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6520"/>
        <w:gridCol w:w="3119"/>
      </w:tblGrid>
      <w:tr w:rsidR="00034CD2" w:rsidRPr="00034CD2" w:rsidTr="00B50C09">
        <w:trPr>
          <w:cantSplit/>
          <w:trHeight w:val="1276"/>
        </w:trPr>
        <w:tc>
          <w:tcPr>
            <w:tcW w:w="3382" w:type="pct"/>
            <w:vAlign w:val="center"/>
          </w:tcPr>
          <w:p w:rsidR="00034CD2" w:rsidRPr="00034CD2" w:rsidRDefault="00034CD2" w:rsidP="00B50C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ascii="Verdana Bold" w:eastAsiaTheme="minorEastAsia" w:hAnsi="Verdana Bold" w:hint="eastAsia"/>
                <w:b/>
                <w:bCs/>
                <w:sz w:val="24"/>
                <w:szCs w:val="40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24"/>
                <w:szCs w:val="40"/>
                <w:rtl/>
                <w:lang w:eastAsia="zh-CN" w:bidi="ar-EG"/>
              </w:rPr>
              <w:t>الفريق الاستشاري للاتصالات الراديوية</w:t>
            </w:r>
          </w:p>
          <w:p w:rsidR="00034CD2" w:rsidRPr="00034CD2" w:rsidRDefault="00034CD2" w:rsidP="00AE17C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/>
              <w:jc w:val="left"/>
              <w:rPr>
                <w:rFonts w:asciiTheme="minorHAnsi" w:eastAsiaTheme="minorEastAsia" w:hAnsiTheme="minorHAnsi"/>
                <w:b/>
                <w:bCs/>
                <w:sz w:val="18"/>
                <w:szCs w:val="32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EG"/>
              </w:rPr>
              <w:t xml:space="preserve">جنيف، </w:t>
            </w:r>
            <w:r w:rsidR="00AE17CB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17-15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AE17CB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>أبريل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477314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201</w:t>
            </w:r>
            <w:r w:rsidR="00AE17CB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9</w:t>
            </w:r>
          </w:p>
        </w:tc>
        <w:tc>
          <w:tcPr>
            <w:tcW w:w="1618" w:type="pct"/>
            <w:vAlign w:val="center"/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811DAD0" wp14:editId="10043B74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D2" w:rsidRPr="00034CD2" w:rsidTr="00034CD2">
        <w:trPr>
          <w:cantSplit/>
          <w:trHeight w:val="20"/>
        </w:trPr>
        <w:tc>
          <w:tcPr>
            <w:tcW w:w="3382" w:type="pct"/>
            <w:tcBorders>
              <w:bottom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618" w:type="pct"/>
            <w:tcBorders>
              <w:bottom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lang w:eastAsia="zh-CN" w:bidi="ar-SY"/>
              </w:rPr>
            </w:pPr>
          </w:p>
        </w:tc>
      </w:tr>
      <w:tr w:rsidR="00034CD2" w:rsidRPr="00034CD2" w:rsidTr="00034CD2">
        <w:trPr>
          <w:cantSplit/>
          <w:trHeight w:val="20"/>
        </w:trPr>
        <w:tc>
          <w:tcPr>
            <w:tcW w:w="3382" w:type="pct"/>
            <w:tcBorders>
              <w:top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SY"/>
              </w:rPr>
            </w:pPr>
          </w:p>
        </w:tc>
        <w:tc>
          <w:tcPr>
            <w:tcW w:w="1618" w:type="pct"/>
            <w:tcBorders>
              <w:top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477314" w:rsidRDefault="00034CD2" w:rsidP="00EC6B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77314" w:rsidRDefault="00034CD2" w:rsidP="00EC6B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 w:rsidRPr="00477314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ا</w:t>
            </w:r>
            <w:r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Pr="00477314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و</w:t>
            </w:r>
            <w:r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ثيقة </w:t>
            </w:r>
            <w:r w:rsidRPr="0047731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RAG1</w:t>
            </w:r>
            <w:r w:rsidR="00AE17CB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9</w:t>
            </w:r>
            <w:r w:rsidRPr="0047731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/</w:t>
            </w:r>
            <w:r w:rsidR="00FB41FF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13</w:t>
            </w:r>
            <w:r w:rsidRPr="0047731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-A</w:t>
            </w: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477314" w:rsidRDefault="00034CD2" w:rsidP="00EC6B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77314" w:rsidRDefault="00FB41FF" w:rsidP="00EC6B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27</w:t>
            </w:r>
            <w:r w:rsidR="00034CD2"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مارس</w:t>
            </w:r>
            <w:r w:rsidR="00034CD2"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034CD2" w:rsidRPr="0047731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201</w:t>
            </w:r>
            <w:r w:rsidR="00AE17CB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9</w:t>
            </w: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477314" w:rsidRDefault="00034CD2" w:rsidP="00EC6B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77314" w:rsidRDefault="00034CD2" w:rsidP="00EC6B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الأصل: </w:t>
            </w:r>
            <w:r w:rsidRPr="00AE17CB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بالإنكليزية</w:t>
            </w:r>
          </w:p>
        </w:tc>
      </w:tr>
      <w:tr w:rsidR="00034CD2" w:rsidRPr="00034CD2" w:rsidTr="004270DC">
        <w:trPr>
          <w:cantSplit/>
          <w:trHeight w:val="1159"/>
        </w:trPr>
        <w:tc>
          <w:tcPr>
            <w:tcW w:w="5000" w:type="pct"/>
            <w:gridSpan w:val="2"/>
          </w:tcPr>
          <w:p w:rsidR="00034CD2" w:rsidRPr="00034CD2" w:rsidRDefault="00FB41FF" w:rsidP="00AE17CB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EF7330">
              <w:rPr>
                <w:rFonts w:eastAsiaTheme="minorEastAsia" w:hint="cs"/>
                <w:rtl/>
                <w:lang w:eastAsia="zh-CN" w:bidi="ar-SY"/>
              </w:rPr>
              <w:t>اليابان</w:t>
            </w:r>
          </w:p>
        </w:tc>
      </w:tr>
      <w:tr w:rsidR="00034CD2" w:rsidRPr="00034CD2" w:rsidTr="004270DC">
        <w:trPr>
          <w:cantSplit/>
        </w:trPr>
        <w:tc>
          <w:tcPr>
            <w:tcW w:w="5000" w:type="pct"/>
            <w:gridSpan w:val="2"/>
          </w:tcPr>
          <w:p w:rsidR="00034CD2" w:rsidRPr="00034CD2" w:rsidRDefault="00FB41FF" w:rsidP="000929FD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EF7330">
              <w:rPr>
                <w:rFonts w:eastAsiaTheme="minorEastAsia" w:hint="cs"/>
                <w:rtl/>
                <w:lang w:eastAsia="zh-CN"/>
              </w:rPr>
              <w:t xml:space="preserve">تيسير تنفيذ القرار </w:t>
            </w:r>
            <w:r w:rsidRPr="00EF7330">
              <w:rPr>
                <w:rFonts w:eastAsiaTheme="minorEastAsia"/>
                <w:lang w:val="fr-CH" w:eastAsia="zh-CN" w:bidi="ar-SY"/>
              </w:rPr>
              <w:t>908 (R</w:t>
            </w:r>
            <w:r w:rsidR="000929FD">
              <w:rPr>
                <w:rFonts w:eastAsiaTheme="minorEastAsia"/>
                <w:lang w:val="fr-CH" w:eastAsia="zh-CN" w:bidi="ar-SY"/>
              </w:rPr>
              <w:t>ev</w:t>
            </w:r>
            <w:r w:rsidRPr="00EF7330">
              <w:rPr>
                <w:rFonts w:eastAsiaTheme="minorEastAsia"/>
                <w:lang w:val="fr-CH" w:eastAsia="zh-CN" w:bidi="ar-SY"/>
              </w:rPr>
              <w:t>.WRC-15)</w:t>
            </w:r>
          </w:p>
        </w:tc>
      </w:tr>
      <w:tr w:rsidR="00034CD2" w:rsidRPr="00034CD2" w:rsidTr="004270DC">
        <w:trPr>
          <w:cantSplit/>
        </w:trPr>
        <w:tc>
          <w:tcPr>
            <w:tcW w:w="5000" w:type="pct"/>
            <w:gridSpan w:val="2"/>
          </w:tcPr>
          <w:p w:rsidR="00034CD2" w:rsidRPr="00034CD2" w:rsidRDefault="00FB41FF" w:rsidP="007D1FBC">
            <w:pPr>
              <w:pStyle w:val="Title2"/>
              <w:rPr>
                <w:rFonts w:eastAsiaTheme="minorEastAsia"/>
                <w:rtl/>
                <w:lang w:eastAsia="zh-CN"/>
              </w:rPr>
            </w:pPr>
            <w:r w:rsidRPr="00EF7330">
              <w:rPr>
                <w:rFonts w:eastAsiaTheme="minorEastAsia"/>
                <w:rtl/>
                <w:lang w:eastAsia="zh-CN" w:bidi="ar-SA"/>
              </w:rPr>
              <w:t>تقديم بطاقات التبليغ عن الشبكات الساتلية ونشرها إلكترونياً</w:t>
            </w:r>
          </w:p>
        </w:tc>
      </w:tr>
    </w:tbl>
    <w:p w:rsidR="006157A3" w:rsidRDefault="006157A3" w:rsidP="008B5B5D">
      <w:pPr>
        <w:rPr>
          <w:rtl/>
          <w:lang w:bidi="ar-EG"/>
        </w:rPr>
      </w:pPr>
    </w:p>
    <w:p w:rsidR="00FB41FF" w:rsidRPr="00EF7330" w:rsidRDefault="00FB41FF" w:rsidP="00FB41FF">
      <w:pPr>
        <w:pStyle w:val="Heading1"/>
        <w:rPr>
          <w:rtl/>
        </w:rPr>
      </w:pPr>
      <w:r w:rsidRPr="00EF7330">
        <w:t>1</w:t>
      </w:r>
      <w:r w:rsidRPr="00EF7330">
        <w:rPr>
          <w:rtl/>
        </w:rPr>
        <w:tab/>
      </w:r>
      <w:r w:rsidRPr="00EF7330">
        <w:rPr>
          <w:rFonts w:hint="cs"/>
          <w:rtl/>
        </w:rPr>
        <w:t>خلفية</w:t>
      </w:r>
    </w:p>
    <w:p w:rsidR="00FB41FF" w:rsidRPr="00EF7330" w:rsidRDefault="00FB41FF" w:rsidP="00FB41FF">
      <w:pPr>
        <w:rPr>
          <w:rtl/>
          <w:lang w:bidi="ar-EG"/>
        </w:rPr>
      </w:pPr>
      <w:r w:rsidRPr="00EF7330">
        <w:rPr>
          <w:rFonts w:hint="cs"/>
          <w:rtl/>
          <w:lang w:bidi="ar-EG"/>
        </w:rPr>
        <w:t xml:space="preserve">يكلِّف القرار </w:t>
      </w:r>
      <w:r w:rsidRPr="00EF7330">
        <w:rPr>
          <w:lang w:val="fr-CH" w:bidi="ar-EG"/>
        </w:rPr>
        <w:t>908</w:t>
      </w:r>
      <w:r w:rsidRPr="00EF7330">
        <w:rPr>
          <w:lang w:bidi="ar-EG"/>
        </w:rPr>
        <w:t> (</w:t>
      </w:r>
      <w:r w:rsidRPr="00EF7330">
        <w:rPr>
          <w:lang w:val="fr-CH" w:bidi="ar-EG"/>
        </w:rPr>
        <w:t>Rev.WRC-15)</w:t>
      </w:r>
      <w:r w:rsidRPr="00EF7330">
        <w:rPr>
          <w:rFonts w:hint="cs"/>
          <w:rtl/>
          <w:lang w:bidi="ar-EG"/>
        </w:rPr>
        <w:t xml:space="preserve"> مدير مكتب الاتصالات الراديوية بتنفيذ نهج إلكتروني غير ورقي آمن من أجل التقديم الإلكتروني ونشر بطاقات التبليغ عن الشبكات الساتلية والتعليقات.</w:t>
      </w:r>
    </w:p>
    <w:p w:rsidR="00FB41FF" w:rsidRPr="001E344F" w:rsidRDefault="00FB41FF" w:rsidP="001E344F">
      <w:pPr>
        <w:rPr>
          <w:rtl/>
          <w:lang w:bidi="ar-EG"/>
        </w:rPr>
      </w:pPr>
      <w:r w:rsidRPr="001E344F">
        <w:rPr>
          <w:rFonts w:hint="cs"/>
          <w:rtl/>
          <w:lang w:bidi="ar-EG"/>
        </w:rPr>
        <w:t xml:space="preserve">تدعم إدارة اليابان نشاط مكتب الاتصالات الراديوية من خلال مساهمة طوعية قُدمت </w:t>
      </w:r>
      <w:r w:rsidR="001867B3" w:rsidRPr="001E344F">
        <w:rPr>
          <w:rFonts w:hint="cs"/>
          <w:rtl/>
          <w:lang w:bidi="ar-EG"/>
        </w:rPr>
        <w:t>منذ</w:t>
      </w:r>
      <w:r w:rsidRPr="001E344F">
        <w:rPr>
          <w:rFonts w:hint="cs"/>
          <w:rtl/>
          <w:lang w:bidi="ar-EG"/>
        </w:rPr>
        <w:t xml:space="preserve"> مايو </w:t>
      </w:r>
      <w:r w:rsidRPr="001E344F">
        <w:rPr>
          <w:lang w:bidi="ar-EG"/>
        </w:rPr>
        <w:t>2017</w:t>
      </w:r>
      <w:r w:rsidRPr="001E344F">
        <w:rPr>
          <w:rFonts w:hint="cs"/>
          <w:rtl/>
          <w:lang w:bidi="ar-EG"/>
        </w:rPr>
        <w:t xml:space="preserve"> </w:t>
      </w:r>
      <w:r w:rsidR="001E344F">
        <w:rPr>
          <w:rFonts w:hint="cs"/>
          <w:rtl/>
          <w:lang w:bidi="ar-EG"/>
        </w:rPr>
        <w:t>من أجل تنفيذ</w:t>
      </w:r>
      <w:r w:rsidRPr="001E344F">
        <w:rPr>
          <w:rFonts w:hint="cs"/>
          <w:rtl/>
          <w:lang w:bidi="ar-EG"/>
        </w:rPr>
        <w:t xml:space="preserve"> القرار </w:t>
      </w:r>
      <w:r w:rsidRPr="001E344F">
        <w:rPr>
          <w:lang w:val="fr-CH" w:bidi="ar-EG"/>
        </w:rPr>
        <w:t>908</w:t>
      </w:r>
      <w:r w:rsidRPr="001E344F">
        <w:rPr>
          <w:lang w:bidi="ar-EG"/>
        </w:rPr>
        <w:t> (</w:t>
      </w:r>
      <w:r w:rsidRPr="001E344F">
        <w:rPr>
          <w:lang w:val="fr-CH" w:bidi="ar-EG"/>
        </w:rPr>
        <w:t>Rev.WRC</w:t>
      </w:r>
      <w:r w:rsidR="000929FD" w:rsidRPr="001E344F">
        <w:rPr>
          <w:lang w:val="fr-CH" w:bidi="ar-EG"/>
        </w:rPr>
        <w:noBreakHyphen/>
      </w:r>
      <w:r w:rsidRPr="001E344F">
        <w:rPr>
          <w:lang w:val="fr-CH" w:bidi="ar-EG"/>
        </w:rPr>
        <w:t>15)</w:t>
      </w:r>
      <w:r w:rsidRPr="001E344F">
        <w:rPr>
          <w:rFonts w:hint="cs"/>
          <w:rtl/>
          <w:lang w:bidi="ar-EG"/>
        </w:rPr>
        <w:t>.</w:t>
      </w:r>
    </w:p>
    <w:p w:rsidR="00FB41FF" w:rsidRPr="00CC1CD3" w:rsidRDefault="00FB41FF" w:rsidP="001867B3">
      <w:pPr>
        <w:rPr>
          <w:rtl/>
          <w:lang w:bidi="ar-EG"/>
        </w:rPr>
      </w:pPr>
      <w:r w:rsidRPr="00CC1CD3">
        <w:rPr>
          <w:rFonts w:hint="cs"/>
          <w:rtl/>
          <w:lang w:bidi="ar-EG"/>
        </w:rPr>
        <w:t xml:space="preserve">وفي الاجتماع الخامس والعشرين للفريق الاستشاري للاتصالات الراديوية لعام </w:t>
      </w:r>
      <w:r w:rsidRPr="00CC1CD3">
        <w:rPr>
          <w:lang w:bidi="ar-EG"/>
        </w:rPr>
        <w:t>2018</w:t>
      </w:r>
      <w:r w:rsidRPr="00CC1CD3">
        <w:rPr>
          <w:rFonts w:hint="cs"/>
          <w:rtl/>
        </w:rPr>
        <w:t xml:space="preserve">، </w:t>
      </w:r>
      <w:r w:rsidR="00EF50AC" w:rsidRPr="00CC1CD3">
        <w:rPr>
          <w:rFonts w:hint="cs"/>
          <w:rtl/>
          <w:lang w:bidi="ar-EG"/>
        </w:rPr>
        <w:t>طلب</w:t>
      </w:r>
      <w:r w:rsidR="001E344F">
        <w:rPr>
          <w:rFonts w:hint="cs"/>
          <w:rtl/>
          <w:lang w:bidi="ar-EG"/>
        </w:rPr>
        <w:t>ت</w:t>
      </w:r>
      <w:r w:rsidRPr="00CC1CD3">
        <w:rPr>
          <w:rFonts w:hint="cs"/>
          <w:rtl/>
          <w:lang w:bidi="ar-EG"/>
        </w:rPr>
        <w:t xml:space="preserve"> اليابان </w:t>
      </w:r>
      <w:r w:rsidR="001867B3" w:rsidRPr="00CC1CD3">
        <w:rPr>
          <w:rFonts w:hint="cs"/>
          <w:rtl/>
          <w:lang w:bidi="ar-EG"/>
        </w:rPr>
        <w:t>من المكتب اتباع</w:t>
      </w:r>
      <w:r w:rsidR="001867B3" w:rsidRPr="00CC1CD3">
        <w:rPr>
          <w:rFonts w:hint="cs"/>
          <w:rtl/>
        </w:rPr>
        <w:t xml:space="preserve"> النقطتين التاليتين</w:t>
      </w:r>
      <w:r w:rsidR="00EF50AC" w:rsidRPr="00CC1CD3">
        <w:rPr>
          <w:rFonts w:hint="cs"/>
          <w:rtl/>
          <w:lang w:bidi="ar-EG"/>
        </w:rPr>
        <w:t xml:space="preserve"> لتيسير تطوير نظام إلكتروني فع</w:t>
      </w:r>
      <w:r w:rsidR="00CC1CD3">
        <w:rPr>
          <w:rFonts w:hint="cs"/>
          <w:rtl/>
          <w:lang w:bidi="ar-EG"/>
        </w:rPr>
        <w:t>ّال وعملي:</w:t>
      </w:r>
    </w:p>
    <w:p w:rsidR="00FB41FF" w:rsidRDefault="00FB41FF" w:rsidP="003F6785">
      <w:pPr>
        <w:pStyle w:val="enumlev1"/>
        <w:rPr>
          <w:rtl/>
          <w:lang w:bidi="ar-EG"/>
        </w:rPr>
      </w:pPr>
      <w:proofErr w:type="gramStart"/>
      <w:r w:rsidRPr="00EF50AC">
        <w:rPr>
          <w:lang w:bidi="ar-EG"/>
        </w:rPr>
        <w:t>1</w:t>
      </w:r>
      <w:proofErr w:type="gramEnd"/>
      <w:r w:rsidRPr="00EF50AC">
        <w:rPr>
          <w:lang w:bidi="ar-EG"/>
        </w:rPr>
        <w:tab/>
      </w:r>
      <w:r w:rsidR="00EF50AC">
        <w:rPr>
          <w:rFonts w:hint="cs"/>
          <w:rtl/>
        </w:rPr>
        <w:t xml:space="preserve">ينبغي أن </w:t>
      </w:r>
      <w:r w:rsidRPr="00EF50AC">
        <w:rPr>
          <w:rFonts w:hint="cs"/>
          <w:rtl/>
          <w:lang w:bidi="ar-EG"/>
        </w:rPr>
        <w:t>يتخذ المكتب جميع التدابير الممكنة لتيسير تطوير النظام الإلكتروني وتنفيذه، ولا يقتصر الأمر على نظام التقديم بل ويشمل أيضاً الوظا</w:t>
      </w:r>
      <w:r w:rsidR="00DC4065">
        <w:rPr>
          <w:rFonts w:hint="cs"/>
          <w:rtl/>
          <w:lang w:bidi="ar-EG"/>
        </w:rPr>
        <w:t>ئف الأخرى كأدوات النشر والتفحص.</w:t>
      </w:r>
    </w:p>
    <w:p w:rsidR="00FB41FF" w:rsidRDefault="00FB41FF" w:rsidP="003F6785">
      <w:pPr>
        <w:pStyle w:val="enumlev1"/>
        <w:rPr>
          <w:rtl/>
          <w:lang w:bidi="ar-EG"/>
        </w:rPr>
      </w:pPr>
      <w:proofErr w:type="gramStart"/>
      <w:r w:rsidRPr="007850C7">
        <w:rPr>
          <w:lang w:bidi="ar-EG"/>
        </w:rPr>
        <w:t>2</w:t>
      </w:r>
      <w:r w:rsidRPr="007850C7">
        <w:rPr>
          <w:lang w:bidi="ar-EG"/>
        </w:rPr>
        <w:tab/>
      </w:r>
      <w:r w:rsidR="007850C7">
        <w:rPr>
          <w:rFonts w:hint="cs"/>
          <w:rtl/>
          <w:lang w:bidi="ar-EG"/>
        </w:rPr>
        <w:t>ينبغي</w:t>
      </w:r>
      <w:proofErr w:type="gramEnd"/>
      <w:r w:rsidR="007850C7">
        <w:rPr>
          <w:rFonts w:hint="cs"/>
          <w:rtl/>
          <w:lang w:bidi="ar-EG"/>
        </w:rPr>
        <w:t xml:space="preserve"> ل</w:t>
      </w:r>
      <w:r w:rsidRPr="007850C7">
        <w:rPr>
          <w:rFonts w:hint="cs"/>
          <w:rtl/>
          <w:lang w:bidi="ar-EG"/>
        </w:rPr>
        <w:t>لمكتب أن يقيّم ويضع تقريراً عن فوائد تنفيذ هذا النظام الجديد من منظور الموارد المالية والبشرية ووقت معالجة بطا</w:t>
      </w:r>
      <w:r w:rsidR="0028305A">
        <w:rPr>
          <w:rFonts w:hint="cs"/>
          <w:rtl/>
          <w:lang w:bidi="ar-EG"/>
        </w:rPr>
        <w:t>قات التبليغ عن الشبكات الساتلية.</w:t>
      </w:r>
    </w:p>
    <w:p w:rsidR="0028305A" w:rsidRDefault="00CC12A3" w:rsidP="00B26711">
      <w:pPr>
        <w:rPr>
          <w:rtl/>
        </w:rPr>
      </w:pPr>
      <w:r>
        <w:rPr>
          <w:rFonts w:hint="cs"/>
          <w:rtl/>
          <w:lang w:bidi="ar-EG"/>
        </w:rPr>
        <w:t>وت</w:t>
      </w:r>
      <w:r w:rsidR="00B26711">
        <w:rPr>
          <w:rFonts w:hint="cs"/>
          <w:rtl/>
          <w:lang w:bidi="ar-EG"/>
        </w:rPr>
        <w:t>رى اليابان أن المكتب أخذ</w:t>
      </w:r>
      <w:r w:rsidR="0028305A">
        <w:rPr>
          <w:rFonts w:hint="cs"/>
          <w:rtl/>
          <w:lang w:bidi="ar-EG"/>
        </w:rPr>
        <w:t xml:space="preserve"> هاتين النقطتين في الاعتبار لتنفيذ هذا المشروع.</w:t>
      </w:r>
    </w:p>
    <w:p w:rsidR="00FB41FF" w:rsidRDefault="00FB41FF" w:rsidP="00B82AD2">
      <w:pPr>
        <w:pStyle w:val="Heading1"/>
        <w:rPr>
          <w:rtl/>
        </w:rPr>
      </w:pPr>
      <w:r>
        <w:t>2</w:t>
      </w:r>
      <w:r>
        <w:tab/>
      </w:r>
      <w:r w:rsidRPr="00EF7330">
        <w:rPr>
          <w:rFonts w:hint="cs"/>
          <w:rtl/>
        </w:rPr>
        <w:t>التقدم المحرز في تنفيذ المشروع</w:t>
      </w:r>
    </w:p>
    <w:p w:rsidR="00FB41FF" w:rsidRPr="009C2776" w:rsidRDefault="00B26711" w:rsidP="000929FD">
      <w:pPr>
        <w:rPr>
          <w:rtl/>
        </w:rPr>
      </w:pPr>
      <w:r>
        <w:rPr>
          <w:rFonts w:hint="cs"/>
          <w:rtl/>
          <w:lang w:bidi="ar-EG"/>
        </w:rPr>
        <w:t>بعد الاجتماع السابق للفريق الاستشاري</w:t>
      </w:r>
      <w:r w:rsidR="001867B3">
        <w:rPr>
          <w:rFonts w:hint="cs"/>
          <w:rtl/>
        </w:rPr>
        <w:t xml:space="preserve"> للاتصالات الراديوية</w:t>
      </w:r>
      <w:r>
        <w:rPr>
          <w:rFonts w:hint="cs"/>
          <w:rtl/>
          <w:lang w:bidi="ar-EG"/>
        </w:rPr>
        <w:t xml:space="preserve"> في </w:t>
      </w:r>
      <w:r>
        <w:rPr>
          <w:lang w:bidi="ar-EG"/>
        </w:rPr>
        <w:t>2018</w:t>
      </w:r>
      <w:r>
        <w:rPr>
          <w:rFonts w:hint="cs"/>
          <w:rtl/>
        </w:rPr>
        <w:t xml:space="preserve">، اعتمدت لجنة لوائح الراديو في اجتماعها الثامن والسبعين مراجعة القواعد الإجرائية </w:t>
      </w:r>
      <w:r w:rsidR="00A317EC">
        <w:rPr>
          <w:rFonts w:hint="cs"/>
          <w:rtl/>
        </w:rPr>
        <w:t>بشأن</w:t>
      </w:r>
      <w:r>
        <w:rPr>
          <w:rFonts w:hint="cs"/>
          <w:rtl/>
        </w:rPr>
        <w:t xml:space="preserve"> قبول </w:t>
      </w:r>
      <w:r w:rsidR="00A317EC">
        <w:rPr>
          <w:rFonts w:hint="cs"/>
          <w:rtl/>
        </w:rPr>
        <w:t>التبليغات</w:t>
      </w:r>
      <w:r>
        <w:rPr>
          <w:rFonts w:hint="cs"/>
          <w:rtl/>
        </w:rPr>
        <w:t xml:space="preserve"> المتعلقة بالخدمة الفضائية، وذلك </w:t>
      </w:r>
      <w:r w:rsidR="00230E2A">
        <w:rPr>
          <w:rFonts w:hint="cs"/>
          <w:rtl/>
        </w:rPr>
        <w:t xml:space="preserve">بعد الاختبار الخارجي للنظام الإلكتروني الذي </w:t>
      </w:r>
      <w:r w:rsidR="00A317EC">
        <w:rPr>
          <w:rFonts w:hint="cs"/>
          <w:rtl/>
        </w:rPr>
        <w:t>أنجزه</w:t>
      </w:r>
      <w:r w:rsidR="00230E2A">
        <w:rPr>
          <w:rFonts w:hint="cs"/>
          <w:rtl/>
        </w:rPr>
        <w:t xml:space="preserve"> المكتب بنجاح. ومن ثم، تم إصدار النظام الإلكتروني "</w:t>
      </w:r>
      <w:r w:rsidR="00230E2A">
        <w:rPr>
          <w:color w:val="000000"/>
          <w:rtl/>
        </w:rPr>
        <w:t>التقديم الإلكتروني لبطاقات التبليغ عن الشبكات الساتلية</w:t>
      </w:r>
      <w:r w:rsidR="00230E2A">
        <w:rPr>
          <w:rFonts w:hint="cs"/>
          <w:rtl/>
        </w:rPr>
        <w:t xml:space="preserve">" </w:t>
      </w:r>
      <w:r w:rsidR="00997454">
        <w:rPr>
          <w:rFonts w:hint="cs"/>
          <w:rtl/>
        </w:rPr>
        <w:t>واعتباراً من</w:t>
      </w:r>
      <w:r w:rsidR="000929FD">
        <w:rPr>
          <w:rFonts w:hint="eastAsia"/>
          <w:rtl/>
        </w:rPr>
        <w:t> </w:t>
      </w:r>
      <w:r w:rsidR="00997454">
        <w:t>1</w:t>
      </w:r>
      <w:r w:rsidR="00997454">
        <w:rPr>
          <w:rFonts w:hint="cs"/>
          <w:rtl/>
        </w:rPr>
        <w:t xml:space="preserve"> أغسطس </w:t>
      </w:r>
      <w:r w:rsidR="00997454">
        <w:t>2018</w:t>
      </w:r>
      <w:r w:rsidR="006E250A">
        <w:rPr>
          <w:rFonts w:hint="cs"/>
          <w:rtl/>
        </w:rPr>
        <w:t xml:space="preserve">، </w:t>
      </w:r>
      <w:r w:rsidR="009C2776">
        <w:rPr>
          <w:rFonts w:hint="cs"/>
          <w:rtl/>
        </w:rPr>
        <w:t xml:space="preserve">تُقدم جميع بطاقات التبليغ عن الشبكات الساتلية وتعليقات </w:t>
      </w:r>
      <w:proofErr w:type="spellStart"/>
      <w:r w:rsidR="009C2776">
        <w:rPr>
          <w:lang w:eastAsia="ja-JP"/>
        </w:rPr>
        <w:t>SpaceCom</w:t>
      </w:r>
      <w:proofErr w:type="spellEnd"/>
      <w:r w:rsidR="009C2776">
        <w:rPr>
          <w:rFonts w:hint="cs"/>
          <w:rtl/>
        </w:rPr>
        <w:t xml:space="preserve"> باستخدام هذا النظام</w:t>
      </w:r>
      <w:r w:rsidR="00997454">
        <w:rPr>
          <w:rFonts w:hint="cs"/>
          <w:rtl/>
        </w:rPr>
        <w:t>.</w:t>
      </w:r>
    </w:p>
    <w:p w:rsidR="00B82AD2" w:rsidRDefault="00B46218" w:rsidP="00FB41FF">
      <w:pPr>
        <w:rPr>
          <w:rtl/>
          <w:lang w:bidi="ar-EG"/>
        </w:rPr>
      </w:pPr>
      <w:r>
        <w:rPr>
          <w:rFonts w:hint="cs"/>
          <w:rtl/>
          <w:lang w:bidi="ar-EG"/>
        </w:rPr>
        <w:t>وتقدّر اليابان الجهود التي يبذلها المكتب لإحراز التقدم في تنفيذ هذا المشروع.</w:t>
      </w:r>
    </w:p>
    <w:p w:rsidR="00B82AD2" w:rsidRDefault="00B82AD2" w:rsidP="009B406C">
      <w:pPr>
        <w:pStyle w:val="Heading1"/>
        <w:rPr>
          <w:rtl/>
          <w:lang w:bidi="ar-SA"/>
        </w:rPr>
      </w:pPr>
      <w:r>
        <w:lastRenderedPageBreak/>
        <w:t>3</w:t>
      </w:r>
      <w:r>
        <w:tab/>
      </w:r>
      <w:r w:rsidR="009B406C">
        <w:rPr>
          <w:rFonts w:hint="cs"/>
          <w:rtl/>
        </w:rPr>
        <w:t xml:space="preserve">مقترحات لتيسير تطوير </w:t>
      </w:r>
      <w:r w:rsidR="009B406C">
        <w:rPr>
          <w:rFonts w:hint="cs"/>
          <w:rtl/>
          <w:lang w:bidi="ar-SA"/>
        </w:rPr>
        <w:t>أنظمة فع</w:t>
      </w:r>
      <w:r w:rsidR="0019301A">
        <w:rPr>
          <w:rFonts w:hint="cs"/>
          <w:rtl/>
          <w:lang w:bidi="ar-SA"/>
        </w:rPr>
        <w:t>ّ</w:t>
      </w:r>
      <w:r w:rsidR="009B406C">
        <w:rPr>
          <w:rFonts w:hint="cs"/>
          <w:rtl/>
          <w:lang w:bidi="ar-SA"/>
        </w:rPr>
        <w:t>الة أخرى</w:t>
      </w:r>
    </w:p>
    <w:p w:rsidR="00B82AD2" w:rsidRDefault="00115BB9" w:rsidP="006E250A">
      <w:pPr>
        <w:rPr>
          <w:rtl/>
        </w:rPr>
      </w:pPr>
      <w:r>
        <w:rPr>
          <w:rFonts w:hint="cs"/>
          <w:rtl/>
          <w:lang w:bidi="ar-EG"/>
        </w:rPr>
        <w:t>على الرغم من اعتراف اليابان ب</w:t>
      </w:r>
      <w:r w:rsidR="007235CF">
        <w:rPr>
          <w:rFonts w:hint="cs"/>
          <w:rtl/>
          <w:lang w:bidi="ar-EG"/>
        </w:rPr>
        <w:t>تحسن</w:t>
      </w:r>
      <w:r w:rsidR="007235CF">
        <w:rPr>
          <w:rFonts w:hint="cs"/>
          <w:rtl/>
        </w:rPr>
        <w:t xml:space="preserve"> كبير</w:t>
      </w:r>
      <w:r>
        <w:rPr>
          <w:rFonts w:hint="cs"/>
          <w:rtl/>
          <w:lang w:bidi="ar-EG"/>
        </w:rPr>
        <w:t xml:space="preserve"> في المشروع</w:t>
      </w:r>
      <w:r w:rsidR="007235CF">
        <w:rPr>
          <w:rFonts w:hint="cs"/>
          <w:rtl/>
        </w:rPr>
        <w:t xml:space="preserve">، </w:t>
      </w:r>
      <w:r w:rsidR="006E250A">
        <w:rPr>
          <w:rFonts w:hint="cs"/>
          <w:rtl/>
        </w:rPr>
        <w:t>فإنه</w:t>
      </w:r>
      <w:r w:rsidR="001968AF">
        <w:rPr>
          <w:rFonts w:hint="cs"/>
          <w:rtl/>
        </w:rPr>
        <w:t>ا</w:t>
      </w:r>
      <w:r w:rsidR="006E250A">
        <w:rPr>
          <w:rFonts w:hint="cs"/>
          <w:rtl/>
        </w:rPr>
        <w:t xml:space="preserve"> </w:t>
      </w:r>
      <w:r w:rsidR="001968AF">
        <w:rPr>
          <w:rFonts w:hint="cs"/>
          <w:rtl/>
        </w:rPr>
        <w:t>ت</w:t>
      </w:r>
      <w:r w:rsidR="007235CF">
        <w:rPr>
          <w:rFonts w:hint="cs"/>
          <w:rtl/>
        </w:rPr>
        <w:t xml:space="preserve">ود تقديم بعض المقترحات فيما يتعلق بالمشروع </w:t>
      </w:r>
      <w:r w:rsidR="00603CC4">
        <w:rPr>
          <w:rFonts w:hint="cs"/>
          <w:rtl/>
        </w:rPr>
        <w:t xml:space="preserve">بغية </w:t>
      </w:r>
      <w:r w:rsidR="007235CF">
        <w:rPr>
          <w:rFonts w:hint="cs"/>
          <w:rtl/>
        </w:rPr>
        <w:t xml:space="preserve">تيسير زيادة تطوير النظام وجعله أكثر فعالية </w:t>
      </w:r>
      <w:r w:rsidR="006E250A">
        <w:rPr>
          <w:rFonts w:hint="cs"/>
          <w:rtl/>
        </w:rPr>
        <w:t>لفائدة</w:t>
      </w:r>
      <w:r w:rsidR="007235CF">
        <w:rPr>
          <w:rFonts w:hint="cs"/>
          <w:rtl/>
        </w:rPr>
        <w:t xml:space="preserve"> جميع الإدارات.</w:t>
      </w:r>
    </w:p>
    <w:p w:rsidR="00FB41FF" w:rsidRDefault="00B82AD2" w:rsidP="00E5455C">
      <w:pPr>
        <w:pStyle w:val="Heading2"/>
        <w:rPr>
          <w:rtl/>
          <w:lang w:bidi="ar-SA"/>
        </w:rPr>
      </w:pPr>
      <w:r>
        <w:t>1.3</w:t>
      </w:r>
      <w:r>
        <w:tab/>
      </w:r>
      <w:r w:rsidR="00603CC4">
        <w:rPr>
          <w:rFonts w:hint="cs"/>
          <w:rtl/>
        </w:rPr>
        <w:t xml:space="preserve">التنفيذ الفوري للوظائف الإلكترونية </w:t>
      </w:r>
      <w:r w:rsidR="00E5455C">
        <w:rPr>
          <w:rFonts w:hint="cs"/>
          <w:rtl/>
        </w:rPr>
        <w:t>بخصوص</w:t>
      </w:r>
      <w:r w:rsidR="00603CC4">
        <w:rPr>
          <w:rFonts w:hint="cs"/>
          <w:rtl/>
        </w:rPr>
        <w:t xml:space="preserve"> جميع أنواع التعليقات </w:t>
      </w:r>
      <w:r w:rsidR="005F5AD1">
        <w:rPr>
          <w:rFonts w:hint="cs"/>
          <w:rtl/>
        </w:rPr>
        <w:t>والاتصالات</w:t>
      </w:r>
    </w:p>
    <w:p w:rsidR="00FB41FF" w:rsidRDefault="002453B8" w:rsidP="000929FD">
      <w:pPr>
        <w:rPr>
          <w:rtl/>
        </w:rPr>
      </w:pPr>
      <w:r>
        <w:rPr>
          <w:rFonts w:hint="cs"/>
          <w:rtl/>
        </w:rPr>
        <w:t xml:space="preserve">لا يمكن للإدارات </w:t>
      </w:r>
      <w:r w:rsidR="00E5455C">
        <w:rPr>
          <w:rFonts w:hint="cs"/>
          <w:rtl/>
        </w:rPr>
        <w:t>أن تُقدم عبر النظام الحالي سوى</w:t>
      </w:r>
      <w:r>
        <w:rPr>
          <w:rFonts w:hint="cs"/>
          <w:rtl/>
        </w:rPr>
        <w:t xml:space="preserve"> بطاقات التبليغ عن الشبكات الساتلية وتعليقات </w:t>
      </w:r>
      <w:proofErr w:type="spellStart"/>
      <w:r>
        <w:t>SpaceCom</w:t>
      </w:r>
      <w:proofErr w:type="spellEnd"/>
      <w:r w:rsidR="00E5455C">
        <w:rPr>
          <w:rFonts w:hint="cs"/>
          <w:rtl/>
        </w:rPr>
        <w:t xml:space="preserve">. </w:t>
      </w:r>
      <w:r>
        <w:rPr>
          <w:rFonts w:hint="cs"/>
          <w:rtl/>
        </w:rPr>
        <w:t>ومع ذلك، من</w:t>
      </w:r>
      <w:r w:rsidR="000929FD">
        <w:rPr>
          <w:rFonts w:hint="eastAsia"/>
          <w:rtl/>
        </w:rPr>
        <w:t> </w:t>
      </w:r>
      <w:r>
        <w:rPr>
          <w:rFonts w:hint="cs"/>
          <w:rtl/>
        </w:rPr>
        <w:t xml:space="preserve">المرغوب أن تقدم </w:t>
      </w:r>
      <w:r w:rsidR="00F51F00">
        <w:rPr>
          <w:rFonts w:hint="cs"/>
          <w:rtl/>
        </w:rPr>
        <w:t xml:space="preserve">الإدارات </w:t>
      </w:r>
      <w:r>
        <w:rPr>
          <w:rFonts w:hint="cs"/>
          <w:rtl/>
        </w:rPr>
        <w:t xml:space="preserve">جميع أنواع التعليقات والمراسلات </w:t>
      </w:r>
      <w:r w:rsidR="00F51F00">
        <w:rPr>
          <w:rFonts w:hint="cs"/>
          <w:rtl/>
        </w:rPr>
        <w:t xml:space="preserve">وتبلّغ عنها </w:t>
      </w:r>
      <w:r>
        <w:rPr>
          <w:rFonts w:hint="cs"/>
          <w:rtl/>
        </w:rPr>
        <w:t>دون استخدام الوسائل التقليدية المتمثلة في</w:t>
      </w:r>
      <w:r w:rsidR="000929FD">
        <w:rPr>
          <w:rFonts w:hint="eastAsia"/>
          <w:rtl/>
        </w:rPr>
        <w:t> </w:t>
      </w:r>
      <w:r w:rsidR="005F5AD1">
        <w:rPr>
          <w:rFonts w:hint="cs"/>
          <w:rtl/>
        </w:rPr>
        <w:t>رسائل</w:t>
      </w:r>
      <w:r>
        <w:rPr>
          <w:rFonts w:hint="cs"/>
          <w:rtl/>
        </w:rPr>
        <w:t xml:space="preserve"> الفاكس </w:t>
      </w:r>
      <w:r w:rsidR="005F5AD1">
        <w:rPr>
          <w:rFonts w:hint="cs"/>
          <w:rtl/>
        </w:rPr>
        <w:t>و</w:t>
      </w:r>
      <w:r>
        <w:rPr>
          <w:rFonts w:hint="cs"/>
          <w:rtl/>
        </w:rPr>
        <w:t>البريد الإلكتروني عبر الأنظمة الإلكترونية.</w:t>
      </w:r>
    </w:p>
    <w:p w:rsidR="00FB41FF" w:rsidRPr="00A25B17" w:rsidRDefault="005F5AD1" w:rsidP="00F51F00">
      <w:pPr>
        <w:rPr>
          <w:rtl/>
        </w:rPr>
      </w:pPr>
      <w:r>
        <w:rPr>
          <w:rFonts w:hint="cs"/>
          <w:rtl/>
        </w:rPr>
        <w:t>وتطلب اليابان أن تُنفذ</w:t>
      </w:r>
      <w:r w:rsidR="00C2534C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الوظائف الإلكترونية </w:t>
      </w:r>
      <w:r w:rsidR="00856F24">
        <w:rPr>
          <w:rFonts w:hint="cs"/>
          <w:rtl/>
        </w:rPr>
        <w:t xml:space="preserve">على وجه السرعة </w:t>
      </w:r>
      <w:r w:rsidR="00F51F00">
        <w:rPr>
          <w:rFonts w:hint="cs"/>
          <w:rtl/>
        </w:rPr>
        <w:t>فيما يخص</w:t>
      </w:r>
      <w:r>
        <w:rPr>
          <w:rFonts w:hint="cs"/>
          <w:rtl/>
        </w:rPr>
        <w:t xml:space="preserve"> </w:t>
      </w:r>
      <w:r w:rsidR="00C2534C">
        <w:rPr>
          <w:rFonts w:hint="cs"/>
          <w:rtl/>
        </w:rPr>
        <w:t>جميع أنواع التعليقات والاتصالات</w:t>
      </w:r>
      <w:r>
        <w:rPr>
          <w:rFonts w:hint="cs"/>
          <w:rtl/>
        </w:rPr>
        <w:t xml:space="preserve"> بما في ذلك </w:t>
      </w:r>
      <w:r>
        <w:rPr>
          <w:color w:val="000000"/>
          <w:rtl/>
        </w:rPr>
        <w:t>وسائل الاتصالات الإلكترونية الحديثة</w:t>
      </w:r>
      <w:r w:rsidR="00A25B17">
        <w:rPr>
          <w:rFonts w:hint="cs"/>
          <w:rtl/>
        </w:rPr>
        <w:t xml:space="preserve"> وفقاً للقرار </w:t>
      </w:r>
      <w:r w:rsidR="00A25B17">
        <w:t>907 (Rev.WRC-15)</w:t>
      </w:r>
      <w:r w:rsidR="003F6785">
        <w:rPr>
          <w:rFonts w:hint="cs"/>
          <w:rtl/>
        </w:rPr>
        <w:t>.</w:t>
      </w:r>
    </w:p>
    <w:p w:rsidR="00B82AD2" w:rsidRDefault="00B82AD2" w:rsidP="00D47FCA">
      <w:pPr>
        <w:pStyle w:val="Heading2"/>
        <w:rPr>
          <w:rtl/>
          <w:lang w:bidi="ar-SA"/>
        </w:rPr>
      </w:pPr>
      <w:r>
        <w:t>2.3</w:t>
      </w:r>
      <w:r>
        <w:tab/>
      </w:r>
      <w:r w:rsidR="00856F24">
        <w:rPr>
          <w:rFonts w:hint="cs"/>
          <w:rtl/>
        </w:rPr>
        <w:t>تنفيذ موقع إلكتروني</w:t>
      </w:r>
      <w:r w:rsidR="00856F24">
        <w:rPr>
          <w:rFonts w:hint="cs"/>
          <w:rtl/>
          <w:lang w:bidi="ar-SA"/>
        </w:rPr>
        <w:t xml:space="preserve"> للاتحاد </w:t>
      </w:r>
      <w:r w:rsidR="00D47FCA">
        <w:rPr>
          <w:rFonts w:hint="cs"/>
          <w:rtl/>
          <w:lang w:bidi="ar-SA"/>
        </w:rPr>
        <w:t xml:space="preserve">يتسم بسهولة </w:t>
      </w:r>
      <w:r w:rsidR="00FD6904">
        <w:rPr>
          <w:rFonts w:hint="cs"/>
          <w:rtl/>
          <w:lang w:bidi="ar-SA"/>
        </w:rPr>
        <w:t xml:space="preserve">الاستعمال </w:t>
      </w:r>
      <w:r w:rsidR="00D47FCA">
        <w:rPr>
          <w:rFonts w:hint="cs"/>
          <w:rtl/>
          <w:lang w:bidi="ar-SA"/>
        </w:rPr>
        <w:t>والحداثة</w:t>
      </w:r>
      <w:r w:rsidR="00FD6904">
        <w:rPr>
          <w:rFonts w:hint="cs"/>
          <w:rtl/>
          <w:lang w:bidi="ar-SA"/>
        </w:rPr>
        <w:t xml:space="preserve"> فيما يتعلق بالخدمات الفضائية</w:t>
      </w:r>
    </w:p>
    <w:p w:rsidR="00B82AD2" w:rsidRPr="00D47FCA" w:rsidRDefault="00D47FCA" w:rsidP="003F6785">
      <w:pPr>
        <w:rPr>
          <w:rtl/>
        </w:rPr>
      </w:pPr>
      <w:r>
        <w:rPr>
          <w:rFonts w:hint="cs"/>
          <w:rtl/>
        </w:rPr>
        <w:t xml:space="preserve">روجع القرار </w:t>
      </w:r>
      <w:r>
        <w:t>186</w:t>
      </w:r>
      <w:r>
        <w:rPr>
          <w:rFonts w:hint="cs"/>
          <w:rtl/>
        </w:rPr>
        <w:t xml:space="preserve"> (المراج</w:t>
      </w:r>
      <w:r w:rsidR="001968AF">
        <w:rPr>
          <w:rFonts w:hint="cs"/>
          <w:rtl/>
        </w:rPr>
        <w:t>َ</w:t>
      </w:r>
      <w:r>
        <w:rPr>
          <w:rFonts w:hint="cs"/>
          <w:rtl/>
        </w:rPr>
        <w:t xml:space="preserve">ع في دبي، </w:t>
      </w:r>
      <w:r>
        <w:t>2018</w:t>
      </w:r>
      <w:r>
        <w:rPr>
          <w:rFonts w:hint="cs"/>
          <w:rtl/>
        </w:rPr>
        <w:t>) لمؤتمر المندوبين المفوضين في المؤتمر الأخير للمن</w:t>
      </w:r>
      <w:r w:rsidR="008A36F2">
        <w:rPr>
          <w:rFonts w:hint="cs"/>
          <w:rtl/>
        </w:rPr>
        <w:t>دوبين المفوضين الذي عُقد في دبي من</w:t>
      </w:r>
      <w:r w:rsidR="000929FD">
        <w:rPr>
          <w:rFonts w:hint="eastAsia"/>
          <w:rtl/>
        </w:rPr>
        <w:t> </w:t>
      </w:r>
      <w:r w:rsidR="008A36F2">
        <w:rPr>
          <w:rFonts w:hint="cs"/>
          <w:rtl/>
        </w:rPr>
        <w:t>أجل ت</w:t>
      </w:r>
      <w:r>
        <w:rPr>
          <w:rFonts w:hint="cs"/>
          <w:rtl/>
        </w:rPr>
        <w:t>كليف مدير مكتب الاتصالات الراديوية بمواصلة الجهود الرامية إلى مساعدة الدول الأعضاء في الاتحاد من خلال</w:t>
      </w:r>
      <w:r w:rsidR="008E2569">
        <w:rPr>
          <w:rFonts w:hint="cs"/>
          <w:rtl/>
        </w:rPr>
        <w:t xml:space="preserve"> إتاحة</w:t>
      </w:r>
      <w:r>
        <w:rPr>
          <w:rFonts w:hint="cs"/>
          <w:rtl/>
        </w:rPr>
        <w:t xml:space="preserve"> البرمجيات وقواعد</w:t>
      </w:r>
      <w:r w:rsidR="003F6785">
        <w:rPr>
          <w:rFonts w:hint="eastAsia"/>
          <w:rtl/>
        </w:rPr>
        <w:t> </w:t>
      </w:r>
      <w:r>
        <w:rPr>
          <w:rFonts w:hint="cs"/>
          <w:rtl/>
        </w:rPr>
        <w:t>البيانات.</w:t>
      </w:r>
    </w:p>
    <w:p w:rsidR="00B82AD2" w:rsidRDefault="008A36F2" w:rsidP="003F6785">
      <w:pPr>
        <w:rPr>
          <w:rtl/>
        </w:rPr>
      </w:pPr>
      <w:r>
        <w:rPr>
          <w:rFonts w:hint="cs"/>
          <w:rtl/>
        </w:rPr>
        <w:t>ومراعاةً لأحكام هذا القرار</w:t>
      </w:r>
      <w:r w:rsidR="00671300">
        <w:rPr>
          <w:rFonts w:hint="cs"/>
          <w:rtl/>
        </w:rPr>
        <w:t xml:space="preserve">، يمكن </w:t>
      </w:r>
      <w:r w:rsidR="00DD7CB9">
        <w:rPr>
          <w:rFonts w:hint="cs"/>
          <w:rtl/>
        </w:rPr>
        <w:t>زيادة تحسين</w:t>
      </w:r>
      <w:r w:rsidR="00DB7CE9">
        <w:rPr>
          <w:rFonts w:hint="cs"/>
          <w:rtl/>
        </w:rPr>
        <w:t xml:space="preserve"> ا</w:t>
      </w:r>
      <w:r w:rsidR="00671300">
        <w:rPr>
          <w:rFonts w:hint="cs"/>
          <w:rtl/>
        </w:rPr>
        <w:t xml:space="preserve">لمعلومات والبيانات وقواعد البيانات </w:t>
      </w:r>
      <w:r w:rsidR="00DD7CB9">
        <w:rPr>
          <w:rFonts w:hint="cs"/>
          <w:rtl/>
        </w:rPr>
        <w:t>المتعلقة</w:t>
      </w:r>
      <w:r w:rsidR="00671300">
        <w:rPr>
          <w:rFonts w:hint="cs"/>
          <w:rtl/>
        </w:rPr>
        <w:t xml:space="preserve"> بالخدمات الفضائية المتاحة في</w:t>
      </w:r>
      <w:r w:rsidR="003F6785">
        <w:rPr>
          <w:rFonts w:hint="eastAsia"/>
          <w:rtl/>
        </w:rPr>
        <w:t> </w:t>
      </w:r>
      <w:r w:rsidR="00671300">
        <w:rPr>
          <w:rFonts w:hint="cs"/>
          <w:rtl/>
        </w:rPr>
        <w:t>الموقع الإلكتروني للاتحاد ك</w:t>
      </w:r>
      <w:r w:rsidR="00671300">
        <w:rPr>
          <w:color w:val="000000"/>
          <w:rtl/>
        </w:rPr>
        <w:t>قاعدة البيانات</w:t>
      </w:r>
      <w:r w:rsidR="00671300">
        <w:rPr>
          <w:color w:val="000000"/>
        </w:rPr>
        <w:t xml:space="preserve"> SNS </w:t>
      </w:r>
      <w:r w:rsidR="00671300">
        <w:rPr>
          <w:color w:val="000000"/>
          <w:rtl/>
        </w:rPr>
        <w:t>الإلكترونية</w:t>
      </w:r>
      <w:r w:rsidR="00671300">
        <w:rPr>
          <w:rFonts w:hint="cs"/>
          <w:rtl/>
        </w:rPr>
        <w:t xml:space="preserve"> و</w:t>
      </w:r>
      <w:r w:rsidR="00671300">
        <w:rPr>
          <w:color w:val="000000"/>
          <w:rtl/>
        </w:rPr>
        <w:t>قائمة الشبكات الفضائية</w:t>
      </w:r>
      <w:r w:rsidR="00671300">
        <w:rPr>
          <w:rFonts w:hint="cs"/>
          <w:rtl/>
        </w:rPr>
        <w:t xml:space="preserve"> على الخط</w:t>
      </w:r>
      <w:r w:rsidR="00F250D6">
        <w:rPr>
          <w:rFonts w:hint="cs"/>
          <w:rtl/>
        </w:rPr>
        <w:t>،</w:t>
      </w:r>
      <w:r w:rsidR="00DB7CE9">
        <w:rPr>
          <w:rFonts w:hint="cs"/>
          <w:rtl/>
        </w:rPr>
        <w:t xml:space="preserve"> من حيث سهولة النفاذ إلى المعلومات المطلوبة </w:t>
      </w:r>
      <w:r w:rsidR="00F250D6">
        <w:rPr>
          <w:rFonts w:hint="cs"/>
          <w:rtl/>
        </w:rPr>
        <w:t xml:space="preserve">من قبيل </w:t>
      </w:r>
      <w:r w:rsidR="00DD7CB9">
        <w:rPr>
          <w:rFonts w:hint="cs"/>
          <w:rtl/>
        </w:rPr>
        <w:t xml:space="preserve">إتاحة </w:t>
      </w:r>
      <w:r w:rsidR="00DB7CE9">
        <w:rPr>
          <w:rFonts w:hint="cs"/>
          <w:rtl/>
        </w:rPr>
        <w:t xml:space="preserve">واجهة </w:t>
      </w:r>
      <w:r w:rsidR="00DD7CB9">
        <w:rPr>
          <w:rFonts w:hint="cs"/>
          <w:rtl/>
        </w:rPr>
        <w:t>موحدة و</w:t>
      </w:r>
      <w:r w:rsidR="00DB7CE9">
        <w:rPr>
          <w:rFonts w:hint="cs"/>
          <w:rtl/>
        </w:rPr>
        <w:t>سهل</w:t>
      </w:r>
      <w:r w:rsidR="00DD7CB9">
        <w:rPr>
          <w:rFonts w:hint="cs"/>
          <w:rtl/>
        </w:rPr>
        <w:t>ة</w:t>
      </w:r>
      <w:r w:rsidR="00DB7CE9">
        <w:rPr>
          <w:rFonts w:hint="cs"/>
          <w:rtl/>
        </w:rPr>
        <w:t xml:space="preserve"> الاستعمال للبحث عن </w:t>
      </w:r>
      <w:r w:rsidR="004B22D7">
        <w:rPr>
          <w:rFonts w:hint="cs"/>
          <w:rtl/>
        </w:rPr>
        <w:t>المعلومات الساتلية</w:t>
      </w:r>
      <w:r w:rsidR="00DB7CE9">
        <w:rPr>
          <w:rFonts w:hint="cs"/>
          <w:rtl/>
        </w:rPr>
        <w:t xml:space="preserve"> بدلاً من الواجهات الحالية </w:t>
      </w:r>
      <w:r w:rsidR="004B22D7">
        <w:rPr>
          <w:rFonts w:hint="cs"/>
          <w:rtl/>
        </w:rPr>
        <w:t>التي تنقسم إلى</w:t>
      </w:r>
      <w:r w:rsidR="00481B7E">
        <w:rPr>
          <w:rFonts w:hint="cs"/>
          <w:rtl/>
        </w:rPr>
        <w:t xml:space="preserve"> وظائف، وذلك </w:t>
      </w:r>
      <w:r w:rsidR="004B22D7">
        <w:rPr>
          <w:rFonts w:hint="cs"/>
          <w:rtl/>
        </w:rPr>
        <w:t>وفقاً</w:t>
      </w:r>
      <w:r w:rsidR="00481B7E">
        <w:rPr>
          <w:rFonts w:hint="cs"/>
          <w:rtl/>
        </w:rPr>
        <w:t xml:space="preserve"> </w:t>
      </w:r>
      <w:r w:rsidR="004B22D7">
        <w:rPr>
          <w:rFonts w:hint="cs"/>
          <w:rtl/>
        </w:rPr>
        <w:t>ل</w:t>
      </w:r>
      <w:r w:rsidR="00481B7E">
        <w:rPr>
          <w:rFonts w:hint="cs"/>
          <w:rtl/>
        </w:rPr>
        <w:t xml:space="preserve">لتطور بموجب القرار </w:t>
      </w:r>
      <w:r w:rsidR="00481B7E" w:rsidRPr="00961E50">
        <w:rPr>
          <w:lang w:eastAsia="ja-JP"/>
        </w:rPr>
        <w:t>908 (Rev.</w:t>
      </w:r>
      <w:r w:rsidR="00481B7E">
        <w:rPr>
          <w:lang w:eastAsia="ja-JP"/>
        </w:rPr>
        <w:t>WRC</w:t>
      </w:r>
      <w:r w:rsidR="00481B7E" w:rsidRPr="00961E50">
        <w:rPr>
          <w:lang w:eastAsia="ja-JP"/>
        </w:rPr>
        <w:t>-15)</w:t>
      </w:r>
      <w:r w:rsidR="00481B7E">
        <w:rPr>
          <w:rFonts w:hint="cs"/>
          <w:rtl/>
        </w:rPr>
        <w:t xml:space="preserve"> الذي يرمي إلى تيسير </w:t>
      </w:r>
      <w:r w:rsidR="00A52ADA">
        <w:rPr>
          <w:rFonts w:hint="cs"/>
          <w:rtl/>
        </w:rPr>
        <w:t>إجراءات تنسيق الأنظمة الساتلية.</w:t>
      </w:r>
    </w:p>
    <w:p w:rsidR="00B82AD2" w:rsidRDefault="00B82AD2" w:rsidP="00A60170">
      <w:pPr>
        <w:pStyle w:val="Heading2"/>
      </w:pPr>
      <w:r>
        <w:t>3.3</w:t>
      </w:r>
      <w:r>
        <w:tab/>
      </w:r>
      <w:r w:rsidR="00A60170">
        <w:rPr>
          <w:rFonts w:hint="cs"/>
          <w:rtl/>
        </w:rPr>
        <w:t xml:space="preserve">مواصلة صيانة الأنظمة الإلكترونية وتطويرها بعد المؤتمر </w:t>
      </w:r>
      <w:r w:rsidR="00A60170">
        <w:t>WRC-19</w:t>
      </w:r>
    </w:p>
    <w:p w:rsidR="00B82AD2" w:rsidRPr="00A60170" w:rsidRDefault="007604A2" w:rsidP="008601CC">
      <w:pPr>
        <w:rPr>
          <w:rtl/>
        </w:rPr>
      </w:pPr>
      <w:r>
        <w:rPr>
          <w:rFonts w:hint="cs"/>
          <w:rtl/>
        </w:rPr>
        <w:t>تفهم</w:t>
      </w:r>
      <w:r w:rsidR="00A60170">
        <w:rPr>
          <w:rFonts w:hint="cs"/>
          <w:rtl/>
        </w:rPr>
        <w:t xml:space="preserve"> اليابان </w:t>
      </w:r>
      <w:r w:rsidR="006F3724">
        <w:rPr>
          <w:rFonts w:hint="cs"/>
          <w:rtl/>
        </w:rPr>
        <w:t>أن النشاط بعد</w:t>
      </w:r>
      <w:r w:rsidR="00A60170">
        <w:rPr>
          <w:rFonts w:hint="cs"/>
          <w:rtl/>
        </w:rPr>
        <w:t xml:space="preserve"> المؤتمر </w:t>
      </w:r>
      <w:r w:rsidR="00A60170">
        <w:t>WRC-15</w:t>
      </w:r>
      <w:r w:rsidR="00A60170">
        <w:rPr>
          <w:rFonts w:hint="cs"/>
          <w:rtl/>
        </w:rPr>
        <w:t xml:space="preserve"> بشأن القرار </w:t>
      </w:r>
      <w:r w:rsidR="00A60170">
        <w:t>908 (Rev.WRC-15)</w:t>
      </w:r>
      <w:r w:rsidR="006F3724">
        <w:rPr>
          <w:rFonts w:hint="cs"/>
          <w:rtl/>
        </w:rPr>
        <w:t xml:space="preserve"> سيُدرج في تقرير المدير إلى المؤتمر</w:t>
      </w:r>
      <w:r w:rsidR="003F6785">
        <w:rPr>
          <w:rFonts w:hint="eastAsia"/>
          <w:rtl/>
        </w:rPr>
        <w:t> </w:t>
      </w:r>
      <w:r w:rsidR="006F3724">
        <w:t>WRC</w:t>
      </w:r>
      <w:r w:rsidR="008601CC">
        <w:noBreakHyphen/>
      </w:r>
      <w:r w:rsidR="006F3724">
        <w:t>19</w:t>
      </w:r>
      <w:r w:rsidR="00975A54">
        <w:rPr>
          <w:rFonts w:hint="cs"/>
          <w:rtl/>
        </w:rPr>
        <w:t xml:space="preserve">، ولكن </w:t>
      </w:r>
      <w:r w:rsidR="00880E79">
        <w:rPr>
          <w:rFonts w:hint="cs"/>
          <w:rtl/>
        </w:rPr>
        <w:t>س</w:t>
      </w:r>
      <w:r w:rsidR="00975A54">
        <w:rPr>
          <w:rFonts w:hint="cs"/>
          <w:rtl/>
        </w:rPr>
        <w:t>يتعين مواصلة</w:t>
      </w:r>
      <w:r w:rsidR="00880E79">
        <w:rPr>
          <w:rFonts w:hint="cs"/>
          <w:rtl/>
        </w:rPr>
        <w:t xml:space="preserve"> هذا</w:t>
      </w:r>
      <w:r w:rsidR="00975A54">
        <w:rPr>
          <w:rFonts w:hint="cs"/>
          <w:rtl/>
        </w:rPr>
        <w:t xml:space="preserve"> العمل</w:t>
      </w:r>
      <w:r w:rsidR="00C331EF">
        <w:rPr>
          <w:rFonts w:hint="cs"/>
          <w:rtl/>
        </w:rPr>
        <w:t xml:space="preserve"> حتى</w:t>
      </w:r>
      <w:r w:rsidR="00975A54">
        <w:rPr>
          <w:rFonts w:hint="cs"/>
          <w:rtl/>
        </w:rPr>
        <w:t xml:space="preserve"> بعد المؤتمر</w:t>
      </w:r>
      <w:r w:rsidR="00C331EF">
        <w:rPr>
          <w:rFonts w:hint="cs"/>
          <w:rtl/>
        </w:rPr>
        <w:t xml:space="preserve"> </w:t>
      </w:r>
      <w:r w:rsidR="00C331EF">
        <w:t>WRC-19</w:t>
      </w:r>
      <w:r w:rsidR="00975A54">
        <w:rPr>
          <w:rFonts w:hint="cs"/>
          <w:rtl/>
        </w:rPr>
        <w:t xml:space="preserve"> </w:t>
      </w:r>
      <w:r w:rsidR="00C331EF">
        <w:rPr>
          <w:rFonts w:hint="cs"/>
          <w:rtl/>
        </w:rPr>
        <w:t>بغية تحقيق</w:t>
      </w:r>
      <w:r w:rsidR="00975A54">
        <w:rPr>
          <w:rFonts w:hint="cs"/>
          <w:rtl/>
        </w:rPr>
        <w:t xml:space="preserve"> التثبيت الكامل للنظام الإلكتروني.</w:t>
      </w:r>
    </w:p>
    <w:p w:rsidR="00B82AD2" w:rsidRPr="00880E79" w:rsidRDefault="007604A2" w:rsidP="003F6785">
      <w:pPr>
        <w:rPr>
          <w:rtl/>
        </w:rPr>
      </w:pPr>
      <w:r>
        <w:rPr>
          <w:rFonts w:hint="cs"/>
          <w:rtl/>
        </w:rPr>
        <w:t>و</w:t>
      </w:r>
      <w:r w:rsidR="00880E79">
        <w:rPr>
          <w:rFonts w:hint="cs"/>
          <w:rtl/>
        </w:rPr>
        <w:t>تطلب اليابان من المكتب أن يواصل صيانة وتطوير وتحديث الأنظمة والأدوات المنفّذة بموجب القرار بعد المؤتمر</w:t>
      </w:r>
      <w:r w:rsidR="003F6785">
        <w:rPr>
          <w:rFonts w:hint="eastAsia"/>
          <w:rtl/>
        </w:rPr>
        <w:t> </w:t>
      </w:r>
      <w:r w:rsidR="00880E79">
        <w:t>WRC-19</w:t>
      </w:r>
      <w:r w:rsidR="00880E79">
        <w:rPr>
          <w:rFonts w:hint="cs"/>
          <w:rtl/>
        </w:rPr>
        <w:t>.</w:t>
      </w:r>
    </w:p>
    <w:p w:rsidR="00FB41FF" w:rsidRDefault="00FB41FF" w:rsidP="00B82AD2">
      <w:pPr>
        <w:pStyle w:val="Heading1"/>
        <w:rPr>
          <w:rtl/>
        </w:rPr>
      </w:pPr>
      <w:r>
        <w:t>4</w:t>
      </w:r>
      <w:r>
        <w:tab/>
      </w:r>
      <w:r w:rsidR="003B410D">
        <w:rPr>
          <w:rFonts w:hint="cs"/>
          <w:rtl/>
        </w:rPr>
        <w:t>الاستنتاج</w:t>
      </w:r>
    </w:p>
    <w:p w:rsidR="0080657A" w:rsidRPr="00273B4B" w:rsidRDefault="0080657A" w:rsidP="00F10A1D">
      <w:pPr>
        <w:rPr>
          <w:rtl/>
        </w:rPr>
      </w:pPr>
      <w:r w:rsidRPr="00273B4B">
        <w:rPr>
          <w:rFonts w:hint="cs"/>
          <w:rtl/>
          <w:lang w:bidi="ar-EG"/>
        </w:rPr>
        <w:t xml:space="preserve">تقترح اليابان في هذه المساهمة أن يقوم المكتب بما يلي: </w:t>
      </w:r>
      <w:r w:rsidRPr="00273B4B">
        <w:rPr>
          <w:lang w:bidi="ar-EG"/>
        </w:rPr>
        <w:t>(1)</w:t>
      </w:r>
      <w:r w:rsidR="00F10A1D">
        <w:rPr>
          <w:rFonts w:hint="eastAsia"/>
          <w:rtl/>
        </w:rPr>
        <w:t> </w:t>
      </w:r>
      <w:bookmarkStart w:id="0" w:name="_GoBack"/>
      <w:bookmarkEnd w:id="0"/>
      <w:r w:rsidRPr="00273B4B">
        <w:rPr>
          <w:rFonts w:hint="cs"/>
          <w:rtl/>
        </w:rPr>
        <w:t xml:space="preserve">التنفيذ الفوري للوظائف الإلكترونية </w:t>
      </w:r>
      <w:r w:rsidR="007604A2">
        <w:rPr>
          <w:rFonts w:hint="cs"/>
          <w:rtl/>
        </w:rPr>
        <w:t>بخصوص</w:t>
      </w:r>
      <w:r w:rsidRPr="00273B4B">
        <w:rPr>
          <w:rFonts w:hint="cs"/>
          <w:rtl/>
        </w:rPr>
        <w:t xml:space="preserve"> جميع أنواع التعليقات والاتصالات، و</w:t>
      </w:r>
      <w:r w:rsidRPr="00273B4B">
        <w:t>(2)</w:t>
      </w:r>
      <w:r w:rsidR="00F10A1D">
        <w:rPr>
          <w:rFonts w:hint="eastAsia"/>
          <w:rtl/>
        </w:rPr>
        <w:t> </w:t>
      </w:r>
      <w:r w:rsidRPr="00273B4B">
        <w:rPr>
          <w:rFonts w:hint="cs"/>
          <w:rtl/>
        </w:rPr>
        <w:t>تنفيذ موقع إلكتروني للاتحاد يتسم بسهولة الاستعمال والحداثة فيما يتعلق بالخدمات الفضائية، و</w:t>
      </w:r>
      <w:r w:rsidRPr="00273B4B">
        <w:t>(3)</w:t>
      </w:r>
      <w:r w:rsidR="003B410D">
        <w:rPr>
          <w:rFonts w:hint="eastAsia"/>
          <w:rtl/>
        </w:rPr>
        <w:t> </w:t>
      </w:r>
      <w:r w:rsidRPr="00273B4B">
        <w:rPr>
          <w:rFonts w:hint="cs"/>
          <w:rtl/>
        </w:rPr>
        <w:t xml:space="preserve">مواصلة صيانة الأنظمة الإلكترونية وتطويرها بعد المؤتمر </w:t>
      </w:r>
      <w:r w:rsidRPr="00273B4B">
        <w:t>WRC-19</w:t>
      </w:r>
      <w:r w:rsidRPr="00273B4B">
        <w:rPr>
          <w:rFonts w:hint="cs"/>
          <w:rtl/>
        </w:rPr>
        <w:t>.</w:t>
      </w:r>
    </w:p>
    <w:p w:rsidR="00FB41FF" w:rsidRDefault="007604A2" w:rsidP="00415C3B">
      <w:pPr>
        <w:rPr>
          <w:lang w:bidi="ar-EG"/>
        </w:rPr>
      </w:pPr>
      <w:r>
        <w:rPr>
          <w:rFonts w:hint="cs"/>
          <w:rtl/>
        </w:rPr>
        <w:t>و</w:t>
      </w:r>
      <w:r w:rsidR="00FB41FF" w:rsidRPr="00415C3B">
        <w:rPr>
          <w:rFonts w:hint="cs"/>
          <w:rtl/>
          <w:lang w:bidi="ar-EG"/>
        </w:rPr>
        <w:t xml:space="preserve">ترى اليابان أن </w:t>
      </w:r>
      <w:r w:rsidR="00415C3B">
        <w:rPr>
          <w:rFonts w:hint="cs"/>
          <w:rtl/>
          <w:lang w:bidi="ar-EG"/>
        </w:rPr>
        <w:t>النظام الإلكتروني</w:t>
      </w:r>
      <w:r w:rsidR="00FB41FF" w:rsidRPr="00415C3B">
        <w:rPr>
          <w:rFonts w:hint="cs"/>
          <w:rtl/>
          <w:lang w:bidi="ar-EG"/>
        </w:rPr>
        <w:t xml:space="preserve"> سيسهّل التنسيق الساتلي</w:t>
      </w:r>
      <w:r w:rsidR="00415C3B">
        <w:rPr>
          <w:rFonts w:hint="cs"/>
          <w:rtl/>
          <w:lang w:bidi="ar-EG"/>
        </w:rPr>
        <w:t xml:space="preserve"> بموجب القرار </w:t>
      </w:r>
      <w:r w:rsidR="00415C3B">
        <w:rPr>
          <w:lang w:bidi="ar-EG"/>
        </w:rPr>
        <w:t>908</w:t>
      </w:r>
      <w:r w:rsidR="00FB41FF" w:rsidRPr="00415C3B">
        <w:rPr>
          <w:rFonts w:hint="cs"/>
          <w:rtl/>
          <w:lang w:bidi="ar-EG"/>
        </w:rPr>
        <w:t xml:space="preserve"> على نحو أسرع وأكثر</w:t>
      </w:r>
      <w:r w:rsidR="00FB41FF" w:rsidRPr="00415C3B">
        <w:rPr>
          <w:rtl/>
          <w:lang w:bidi="ar-EG"/>
        </w:rPr>
        <w:t xml:space="preserve"> كفاءة، مما يؤدي إلى زيادة كفاءة استخدام </w:t>
      </w:r>
      <w:r w:rsidR="00FB41FF" w:rsidRPr="00415C3B">
        <w:rPr>
          <w:rFonts w:hint="cs"/>
          <w:rtl/>
          <w:lang w:bidi="ar-EG"/>
        </w:rPr>
        <w:t>الترددات</w:t>
      </w:r>
      <w:r w:rsidR="00FB41FF" w:rsidRPr="00415C3B">
        <w:rPr>
          <w:rtl/>
          <w:lang w:bidi="ar-EG"/>
        </w:rPr>
        <w:t xml:space="preserve"> ليس </w:t>
      </w:r>
      <w:r w:rsidR="00FB41FF" w:rsidRPr="00415C3B">
        <w:rPr>
          <w:rFonts w:hint="cs"/>
          <w:rtl/>
          <w:lang w:bidi="ar-EG"/>
        </w:rPr>
        <w:t xml:space="preserve">فحسب </w:t>
      </w:r>
      <w:r w:rsidR="00FB41FF" w:rsidRPr="00415C3B">
        <w:rPr>
          <w:rtl/>
          <w:lang w:bidi="ar-EG"/>
        </w:rPr>
        <w:t xml:space="preserve">بالنسبة </w:t>
      </w:r>
      <w:r w:rsidR="00FB41FF" w:rsidRPr="00415C3B">
        <w:rPr>
          <w:rFonts w:hint="cs"/>
          <w:rtl/>
          <w:lang w:bidi="ar-EG"/>
        </w:rPr>
        <w:t>ل</w:t>
      </w:r>
      <w:r w:rsidR="00FB41FF" w:rsidRPr="00415C3B">
        <w:rPr>
          <w:rtl/>
          <w:lang w:bidi="ar-EG"/>
        </w:rPr>
        <w:t xml:space="preserve">لإدارات بل </w:t>
      </w:r>
      <w:r w:rsidR="00FB41FF" w:rsidRPr="00415C3B">
        <w:rPr>
          <w:rFonts w:hint="cs"/>
          <w:rtl/>
          <w:lang w:bidi="ar-EG"/>
        </w:rPr>
        <w:t>وبالنسبة للمكتب أيضاً.</w:t>
      </w:r>
    </w:p>
    <w:p w:rsidR="00A50633" w:rsidRDefault="007604A2" w:rsidP="007C5701">
      <w:pPr>
        <w:rPr>
          <w:rtl/>
        </w:rPr>
      </w:pPr>
      <w:r>
        <w:rPr>
          <w:rFonts w:hint="cs"/>
          <w:rtl/>
          <w:lang w:bidi="ar-EG"/>
        </w:rPr>
        <w:t>و</w:t>
      </w:r>
      <w:r w:rsidR="00E52C41">
        <w:rPr>
          <w:rFonts w:hint="cs"/>
          <w:rtl/>
          <w:lang w:bidi="ar-EG"/>
        </w:rPr>
        <w:t xml:space="preserve">تطلب اليابان من المكتب </w:t>
      </w:r>
      <w:r w:rsidR="007C5701">
        <w:rPr>
          <w:rFonts w:hint="cs"/>
          <w:rtl/>
          <w:lang w:bidi="ar-EG"/>
        </w:rPr>
        <w:t>ضمان</w:t>
      </w:r>
      <w:r w:rsidR="00E52C41">
        <w:rPr>
          <w:rFonts w:hint="cs"/>
          <w:rtl/>
          <w:lang w:bidi="ar-EG"/>
        </w:rPr>
        <w:t xml:space="preserve"> موارده لمواصلة </w:t>
      </w:r>
      <w:r w:rsidR="00E52C41">
        <w:rPr>
          <w:rFonts w:hint="cs"/>
          <w:rtl/>
        </w:rPr>
        <w:t>التطوير</w:t>
      </w:r>
      <w:r w:rsidR="007C5701">
        <w:rPr>
          <w:rFonts w:hint="cs"/>
          <w:rtl/>
        </w:rPr>
        <w:t xml:space="preserve"> وتسريعه</w:t>
      </w:r>
      <w:r w:rsidR="00E52C41">
        <w:rPr>
          <w:rFonts w:hint="cs"/>
          <w:rtl/>
        </w:rPr>
        <w:t xml:space="preserve"> بموجب القرار </w:t>
      </w:r>
      <w:r w:rsidR="00E52C41">
        <w:t>908 (Rev.WRC-15)</w:t>
      </w:r>
      <w:r w:rsidR="00E52C41">
        <w:rPr>
          <w:rFonts w:hint="cs"/>
          <w:rtl/>
        </w:rPr>
        <w:t xml:space="preserve">، </w:t>
      </w:r>
      <w:r w:rsidR="007C5701">
        <w:rPr>
          <w:rFonts w:hint="cs"/>
          <w:rtl/>
        </w:rPr>
        <w:t>بهدف</w:t>
      </w:r>
      <w:r w:rsidR="00E52C41">
        <w:rPr>
          <w:rFonts w:hint="cs"/>
          <w:rtl/>
        </w:rPr>
        <w:t xml:space="preserve"> إنجاز الأنشطة المقترحة في الفقرة </w:t>
      </w:r>
      <w:r w:rsidR="00E52C41">
        <w:t>3</w:t>
      </w:r>
      <w:r w:rsidR="00E52C41">
        <w:rPr>
          <w:rFonts w:hint="cs"/>
          <w:rtl/>
        </w:rPr>
        <w:t>.</w:t>
      </w:r>
    </w:p>
    <w:p w:rsidR="00034CD2" w:rsidRDefault="00DE47C6" w:rsidP="003F678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34CD2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5D" w:rsidRDefault="0045185D" w:rsidP="00E07379">
      <w:pPr>
        <w:spacing w:before="0" w:line="240" w:lineRule="auto"/>
      </w:pPr>
      <w:r>
        <w:separator/>
      </w:r>
    </w:p>
  </w:endnote>
  <w:endnote w:type="continuationSeparator" w:id="0">
    <w:p w:rsidR="0045185D" w:rsidRDefault="0045185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FB41FF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8601CC">
      <w:rPr>
        <w:rFonts w:eastAsiaTheme="minorEastAsia" w:cs="Calibri"/>
        <w:noProof/>
        <w:sz w:val="16"/>
        <w:szCs w:val="16"/>
        <w:lang w:eastAsia="zh-CN"/>
      </w:rPr>
      <w:t>P:\ARA\ITU-R\AG\RAG\RAG19\000\013A.docx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 w:rsidR="00FB41FF">
      <w:rPr>
        <w:rFonts w:eastAsiaTheme="minorEastAsia" w:cs="Calibri"/>
        <w:sz w:val="16"/>
        <w:szCs w:val="16"/>
        <w:lang w:eastAsia="zh-CN"/>
      </w:rPr>
      <w:t>452757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FB41FF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8601CC">
      <w:rPr>
        <w:rFonts w:eastAsiaTheme="minorEastAsia" w:cs="Calibri"/>
        <w:noProof/>
        <w:sz w:val="16"/>
        <w:szCs w:val="16"/>
        <w:lang w:eastAsia="zh-CN"/>
      </w:rPr>
      <w:t>P:\ARA\ITU-R\AG\RAG\RAG19\000\013A.docx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 w:rsidR="00FB41FF">
      <w:rPr>
        <w:rFonts w:eastAsiaTheme="minorEastAsia" w:cs="Calibri"/>
        <w:sz w:val="16"/>
        <w:szCs w:val="16"/>
        <w:lang w:eastAsia="zh-CN"/>
      </w:rPr>
      <w:t>452757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5D" w:rsidRDefault="0045185D" w:rsidP="00E07379">
      <w:pPr>
        <w:spacing w:before="0" w:line="240" w:lineRule="auto"/>
      </w:pPr>
      <w:r>
        <w:separator/>
      </w:r>
    </w:p>
  </w:footnote>
  <w:footnote w:type="continuationSeparator" w:id="0">
    <w:p w:rsidR="0045185D" w:rsidRDefault="0045185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FB41FF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F10A1D">
      <w:rPr>
        <w:rFonts w:eastAsiaTheme="minorEastAsia" w:cs="Calibri"/>
        <w:noProof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RAG1</w:t>
    </w:r>
    <w:r w:rsidR="00AE17CB">
      <w:rPr>
        <w:rFonts w:eastAsiaTheme="minorEastAsia" w:cs="Calibri"/>
        <w:sz w:val="20"/>
        <w:szCs w:val="20"/>
        <w:lang w:val="en-GB" w:eastAsia="zh-CN"/>
      </w:rPr>
      <w:t>9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 w:rsidR="00FB41FF">
      <w:rPr>
        <w:rFonts w:eastAsiaTheme="minorEastAsia" w:cs="Calibri"/>
        <w:sz w:val="20"/>
        <w:szCs w:val="20"/>
        <w:lang w:val="en-GB" w:eastAsia="zh-CN"/>
      </w:rPr>
      <w:t>13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5D"/>
    <w:rsid w:val="000124CC"/>
    <w:rsid w:val="00034CD2"/>
    <w:rsid w:val="00041F8B"/>
    <w:rsid w:val="00046444"/>
    <w:rsid w:val="0006023B"/>
    <w:rsid w:val="0008638B"/>
    <w:rsid w:val="00090574"/>
    <w:rsid w:val="000929FD"/>
    <w:rsid w:val="00092FC2"/>
    <w:rsid w:val="000A1677"/>
    <w:rsid w:val="000B407F"/>
    <w:rsid w:val="000C13C2"/>
    <w:rsid w:val="000D5C91"/>
    <w:rsid w:val="000F0B1C"/>
    <w:rsid w:val="000F1D42"/>
    <w:rsid w:val="000F4D07"/>
    <w:rsid w:val="00102A03"/>
    <w:rsid w:val="001040A3"/>
    <w:rsid w:val="00115BB9"/>
    <w:rsid w:val="00173915"/>
    <w:rsid w:val="001867B3"/>
    <w:rsid w:val="0019301A"/>
    <w:rsid w:val="001968AF"/>
    <w:rsid w:val="001E344F"/>
    <w:rsid w:val="0022345D"/>
    <w:rsid w:val="00225854"/>
    <w:rsid w:val="00230E2A"/>
    <w:rsid w:val="0023283D"/>
    <w:rsid w:val="002453B8"/>
    <w:rsid w:val="00252E0C"/>
    <w:rsid w:val="00273B4B"/>
    <w:rsid w:val="00276881"/>
    <w:rsid w:val="0028305A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B410D"/>
    <w:rsid w:val="003C475F"/>
    <w:rsid w:val="003E4132"/>
    <w:rsid w:val="003F6785"/>
    <w:rsid w:val="003F678F"/>
    <w:rsid w:val="00415C3B"/>
    <w:rsid w:val="0042686F"/>
    <w:rsid w:val="004367CE"/>
    <w:rsid w:val="00443869"/>
    <w:rsid w:val="0045185D"/>
    <w:rsid w:val="00464CBE"/>
    <w:rsid w:val="004712C6"/>
    <w:rsid w:val="00477314"/>
    <w:rsid w:val="00481B7E"/>
    <w:rsid w:val="00497703"/>
    <w:rsid w:val="004B22D7"/>
    <w:rsid w:val="004F0F06"/>
    <w:rsid w:val="00501E0E"/>
    <w:rsid w:val="005204D7"/>
    <w:rsid w:val="00530420"/>
    <w:rsid w:val="00552BC5"/>
    <w:rsid w:val="0055516A"/>
    <w:rsid w:val="0056374C"/>
    <w:rsid w:val="0056614F"/>
    <w:rsid w:val="00567F00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5AD1"/>
    <w:rsid w:val="00603CC4"/>
    <w:rsid w:val="00606660"/>
    <w:rsid w:val="006157A3"/>
    <w:rsid w:val="00620E60"/>
    <w:rsid w:val="0063315A"/>
    <w:rsid w:val="0065591D"/>
    <w:rsid w:val="00662C5A"/>
    <w:rsid w:val="00670AF5"/>
    <w:rsid w:val="00671300"/>
    <w:rsid w:val="006C1556"/>
    <w:rsid w:val="006E250A"/>
    <w:rsid w:val="006F267F"/>
    <w:rsid w:val="006F3724"/>
    <w:rsid w:val="006F63F7"/>
    <w:rsid w:val="006F6F03"/>
    <w:rsid w:val="00706D7A"/>
    <w:rsid w:val="007235CF"/>
    <w:rsid w:val="00726AEC"/>
    <w:rsid w:val="007530CA"/>
    <w:rsid w:val="007604A2"/>
    <w:rsid w:val="007850C7"/>
    <w:rsid w:val="0079553D"/>
    <w:rsid w:val="007A0CBD"/>
    <w:rsid w:val="007B01CC"/>
    <w:rsid w:val="007B38B4"/>
    <w:rsid w:val="007B74DD"/>
    <w:rsid w:val="007C5701"/>
    <w:rsid w:val="007D1FBC"/>
    <w:rsid w:val="007E7C6C"/>
    <w:rsid w:val="007F6238"/>
    <w:rsid w:val="007F646C"/>
    <w:rsid w:val="00801FCD"/>
    <w:rsid w:val="00803D7E"/>
    <w:rsid w:val="00803F08"/>
    <w:rsid w:val="0080657A"/>
    <w:rsid w:val="00816CB3"/>
    <w:rsid w:val="008235CD"/>
    <w:rsid w:val="00823A07"/>
    <w:rsid w:val="00835FEC"/>
    <w:rsid w:val="008513CB"/>
    <w:rsid w:val="00856F24"/>
    <w:rsid w:val="008601CC"/>
    <w:rsid w:val="00874D9C"/>
    <w:rsid w:val="00880E79"/>
    <w:rsid w:val="008A1810"/>
    <w:rsid w:val="008A36F2"/>
    <w:rsid w:val="008B5B5D"/>
    <w:rsid w:val="008E2569"/>
    <w:rsid w:val="00917694"/>
    <w:rsid w:val="009263CD"/>
    <w:rsid w:val="00930E6D"/>
    <w:rsid w:val="00972CA2"/>
    <w:rsid w:val="00975A54"/>
    <w:rsid w:val="00982B28"/>
    <w:rsid w:val="00984EA5"/>
    <w:rsid w:val="00992593"/>
    <w:rsid w:val="00997454"/>
    <w:rsid w:val="009B406C"/>
    <w:rsid w:val="009C17E1"/>
    <w:rsid w:val="009C2776"/>
    <w:rsid w:val="009C35ED"/>
    <w:rsid w:val="009F1C12"/>
    <w:rsid w:val="00A124CB"/>
    <w:rsid w:val="00A2167A"/>
    <w:rsid w:val="00A25A43"/>
    <w:rsid w:val="00A25B17"/>
    <w:rsid w:val="00A317EC"/>
    <w:rsid w:val="00A3295B"/>
    <w:rsid w:val="00A42AE5"/>
    <w:rsid w:val="00A50633"/>
    <w:rsid w:val="00A52163"/>
    <w:rsid w:val="00A52ADA"/>
    <w:rsid w:val="00A52B61"/>
    <w:rsid w:val="00A60170"/>
    <w:rsid w:val="00A64820"/>
    <w:rsid w:val="00A64E3C"/>
    <w:rsid w:val="00A71DD6"/>
    <w:rsid w:val="00A723C7"/>
    <w:rsid w:val="00A80E11"/>
    <w:rsid w:val="00A97F94"/>
    <w:rsid w:val="00AB1309"/>
    <w:rsid w:val="00AC2C52"/>
    <w:rsid w:val="00AD1503"/>
    <w:rsid w:val="00AE17CB"/>
    <w:rsid w:val="00AE7244"/>
    <w:rsid w:val="00AF3FEE"/>
    <w:rsid w:val="00B02F46"/>
    <w:rsid w:val="00B10C10"/>
    <w:rsid w:val="00B2000C"/>
    <w:rsid w:val="00B20ADE"/>
    <w:rsid w:val="00B25A4B"/>
    <w:rsid w:val="00B26711"/>
    <w:rsid w:val="00B30303"/>
    <w:rsid w:val="00B46218"/>
    <w:rsid w:val="00B50C09"/>
    <w:rsid w:val="00B65B7F"/>
    <w:rsid w:val="00B66B9A"/>
    <w:rsid w:val="00B70F7A"/>
    <w:rsid w:val="00B82089"/>
    <w:rsid w:val="00B823E0"/>
    <w:rsid w:val="00B82AD2"/>
    <w:rsid w:val="00B970AE"/>
    <w:rsid w:val="00BA1427"/>
    <w:rsid w:val="00BE49D0"/>
    <w:rsid w:val="00BF2C38"/>
    <w:rsid w:val="00C23331"/>
    <w:rsid w:val="00C23A12"/>
    <w:rsid w:val="00C2534C"/>
    <w:rsid w:val="00C265DA"/>
    <w:rsid w:val="00C331EF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12A3"/>
    <w:rsid w:val="00CC1CD3"/>
    <w:rsid w:val="00CC3CD2"/>
    <w:rsid w:val="00CC43BE"/>
    <w:rsid w:val="00CD123C"/>
    <w:rsid w:val="00CD2085"/>
    <w:rsid w:val="00CE2EE1"/>
    <w:rsid w:val="00CF3FFD"/>
    <w:rsid w:val="00CF5ED3"/>
    <w:rsid w:val="00D007F9"/>
    <w:rsid w:val="00D0494C"/>
    <w:rsid w:val="00D14BEB"/>
    <w:rsid w:val="00D21C89"/>
    <w:rsid w:val="00D45542"/>
    <w:rsid w:val="00D47FCA"/>
    <w:rsid w:val="00D77D0F"/>
    <w:rsid w:val="00DA1CF0"/>
    <w:rsid w:val="00DB2271"/>
    <w:rsid w:val="00DB5659"/>
    <w:rsid w:val="00DB7CE9"/>
    <w:rsid w:val="00DC24B4"/>
    <w:rsid w:val="00DC4065"/>
    <w:rsid w:val="00DD7A05"/>
    <w:rsid w:val="00DD7CB9"/>
    <w:rsid w:val="00DE47C6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52C41"/>
    <w:rsid w:val="00E5455C"/>
    <w:rsid w:val="00E7380C"/>
    <w:rsid w:val="00E74BE7"/>
    <w:rsid w:val="00E86CC9"/>
    <w:rsid w:val="00E96624"/>
    <w:rsid w:val="00EC6BBA"/>
    <w:rsid w:val="00EF50AC"/>
    <w:rsid w:val="00F10A1D"/>
    <w:rsid w:val="00F126F1"/>
    <w:rsid w:val="00F2106A"/>
    <w:rsid w:val="00F250D6"/>
    <w:rsid w:val="00F36D8B"/>
    <w:rsid w:val="00F401D0"/>
    <w:rsid w:val="00F45F2B"/>
    <w:rsid w:val="00F51F00"/>
    <w:rsid w:val="00F57AE4"/>
    <w:rsid w:val="00F67150"/>
    <w:rsid w:val="00F84366"/>
    <w:rsid w:val="00F85089"/>
    <w:rsid w:val="00F85564"/>
    <w:rsid w:val="00F86CFA"/>
    <w:rsid w:val="00FB41FF"/>
    <w:rsid w:val="00FD58BD"/>
    <w:rsid w:val="00F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1D3FC87A-3A82-48E4-A110-32306F9A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CD3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30303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D1FBC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B0DF3-7BA4-442A-B34D-ABEE446A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Awad, Samy</cp:lastModifiedBy>
  <cp:revision>15</cp:revision>
  <cp:lastPrinted>2016-06-07T13:25:00Z</cp:lastPrinted>
  <dcterms:created xsi:type="dcterms:W3CDTF">2019-04-02T13:34:00Z</dcterms:created>
  <dcterms:modified xsi:type="dcterms:W3CDTF">2019-04-02T17:17:00Z</dcterms:modified>
  <cp:category>Conference document</cp:category>
</cp:coreProperties>
</file>