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rsidRPr="00C17BDC" w14:paraId="3D73DE3F" w14:textId="77777777">
        <w:trPr>
          <w:cantSplit/>
        </w:trPr>
        <w:tc>
          <w:tcPr>
            <w:tcW w:w="6345" w:type="dxa"/>
          </w:tcPr>
          <w:p w14:paraId="4D3D6C0F" w14:textId="77777777" w:rsidR="00192E45" w:rsidRPr="00C17BDC" w:rsidRDefault="00192E45" w:rsidP="00192E45">
            <w:pPr>
              <w:spacing w:before="400" w:after="48" w:line="240" w:lineRule="atLeast"/>
              <w:rPr>
                <w:rFonts w:ascii="Verdana" w:hAnsi="Verdana"/>
                <w:position w:val="6"/>
                <w:sz w:val="22"/>
                <w:szCs w:val="22"/>
              </w:rPr>
            </w:pPr>
            <w:r w:rsidRPr="00C17BDC">
              <w:rPr>
                <w:rFonts w:ascii="Verdana" w:hAnsi="Verdana"/>
                <w:b/>
                <w:sz w:val="26"/>
                <w:szCs w:val="26"/>
              </w:rPr>
              <w:t>Radiocommunication Assembly (RA-19)</w:t>
            </w:r>
            <w:r w:rsidRPr="00C17BDC">
              <w:rPr>
                <w:rFonts w:ascii="Verdana" w:hAnsi="Verdana"/>
                <w:b/>
                <w:sz w:val="22"/>
                <w:szCs w:val="22"/>
              </w:rPr>
              <w:br/>
            </w:r>
            <w:r w:rsidRPr="00C17BDC">
              <w:rPr>
                <w:rFonts w:ascii="Verdana" w:hAnsi="Verdana"/>
                <w:b/>
                <w:bCs/>
                <w:sz w:val="20"/>
              </w:rPr>
              <w:t>Sharm el-Sheikh, Egypt, 21-25 October 2019</w:t>
            </w:r>
          </w:p>
        </w:tc>
        <w:tc>
          <w:tcPr>
            <w:tcW w:w="3686" w:type="dxa"/>
          </w:tcPr>
          <w:p w14:paraId="4867494D" w14:textId="77777777" w:rsidR="00192E45" w:rsidRPr="00C17BDC" w:rsidRDefault="00192E45" w:rsidP="00D262CE">
            <w:pPr>
              <w:spacing w:line="240" w:lineRule="atLeast"/>
              <w:jc w:val="right"/>
            </w:pPr>
            <w:r w:rsidRPr="00C17BDC">
              <w:rPr>
                <w:lang w:eastAsia="en-GB"/>
              </w:rPr>
              <w:drawing>
                <wp:inline distT="0" distB="0" distL="0" distR="0" wp14:anchorId="7AAE8ACA" wp14:editId="150F59F3">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C17BDC" w14:paraId="69BB1B12" w14:textId="77777777">
        <w:trPr>
          <w:cantSplit/>
        </w:trPr>
        <w:tc>
          <w:tcPr>
            <w:tcW w:w="6345" w:type="dxa"/>
            <w:tcBorders>
              <w:bottom w:val="single" w:sz="12" w:space="0" w:color="auto"/>
            </w:tcBorders>
          </w:tcPr>
          <w:p w14:paraId="2121F779" w14:textId="77777777" w:rsidR="00192E45" w:rsidRPr="00C17BDC"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2F1F959B" w14:textId="77777777" w:rsidR="00192E45" w:rsidRPr="00C17BDC" w:rsidRDefault="00192E45" w:rsidP="00192E45">
            <w:pPr>
              <w:spacing w:before="0" w:line="240" w:lineRule="atLeast"/>
              <w:rPr>
                <w:rFonts w:ascii="Verdana" w:hAnsi="Verdana"/>
                <w:szCs w:val="24"/>
              </w:rPr>
            </w:pPr>
          </w:p>
        </w:tc>
      </w:tr>
      <w:tr w:rsidR="00192E45" w:rsidRPr="00C17BDC" w14:paraId="42EFEEC8" w14:textId="77777777">
        <w:trPr>
          <w:cantSplit/>
        </w:trPr>
        <w:tc>
          <w:tcPr>
            <w:tcW w:w="6345" w:type="dxa"/>
            <w:tcBorders>
              <w:top w:val="single" w:sz="12" w:space="0" w:color="auto"/>
            </w:tcBorders>
          </w:tcPr>
          <w:p w14:paraId="4A0A717B" w14:textId="77777777" w:rsidR="00192E45" w:rsidRPr="00C17BDC"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0DB063C3" w14:textId="77777777" w:rsidR="00192E45" w:rsidRPr="00C17BDC" w:rsidRDefault="00192E45" w:rsidP="00192E45">
            <w:pPr>
              <w:spacing w:before="0" w:line="240" w:lineRule="atLeast"/>
              <w:rPr>
                <w:rFonts w:ascii="Verdana" w:hAnsi="Verdana"/>
                <w:sz w:val="20"/>
              </w:rPr>
            </w:pPr>
          </w:p>
        </w:tc>
      </w:tr>
      <w:tr w:rsidR="00192E45" w:rsidRPr="00C17BDC" w14:paraId="578CDFAD" w14:textId="77777777">
        <w:trPr>
          <w:cantSplit/>
          <w:trHeight w:val="23"/>
        </w:trPr>
        <w:tc>
          <w:tcPr>
            <w:tcW w:w="6345" w:type="dxa"/>
            <w:vMerge w:val="restart"/>
          </w:tcPr>
          <w:p w14:paraId="09A83850" w14:textId="77777777" w:rsidR="006904BD" w:rsidRPr="00C17BDC" w:rsidRDefault="006904BD" w:rsidP="006904BD">
            <w:pPr>
              <w:tabs>
                <w:tab w:val="left" w:pos="851"/>
              </w:tabs>
              <w:spacing w:before="0" w:line="240" w:lineRule="atLeast"/>
              <w:rPr>
                <w:rFonts w:ascii="Verdana" w:hAnsi="Verdana"/>
                <w:b/>
                <w:sz w:val="20"/>
              </w:rPr>
            </w:pPr>
            <w:bookmarkStart w:id="1" w:name="dnum" w:colFirst="1" w:colLast="1"/>
            <w:bookmarkStart w:id="2" w:name="dmeeting" w:colFirst="0" w:colLast="0"/>
            <w:bookmarkEnd w:id="0"/>
            <w:r w:rsidRPr="00C17BDC">
              <w:rPr>
                <w:rFonts w:ascii="Verdana" w:hAnsi="Verdana"/>
                <w:b/>
                <w:sz w:val="20"/>
              </w:rPr>
              <w:t>PLENARY MEETING</w:t>
            </w:r>
          </w:p>
          <w:p w14:paraId="15851DBF" w14:textId="77777777" w:rsidR="006904BD" w:rsidRPr="00C17BDC" w:rsidRDefault="006904BD" w:rsidP="006904BD">
            <w:pPr>
              <w:tabs>
                <w:tab w:val="left" w:pos="851"/>
              </w:tabs>
              <w:spacing w:before="0" w:line="240" w:lineRule="atLeast"/>
              <w:rPr>
                <w:rFonts w:ascii="Verdana" w:hAnsi="Verdana"/>
                <w:b/>
                <w:sz w:val="20"/>
              </w:rPr>
            </w:pPr>
          </w:p>
          <w:p w14:paraId="2ED2E335" w14:textId="77777777" w:rsidR="00192E45" w:rsidRPr="00C17BDC" w:rsidRDefault="00192E45" w:rsidP="006904BD">
            <w:pPr>
              <w:tabs>
                <w:tab w:val="left" w:pos="851"/>
              </w:tabs>
              <w:spacing w:before="0" w:line="240" w:lineRule="atLeast"/>
              <w:rPr>
                <w:rFonts w:ascii="Verdana" w:hAnsi="Verdana"/>
                <w:sz w:val="20"/>
              </w:rPr>
            </w:pPr>
          </w:p>
        </w:tc>
        <w:tc>
          <w:tcPr>
            <w:tcW w:w="3686" w:type="dxa"/>
          </w:tcPr>
          <w:p w14:paraId="6B633248" w14:textId="77777777" w:rsidR="00192E45" w:rsidRPr="00C17BDC" w:rsidRDefault="00192E45" w:rsidP="00BB3816">
            <w:pPr>
              <w:tabs>
                <w:tab w:val="left" w:pos="851"/>
              </w:tabs>
              <w:spacing w:before="0" w:line="240" w:lineRule="atLeast"/>
              <w:rPr>
                <w:rFonts w:ascii="Verdana" w:hAnsi="Verdana"/>
                <w:sz w:val="20"/>
              </w:rPr>
            </w:pPr>
            <w:r w:rsidRPr="00C17BDC">
              <w:rPr>
                <w:rFonts w:ascii="Verdana" w:hAnsi="Verdana"/>
                <w:b/>
                <w:sz w:val="20"/>
              </w:rPr>
              <w:t>Document RA19/</w:t>
            </w:r>
            <w:r w:rsidR="00BB3816" w:rsidRPr="00C17BDC">
              <w:rPr>
                <w:rFonts w:ascii="Verdana" w:hAnsi="Verdana"/>
                <w:b/>
                <w:sz w:val="20"/>
              </w:rPr>
              <w:t>PLEN/83</w:t>
            </w:r>
            <w:r w:rsidRPr="00C17BDC">
              <w:rPr>
                <w:rFonts w:ascii="Verdana" w:hAnsi="Verdana"/>
                <w:b/>
                <w:sz w:val="20"/>
              </w:rPr>
              <w:t>-E</w:t>
            </w:r>
          </w:p>
        </w:tc>
      </w:tr>
      <w:tr w:rsidR="00192E45" w:rsidRPr="00C17BDC" w14:paraId="42A9D353" w14:textId="77777777">
        <w:trPr>
          <w:cantSplit/>
          <w:trHeight w:val="23"/>
        </w:trPr>
        <w:tc>
          <w:tcPr>
            <w:tcW w:w="6345" w:type="dxa"/>
            <w:vMerge/>
          </w:tcPr>
          <w:p w14:paraId="526DE2DD" w14:textId="77777777" w:rsidR="00192E45" w:rsidRPr="00C17BDC" w:rsidRDefault="00192E45">
            <w:pPr>
              <w:tabs>
                <w:tab w:val="left" w:pos="851"/>
              </w:tabs>
              <w:spacing w:line="240" w:lineRule="atLeast"/>
              <w:rPr>
                <w:rFonts w:ascii="Verdana" w:hAnsi="Verdana"/>
                <w:b/>
                <w:sz w:val="20"/>
              </w:rPr>
            </w:pPr>
            <w:bookmarkStart w:id="3" w:name="ddate" w:colFirst="1" w:colLast="1"/>
            <w:bookmarkEnd w:id="1"/>
            <w:bookmarkEnd w:id="2"/>
          </w:p>
        </w:tc>
        <w:tc>
          <w:tcPr>
            <w:tcW w:w="3686" w:type="dxa"/>
          </w:tcPr>
          <w:p w14:paraId="5CA50B28" w14:textId="77777777" w:rsidR="00192E45" w:rsidRPr="00C17BDC" w:rsidRDefault="00BB3816" w:rsidP="00C046DA">
            <w:pPr>
              <w:tabs>
                <w:tab w:val="left" w:pos="993"/>
              </w:tabs>
              <w:spacing w:before="0"/>
              <w:rPr>
                <w:rFonts w:ascii="Verdana" w:hAnsi="Verdana"/>
                <w:sz w:val="20"/>
              </w:rPr>
            </w:pPr>
            <w:r w:rsidRPr="00C17BDC">
              <w:rPr>
                <w:rFonts w:ascii="Verdana" w:hAnsi="Verdana"/>
                <w:b/>
                <w:sz w:val="20"/>
              </w:rPr>
              <w:t>3</w:t>
            </w:r>
            <w:r w:rsidR="00C046DA" w:rsidRPr="00C17BDC">
              <w:rPr>
                <w:rFonts w:ascii="Verdana" w:hAnsi="Verdana"/>
                <w:b/>
                <w:sz w:val="20"/>
              </w:rPr>
              <w:t>1</w:t>
            </w:r>
            <w:r w:rsidRPr="00C17BDC">
              <w:rPr>
                <w:rFonts w:ascii="Verdana" w:hAnsi="Verdana"/>
                <w:b/>
                <w:sz w:val="20"/>
              </w:rPr>
              <w:t xml:space="preserve"> October</w:t>
            </w:r>
            <w:r w:rsidR="00192E45" w:rsidRPr="00C17BDC">
              <w:rPr>
                <w:rFonts w:ascii="Verdana" w:hAnsi="Verdana"/>
                <w:b/>
                <w:sz w:val="20"/>
              </w:rPr>
              <w:t xml:space="preserve"> 201</w:t>
            </w:r>
            <w:r w:rsidR="008E470E" w:rsidRPr="00C17BDC">
              <w:rPr>
                <w:rFonts w:ascii="Verdana" w:hAnsi="Verdana"/>
                <w:b/>
                <w:sz w:val="20"/>
              </w:rPr>
              <w:t>9</w:t>
            </w:r>
          </w:p>
        </w:tc>
      </w:tr>
      <w:tr w:rsidR="00192E45" w:rsidRPr="00C17BDC" w14:paraId="18F4BD82" w14:textId="77777777">
        <w:trPr>
          <w:cantSplit/>
          <w:trHeight w:val="23"/>
        </w:trPr>
        <w:tc>
          <w:tcPr>
            <w:tcW w:w="6345" w:type="dxa"/>
            <w:vMerge/>
          </w:tcPr>
          <w:p w14:paraId="081CF02C" w14:textId="77777777" w:rsidR="00192E45" w:rsidRPr="00C17BDC" w:rsidRDefault="00192E45">
            <w:pPr>
              <w:tabs>
                <w:tab w:val="left" w:pos="851"/>
              </w:tabs>
              <w:spacing w:line="240" w:lineRule="atLeast"/>
              <w:rPr>
                <w:rFonts w:ascii="Verdana" w:hAnsi="Verdana"/>
                <w:b/>
                <w:sz w:val="20"/>
              </w:rPr>
            </w:pPr>
            <w:bookmarkStart w:id="4" w:name="dorlang" w:colFirst="1" w:colLast="1"/>
            <w:bookmarkEnd w:id="3"/>
          </w:p>
        </w:tc>
        <w:tc>
          <w:tcPr>
            <w:tcW w:w="3686" w:type="dxa"/>
          </w:tcPr>
          <w:p w14:paraId="5936735E" w14:textId="77777777" w:rsidR="00192E45" w:rsidRPr="00C17BDC" w:rsidRDefault="00192E45" w:rsidP="00192E45">
            <w:pPr>
              <w:tabs>
                <w:tab w:val="left" w:pos="993"/>
              </w:tabs>
              <w:spacing w:before="0" w:after="120"/>
              <w:rPr>
                <w:rFonts w:ascii="Verdana" w:hAnsi="Verdana"/>
                <w:sz w:val="20"/>
              </w:rPr>
            </w:pPr>
            <w:r w:rsidRPr="00C17BDC">
              <w:rPr>
                <w:rFonts w:ascii="Verdana" w:hAnsi="Verdana"/>
                <w:b/>
                <w:sz w:val="20"/>
              </w:rPr>
              <w:t>Original: English</w:t>
            </w:r>
          </w:p>
        </w:tc>
      </w:tr>
      <w:tr w:rsidR="00145E73" w:rsidRPr="00C17BDC" w14:paraId="0AC1FF02" w14:textId="77777777">
        <w:trPr>
          <w:cantSplit/>
        </w:trPr>
        <w:tc>
          <w:tcPr>
            <w:tcW w:w="10031" w:type="dxa"/>
            <w:gridSpan w:val="2"/>
          </w:tcPr>
          <w:p w14:paraId="0016EE56" w14:textId="77777777" w:rsidR="00145E73" w:rsidRPr="00C17BDC" w:rsidRDefault="00772B04" w:rsidP="004D77BA">
            <w:pPr>
              <w:pStyle w:val="Title1"/>
              <w:spacing w:before="720"/>
            </w:pPr>
            <w:bookmarkStart w:id="5" w:name="dtitle1" w:colFirst="0" w:colLast="0"/>
            <w:bookmarkEnd w:id="4"/>
            <w:r w:rsidRPr="00C17BDC">
              <w:t xml:space="preserve">summary report of the </w:t>
            </w:r>
            <w:r w:rsidR="00145E73" w:rsidRPr="00C17BDC">
              <w:t>f</w:t>
            </w:r>
            <w:r w:rsidR="004D77BA" w:rsidRPr="00C17BDC">
              <w:t>ifth</w:t>
            </w:r>
            <w:r w:rsidR="00145E73" w:rsidRPr="00C17BDC">
              <w:t xml:space="preserve"> plenary meeting of the </w:t>
            </w:r>
            <w:r w:rsidR="00145E73" w:rsidRPr="00C17BDC">
              <w:br/>
              <w:t>radiocommunication assembly</w:t>
            </w:r>
          </w:p>
        </w:tc>
      </w:tr>
      <w:tr w:rsidR="00145E73" w:rsidRPr="00C17BDC" w14:paraId="4C86BD02" w14:textId="77777777">
        <w:trPr>
          <w:cantSplit/>
        </w:trPr>
        <w:tc>
          <w:tcPr>
            <w:tcW w:w="10031" w:type="dxa"/>
            <w:gridSpan w:val="2"/>
          </w:tcPr>
          <w:p w14:paraId="4F60B82F" w14:textId="50A675FD" w:rsidR="00145E73" w:rsidRPr="00C17BDC" w:rsidRDefault="004D77BA" w:rsidP="00BB3816">
            <w:pPr>
              <w:pStyle w:val="Title3"/>
            </w:pPr>
            <w:bookmarkStart w:id="6" w:name="dtitle2" w:colFirst="0" w:colLast="0"/>
            <w:bookmarkEnd w:id="5"/>
            <w:r w:rsidRPr="00C17BDC">
              <w:t xml:space="preserve">Thursday, 24 October 2019, 1545 to 1845 </w:t>
            </w:r>
            <w:r w:rsidR="00D13A6B" w:rsidRPr="00C17BDC">
              <w:t>hours</w:t>
            </w:r>
          </w:p>
        </w:tc>
      </w:tr>
      <w:tr w:rsidR="00192E45" w:rsidRPr="00C17BDC" w14:paraId="7384EEFE" w14:textId="77777777">
        <w:trPr>
          <w:cantSplit/>
        </w:trPr>
        <w:tc>
          <w:tcPr>
            <w:tcW w:w="10031" w:type="dxa"/>
            <w:gridSpan w:val="2"/>
          </w:tcPr>
          <w:p w14:paraId="680DC67F" w14:textId="77777777" w:rsidR="00192E45" w:rsidRPr="00C17BDC" w:rsidRDefault="00192E45">
            <w:pPr>
              <w:pStyle w:val="Title3"/>
            </w:pPr>
            <w:bookmarkStart w:id="7" w:name="dtitle3" w:colFirst="0" w:colLast="0"/>
            <w:bookmarkEnd w:id="6"/>
          </w:p>
        </w:tc>
      </w:tr>
    </w:tbl>
    <w:p w14:paraId="7A0CA8E5" w14:textId="77777777" w:rsidR="004D77BA" w:rsidRPr="00C17BDC" w:rsidRDefault="004D77BA" w:rsidP="000D1293">
      <w:bookmarkStart w:id="8" w:name="dbreak"/>
      <w:bookmarkEnd w:id="7"/>
      <w:bookmarkEnd w:id="8"/>
    </w:p>
    <w:tbl>
      <w:tblPr>
        <w:tblW w:w="5221" w:type="pct"/>
        <w:tblLook w:val="0000" w:firstRow="0" w:lastRow="0" w:firstColumn="0" w:lastColumn="0" w:noHBand="0" w:noVBand="0"/>
      </w:tblPr>
      <w:tblGrid>
        <w:gridCol w:w="523"/>
        <w:gridCol w:w="5858"/>
        <w:gridCol w:w="3684"/>
      </w:tblGrid>
      <w:tr w:rsidR="004D77BA" w:rsidRPr="00C17BDC" w14:paraId="09C40B64" w14:textId="77777777" w:rsidTr="00762E80">
        <w:tc>
          <w:tcPr>
            <w:tcW w:w="260" w:type="pct"/>
          </w:tcPr>
          <w:p w14:paraId="52B84F6D" w14:textId="77777777" w:rsidR="004D77BA" w:rsidRPr="00C17BDC" w:rsidRDefault="004D77BA" w:rsidP="00F961F2">
            <w:pPr>
              <w:pStyle w:val="toc0"/>
              <w:spacing w:before="80"/>
            </w:pPr>
          </w:p>
        </w:tc>
        <w:tc>
          <w:tcPr>
            <w:tcW w:w="2910" w:type="pct"/>
          </w:tcPr>
          <w:p w14:paraId="03CBFAB8" w14:textId="77777777" w:rsidR="004D77BA" w:rsidRPr="00C17BDC" w:rsidRDefault="004D77BA" w:rsidP="00F961F2">
            <w:pPr>
              <w:pStyle w:val="toc0"/>
              <w:spacing w:before="80"/>
            </w:pPr>
          </w:p>
        </w:tc>
        <w:tc>
          <w:tcPr>
            <w:tcW w:w="1830" w:type="pct"/>
          </w:tcPr>
          <w:p w14:paraId="435E0A75" w14:textId="77777777" w:rsidR="004D77BA" w:rsidRPr="00C17BDC" w:rsidRDefault="004D77BA" w:rsidP="00F961F2">
            <w:pPr>
              <w:pStyle w:val="toc0"/>
              <w:spacing w:before="80"/>
              <w:jc w:val="center"/>
            </w:pPr>
            <w:r w:rsidRPr="00C17BDC">
              <w:t>Documents</w:t>
            </w:r>
          </w:p>
        </w:tc>
      </w:tr>
      <w:tr w:rsidR="004D77BA" w:rsidRPr="00C17BDC" w14:paraId="5D2A573A" w14:textId="77777777" w:rsidTr="00762E80">
        <w:tc>
          <w:tcPr>
            <w:tcW w:w="260" w:type="pct"/>
          </w:tcPr>
          <w:p w14:paraId="40F5A97C" w14:textId="77777777" w:rsidR="004D77BA" w:rsidRPr="00C17BDC" w:rsidRDefault="004D77BA" w:rsidP="00F961F2">
            <w:pPr>
              <w:tabs>
                <w:tab w:val="left" w:pos="567"/>
              </w:tabs>
              <w:spacing w:before="80"/>
              <w:ind w:left="567" w:hanging="567"/>
              <w:rPr>
                <w:b/>
              </w:rPr>
            </w:pPr>
            <w:r w:rsidRPr="00C17BDC">
              <w:rPr>
                <w:b/>
              </w:rPr>
              <w:t>1</w:t>
            </w:r>
          </w:p>
        </w:tc>
        <w:tc>
          <w:tcPr>
            <w:tcW w:w="2910" w:type="pct"/>
          </w:tcPr>
          <w:p w14:paraId="2B73CFB1" w14:textId="77777777" w:rsidR="004D77BA" w:rsidRPr="00C17BDC" w:rsidRDefault="004D77BA" w:rsidP="00F961F2">
            <w:pPr>
              <w:tabs>
                <w:tab w:val="left" w:pos="567"/>
              </w:tabs>
              <w:spacing w:before="80"/>
            </w:pPr>
            <w:r w:rsidRPr="00C17BDC">
              <w:t>Opening of the meeting</w:t>
            </w:r>
          </w:p>
        </w:tc>
        <w:tc>
          <w:tcPr>
            <w:tcW w:w="1830" w:type="pct"/>
          </w:tcPr>
          <w:p w14:paraId="14F38462" w14:textId="5F988280" w:rsidR="004D77BA" w:rsidRPr="00C17BDC" w:rsidRDefault="00F961F2" w:rsidP="00F961F2">
            <w:pPr>
              <w:spacing w:before="80"/>
              <w:jc w:val="center"/>
            </w:pPr>
            <w:r w:rsidRPr="00C17BDC">
              <w:t>–</w:t>
            </w:r>
          </w:p>
        </w:tc>
      </w:tr>
      <w:tr w:rsidR="004D77BA" w:rsidRPr="00C17BDC" w14:paraId="12B020EB" w14:textId="77777777" w:rsidTr="00762E80">
        <w:tc>
          <w:tcPr>
            <w:tcW w:w="260" w:type="pct"/>
          </w:tcPr>
          <w:p w14:paraId="3C612BAE" w14:textId="77777777" w:rsidR="004D77BA" w:rsidRPr="00C17BDC" w:rsidRDefault="004D77BA" w:rsidP="00F961F2">
            <w:pPr>
              <w:tabs>
                <w:tab w:val="left" w:pos="567"/>
              </w:tabs>
              <w:spacing w:before="80"/>
              <w:ind w:left="567" w:hanging="567"/>
              <w:rPr>
                <w:b/>
                <w:highlight w:val="yellow"/>
              </w:rPr>
            </w:pPr>
            <w:r w:rsidRPr="00C17BDC">
              <w:rPr>
                <w:b/>
              </w:rPr>
              <w:t>2</w:t>
            </w:r>
          </w:p>
        </w:tc>
        <w:tc>
          <w:tcPr>
            <w:tcW w:w="2910" w:type="pct"/>
          </w:tcPr>
          <w:p w14:paraId="76D5835B" w14:textId="77777777" w:rsidR="004D77BA" w:rsidRPr="00C17BDC" w:rsidRDefault="004D77BA" w:rsidP="00F961F2">
            <w:pPr>
              <w:tabs>
                <w:tab w:val="left" w:pos="567"/>
              </w:tabs>
              <w:spacing w:before="80"/>
            </w:pPr>
            <w:r w:rsidRPr="00C17BDC">
              <w:t>Approval of the agenda</w:t>
            </w:r>
          </w:p>
        </w:tc>
        <w:tc>
          <w:tcPr>
            <w:tcW w:w="1830" w:type="pct"/>
          </w:tcPr>
          <w:p w14:paraId="781D2F65" w14:textId="77777777" w:rsidR="004D77BA" w:rsidRPr="00C17BDC" w:rsidRDefault="00C17BDC" w:rsidP="00F961F2">
            <w:pPr>
              <w:spacing w:before="80"/>
              <w:jc w:val="center"/>
            </w:pPr>
            <w:hyperlink r:id="rId9" w:history="1">
              <w:r w:rsidR="004D77BA" w:rsidRPr="00C17BDC">
                <w:rPr>
                  <w:rStyle w:val="Hyperlink"/>
                </w:rPr>
                <w:t>ADM/27</w:t>
              </w:r>
            </w:hyperlink>
          </w:p>
        </w:tc>
      </w:tr>
      <w:tr w:rsidR="004D77BA" w:rsidRPr="00C17BDC" w14:paraId="796736F9" w14:textId="77777777" w:rsidTr="00762E80">
        <w:tc>
          <w:tcPr>
            <w:tcW w:w="260" w:type="pct"/>
          </w:tcPr>
          <w:p w14:paraId="09EB8827" w14:textId="77777777" w:rsidR="004D77BA" w:rsidRPr="00C17BDC" w:rsidRDefault="004D77BA" w:rsidP="00F961F2">
            <w:pPr>
              <w:tabs>
                <w:tab w:val="left" w:pos="567"/>
              </w:tabs>
              <w:spacing w:before="80"/>
              <w:ind w:left="567" w:hanging="567"/>
              <w:rPr>
                <w:b/>
              </w:rPr>
            </w:pPr>
            <w:r w:rsidRPr="00C17BDC">
              <w:rPr>
                <w:b/>
              </w:rPr>
              <w:t>3</w:t>
            </w:r>
          </w:p>
        </w:tc>
        <w:tc>
          <w:tcPr>
            <w:tcW w:w="2910" w:type="pct"/>
          </w:tcPr>
          <w:p w14:paraId="2BD2FD29" w14:textId="77777777" w:rsidR="004D77BA" w:rsidRPr="00C17BDC" w:rsidRDefault="004D77BA" w:rsidP="00F961F2">
            <w:pPr>
              <w:tabs>
                <w:tab w:val="left" w:pos="567"/>
              </w:tabs>
              <w:spacing w:before="80"/>
            </w:pPr>
            <w:r w:rsidRPr="00C17BDC">
              <w:t>Consideration of outputs from Committee 4</w:t>
            </w:r>
          </w:p>
          <w:p w14:paraId="5846E230" w14:textId="10EC7CEB" w:rsidR="00D54E97" w:rsidRPr="00C17BDC" w:rsidRDefault="00D54E97" w:rsidP="00F961F2">
            <w:pPr>
              <w:tabs>
                <w:tab w:val="left" w:pos="567"/>
              </w:tabs>
              <w:spacing w:before="80"/>
            </w:pPr>
            <w:r w:rsidRPr="00C17BDC">
              <w:t>Document PLEN/57</w:t>
            </w:r>
            <w:r w:rsidR="001E6966" w:rsidRPr="00C17BDC">
              <w:t xml:space="preserve"> containing draft new ITU-R Resolution</w:t>
            </w:r>
            <w:r w:rsidR="00B2195B" w:rsidRPr="00C17BDC">
              <w:t xml:space="preserve"> M.</w:t>
            </w:r>
            <w:r w:rsidR="001E6966" w:rsidRPr="00C17BDC">
              <w:t>[ROLEOFITU-RFORBS] on the role of ITU-R in</w:t>
            </w:r>
            <w:r w:rsidR="00C046DA" w:rsidRPr="00C17BDC">
              <w:t xml:space="preserve"> </w:t>
            </w:r>
            <w:r w:rsidR="001E6966" w:rsidRPr="00C17BDC">
              <w:t xml:space="preserve">the ongoing development of television sound and </w:t>
            </w:r>
            <w:r w:rsidR="00C046DA" w:rsidRPr="00C17BDC">
              <w:t>multimedia</w:t>
            </w:r>
            <w:r w:rsidR="001E6966" w:rsidRPr="00C17BDC">
              <w:t xml:space="preserve"> broadcasting</w:t>
            </w:r>
            <w:r w:rsidRPr="00C17BDC">
              <w:t xml:space="preserve"> was introduced. No comments were received and the document was adopted.</w:t>
            </w:r>
          </w:p>
          <w:p w14:paraId="3260328A" w14:textId="7CAE9D27" w:rsidR="00A96487" w:rsidRPr="00C17BDC" w:rsidRDefault="00A96487" w:rsidP="00F961F2">
            <w:pPr>
              <w:tabs>
                <w:tab w:val="left" w:pos="567"/>
              </w:tabs>
              <w:spacing w:before="80"/>
            </w:pPr>
            <w:r w:rsidRPr="00C17BDC">
              <w:t xml:space="preserve">Document </w:t>
            </w:r>
            <w:r w:rsidR="00414752" w:rsidRPr="00C17BDC">
              <w:t xml:space="preserve">PLEN/58 </w:t>
            </w:r>
            <w:r w:rsidRPr="00C17BDC">
              <w:t>deals</w:t>
            </w:r>
            <w:r w:rsidR="00414752" w:rsidRPr="00C17BDC">
              <w:t xml:space="preserve"> </w:t>
            </w:r>
            <w:r w:rsidRPr="00C17BDC">
              <w:t>with two input documents proposing new Resolutions relating to ITS and RSTT</w:t>
            </w:r>
            <w:r w:rsidR="00414752" w:rsidRPr="00C17BDC">
              <w:t>. It is proposed that it would be more appropriate to ask Study Group 5 to update Question 205/5 and to consider whether there is a need to develop a draft ITU</w:t>
            </w:r>
            <w:r w:rsidR="00414752" w:rsidRPr="00C17BDC">
              <w:noBreakHyphen/>
              <w:t>R Resolution which would then come to the Assembly in four years</w:t>
            </w:r>
            <w:r w:rsidR="00F961F2" w:rsidRPr="00C17BDC">
              <w:t>’</w:t>
            </w:r>
            <w:r w:rsidR="00414752" w:rsidRPr="00C17BDC">
              <w:t xml:space="preserve"> time in relation to ITS. It is appr</w:t>
            </w:r>
            <w:r w:rsidR="00C046DA" w:rsidRPr="00C17BDC">
              <w:t>opr</w:t>
            </w:r>
            <w:r w:rsidR="00414752" w:rsidRPr="00C17BDC">
              <w:t>iate to consider if there is a need to draft a new Question or Resolution relating to RSTT with the contribution from this meeting. This course of action was agreed.</w:t>
            </w:r>
          </w:p>
          <w:p w14:paraId="2F7FAF93" w14:textId="77777777" w:rsidR="00D42276" w:rsidRPr="00C17BDC" w:rsidRDefault="00414752" w:rsidP="00F961F2">
            <w:pPr>
              <w:tabs>
                <w:tab w:val="left" w:pos="567"/>
              </w:tabs>
              <w:spacing w:before="80"/>
            </w:pPr>
            <w:r w:rsidRPr="00C17BDC">
              <w:t>Document PLEN/60</w:t>
            </w:r>
            <w:r w:rsidR="002876D4" w:rsidRPr="00C17BDC">
              <w:t xml:space="preserve"> deal</w:t>
            </w:r>
            <w:r w:rsidR="00C046DA" w:rsidRPr="00C17BDC">
              <w:t>s</w:t>
            </w:r>
            <w:r w:rsidR="002876D4" w:rsidRPr="00C17BDC">
              <w:t xml:space="preserve"> with </w:t>
            </w:r>
            <w:r w:rsidR="00C046DA" w:rsidRPr="00C17BDC">
              <w:t xml:space="preserve">the </w:t>
            </w:r>
            <w:r w:rsidR="002876D4" w:rsidRPr="00C17BDC">
              <w:t xml:space="preserve">draft revision to Resolution 59. The proposal is to remove tuning range from the title and throughout the document. However, </w:t>
            </w:r>
            <w:r w:rsidR="00574119" w:rsidRPr="00C17BDC">
              <w:t xml:space="preserve">the text is present in the </w:t>
            </w:r>
            <w:r w:rsidR="00574119" w:rsidRPr="00C17BDC">
              <w:rPr>
                <w:i/>
                <w:iCs/>
              </w:rPr>
              <w:t>resolves</w:t>
            </w:r>
            <w:r w:rsidR="002876D4" w:rsidRPr="00C17BDC">
              <w:t xml:space="preserve"> and </w:t>
            </w:r>
            <w:r w:rsidR="00C046DA" w:rsidRPr="00C17BDC">
              <w:t xml:space="preserve">in the </w:t>
            </w:r>
            <w:r w:rsidR="002876D4" w:rsidRPr="00C17BDC">
              <w:t xml:space="preserve">footnote, therefore keeping the concept. Other changes </w:t>
            </w:r>
            <w:r w:rsidR="00C046DA" w:rsidRPr="00C17BDC">
              <w:t>including</w:t>
            </w:r>
            <w:r w:rsidR="002876D4" w:rsidRPr="00C17BDC">
              <w:t xml:space="preserve"> modifications to </w:t>
            </w:r>
            <w:r w:rsidR="002876D4" w:rsidRPr="00C17BDC">
              <w:rPr>
                <w:i/>
                <w:iCs/>
              </w:rPr>
              <w:t>considering</w:t>
            </w:r>
            <w:r w:rsidR="00C046DA" w:rsidRPr="00C17BDC">
              <w:t xml:space="preserve"> w</w:t>
            </w:r>
            <w:r w:rsidR="002876D4" w:rsidRPr="00C17BDC">
              <w:t xml:space="preserve">ere also introduced. Finally, </w:t>
            </w:r>
            <w:r w:rsidR="002876D4" w:rsidRPr="00C17BDC">
              <w:rPr>
                <w:i/>
              </w:rPr>
              <w:t>instructs</w:t>
            </w:r>
            <w:r w:rsidR="002876D4" w:rsidRPr="00C17BDC">
              <w:t xml:space="preserve"> the Director to develop a website to access ENG database.</w:t>
            </w:r>
            <w:r w:rsidR="00627C2C" w:rsidRPr="00C17BDC">
              <w:t xml:space="preserve"> The meeting agreed not to make changes to the footnote relating to fixed and mobile broadcasting. The document was approved with these changes.</w:t>
            </w:r>
            <w:r w:rsidR="00E7523A" w:rsidRPr="00C17BDC">
              <w:t xml:space="preserve"> </w:t>
            </w:r>
          </w:p>
          <w:p w14:paraId="507F7344" w14:textId="77777777" w:rsidR="00EE30DB" w:rsidRPr="00C17BDC" w:rsidRDefault="00E7523A" w:rsidP="00F961F2">
            <w:pPr>
              <w:tabs>
                <w:tab w:val="left" w:pos="567"/>
              </w:tabs>
              <w:spacing w:before="80"/>
            </w:pPr>
            <w:r w:rsidRPr="00C17BDC">
              <w:lastRenderedPageBreak/>
              <w:t xml:space="preserve">Document PLEN/29 </w:t>
            </w:r>
            <w:r w:rsidR="00F6522A" w:rsidRPr="00C17BDC">
              <w:t xml:space="preserve">is </w:t>
            </w:r>
            <w:r w:rsidRPr="00C17BDC">
              <w:t>on a possible draft new Question on</w:t>
            </w:r>
            <w:r w:rsidR="00D42276" w:rsidRPr="00C17BDC">
              <w:t xml:space="preserve"> </w:t>
            </w:r>
            <w:r w:rsidRPr="00C17BDC">
              <w:t>the</w:t>
            </w:r>
            <w:r w:rsidR="00D42276" w:rsidRPr="00C17BDC">
              <w:t xml:space="preserve"> </w:t>
            </w:r>
            <w:r w:rsidRPr="00C17BDC">
              <w:t>potential impact of unintentional electromagnetic energy generated by electrical or electronic apparatus. The Assembly proposes to invite Administrations to directly contribute to SG 1 and SG 3 in order to revise relevant existing Questions.</w:t>
            </w:r>
          </w:p>
        </w:tc>
        <w:tc>
          <w:tcPr>
            <w:tcW w:w="1830" w:type="pct"/>
          </w:tcPr>
          <w:p w14:paraId="4475E1E0" w14:textId="77777777" w:rsidR="004D77BA" w:rsidRPr="00C17BDC" w:rsidRDefault="004D77BA" w:rsidP="00F961F2">
            <w:pPr>
              <w:spacing w:before="80"/>
              <w:jc w:val="center"/>
            </w:pPr>
            <w:r w:rsidRPr="00C17BDC">
              <w:lastRenderedPageBreak/>
              <w:t>PLEN/</w:t>
            </w:r>
            <w:hyperlink r:id="rId10" w:history="1">
              <w:r w:rsidRPr="00C17BDC">
                <w:rPr>
                  <w:rStyle w:val="Hyperlink"/>
                </w:rPr>
                <w:t>57</w:t>
              </w:r>
            </w:hyperlink>
            <w:r w:rsidRPr="00C17BDC">
              <w:t xml:space="preserve">, </w:t>
            </w:r>
            <w:hyperlink r:id="rId11" w:history="1">
              <w:r w:rsidRPr="00C17BDC">
                <w:rPr>
                  <w:rStyle w:val="Hyperlink"/>
                </w:rPr>
                <w:t>58</w:t>
              </w:r>
            </w:hyperlink>
            <w:r w:rsidRPr="00C17BDC">
              <w:t xml:space="preserve">, </w:t>
            </w:r>
            <w:hyperlink r:id="rId12" w:history="1">
              <w:r w:rsidRPr="00C17BDC">
                <w:rPr>
                  <w:rStyle w:val="Hyperlink"/>
                </w:rPr>
                <w:t>60</w:t>
              </w:r>
            </w:hyperlink>
          </w:p>
        </w:tc>
      </w:tr>
      <w:tr w:rsidR="004D77BA" w:rsidRPr="00C17BDC" w14:paraId="4DBE5B6A" w14:textId="77777777" w:rsidTr="00762E80">
        <w:tc>
          <w:tcPr>
            <w:tcW w:w="260" w:type="pct"/>
          </w:tcPr>
          <w:p w14:paraId="07B4DE2E" w14:textId="77777777" w:rsidR="004D77BA" w:rsidRPr="00C17BDC" w:rsidRDefault="004D77BA" w:rsidP="00F961F2">
            <w:pPr>
              <w:tabs>
                <w:tab w:val="left" w:pos="567"/>
              </w:tabs>
              <w:spacing w:before="80"/>
              <w:ind w:left="567" w:hanging="567"/>
              <w:rPr>
                <w:b/>
              </w:rPr>
            </w:pPr>
            <w:r w:rsidRPr="00C17BDC">
              <w:rPr>
                <w:b/>
              </w:rPr>
              <w:t>4</w:t>
            </w:r>
          </w:p>
        </w:tc>
        <w:tc>
          <w:tcPr>
            <w:tcW w:w="2910" w:type="pct"/>
          </w:tcPr>
          <w:p w14:paraId="40BC3798" w14:textId="77777777" w:rsidR="004D77BA" w:rsidRPr="00C17BDC" w:rsidRDefault="004D77BA" w:rsidP="00F961F2">
            <w:pPr>
              <w:tabs>
                <w:tab w:val="left" w:pos="567"/>
              </w:tabs>
              <w:spacing w:before="80"/>
            </w:pPr>
            <w:r w:rsidRPr="00C17BDC">
              <w:t>Consideration of outputs from Committee 5</w:t>
            </w:r>
          </w:p>
          <w:p w14:paraId="0FAD947E" w14:textId="77777777" w:rsidR="00EE30DB" w:rsidRPr="00C17BDC" w:rsidRDefault="00D42276" w:rsidP="00F961F2">
            <w:pPr>
              <w:tabs>
                <w:tab w:val="left" w:pos="567"/>
              </w:tabs>
              <w:spacing w:before="80"/>
            </w:pPr>
            <w:r w:rsidRPr="00C17BDC">
              <w:t>Documents PLEN/62, 64 and 65</w:t>
            </w:r>
            <w:r w:rsidR="00EE30DB" w:rsidRPr="00C17BDC">
              <w:t xml:space="preserve"> propose the suppression of Resolutions</w:t>
            </w:r>
            <w:r w:rsidR="00F109FA" w:rsidRPr="00C17BDC">
              <w:t xml:space="preserve"> ITU-R</w:t>
            </w:r>
            <w:r w:rsidR="00EE30DB" w:rsidRPr="00C17BDC">
              <w:t xml:space="preserve"> 43, 35 and 34. The meeting agreed to suppress the Resolutions. </w:t>
            </w:r>
          </w:p>
          <w:p w14:paraId="11266A30" w14:textId="0824F02D" w:rsidR="00B77A62" w:rsidRPr="00C17BDC" w:rsidRDefault="00EE30DB" w:rsidP="00F961F2">
            <w:pPr>
              <w:tabs>
                <w:tab w:val="left" w:pos="567"/>
              </w:tabs>
              <w:spacing w:before="80"/>
            </w:pPr>
            <w:r w:rsidRPr="00C17BDC">
              <w:t xml:space="preserve">Document PLEN/59, 61, 66, 67 and 68 contain editorial updates to </w:t>
            </w:r>
            <w:r w:rsidR="00D13A6B" w:rsidRPr="00C17BDC">
              <w:t>existing</w:t>
            </w:r>
            <w:r w:rsidRPr="00C17BDC">
              <w:t xml:space="preserve"> ITU-R Resolutions</w:t>
            </w:r>
            <w:r w:rsidR="00F109FA" w:rsidRPr="00C17BDC">
              <w:t>.</w:t>
            </w:r>
            <w:r w:rsidRPr="00C17BDC">
              <w:t xml:space="preserve"> No comments were received and the documents were adopted.</w:t>
            </w:r>
          </w:p>
        </w:tc>
        <w:tc>
          <w:tcPr>
            <w:tcW w:w="1830" w:type="pct"/>
          </w:tcPr>
          <w:p w14:paraId="09C460B3" w14:textId="77777777" w:rsidR="004D77BA" w:rsidRPr="00C17BDC" w:rsidRDefault="004D77BA" w:rsidP="00F961F2">
            <w:pPr>
              <w:spacing w:before="80"/>
              <w:jc w:val="center"/>
            </w:pPr>
            <w:r w:rsidRPr="00C17BDC">
              <w:t>PLEN/</w:t>
            </w:r>
            <w:hyperlink r:id="rId13" w:history="1">
              <w:r w:rsidRPr="00C17BDC">
                <w:rPr>
                  <w:rStyle w:val="Hyperlink"/>
                </w:rPr>
                <w:t>59</w:t>
              </w:r>
            </w:hyperlink>
            <w:r w:rsidRPr="00C17BDC">
              <w:t xml:space="preserve">, </w:t>
            </w:r>
            <w:hyperlink r:id="rId14" w:history="1">
              <w:r w:rsidRPr="00C17BDC">
                <w:rPr>
                  <w:rStyle w:val="Hyperlink"/>
                </w:rPr>
                <w:t>61</w:t>
              </w:r>
            </w:hyperlink>
            <w:r w:rsidRPr="00C17BDC">
              <w:t xml:space="preserve">, </w:t>
            </w:r>
            <w:hyperlink r:id="rId15" w:history="1">
              <w:r w:rsidRPr="00C17BDC">
                <w:rPr>
                  <w:rStyle w:val="Hyperlink"/>
                </w:rPr>
                <w:t>62</w:t>
              </w:r>
            </w:hyperlink>
            <w:r w:rsidRPr="00C17BDC">
              <w:t xml:space="preserve">, </w:t>
            </w:r>
            <w:hyperlink r:id="rId16" w:history="1">
              <w:r w:rsidRPr="00C17BDC">
                <w:rPr>
                  <w:rStyle w:val="Hyperlink"/>
                </w:rPr>
                <w:t>64</w:t>
              </w:r>
            </w:hyperlink>
            <w:r w:rsidRPr="00C17BDC">
              <w:t xml:space="preserve">, </w:t>
            </w:r>
            <w:hyperlink r:id="rId17" w:history="1">
              <w:r w:rsidRPr="00C17BDC">
                <w:rPr>
                  <w:rStyle w:val="Hyperlink"/>
                </w:rPr>
                <w:t>65</w:t>
              </w:r>
            </w:hyperlink>
            <w:r w:rsidRPr="00C17BDC">
              <w:t xml:space="preserve">, </w:t>
            </w:r>
            <w:hyperlink r:id="rId18" w:history="1">
              <w:r w:rsidRPr="00C17BDC">
                <w:rPr>
                  <w:rStyle w:val="Hyperlink"/>
                </w:rPr>
                <w:t>66</w:t>
              </w:r>
            </w:hyperlink>
            <w:r w:rsidRPr="00C17BDC">
              <w:t xml:space="preserve">, </w:t>
            </w:r>
            <w:hyperlink r:id="rId19" w:history="1">
              <w:r w:rsidRPr="00C17BDC">
                <w:rPr>
                  <w:rStyle w:val="Hyperlink"/>
                </w:rPr>
                <w:t>67</w:t>
              </w:r>
            </w:hyperlink>
            <w:r w:rsidRPr="00C17BDC">
              <w:t xml:space="preserve">, </w:t>
            </w:r>
            <w:hyperlink r:id="rId20" w:history="1">
              <w:r w:rsidRPr="00C17BDC">
                <w:rPr>
                  <w:rStyle w:val="Hyperlink"/>
                </w:rPr>
                <w:t>68</w:t>
              </w:r>
            </w:hyperlink>
          </w:p>
        </w:tc>
      </w:tr>
      <w:tr w:rsidR="004D77BA" w:rsidRPr="00C17BDC" w14:paraId="772BC34D" w14:textId="77777777" w:rsidTr="00762E80">
        <w:tc>
          <w:tcPr>
            <w:tcW w:w="260" w:type="pct"/>
          </w:tcPr>
          <w:p w14:paraId="1AC5C7AE" w14:textId="77777777" w:rsidR="004D77BA" w:rsidRPr="00C17BDC" w:rsidRDefault="004D77BA" w:rsidP="00F961F2">
            <w:pPr>
              <w:tabs>
                <w:tab w:val="left" w:pos="567"/>
              </w:tabs>
              <w:spacing w:before="80"/>
              <w:ind w:left="567" w:hanging="567"/>
              <w:rPr>
                <w:b/>
              </w:rPr>
            </w:pPr>
            <w:r w:rsidRPr="00C17BDC">
              <w:rPr>
                <w:b/>
              </w:rPr>
              <w:t>5</w:t>
            </w:r>
          </w:p>
        </w:tc>
        <w:tc>
          <w:tcPr>
            <w:tcW w:w="2910" w:type="pct"/>
          </w:tcPr>
          <w:p w14:paraId="308A0D58" w14:textId="77777777" w:rsidR="004D77BA" w:rsidRPr="00C17BDC" w:rsidRDefault="004D77BA" w:rsidP="00F961F2">
            <w:pPr>
              <w:tabs>
                <w:tab w:val="left" w:pos="567"/>
              </w:tabs>
              <w:spacing w:before="80"/>
            </w:pPr>
            <w:r w:rsidRPr="00C17BDC">
              <w:t>Chairman’s Report and submissions from Study Group 5</w:t>
            </w:r>
          </w:p>
          <w:p w14:paraId="3B2EA61C" w14:textId="77777777" w:rsidR="00B77A62" w:rsidRPr="00C17BDC" w:rsidRDefault="00B77A62" w:rsidP="00F961F2">
            <w:pPr>
              <w:tabs>
                <w:tab w:val="left" w:pos="567"/>
              </w:tabs>
              <w:spacing w:before="80"/>
            </w:pPr>
            <w:r w:rsidRPr="00C17BDC">
              <w:t xml:space="preserve">Chairman of SG 5 introduced his report about the activities of the SG in the last SG cycle. </w:t>
            </w:r>
            <w:r w:rsidR="00574119" w:rsidRPr="00C17BDC">
              <w:t>The Islamic R</w:t>
            </w:r>
            <w:r w:rsidR="00FD0B03" w:rsidRPr="00C17BDC">
              <w:t xml:space="preserve">epublic of Iran invited the Chairmen of WPs to make every effort to produce their reports in a similar format. The Administration also considered that Rec. M.1036-5 should not have reached the Assembly but should have been dealt with under the normal activities of SG 5 and WP 5D. </w:t>
            </w:r>
            <w:r w:rsidR="00574119" w:rsidRPr="00C17BDC">
              <w:t>The I</w:t>
            </w:r>
            <w:r w:rsidR="008A3F90" w:rsidRPr="00C17BDC">
              <w:t xml:space="preserve">slamic Republic of Iran also requested that SGs dealing with agenda items of WRCs avoid double steps approval of draft Recommendations, meaning that the working documents should not immediately become a draft Recommendation and </w:t>
            </w:r>
            <w:r w:rsidR="00EB60F9" w:rsidRPr="00C17BDC">
              <w:t xml:space="preserve">in any case should be done </w:t>
            </w:r>
            <w:r w:rsidR="008A3F90" w:rsidRPr="00C17BDC">
              <w:t>following consensus.</w:t>
            </w:r>
          </w:p>
          <w:p w14:paraId="07A76268" w14:textId="77777777" w:rsidR="00EB60F9" w:rsidRPr="00C17BDC" w:rsidRDefault="00EB60F9" w:rsidP="00F961F2">
            <w:pPr>
              <w:tabs>
                <w:tab w:val="left" w:pos="567"/>
              </w:tabs>
              <w:spacing w:before="80"/>
              <w:rPr>
                <w:rStyle w:val="Hyperlink"/>
                <w:color w:val="auto"/>
                <w:u w:val="none"/>
              </w:rPr>
            </w:pPr>
            <w:r w:rsidRPr="00C17BDC">
              <w:t>The material in Documents 5</w:t>
            </w:r>
            <w:r w:rsidR="00574119" w:rsidRPr="00C17BDC">
              <w:t>/</w:t>
            </w:r>
            <w:hyperlink r:id="rId21" w:history="1">
              <w:r w:rsidRPr="00C17BDC">
                <w:rPr>
                  <w:rStyle w:val="Hyperlink"/>
                  <w:color w:val="auto"/>
                  <w:u w:val="none"/>
                </w:rPr>
                <w:t>1002</w:t>
              </w:r>
            </w:hyperlink>
            <w:r w:rsidRPr="00C17BDC">
              <w:t xml:space="preserve">, </w:t>
            </w:r>
            <w:hyperlink r:id="rId22" w:history="1">
              <w:r w:rsidRPr="00C17BDC">
                <w:rPr>
                  <w:rStyle w:val="Hyperlink"/>
                  <w:color w:val="auto"/>
                  <w:u w:val="none"/>
                </w:rPr>
                <w:t>1003</w:t>
              </w:r>
            </w:hyperlink>
            <w:r w:rsidR="00275F44" w:rsidRPr="00C17BDC">
              <w:rPr>
                <w:rStyle w:val="Hyperlink"/>
                <w:color w:val="auto"/>
                <w:u w:val="none"/>
              </w:rPr>
              <w:t xml:space="preserve"> and</w:t>
            </w:r>
            <w:r w:rsidRPr="00C17BDC">
              <w:t xml:space="preserve"> </w:t>
            </w:r>
            <w:hyperlink r:id="rId23" w:history="1">
              <w:r w:rsidRPr="00C17BDC">
                <w:rPr>
                  <w:rStyle w:val="Hyperlink"/>
                  <w:color w:val="auto"/>
                  <w:u w:val="none"/>
                </w:rPr>
                <w:t>1004</w:t>
              </w:r>
            </w:hyperlink>
            <w:r w:rsidRPr="00C17BDC">
              <w:rPr>
                <w:rStyle w:val="Hyperlink"/>
                <w:color w:val="auto"/>
                <w:u w:val="none"/>
              </w:rPr>
              <w:t xml:space="preserve"> will be handled by the Secretariat to generate a new Resolution 4</w:t>
            </w:r>
            <w:r w:rsidR="000C18E7" w:rsidRPr="00C17BDC">
              <w:rPr>
                <w:rStyle w:val="Hyperlink"/>
                <w:color w:val="auto"/>
                <w:u w:val="none"/>
              </w:rPr>
              <w:t>.</w:t>
            </w:r>
          </w:p>
          <w:p w14:paraId="3B76E847" w14:textId="0A40DD35" w:rsidR="00EB60F9" w:rsidRPr="00C17BDC" w:rsidRDefault="00EB60F9" w:rsidP="00F961F2">
            <w:pPr>
              <w:tabs>
                <w:tab w:val="left" w:pos="567"/>
              </w:tabs>
              <w:spacing w:before="80"/>
              <w:rPr>
                <w:rStyle w:val="Hyperlink"/>
                <w:color w:val="auto"/>
                <w:u w:val="none"/>
              </w:rPr>
            </w:pPr>
            <w:r w:rsidRPr="00C17BDC">
              <w:rPr>
                <w:rStyle w:val="Hyperlink"/>
                <w:color w:val="auto"/>
                <w:u w:val="none"/>
              </w:rPr>
              <w:t xml:space="preserve">Document 5/1005 contains draft </w:t>
            </w:r>
            <w:r w:rsidR="00D13A6B" w:rsidRPr="00C17BDC">
              <w:rPr>
                <w:rStyle w:val="Hyperlink"/>
                <w:color w:val="auto"/>
                <w:u w:val="none"/>
              </w:rPr>
              <w:t>revised</w:t>
            </w:r>
            <w:r w:rsidRPr="00C17BDC">
              <w:rPr>
                <w:rStyle w:val="Hyperlink"/>
                <w:color w:val="auto"/>
                <w:u w:val="none"/>
              </w:rPr>
              <w:t xml:space="preserve"> Rec. M.585 and Document 5/1006 dealing with draft</w:t>
            </w:r>
            <w:r w:rsidR="00D13A6B" w:rsidRPr="00C17BDC">
              <w:rPr>
                <w:rStyle w:val="Hyperlink"/>
                <w:color w:val="auto"/>
                <w:u w:val="none"/>
              </w:rPr>
              <w:t xml:space="preserve"> revised</w:t>
            </w:r>
            <w:r w:rsidRPr="00C17BDC">
              <w:rPr>
                <w:rStyle w:val="Hyperlink"/>
                <w:color w:val="auto"/>
                <w:u w:val="none"/>
              </w:rPr>
              <w:t xml:space="preserve"> Rec. M.1174 are Recommendations incorporated by reference and proposed for adoption.</w:t>
            </w:r>
            <w:r w:rsidR="00B2195B" w:rsidRPr="00C17BDC">
              <w:rPr>
                <w:rStyle w:val="Hyperlink"/>
                <w:color w:val="auto"/>
                <w:u w:val="none"/>
              </w:rPr>
              <w:t xml:space="preserve"> The meeting agreed.</w:t>
            </w:r>
          </w:p>
          <w:p w14:paraId="5BB9C3FB" w14:textId="60F2D479" w:rsidR="00B2195B" w:rsidRPr="00C17BDC" w:rsidRDefault="00B2195B" w:rsidP="00F961F2">
            <w:pPr>
              <w:tabs>
                <w:tab w:val="left" w:pos="567"/>
              </w:tabs>
              <w:spacing w:before="80"/>
              <w:rPr>
                <w:rStyle w:val="Hyperlink"/>
                <w:color w:val="auto"/>
                <w:u w:val="none"/>
              </w:rPr>
            </w:pPr>
            <w:r w:rsidRPr="00C17BDC">
              <w:rPr>
                <w:rStyle w:val="Hyperlink"/>
                <w:color w:val="auto"/>
                <w:u w:val="none"/>
              </w:rPr>
              <w:t>Document 5/1007 contains draft new Rec</w:t>
            </w:r>
            <w:r w:rsidR="00D834E9" w:rsidRPr="00C17BDC">
              <w:rPr>
                <w:rStyle w:val="Hyperlink"/>
                <w:color w:val="auto"/>
                <w:u w:val="none"/>
              </w:rPr>
              <w:t>.</w:t>
            </w:r>
            <w:r w:rsidRPr="00C17BDC">
              <w:rPr>
                <w:rStyle w:val="Hyperlink"/>
                <w:color w:val="auto"/>
                <w:u w:val="none"/>
              </w:rPr>
              <w:t xml:space="preserve"> M.[AMRD]</w:t>
            </w:r>
            <w:r w:rsidR="00F961F2" w:rsidRPr="00C17BDC">
              <w:rPr>
                <w:rStyle w:val="Hyperlink"/>
                <w:color w:val="auto"/>
                <w:u w:val="none"/>
              </w:rPr>
              <w:t xml:space="preserve"> </w:t>
            </w:r>
            <w:r w:rsidRPr="00C17BDC">
              <w:rPr>
                <w:rStyle w:val="Hyperlink"/>
                <w:color w:val="auto"/>
                <w:u w:val="none"/>
              </w:rPr>
              <w:t xml:space="preserve">on technical characteristics of autonomous maritime radio devices operating in the frequency band 156-162.05 </w:t>
            </w:r>
            <w:r w:rsidR="00C17BDC" w:rsidRPr="00C17BDC">
              <w:rPr>
                <w:rStyle w:val="Hyperlink"/>
                <w:color w:val="auto"/>
                <w:u w:val="none"/>
              </w:rPr>
              <w:t>MHz</w:t>
            </w:r>
            <w:r w:rsidRPr="00C17BDC">
              <w:rPr>
                <w:rStyle w:val="Hyperlink"/>
                <w:color w:val="auto"/>
                <w:u w:val="none"/>
              </w:rPr>
              <w:t xml:space="preserve"> The meeting agreed to approve the document.</w:t>
            </w:r>
          </w:p>
          <w:p w14:paraId="00A06C5F" w14:textId="5891F035" w:rsidR="00D834E9" w:rsidRPr="00C17BDC" w:rsidRDefault="00D834E9" w:rsidP="00F961F2">
            <w:pPr>
              <w:spacing w:before="80"/>
            </w:pPr>
            <w:r w:rsidRPr="00C17BDC">
              <w:rPr>
                <w:rStyle w:val="Hyperlink"/>
                <w:color w:val="auto"/>
                <w:u w:val="none"/>
              </w:rPr>
              <w:t xml:space="preserve">Document 5/1008 contains draft new Rec. M.[MS-RXCHAR-28] on receiver characteristics and protection criteria for systems </w:t>
            </w:r>
            <w:r w:rsidR="00C046DA" w:rsidRPr="00C17BDC">
              <w:rPr>
                <w:rStyle w:val="Hyperlink"/>
                <w:color w:val="auto"/>
                <w:u w:val="none"/>
              </w:rPr>
              <w:t>in the</w:t>
            </w:r>
            <w:r w:rsidRPr="00C17BDC">
              <w:rPr>
                <w:rStyle w:val="Hyperlink"/>
                <w:color w:val="auto"/>
                <w:u w:val="none"/>
              </w:rPr>
              <w:t xml:space="preserve"> mobile service in the frequency range 22.5-22.9 GHz for use in sharing and compatibility studies.</w:t>
            </w:r>
            <w:r w:rsidR="00B653E8" w:rsidRPr="00C17BDC">
              <w:rPr>
                <w:rStyle w:val="Hyperlink"/>
                <w:color w:val="auto"/>
                <w:u w:val="none"/>
              </w:rPr>
              <w:t xml:space="preserve"> </w:t>
            </w:r>
            <w:r w:rsidR="00375DFB" w:rsidRPr="00C17BDC">
              <w:rPr>
                <w:rStyle w:val="Hyperlink"/>
                <w:color w:val="auto"/>
                <w:u w:val="none"/>
              </w:rPr>
              <w:t>Upon a proposal from t</w:t>
            </w:r>
            <w:r w:rsidR="00B653E8" w:rsidRPr="00C17BDC">
              <w:rPr>
                <w:rStyle w:val="Hyperlink"/>
                <w:color w:val="auto"/>
                <w:u w:val="none"/>
              </w:rPr>
              <w:t>he Administration of France</w:t>
            </w:r>
            <w:r w:rsidR="00375DFB" w:rsidRPr="00C17BDC">
              <w:rPr>
                <w:rStyle w:val="Hyperlink"/>
                <w:color w:val="auto"/>
                <w:u w:val="none"/>
              </w:rPr>
              <w:t xml:space="preserve"> the following text was added to the minutes:</w:t>
            </w:r>
            <w:r w:rsidR="00375DFB" w:rsidRPr="00C17BDC">
              <w:rPr>
                <w:rStyle w:val="Hyperlink"/>
                <w:color w:val="auto"/>
                <w:u w:val="none"/>
              </w:rPr>
              <w:br/>
            </w:r>
            <w:r w:rsidR="00F961F2" w:rsidRPr="00C17BDC">
              <w:t>“</w:t>
            </w:r>
            <w:r w:rsidR="00375DFB" w:rsidRPr="00C17BDC">
              <w:t xml:space="preserve">There was a proposal to include in the Draft New Recommendation ITU-R M.[MS-RXCHAR-28] text stating the need to further study the short term interference criteria for those mobile service system </w:t>
            </w:r>
            <w:r w:rsidR="00375DFB" w:rsidRPr="00C17BDC">
              <w:lastRenderedPageBreak/>
              <w:t xml:space="preserve">characteristics found in the recommendation. However, it was pointed out that the RA did not have the technical expertise to discuss and address the technical issue related to interference protection criteria for those systems.  In addition, this issue may be much broader in nature to include a number of terrestrial radio services including the mobile, aeronautical mobile, maritime and radionavigation services under the purview of SG 5.  </w:t>
            </w:r>
            <w:r w:rsidR="00375DFB" w:rsidRPr="00C17BDC">
              <w:br/>
              <w:t>Therefore, RA-19 concluded that it may be useful for SG</w:t>
            </w:r>
            <w:r w:rsidR="00C17BDC" w:rsidRPr="00C17BDC">
              <w:t> </w:t>
            </w:r>
            <w:r w:rsidR="00375DFB" w:rsidRPr="00C17BDC">
              <w:t>5 to further review the technical aspects associated with the protection criteria for these terrestrial radio services; including the possibility to investigate the short and long-term protection criteria values for these services, if appropriate.</w:t>
            </w:r>
            <w:r w:rsidR="00C17BDC" w:rsidRPr="00C17BDC">
              <w:t>”</w:t>
            </w:r>
          </w:p>
        </w:tc>
        <w:tc>
          <w:tcPr>
            <w:tcW w:w="1830" w:type="pct"/>
          </w:tcPr>
          <w:p w14:paraId="256A397A" w14:textId="77777777" w:rsidR="004D77BA" w:rsidRPr="00C17BDC" w:rsidRDefault="004D77BA" w:rsidP="00F961F2">
            <w:pPr>
              <w:spacing w:before="80"/>
              <w:jc w:val="center"/>
            </w:pPr>
            <w:r w:rsidRPr="00C17BDC">
              <w:lastRenderedPageBreak/>
              <w:t>5/</w:t>
            </w:r>
            <w:hyperlink r:id="rId24" w:history="1">
              <w:r w:rsidRPr="00C17BDC">
                <w:rPr>
                  <w:rStyle w:val="Hyperlink"/>
                </w:rPr>
                <w:t>1001</w:t>
              </w:r>
            </w:hyperlink>
            <w:r w:rsidRPr="00C17BDC">
              <w:t xml:space="preserve">, </w:t>
            </w:r>
            <w:hyperlink r:id="rId25" w:history="1">
              <w:r w:rsidRPr="00C17BDC">
                <w:rPr>
                  <w:rStyle w:val="Hyperlink"/>
                </w:rPr>
                <w:t>1002</w:t>
              </w:r>
            </w:hyperlink>
            <w:r w:rsidRPr="00C17BDC">
              <w:t xml:space="preserve">, </w:t>
            </w:r>
            <w:hyperlink r:id="rId26" w:history="1">
              <w:r w:rsidRPr="00C17BDC">
                <w:rPr>
                  <w:rStyle w:val="Hyperlink"/>
                </w:rPr>
                <w:t>1003</w:t>
              </w:r>
            </w:hyperlink>
            <w:r w:rsidRPr="00C17BDC">
              <w:t xml:space="preserve">, </w:t>
            </w:r>
            <w:hyperlink r:id="rId27" w:history="1">
              <w:r w:rsidRPr="00C17BDC">
                <w:rPr>
                  <w:rStyle w:val="Hyperlink"/>
                </w:rPr>
                <w:t>1004</w:t>
              </w:r>
            </w:hyperlink>
            <w:r w:rsidRPr="00C17BDC">
              <w:t xml:space="preserve">, </w:t>
            </w:r>
            <w:hyperlink r:id="rId28" w:history="1">
              <w:r w:rsidRPr="00C17BDC">
                <w:rPr>
                  <w:rStyle w:val="Hyperlink"/>
                </w:rPr>
                <w:t>1005</w:t>
              </w:r>
            </w:hyperlink>
            <w:r w:rsidRPr="00C17BDC">
              <w:t xml:space="preserve">, </w:t>
            </w:r>
            <w:hyperlink r:id="rId29" w:history="1">
              <w:r w:rsidRPr="00C17BDC">
                <w:rPr>
                  <w:rStyle w:val="Hyperlink"/>
                </w:rPr>
                <w:t>1006</w:t>
              </w:r>
            </w:hyperlink>
            <w:r w:rsidRPr="00C17BDC">
              <w:t xml:space="preserve">, </w:t>
            </w:r>
            <w:hyperlink r:id="rId30" w:history="1">
              <w:r w:rsidRPr="00C17BDC">
                <w:rPr>
                  <w:rStyle w:val="Hyperlink"/>
                </w:rPr>
                <w:t>1007</w:t>
              </w:r>
            </w:hyperlink>
            <w:r w:rsidRPr="00C17BDC">
              <w:t xml:space="preserve">, </w:t>
            </w:r>
            <w:hyperlink r:id="rId31" w:history="1">
              <w:r w:rsidRPr="00C17BDC">
                <w:rPr>
                  <w:rStyle w:val="Hyperlink"/>
                </w:rPr>
                <w:t>1008</w:t>
              </w:r>
            </w:hyperlink>
          </w:p>
        </w:tc>
      </w:tr>
      <w:tr w:rsidR="004D77BA" w:rsidRPr="00C17BDC" w14:paraId="6D00D382" w14:textId="77777777" w:rsidTr="00762E80">
        <w:tc>
          <w:tcPr>
            <w:tcW w:w="260" w:type="pct"/>
          </w:tcPr>
          <w:p w14:paraId="64F05F56" w14:textId="77777777" w:rsidR="004D77BA" w:rsidRPr="00C17BDC" w:rsidRDefault="004D77BA" w:rsidP="00F961F2">
            <w:pPr>
              <w:tabs>
                <w:tab w:val="left" w:pos="567"/>
              </w:tabs>
              <w:spacing w:before="80"/>
              <w:ind w:left="567" w:hanging="567"/>
              <w:rPr>
                <w:b/>
              </w:rPr>
            </w:pPr>
            <w:r w:rsidRPr="00C17BDC">
              <w:rPr>
                <w:b/>
              </w:rPr>
              <w:t>6</w:t>
            </w:r>
          </w:p>
        </w:tc>
        <w:tc>
          <w:tcPr>
            <w:tcW w:w="2910" w:type="pct"/>
          </w:tcPr>
          <w:p w14:paraId="7486604C" w14:textId="77777777" w:rsidR="004D77BA" w:rsidRPr="00C17BDC" w:rsidRDefault="004D77BA" w:rsidP="00F961F2">
            <w:pPr>
              <w:tabs>
                <w:tab w:val="left" w:pos="567"/>
              </w:tabs>
              <w:spacing w:before="80"/>
            </w:pPr>
            <w:r w:rsidRPr="00C17BDC">
              <w:t>Chairman’s Report and submissions from Study Group 4</w:t>
            </w:r>
          </w:p>
          <w:p w14:paraId="62293FB0" w14:textId="77777777" w:rsidR="000C18E7" w:rsidRPr="00C17BDC" w:rsidRDefault="000C18E7" w:rsidP="00F961F2">
            <w:pPr>
              <w:tabs>
                <w:tab w:val="left" w:pos="567"/>
              </w:tabs>
              <w:spacing w:before="80"/>
            </w:pPr>
            <w:r w:rsidRPr="00C17BDC">
              <w:t>Chairman of SG 4 introduced his report about the activities of the SG in the last SG cycle.</w:t>
            </w:r>
          </w:p>
          <w:p w14:paraId="637D3B58" w14:textId="77777777" w:rsidR="000C18E7" w:rsidRPr="00C17BDC" w:rsidRDefault="000C18E7" w:rsidP="00F961F2">
            <w:pPr>
              <w:tabs>
                <w:tab w:val="left" w:pos="567"/>
              </w:tabs>
              <w:spacing w:before="80"/>
            </w:pPr>
            <w:r w:rsidRPr="00C17BDC">
              <w:t>The material in Documents 4/</w:t>
            </w:r>
            <w:hyperlink r:id="rId32" w:history="1">
              <w:r w:rsidRPr="00C17BDC">
                <w:rPr>
                  <w:rStyle w:val="Hyperlink"/>
                  <w:color w:val="auto"/>
                  <w:u w:val="none"/>
                </w:rPr>
                <w:t>1002</w:t>
              </w:r>
            </w:hyperlink>
            <w:r w:rsidRPr="00C17BDC">
              <w:t xml:space="preserve">, </w:t>
            </w:r>
            <w:hyperlink r:id="rId33" w:history="1">
              <w:r w:rsidRPr="00C17BDC">
                <w:rPr>
                  <w:rStyle w:val="Hyperlink"/>
                  <w:color w:val="auto"/>
                  <w:u w:val="none"/>
                </w:rPr>
                <w:t>1003</w:t>
              </w:r>
            </w:hyperlink>
            <w:r w:rsidR="00275F44" w:rsidRPr="00C17BDC">
              <w:t xml:space="preserve"> and</w:t>
            </w:r>
            <w:r w:rsidRPr="00C17BDC">
              <w:t xml:space="preserve"> </w:t>
            </w:r>
            <w:hyperlink r:id="rId34" w:history="1">
              <w:r w:rsidRPr="00C17BDC">
                <w:rPr>
                  <w:rStyle w:val="Hyperlink"/>
                  <w:color w:val="auto"/>
                  <w:u w:val="none"/>
                </w:rPr>
                <w:t>1004</w:t>
              </w:r>
            </w:hyperlink>
            <w:r w:rsidRPr="00C17BDC">
              <w:rPr>
                <w:rStyle w:val="Hyperlink"/>
                <w:color w:val="auto"/>
                <w:u w:val="none"/>
              </w:rPr>
              <w:t xml:space="preserve"> will be handled by the Secretariat to generate a new Resolution 4.</w:t>
            </w:r>
          </w:p>
        </w:tc>
        <w:tc>
          <w:tcPr>
            <w:tcW w:w="1830" w:type="pct"/>
          </w:tcPr>
          <w:p w14:paraId="565A9B33" w14:textId="77777777" w:rsidR="004D77BA" w:rsidRPr="00C17BDC" w:rsidRDefault="004D77BA" w:rsidP="00F961F2">
            <w:pPr>
              <w:spacing w:before="80"/>
              <w:jc w:val="center"/>
            </w:pPr>
            <w:r w:rsidRPr="00C17BDC">
              <w:t>4/</w:t>
            </w:r>
            <w:hyperlink r:id="rId35" w:history="1">
              <w:r w:rsidRPr="00C17BDC">
                <w:rPr>
                  <w:rStyle w:val="Hyperlink"/>
                </w:rPr>
                <w:t>1001</w:t>
              </w:r>
            </w:hyperlink>
            <w:r w:rsidRPr="00C17BDC">
              <w:t xml:space="preserve">, </w:t>
            </w:r>
            <w:hyperlink r:id="rId36" w:history="1">
              <w:r w:rsidRPr="00C17BDC">
                <w:rPr>
                  <w:rStyle w:val="Hyperlink"/>
                </w:rPr>
                <w:t>1002</w:t>
              </w:r>
            </w:hyperlink>
            <w:r w:rsidRPr="00C17BDC">
              <w:t xml:space="preserve">, </w:t>
            </w:r>
            <w:hyperlink r:id="rId37" w:history="1">
              <w:r w:rsidRPr="00C17BDC">
                <w:rPr>
                  <w:rStyle w:val="Hyperlink"/>
                </w:rPr>
                <w:t>1003</w:t>
              </w:r>
            </w:hyperlink>
            <w:r w:rsidRPr="00C17BDC">
              <w:t xml:space="preserve">, </w:t>
            </w:r>
            <w:hyperlink r:id="rId38" w:history="1">
              <w:r w:rsidRPr="00C17BDC">
                <w:rPr>
                  <w:rStyle w:val="Hyperlink"/>
                </w:rPr>
                <w:t>1004</w:t>
              </w:r>
            </w:hyperlink>
          </w:p>
        </w:tc>
      </w:tr>
      <w:tr w:rsidR="004D77BA" w:rsidRPr="00C17BDC" w14:paraId="02908B5C" w14:textId="77777777" w:rsidTr="00762E80">
        <w:tc>
          <w:tcPr>
            <w:tcW w:w="260" w:type="pct"/>
          </w:tcPr>
          <w:p w14:paraId="53BF1637" w14:textId="77777777" w:rsidR="004D77BA" w:rsidRPr="00C17BDC" w:rsidRDefault="004D77BA" w:rsidP="00F961F2">
            <w:pPr>
              <w:tabs>
                <w:tab w:val="left" w:pos="567"/>
              </w:tabs>
              <w:spacing w:before="80"/>
              <w:ind w:left="567" w:hanging="567"/>
              <w:rPr>
                <w:b/>
              </w:rPr>
            </w:pPr>
            <w:r w:rsidRPr="00C17BDC">
              <w:rPr>
                <w:b/>
              </w:rPr>
              <w:t>7</w:t>
            </w:r>
          </w:p>
        </w:tc>
        <w:tc>
          <w:tcPr>
            <w:tcW w:w="2910" w:type="pct"/>
          </w:tcPr>
          <w:p w14:paraId="64C41CB6" w14:textId="77777777" w:rsidR="004D77BA" w:rsidRPr="00C17BDC" w:rsidRDefault="004D77BA" w:rsidP="00F961F2">
            <w:pPr>
              <w:tabs>
                <w:tab w:val="left" w:pos="567"/>
              </w:tabs>
              <w:spacing w:before="80"/>
            </w:pPr>
            <w:r w:rsidRPr="00C17BDC">
              <w:t>Chairman’s Report and submissions from Study Group 1</w:t>
            </w:r>
          </w:p>
          <w:p w14:paraId="528E5F10" w14:textId="77777777" w:rsidR="0086270E" w:rsidRPr="00C17BDC" w:rsidRDefault="0086270E" w:rsidP="00F961F2">
            <w:pPr>
              <w:tabs>
                <w:tab w:val="left" w:pos="567"/>
              </w:tabs>
              <w:spacing w:before="80"/>
            </w:pPr>
            <w:r w:rsidRPr="00C17BDC">
              <w:t>The material in Documents 1/</w:t>
            </w:r>
            <w:hyperlink r:id="rId39" w:history="1">
              <w:r w:rsidRPr="00C17BDC">
                <w:rPr>
                  <w:rStyle w:val="Hyperlink"/>
                  <w:color w:val="auto"/>
                  <w:u w:val="none"/>
                </w:rPr>
                <w:t>1002</w:t>
              </w:r>
            </w:hyperlink>
            <w:r w:rsidRPr="00C17BDC">
              <w:t xml:space="preserve">, </w:t>
            </w:r>
            <w:hyperlink r:id="rId40" w:history="1">
              <w:r w:rsidRPr="00C17BDC">
                <w:rPr>
                  <w:rStyle w:val="Hyperlink"/>
                  <w:color w:val="auto"/>
                  <w:u w:val="none"/>
                </w:rPr>
                <w:t>1003</w:t>
              </w:r>
            </w:hyperlink>
            <w:r w:rsidRPr="00C17BDC">
              <w:t xml:space="preserve"> and </w:t>
            </w:r>
            <w:hyperlink r:id="rId41" w:history="1">
              <w:r w:rsidRPr="00C17BDC">
                <w:rPr>
                  <w:rStyle w:val="Hyperlink"/>
                  <w:color w:val="auto"/>
                  <w:u w:val="none"/>
                </w:rPr>
                <w:t>1004</w:t>
              </w:r>
            </w:hyperlink>
            <w:r w:rsidRPr="00C17BDC">
              <w:rPr>
                <w:rStyle w:val="Hyperlink"/>
                <w:color w:val="auto"/>
                <w:u w:val="none"/>
              </w:rPr>
              <w:t xml:space="preserve"> will be handled by the Secretariat to generate a new Resolution 4.</w:t>
            </w:r>
          </w:p>
        </w:tc>
        <w:tc>
          <w:tcPr>
            <w:tcW w:w="1830" w:type="pct"/>
          </w:tcPr>
          <w:p w14:paraId="3AE1C6B3" w14:textId="77777777" w:rsidR="004D77BA" w:rsidRPr="00C17BDC" w:rsidRDefault="004D77BA" w:rsidP="00F961F2">
            <w:pPr>
              <w:spacing w:before="80"/>
              <w:jc w:val="center"/>
            </w:pPr>
            <w:r w:rsidRPr="00C17BDC">
              <w:t>1/</w:t>
            </w:r>
            <w:hyperlink r:id="rId42" w:history="1">
              <w:r w:rsidRPr="00C17BDC">
                <w:rPr>
                  <w:rStyle w:val="Hyperlink"/>
                </w:rPr>
                <w:t>1001</w:t>
              </w:r>
            </w:hyperlink>
            <w:r w:rsidRPr="00C17BDC">
              <w:t xml:space="preserve">, </w:t>
            </w:r>
            <w:hyperlink r:id="rId43" w:history="1">
              <w:r w:rsidRPr="00C17BDC">
                <w:rPr>
                  <w:rStyle w:val="Hyperlink"/>
                </w:rPr>
                <w:t>1002</w:t>
              </w:r>
            </w:hyperlink>
            <w:r w:rsidRPr="00C17BDC">
              <w:t xml:space="preserve">, </w:t>
            </w:r>
            <w:hyperlink r:id="rId44" w:history="1">
              <w:r w:rsidRPr="00C17BDC">
                <w:rPr>
                  <w:rStyle w:val="Hyperlink"/>
                </w:rPr>
                <w:t>1003</w:t>
              </w:r>
            </w:hyperlink>
            <w:r w:rsidRPr="00C17BDC">
              <w:t xml:space="preserve">, </w:t>
            </w:r>
            <w:hyperlink r:id="rId45" w:history="1">
              <w:r w:rsidRPr="00C17BDC">
                <w:rPr>
                  <w:rStyle w:val="Hyperlink"/>
                </w:rPr>
                <w:t>1004</w:t>
              </w:r>
            </w:hyperlink>
          </w:p>
        </w:tc>
      </w:tr>
      <w:tr w:rsidR="004D77BA" w:rsidRPr="00C17BDC" w14:paraId="746DAE2F" w14:textId="77777777" w:rsidTr="00762E80">
        <w:tc>
          <w:tcPr>
            <w:tcW w:w="260" w:type="pct"/>
          </w:tcPr>
          <w:p w14:paraId="7E3F0316" w14:textId="77777777" w:rsidR="004D77BA" w:rsidRPr="00C17BDC" w:rsidRDefault="004D77BA" w:rsidP="00F961F2">
            <w:pPr>
              <w:tabs>
                <w:tab w:val="left" w:pos="567"/>
              </w:tabs>
              <w:spacing w:before="80"/>
              <w:ind w:left="567" w:hanging="567"/>
              <w:rPr>
                <w:b/>
              </w:rPr>
            </w:pPr>
            <w:r w:rsidRPr="00C17BDC">
              <w:rPr>
                <w:b/>
              </w:rPr>
              <w:t>8</w:t>
            </w:r>
          </w:p>
        </w:tc>
        <w:tc>
          <w:tcPr>
            <w:tcW w:w="2910" w:type="pct"/>
          </w:tcPr>
          <w:p w14:paraId="52666BD0" w14:textId="77777777" w:rsidR="004D77BA" w:rsidRPr="00C17BDC" w:rsidRDefault="004D77BA" w:rsidP="00F961F2">
            <w:pPr>
              <w:tabs>
                <w:tab w:val="left" w:pos="567"/>
              </w:tabs>
              <w:spacing w:before="80"/>
            </w:pPr>
            <w:r w:rsidRPr="00C17BDC">
              <w:t>Chairman’s Report and submissions from Study Group 3</w:t>
            </w:r>
          </w:p>
          <w:p w14:paraId="3E42EF0B" w14:textId="77777777" w:rsidR="00125468" w:rsidRPr="00C17BDC" w:rsidRDefault="00125468" w:rsidP="00F961F2">
            <w:pPr>
              <w:tabs>
                <w:tab w:val="left" w:pos="567"/>
              </w:tabs>
              <w:spacing w:before="80"/>
            </w:pPr>
            <w:r w:rsidRPr="00C17BDC">
              <w:t>Chairman of SG 3 introduced his report about the activities of the SG in the last SG cycle.</w:t>
            </w:r>
          </w:p>
          <w:p w14:paraId="28D942BA" w14:textId="55859901" w:rsidR="00D07882" w:rsidRPr="00C17BDC" w:rsidRDefault="00D07882" w:rsidP="00F961F2">
            <w:pPr>
              <w:tabs>
                <w:tab w:val="left" w:pos="567"/>
              </w:tabs>
              <w:spacing w:before="80"/>
              <w:rPr>
                <w:rStyle w:val="Hyperlink"/>
                <w:color w:val="auto"/>
                <w:u w:val="none"/>
              </w:rPr>
            </w:pPr>
            <w:r w:rsidRPr="00C17BDC">
              <w:rPr>
                <w:rStyle w:val="Hyperlink"/>
                <w:color w:val="auto"/>
                <w:u w:val="none"/>
              </w:rPr>
              <w:t>The Administration of the Islamic Republic of Iran observed that the work of SG 3 is carried out by dedicated scientists, experts and professionals to provide services to the Radiocommunication community and the entire world. The work of this</w:t>
            </w:r>
            <w:r w:rsidR="00F6522A" w:rsidRPr="00C17BDC">
              <w:rPr>
                <w:rStyle w:val="Hyperlink"/>
                <w:color w:val="auto"/>
                <w:u w:val="none"/>
              </w:rPr>
              <w:t xml:space="preserve"> group is essential to the work</w:t>
            </w:r>
            <w:r w:rsidRPr="00C17BDC">
              <w:rPr>
                <w:rStyle w:val="Hyperlink"/>
                <w:color w:val="auto"/>
                <w:u w:val="none"/>
              </w:rPr>
              <w:t xml:space="preserve"> of SGs in preparation for WRCs. It is necessary to put on the record of this community that the entire Radio</w:t>
            </w:r>
            <w:r w:rsidR="00F961F2" w:rsidRPr="00C17BDC">
              <w:rPr>
                <w:rStyle w:val="Hyperlink"/>
                <w:color w:val="auto"/>
                <w:u w:val="none"/>
              </w:rPr>
              <w:t>communication</w:t>
            </w:r>
            <w:r w:rsidRPr="00C17BDC">
              <w:rPr>
                <w:rStyle w:val="Hyperlink"/>
                <w:color w:val="auto"/>
                <w:u w:val="none"/>
              </w:rPr>
              <w:t xml:space="preserve"> Assembly expressed its appreciation </w:t>
            </w:r>
            <w:r w:rsidR="00433FC7" w:rsidRPr="00C17BDC">
              <w:rPr>
                <w:rStyle w:val="Hyperlink"/>
                <w:color w:val="auto"/>
                <w:u w:val="none"/>
              </w:rPr>
              <w:t>and gratitude to the dedication and</w:t>
            </w:r>
            <w:r w:rsidRPr="00C17BDC">
              <w:rPr>
                <w:rStyle w:val="Hyperlink"/>
                <w:color w:val="auto"/>
                <w:u w:val="none"/>
              </w:rPr>
              <w:t xml:space="preserve"> devotion of these scientists in SG 3.</w:t>
            </w:r>
          </w:p>
          <w:p w14:paraId="31E1A938" w14:textId="77777777" w:rsidR="00275F44" w:rsidRPr="00C17BDC" w:rsidRDefault="00275F44" w:rsidP="00F961F2">
            <w:pPr>
              <w:tabs>
                <w:tab w:val="left" w:pos="567"/>
              </w:tabs>
              <w:spacing w:before="80"/>
            </w:pPr>
            <w:r w:rsidRPr="00C17BDC">
              <w:t>The material in Documents 3/</w:t>
            </w:r>
            <w:hyperlink r:id="rId46" w:history="1">
              <w:r w:rsidRPr="00C17BDC">
                <w:rPr>
                  <w:rStyle w:val="Hyperlink"/>
                  <w:color w:val="auto"/>
                  <w:u w:val="none"/>
                </w:rPr>
                <w:t>1002</w:t>
              </w:r>
            </w:hyperlink>
            <w:r w:rsidRPr="00C17BDC">
              <w:t xml:space="preserve">, </w:t>
            </w:r>
            <w:hyperlink r:id="rId47" w:history="1">
              <w:r w:rsidRPr="00C17BDC">
                <w:rPr>
                  <w:rStyle w:val="Hyperlink"/>
                  <w:color w:val="auto"/>
                  <w:u w:val="none"/>
                </w:rPr>
                <w:t>1003</w:t>
              </w:r>
            </w:hyperlink>
            <w:r w:rsidRPr="00C17BDC">
              <w:t xml:space="preserve"> and </w:t>
            </w:r>
            <w:hyperlink r:id="rId48" w:history="1">
              <w:r w:rsidRPr="00C17BDC">
                <w:rPr>
                  <w:rStyle w:val="Hyperlink"/>
                  <w:color w:val="auto"/>
                  <w:u w:val="none"/>
                </w:rPr>
                <w:t>1004</w:t>
              </w:r>
            </w:hyperlink>
            <w:r w:rsidRPr="00C17BDC">
              <w:rPr>
                <w:rStyle w:val="Hyperlink"/>
                <w:color w:val="auto"/>
                <w:u w:val="none"/>
              </w:rPr>
              <w:t xml:space="preserve"> will be handled by the Secretariat to generate a new Resolution 4.</w:t>
            </w:r>
          </w:p>
        </w:tc>
        <w:tc>
          <w:tcPr>
            <w:tcW w:w="1830" w:type="pct"/>
          </w:tcPr>
          <w:p w14:paraId="3925A668" w14:textId="77777777" w:rsidR="004D77BA" w:rsidRPr="00C17BDC" w:rsidRDefault="004D77BA" w:rsidP="00F961F2">
            <w:pPr>
              <w:spacing w:before="80"/>
              <w:jc w:val="center"/>
            </w:pPr>
            <w:r w:rsidRPr="00C17BDC">
              <w:t>3/</w:t>
            </w:r>
            <w:hyperlink r:id="rId49" w:history="1">
              <w:r w:rsidRPr="00C17BDC">
                <w:rPr>
                  <w:rStyle w:val="Hyperlink"/>
                </w:rPr>
                <w:t>1001</w:t>
              </w:r>
            </w:hyperlink>
            <w:r w:rsidRPr="00C17BDC">
              <w:t xml:space="preserve">, </w:t>
            </w:r>
            <w:hyperlink r:id="rId50" w:history="1">
              <w:r w:rsidRPr="00C17BDC">
                <w:rPr>
                  <w:rStyle w:val="Hyperlink"/>
                </w:rPr>
                <w:t>1002(Rev.1)</w:t>
              </w:r>
            </w:hyperlink>
            <w:r w:rsidRPr="00C17BDC">
              <w:t xml:space="preserve">, </w:t>
            </w:r>
            <w:hyperlink r:id="rId51" w:history="1">
              <w:r w:rsidRPr="00C17BDC">
                <w:rPr>
                  <w:rStyle w:val="Hyperlink"/>
                </w:rPr>
                <w:t>1003</w:t>
              </w:r>
            </w:hyperlink>
            <w:r w:rsidRPr="00C17BDC">
              <w:t xml:space="preserve">, </w:t>
            </w:r>
            <w:hyperlink r:id="rId52" w:history="1">
              <w:r w:rsidRPr="00C17BDC">
                <w:rPr>
                  <w:rStyle w:val="Hyperlink"/>
                </w:rPr>
                <w:t>1004</w:t>
              </w:r>
            </w:hyperlink>
          </w:p>
        </w:tc>
      </w:tr>
      <w:tr w:rsidR="004D77BA" w:rsidRPr="00C17BDC" w14:paraId="3CFD6E8D" w14:textId="77777777" w:rsidTr="00762E80">
        <w:tc>
          <w:tcPr>
            <w:tcW w:w="260" w:type="pct"/>
          </w:tcPr>
          <w:p w14:paraId="2EC02913" w14:textId="77777777" w:rsidR="004D77BA" w:rsidRPr="00C17BDC" w:rsidRDefault="004D77BA" w:rsidP="00F961F2">
            <w:pPr>
              <w:tabs>
                <w:tab w:val="left" w:pos="567"/>
              </w:tabs>
              <w:spacing w:before="80"/>
              <w:ind w:left="567" w:hanging="567"/>
              <w:rPr>
                <w:b/>
              </w:rPr>
            </w:pPr>
            <w:r w:rsidRPr="00C17BDC">
              <w:rPr>
                <w:b/>
              </w:rPr>
              <w:t>9</w:t>
            </w:r>
          </w:p>
        </w:tc>
        <w:tc>
          <w:tcPr>
            <w:tcW w:w="2910" w:type="pct"/>
          </w:tcPr>
          <w:p w14:paraId="1CF49C3D" w14:textId="77777777" w:rsidR="004D77BA" w:rsidRPr="00C17BDC" w:rsidRDefault="004D77BA" w:rsidP="00F961F2">
            <w:pPr>
              <w:tabs>
                <w:tab w:val="left" w:pos="567"/>
              </w:tabs>
              <w:spacing w:before="80"/>
            </w:pPr>
            <w:r w:rsidRPr="00C17BDC">
              <w:t>Chairman’s Report and submissions from Study Group 6</w:t>
            </w:r>
          </w:p>
          <w:p w14:paraId="6F1A9DEF" w14:textId="77777777" w:rsidR="00275F44" w:rsidRPr="00C17BDC" w:rsidRDefault="00275F44" w:rsidP="00F961F2">
            <w:pPr>
              <w:tabs>
                <w:tab w:val="left" w:pos="567"/>
              </w:tabs>
              <w:spacing w:before="80"/>
            </w:pPr>
            <w:r w:rsidRPr="00C17BDC">
              <w:t>The material in Documents 6/</w:t>
            </w:r>
            <w:hyperlink r:id="rId53" w:history="1">
              <w:r w:rsidRPr="00C17BDC">
                <w:rPr>
                  <w:rStyle w:val="Hyperlink"/>
                  <w:color w:val="auto"/>
                  <w:u w:val="none"/>
                </w:rPr>
                <w:t>1002</w:t>
              </w:r>
            </w:hyperlink>
            <w:r w:rsidRPr="00C17BDC">
              <w:rPr>
                <w:rStyle w:val="Hyperlink"/>
                <w:color w:val="auto"/>
                <w:u w:val="none"/>
              </w:rPr>
              <w:t>(Rev.1)</w:t>
            </w:r>
            <w:r w:rsidRPr="00C17BDC">
              <w:t xml:space="preserve">, </w:t>
            </w:r>
            <w:hyperlink r:id="rId54" w:history="1">
              <w:r w:rsidRPr="00C17BDC">
                <w:rPr>
                  <w:rStyle w:val="Hyperlink"/>
                  <w:color w:val="auto"/>
                  <w:u w:val="none"/>
                </w:rPr>
                <w:t>1003</w:t>
              </w:r>
            </w:hyperlink>
            <w:r w:rsidRPr="00C17BDC">
              <w:t xml:space="preserve"> and </w:t>
            </w:r>
            <w:hyperlink r:id="rId55" w:history="1">
              <w:r w:rsidRPr="00C17BDC">
                <w:rPr>
                  <w:rStyle w:val="Hyperlink"/>
                  <w:color w:val="auto"/>
                  <w:u w:val="none"/>
                </w:rPr>
                <w:t>1004</w:t>
              </w:r>
            </w:hyperlink>
            <w:r w:rsidRPr="00C17BDC">
              <w:rPr>
                <w:rStyle w:val="Hyperlink"/>
                <w:color w:val="auto"/>
                <w:u w:val="none"/>
              </w:rPr>
              <w:t xml:space="preserve"> will be handled by the Secretariat to generate a new Resolution 4.</w:t>
            </w:r>
          </w:p>
        </w:tc>
        <w:tc>
          <w:tcPr>
            <w:tcW w:w="1830" w:type="pct"/>
          </w:tcPr>
          <w:p w14:paraId="6B29C87E" w14:textId="77777777" w:rsidR="004D77BA" w:rsidRPr="00C17BDC" w:rsidRDefault="004D77BA" w:rsidP="00F961F2">
            <w:pPr>
              <w:spacing w:before="80"/>
              <w:jc w:val="center"/>
            </w:pPr>
            <w:r w:rsidRPr="00C17BDC">
              <w:t>6/</w:t>
            </w:r>
            <w:hyperlink r:id="rId56" w:history="1">
              <w:r w:rsidRPr="00C17BDC">
                <w:rPr>
                  <w:rStyle w:val="Hyperlink"/>
                </w:rPr>
                <w:t>1001</w:t>
              </w:r>
            </w:hyperlink>
            <w:r w:rsidRPr="00C17BDC">
              <w:t xml:space="preserve">, </w:t>
            </w:r>
            <w:hyperlink r:id="rId57" w:history="1">
              <w:r w:rsidRPr="00C17BDC">
                <w:rPr>
                  <w:rStyle w:val="Hyperlink"/>
                </w:rPr>
                <w:t>1002(Rev.1)</w:t>
              </w:r>
            </w:hyperlink>
            <w:r w:rsidRPr="00C17BDC">
              <w:t xml:space="preserve">, </w:t>
            </w:r>
            <w:hyperlink r:id="rId58" w:history="1">
              <w:r w:rsidRPr="00C17BDC">
                <w:rPr>
                  <w:rStyle w:val="Hyperlink"/>
                </w:rPr>
                <w:t>1003</w:t>
              </w:r>
            </w:hyperlink>
            <w:r w:rsidRPr="00C17BDC">
              <w:t xml:space="preserve">, </w:t>
            </w:r>
            <w:hyperlink r:id="rId59" w:history="1">
              <w:r w:rsidRPr="00C17BDC">
                <w:rPr>
                  <w:rStyle w:val="Hyperlink"/>
                </w:rPr>
                <w:t>1004</w:t>
              </w:r>
            </w:hyperlink>
          </w:p>
        </w:tc>
      </w:tr>
      <w:tr w:rsidR="004D77BA" w:rsidRPr="00C17BDC" w14:paraId="4BC17910" w14:textId="77777777" w:rsidTr="00F961F2">
        <w:trPr>
          <w:cantSplit/>
        </w:trPr>
        <w:tc>
          <w:tcPr>
            <w:tcW w:w="260" w:type="pct"/>
            <w:shd w:val="clear" w:color="auto" w:fill="auto"/>
          </w:tcPr>
          <w:p w14:paraId="6186FCE6" w14:textId="77777777" w:rsidR="004D77BA" w:rsidRPr="00C17BDC" w:rsidRDefault="004D77BA" w:rsidP="00F961F2">
            <w:pPr>
              <w:tabs>
                <w:tab w:val="left" w:pos="567"/>
              </w:tabs>
              <w:spacing w:before="80"/>
              <w:ind w:left="567" w:hanging="567"/>
              <w:rPr>
                <w:b/>
                <w:highlight w:val="yellow"/>
              </w:rPr>
            </w:pPr>
            <w:r w:rsidRPr="00C17BDC">
              <w:rPr>
                <w:b/>
              </w:rPr>
              <w:lastRenderedPageBreak/>
              <w:t>10</w:t>
            </w:r>
          </w:p>
        </w:tc>
        <w:tc>
          <w:tcPr>
            <w:tcW w:w="2910" w:type="pct"/>
            <w:shd w:val="clear" w:color="auto" w:fill="auto"/>
          </w:tcPr>
          <w:p w14:paraId="12A0F00E" w14:textId="77777777" w:rsidR="004D77BA" w:rsidRPr="00C17BDC" w:rsidRDefault="004D77BA" w:rsidP="00F961F2">
            <w:pPr>
              <w:tabs>
                <w:tab w:val="left" w:pos="567"/>
              </w:tabs>
              <w:spacing w:before="80"/>
            </w:pPr>
            <w:r w:rsidRPr="00C17BDC">
              <w:t>Any other business</w:t>
            </w:r>
          </w:p>
          <w:p w14:paraId="4325FD29" w14:textId="77777777" w:rsidR="00A83516" w:rsidRPr="00C17BDC" w:rsidRDefault="001E79C1" w:rsidP="00F961F2">
            <w:pPr>
              <w:tabs>
                <w:tab w:val="left" w:pos="567"/>
              </w:tabs>
              <w:spacing w:before="80"/>
            </w:pPr>
            <w:r w:rsidRPr="00C17BDC">
              <w:t>The Administration of Korea (Rep. of) invites the Bureau to provide participation rates of the SGs Vice-Chairmen to the next RA</w:t>
            </w:r>
            <w:r w:rsidR="00A83516" w:rsidRPr="00C17BDC">
              <w:t>. The Administration of the Islamic Republic of Iran echoed the same proposal, also inviting to identify a role for those Vice-Chairmen. The meeting agreed to invite the Director to present the afore mentioned statistics to the next Assembly.</w:t>
            </w:r>
          </w:p>
        </w:tc>
        <w:tc>
          <w:tcPr>
            <w:tcW w:w="1830" w:type="pct"/>
            <w:shd w:val="clear" w:color="auto" w:fill="auto"/>
          </w:tcPr>
          <w:p w14:paraId="236DF0F4" w14:textId="014B8CF7" w:rsidR="004D77BA" w:rsidRPr="00C17BDC" w:rsidRDefault="00F961F2" w:rsidP="00F961F2">
            <w:pPr>
              <w:spacing w:before="80"/>
              <w:jc w:val="center"/>
            </w:pPr>
            <w:r w:rsidRPr="00C17BDC">
              <w:t>–</w:t>
            </w:r>
          </w:p>
        </w:tc>
      </w:tr>
    </w:tbl>
    <w:p w14:paraId="6733B38B" w14:textId="6A77B38A" w:rsidR="00A83C31" w:rsidRPr="00C17BDC" w:rsidRDefault="00F961F2" w:rsidP="00F961F2">
      <w:r w:rsidRPr="00C17BDC">
        <w:t>The Chairman announced that the next meeting would be on Friday 24 October at 0900 hours and closed the meeting at 1845 hours.</w:t>
      </w:r>
      <w:bookmarkStart w:id="9" w:name="_GoBack"/>
      <w:bookmarkEnd w:id="9"/>
    </w:p>
    <w:p w14:paraId="0D2F99B1" w14:textId="5ECE2290" w:rsidR="00F961F2" w:rsidRDefault="00F961F2" w:rsidP="00F961F2"/>
    <w:p w14:paraId="2510CAC7" w14:textId="77777777" w:rsidR="00C17BDC" w:rsidRPr="00C17BDC" w:rsidRDefault="00C17BDC" w:rsidP="00F961F2"/>
    <w:p w14:paraId="6ED5C9BD" w14:textId="77777777" w:rsidR="00F961F2" w:rsidRPr="00C17BDC" w:rsidRDefault="00F961F2" w:rsidP="00F961F2"/>
    <w:p w14:paraId="457BBC9A" w14:textId="014ED308" w:rsidR="00F6522A" w:rsidRPr="00C17BDC" w:rsidRDefault="00D13A6B" w:rsidP="00F6522A">
      <w:pPr>
        <w:tabs>
          <w:tab w:val="clear" w:pos="1134"/>
          <w:tab w:val="clear" w:pos="1871"/>
          <w:tab w:val="clear" w:pos="2268"/>
        </w:tabs>
        <w:ind w:firstLine="7797"/>
      </w:pPr>
      <w:r w:rsidRPr="00C17BDC">
        <w:t>S. PASTUKH</w:t>
      </w:r>
    </w:p>
    <w:p w14:paraId="36FF495F" w14:textId="7887FD27" w:rsidR="00DA6FEC" w:rsidRPr="00D13A6B" w:rsidRDefault="00D13A6B" w:rsidP="00F6522A">
      <w:pPr>
        <w:tabs>
          <w:tab w:val="clear" w:pos="1134"/>
          <w:tab w:val="clear" w:pos="1871"/>
          <w:tab w:val="clear" w:pos="2268"/>
        </w:tabs>
        <w:spacing w:before="0"/>
        <w:ind w:left="5529" w:firstLine="1842"/>
      </w:pPr>
      <w:r w:rsidRPr="00C17BDC">
        <w:t xml:space="preserve">    Chairman</w:t>
      </w:r>
      <w:r w:rsidR="008A6123" w:rsidRPr="00C17BDC">
        <w:t>, RA-19</w:t>
      </w:r>
    </w:p>
    <w:sectPr w:rsidR="00DA6FEC" w:rsidRPr="00D13A6B" w:rsidSect="009447A3">
      <w:headerReference w:type="default" r:id="rId60"/>
      <w:footerReference w:type="even" r:id="rId61"/>
      <w:footerReference w:type="default" r:id="rId62"/>
      <w:footerReference w:type="first" r:id="rId6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24945" w14:textId="77777777" w:rsidR="007C631F" w:rsidRDefault="007C631F">
      <w:r>
        <w:separator/>
      </w:r>
    </w:p>
  </w:endnote>
  <w:endnote w:type="continuationSeparator" w:id="0">
    <w:p w14:paraId="441AC6DC" w14:textId="77777777" w:rsidR="007C631F" w:rsidRDefault="007C6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9F8E8" w14:textId="742447E2"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2D05DD">
      <w:rPr>
        <w:noProof/>
        <w:lang w:val="es-ES_tradnl"/>
      </w:rPr>
      <w:t>Document6</w:t>
    </w:r>
    <w:r>
      <w:fldChar w:fldCharType="end"/>
    </w:r>
    <w:r w:rsidRPr="009447A3">
      <w:rPr>
        <w:lang w:val="es-ES_tradnl"/>
      </w:rPr>
      <w:tab/>
    </w:r>
    <w:r>
      <w:fldChar w:fldCharType="begin"/>
    </w:r>
    <w:r>
      <w:instrText xml:space="preserve"> SAVEDATE \@ DD.MM.YY </w:instrText>
    </w:r>
    <w:r>
      <w:fldChar w:fldCharType="separate"/>
    </w:r>
    <w:r w:rsidR="00F961F2">
      <w:rPr>
        <w:noProof/>
      </w:rPr>
      <w:t>31.10.19</w:t>
    </w:r>
    <w:r>
      <w:fldChar w:fldCharType="end"/>
    </w:r>
    <w:r w:rsidRPr="009447A3">
      <w:rPr>
        <w:lang w:val="es-ES_tradnl"/>
      </w:rPr>
      <w:tab/>
    </w:r>
    <w:r>
      <w:fldChar w:fldCharType="begin"/>
    </w:r>
    <w:r>
      <w:instrText xml:space="preserve"> PRINTDATE \@ DD.MM.YY </w:instrText>
    </w:r>
    <w:r>
      <w:fldChar w:fldCharType="separate"/>
    </w:r>
    <w:r w:rsidR="002D05DD">
      <w:rPr>
        <w:noProof/>
      </w:rPr>
      <w:t>25.04.03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F8233" w14:textId="781DA1CE" w:rsidR="009447A3" w:rsidRPr="00F109FA" w:rsidRDefault="0013478A" w:rsidP="00BB3816">
    <w:pPr>
      <w:pStyle w:val="Footer"/>
      <w:rPr>
        <w:lang w:val="es-ES"/>
      </w:rPr>
    </w:pPr>
    <w:r>
      <w:fldChar w:fldCharType="begin"/>
    </w:r>
    <w:r w:rsidRPr="00F109FA">
      <w:rPr>
        <w:lang w:val="es-ES"/>
      </w:rPr>
      <w:instrText xml:space="preserve"> FILENAME \p \* MERGEFORMAT </w:instrText>
    </w:r>
    <w:r>
      <w:fldChar w:fldCharType="separate"/>
    </w:r>
    <w:r w:rsidR="00144CB6">
      <w:rPr>
        <w:lang w:val="es-ES"/>
      </w:rPr>
      <w:t>P:\ENG\ITU-R\CONF-R\AR19\PLEN\000\083E.docx</w:t>
    </w:r>
    <w:r>
      <w:fldChar w:fldCharType="end"/>
    </w:r>
    <w:r w:rsidR="00144CB6">
      <w:t xml:space="preserve"> (463520)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65B3D" w14:textId="5AB39F1F" w:rsidR="009447A3" w:rsidRPr="00F109FA" w:rsidRDefault="0013478A" w:rsidP="00BB3816">
    <w:pPr>
      <w:pStyle w:val="Footer"/>
      <w:rPr>
        <w:lang w:val="es-ES"/>
      </w:rPr>
    </w:pPr>
    <w:r>
      <w:fldChar w:fldCharType="begin"/>
    </w:r>
    <w:r w:rsidRPr="00F109FA">
      <w:rPr>
        <w:lang w:val="es-ES"/>
      </w:rPr>
      <w:instrText xml:space="preserve"> FILENAME \p \* MERGEFORMAT </w:instrText>
    </w:r>
    <w:r>
      <w:fldChar w:fldCharType="separate"/>
    </w:r>
    <w:r w:rsidR="00144CB6">
      <w:rPr>
        <w:lang w:val="es-ES"/>
      </w:rPr>
      <w:t>P:\ENG\ITU-R\CONF-R\AR19\PLEN\000\083E.docx</w:t>
    </w:r>
    <w:r>
      <w:fldChar w:fldCharType="end"/>
    </w:r>
    <w:r w:rsidR="00144CB6">
      <w:t xml:space="preserve"> (463520)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A8EC8" w14:textId="77777777" w:rsidR="007C631F" w:rsidRDefault="007C631F">
      <w:r>
        <w:rPr>
          <w:b/>
        </w:rPr>
        <w:t>_______________</w:t>
      </w:r>
    </w:p>
  </w:footnote>
  <w:footnote w:type="continuationSeparator" w:id="0">
    <w:p w14:paraId="470ED684" w14:textId="77777777" w:rsidR="007C631F" w:rsidRDefault="007C6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08031" w14:textId="77777777" w:rsidR="00192E45" w:rsidRDefault="00192E45">
    <w:pPr>
      <w:pStyle w:val="Header"/>
    </w:pPr>
    <w:r>
      <w:fldChar w:fldCharType="begin"/>
    </w:r>
    <w:r>
      <w:instrText xml:space="preserve"> PAGE  \* MERGEFORMAT </w:instrText>
    </w:r>
    <w:r>
      <w:fldChar w:fldCharType="separate"/>
    </w:r>
    <w:r w:rsidR="0090685E">
      <w:rPr>
        <w:noProof/>
      </w:rPr>
      <w:t>4</w:t>
    </w:r>
    <w:r>
      <w:fldChar w:fldCharType="end"/>
    </w:r>
  </w:p>
  <w:p w14:paraId="1FB2AEB8" w14:textId="77777777" w:rsidR="00192E45" w:rsidRDefault="00192E45" w:rsidP="00A35F66">
    <w:pPr>
      <w:pStyle w:val="Header"/>
    </w:pPr>
    <w:r>
      <w:t>RA1</w:t>
    </w:r>
    <w:r w:rsidR="00A35F66">
      <w:t>9</w:t>
    </w:r>
    <w:r>
      <w:t>/</w:t>
    </w:r>
    <w:r w:rsidR="00BB3816">
      <w:t>PLEN/83</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1CBD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B46C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067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903C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BEAD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36A7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A0C8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12CB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7237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AEA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5DD"/>
    <w:rsid w:val="000C0595"/>
    <w:rsid w:val="000C18E7"/>
    <w:rsid w:val="000D1293"/>
    <w:rsid w:val="00125468"/>
    <w:rsid w:val="0013478A"/>
    <w:rsid w:val="00144CB6"/>
    <w:rsid w:val="00145E73"/>
    <w:rsid w:val="00192E45"/>
    <w:rsid w:val="001B225D"/>
    <w:rsid w:val="001E6966"/>
    <w:rsid w:val="001E79C1"/>
    <w:rsid w:val="00206408"/>
    <w:rsid w:val="0023363D"/>
    <w:rsid w:val="00275F44"/>
    <w:rsid w:val="002876D4"/>
    <w:rsid w:val="00293960"/>
    <w:rsid w:val="002B45B2"/>
    <w:rsid w:val="002B7A54"/>
    <w:rsid w:val="002D05DD"/>
    <w:rsid w:val="0030579C"/>
    <w:rsid w:val="00313A15"/>
    <w:rsid w:val="0034440F"/>
    <w:rsid w:val="00375DFB"/>
    <w:rsid w:val="00385493"/>
    <w:rsid w:val="003A43DE"/>
    <w:rsid w:val="003E778C"/>
    <w:rsid w:val="00414752"/>
    <w:rsid w:val="00425F3D"/>
    <w:rsid w:val="00433FC7"/>
    <w:rsid w:val="00461D8F"/>
    <w:rsid w:val="00471425"/>
    <w:rsid w:val="004844C1"/>
    <w:rsid w:val="004914C2"/>
    <w:rsid w:val="004A4CC8"/>
    <w:rsid w:val="004D6FFE"/>
    <w:rsid w:val="004D77BA"/>
    <w:rsid w:val="00521E96"/>
    <w:rsid w:val="00574119"/>
    <w:rsid w:val="005E0BE1"/>
    <w:rsid w:val="005E161E"/>
    <w:rsid w:val="005F1974"/>
    <w:rsid w:val="00627C2C"/>
    <w:rsid w:val="0068420F"/>
    <w:rsid w:val="006904BD"/>
    <w:rsid w:val="0071246B"/>
    <w:rsid w:val="00756B1C"/>
    <w:rsid w:val="00772B04"/>
    <w:rsid w:val="007C631F"/>
    <w:rsid w:val="007C6911"/>
    <w:rsid w:val="008145E1"/>
    <w:rsid w:val="0086270E"/>
    <w:rsid w:val="00880578"/>
    <w:rsid w:val="008A3F90"/>
    <w:rsid w:val="008A6123"/>
    <w:rsid w:val="008A7B8E"/>
    <w:rsid w:val="008C01A8"/>
    <w:rsid w:val="008E470E"/>
    <w:rsid w:val="0090685E"/>
    <w:rsid w:val="009447A3"/>
    <w:rsid w:val="00993768"/>
    <w:rsid w:val="009E375D"/>
    <w:rsid w:val="00A05CE9"/>
    <w:rsid w:val="00A35F66"/>
    <w:rsid w:val="00A83516"/>
    <w:rsid w:val="00A83C31"/>
    <w:rsid w:val="00A96487"/>
    <w:rsid w:val="00B01306"/>
    <w:rsid w:val="00B2195B"/>
    <w:rsid w:val="00B653E8"/>
    <w:rsid w:val="00B77A62"/>
    <w:rsid w:val="00BB03AF"/>
    <w:rsid w:val="00BB3816"/>
    <w:rsid w:val="00BE3BEC"/>
    <w:rsid w:val="00BE5003"/>
    <w:rsid w:val="00BF5E61"/>
    <w:rsid w:val="00C046DA"/>
    <w:rsid w:val="00C17BDC"/>
    <w:rsid w:val="00C4538C"/>
    <w:rsid w:val="00C46060"/>
    <w:rsid w:val="00CA4D9B"/>
    <w:rsid w:val="00CB1338"/>
    <w:rsid w:val="00D07882"/>
    <w:rsid w:val="00D13A6B"/>
    <w:rsid w:val="00D262CE"/>
    <w:rsid w:val="00D42276"/>
    <w:rsid w:val="00D471A9"/>
    <w:rsid w:val="00D50D44"/>
    <w:rsid w:val="00D54E97"/>
    <w:rsid w:val="00D834E9"/>
    <w:rsid w:val="00DA6FEC"/>
    <w:rsid w:val="00DA716F"/>
    <w:rsid w:val="00E123D4"/>
    <w:rsid w:val="00E424C3"/>
    <w:rsid w:val="00E4750D"/>
    <w:rsid w:val="00E7523A"/>
    <w:rsid w:val="00EB60F9"/>
    <w:rsid w:val="00EE1A06"/>
    <w:rsid w:val="00EE30DB"/>
    <w:rsid w:val="00EE4AD6"/>
    <w:rsid w:val="00EE729E"/>
    <w:rsid w:val="00F109FA"/>
    <w:rsid w:val="00F329B0"/>
    <w:rsid w:val="00F6522A"/>
    <w:rsid w:val="00F74763"/>
    <w:rsid w:val="00F94CB9"/>
    <w:rsid w:val="00F961F2"/>
    <w:rsid w:val="00FD0B03"/>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81A43DD"/>
  <w15:docId w15:val="{B1630456-2C22-42F0-BC7E-C2696569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styleId="Hyperlink">
    <w:name w:val="Hyperlink"/>
    <w:basedOn w:val="DefaultParagraphFont"/>
    <w:unhideWhenUsed/>
    <w:rsid w:val="00145E73"/>
    <w:rPr>
      <w:color w:val="0000FF" w:themeColor="hyperlink"/>
      <w:u w:val="single"/>
    </w:rPr>
  </w:style>
  <w:style w:type="character" w:styleId="FollowedHyperlink">
    <w:name w:val="FollowedHyperlink"/>
    <w:basedOn w:val="DefaultParagraphFont"/>
    <w:semiHidden/>
    <w:unhideWhenUsed/>
    <w:rsid w:val="00C046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R15-SG05-RP-1003/en" TargetMode="External"/><Relationship Id="rId21" Type="http://schemas.openxmlformats.org/officeDocument/2006/relationships/hyperlink" Target="https://www.itu.int/md/R15-SG05-RP-1002/en" TargetMode="External"/><Relationship Id="rId34" Type="http://schemas.openxmlformats.org/officeDocument/2006/relationships/hyperlink" Target="https://www.itu.int/md/R15-SG05-RP-1004/en" TargetMode="External"/><Relationship Id="rId42" Type="http://schemas.openxmlformats.org/officeDocument/2006/relationships/hyperlink" Target="https://www.itu.int/md/R15-SG01-RP-1001/en" TargetMode="External"/><Relationship Id="rId47" Type="http://schemas.openxmlformats.org/officeDocument/2006/relationships/hyperlink" Target="https://www.itu.int/md/R15-SG05-RP-1003/en" TargetMode="External"/><Relationship Id="rId50" Type="http://schemas.openxmlformats.org/officeDocument/2006/relationships/hyperlink" Target="https://www.itu.int/md/R15-SG03-RP-1002/en" TargetMode="External"/><Relationship Id="rId55" Type="http://schemas.openxmlformats.org/officeDocument/2006/relationships/hyperlink" Target="https://www.itu.int/md/R15-SG05-RP-1004/en"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R19-RA19-C-0064/en" TargetMode="External"/><Relationship Id="rId29" Type="http://schemas.openxmlformats.org/officeDocument/2006/relationships/hyperlink" Target="https://www.itu.int/md/R15-SG05-RP-1006/en" TargetMode="External"/><Relationship Id="rId11" Type="http://schemas.openxmlformats.org/officeDocument/2006/relationships/hyperlink" Target="https://www.itu.int/md/R19-RA19-C-0058/en" TargetMode="External"/><Relationship Id="rId24" Type="http://schemas.openxmlformats.org/officeDocument/2006/relationships/hyperlink" Target="https://www.itu.int/md/R15-SG05-RP-1001/en" TargetMode="External"/><Relationship Id="rId32" Type="http://schemas.openxmlformats.org/officeDocument/2006/relationships/hyperlink" Target="https://www.itu.int/md/R15-SG05-RP-1002/en" TargetMode="External"/><Relationship Id="rId37" Type="http://schemas.openxmlformats.org/officeDocument/2006/relationships/hyperlink" Target="https://www.itu.int/md/R15-SG04-RP-1003/en" TargetMode="External"/><Relationship Id="rId40" Type="http://schemas.openxmlformats.org/officeDocument/2006/relationships/hyperlink" Target="https://www.itu.int/md/R15-SG05-RP-1003/en" TargetMode="External"/><Relationship Id="rId45" Type="http://schemas.openxmlformats.org/officeDocument/2006/relationships/hyperlink" Target="https://www.itu.int/md/R15-SG01-RP-1004/en" TargetMode="External"/><Relationship Id="rId53" Type="http://schemas.openxmlformats.org/officeDocument/2006/relationships/hyperlink" Target="https://www.itu.int/md/R15-SG05-RP-1002/en" TargetMode="External"/><Relationship Id="rId58" Type="http://schemas.openxmlformats.org/officeDocument/2006/relationships/hyperlink" Target="https://www.itu.int/md/R15-SG06-RP-1003/en"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www.itu.int/md/R19-RA19-C-0067/en" TargetMode="External"/><Relationship Id="rId14" Type="http://schemas.openxmlformats.org/officeDocument/2006/relationships/hyperlink" Target="https://www.itu.int/md/R19-RA19-C-0061/en" TargetMode="External"/><Relationship Id="rId22" Type="http://schemas.openxmlformats.org/officeDocument/2006/relationships/hyperlink" Target="https://www.itu.int/md/R15-SG05-RP-1003/en" TargetMode="External"/><Relationship Id="rId27" Type="http://schemas.openxmlformats.org/officeDocument/2006/relationships/hyperlink" Target="https://www.itu.int/md/R15-SG05-RP-1004/en" TargetMode="External"/><Relationship Id="rId30" Type="http://schemas.openxmlformats.org/officeDocument/2006/relationships/hyperlink" Target="https://www.itu.int/md/R15-SG05-RP-1007/en" TargetMode="External"/><Relationship Id="rId35" Type="http://schemas.openxmlformats.org/officeDocument/2006/relationships/hyperlink" Target="https://www.itu.int/md/R15-SG04-RP-1001/en" TargetMode="External"/><Relationship Id="rId43" Type="http://schemas.openxmlformats.org/officeDocument/2006/relationships/hyperlink" Target="https://www.itu.int/md/R15-SG01-RP-1002/en" TargetMode="External"/><Relationship Id="rId48" Type="http://schemas.openxmlformats.org/officeDocument/2006/relationships/hyperlink" Target="https://www.itu.int/md/R15-SG05-RP-1004/en" TargetMode="External"/><Relationship Id="rId56" Type="http://schemas.openxmlformats.org/officeDocument/2006/relationships/hyperlink" Target="https://www.itu.int/md/R15-SG06-RP-1001/en"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itu.int/md/R15-SG03-RP-1003/en" TargetMode="External"/><Relationship Id="rId3" Type="http://schemas.openxmlformats.org/officeDocument/2006/relationships/styles" Target="styles.xml"/><Relationship Id="rId12" Type="http://schemas.openxmlformats.org/officeDocument/2006/relationships/hyperlink" Target="https://www.itu.int/md/R19-RA19-C-0060/en" TargetMode="External"/><Relationship Id="rId17" Type="http://schemas.openxmlformats.org/officeDocument/2006/relationships/hyperlink" Target="https://www.itu.int/md/R19-RA19-C-0065/en" TargetMode="External"/><Relationship Id="rId25" Type="http://schemas.openxmlformats.org/officeDocument/2006/relationships/hyperlink" Target="https://www.itu.int/md/R15-SG05-RP-1002/en" TargetMode="External"/><Relationship Id="rId33" Type="http://schemas.openxmlformats.org/officeDocument/2006/relationships/hyperlink" Target="https://www.itu.int/md/R15-SG05-RP-1003/en" TargetMode="External"/><Relationship Id="rId38" Type="http://schemas.openxmlformats.org/officeDocument/2006/relationships/hyperlink" Target="https://www.itu.int/md/R15-SG04-RP-1004/en" TargetMode="External"/><Relationship Id="rId46" Type="http://schemas.openxmlformats.org/officeDocument/2006/relationships/hyperlink" Target="https://www.itu.int/md/R15-SG05-RP-1002/en" TargetMode="External"/><Relationship Id="rId59" Type="http://schemas.openxmlformats.org/officeDocument/2006/relationships/hyperlink" Target="https://www.itu.int/md/R15-SG06-RP-1004/en" TargetMode="External"/><Relationship Id="rId20" Type="http://schemas.openxmlformats.org/officeDocument/2006/relationships/hyperlink" Target="https://www.itu.int/md/R19-RA19-C-0068/en" TargetMode="External"/><Relationship Id="rId41" Type="http://schemas.openxmlformats.org/officeDocument/2006/relationships/hyperlink" Target="https://www.itu.int/md/R15-SG05-RP-1004/en" TargetMode="External"/><Relationship Id="rId54" Type="http://schemas.openxmlformats.org/officeDocument/2006/relationships/hyperlink" Target="https://www.itu.int/md/R15-SG05-RP-1003/en"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R19-RA19-C-0062/en" TargetMode="External"/><Relationship Id="rId23" Type="http://schemas.openxmlformats.org/officeDocument/2006/relationships/hyperlink" Target="https://www.itu.int/md/R15-SG05-RP-1004/en" TargetMode="External"/><Relationship Id="rId28" Type="http://schemas.openxmlformats.org/officeDocument/2006/relationships/hyperlink" Target="https://www.itu.int/md/R15-SG05-RP-1005/en" TargetMode="External"/><Relationship Id="rId36" Type="http://schemas.openxmlformats.org/officeDocument/2006/relationships/hyperlink" Target="https://www.itu.int/md/R15-SG04-RP-1002/en" TargetMode="External"/><Relationship Id="rId49" Type="http://schemas.openxmlformats.org/officeDocument/2006/relationships/hyperlink" Target="https://www.itu.int/md/R15-SG03-RP-1001/en" TargetMode="External"/><Relationship Id="rId57" Type="http://schemas.openxmlformats.org/officeDocument/2006/relationships/hyperlink" Target="https://www.itu.int/md/R15-SG06-RP-1002/en" TargetMode="External"/><Relationship Id="rId10" Type="http://schemas.openxmlformats.org/officeDocument/2006/relationships/hyperlink" Target="https://www.itu.int/md/R19-RA19-C-0057/en" TargetMode="External"/><Relationship Id="rId31" Type="http://schemas.openxmlformats.org/officeDocument/2006/relationships/hyperlink" Target="https://www.itu.int/md/R15-SG05-RP-1008/en" TargetMode="External"/><Relationship Id="rId44" Type="http://schemas.openxmlformats.org/officeDocument/2006/relationships/hyperlink" Target="https://www.itu.int/md/R15-SG01-RP-1003/en" TargetMode="External"/><Relationship Id="rId52" Type="http://schemas.openxmlformats.org/officeDocument/2006/relationships/hyperlink" Target="https://www.itu.int/md/R15-SG03-RP-1004/en"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R19-RA19-ADM-0027/en" TargetMode="External"/><Relationship Id="rId13" Type="http://schemas.openxmlformats.org/officeDocument/2006/relationships/hyperlink" Target="https://www.itu.int/md/R19-RA19-C-0059/en" TargetMode="External"/><Relationship Id="rId18" Type="http://schemas.openxmlformats.org/officeDocument/2006/relationships/hyperlink" Target="https://www.itu.int/md/R19-RA19-C-0066/en" TargetMode="External"/><Relationship Id="rId39" Type="http://schemas.openxmlformats.org/officeDocument/2006/relationships/hyperlink" Target="https://www.itu.int/md/R15-SG05-RP-1002/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360C3-694F-4E52-A6F0-BF94A5738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PE_RA19.dotx</Template>
  <TotalTime>49</TotalTime>
  <Pages>4</Pages>
  <Words>1112</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10011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ITU</dc:creator>
  <cp:keywords/>
  <dc:description>PE_RA12.dotm  For: _x000d_Document date: _x000d_Saved by MM-106465 at 11:44:53 on 04/04/11</dc:description>
  <cp:lastModifiedBy>Ruepp, Rowena</cp:lastModifiedBy>
  <cp:revision>9</cp:revision>
  <cp:lastPrinted>2003-04-25T07:33:00Z</cp:lastPrinted>
  <dcterms:created xsi:type="dcterms:W3CDTF">2019-10-30T08:51:00Z</dcterms:created>
  <dcterms:modified xsi:type="dcterms:W3CDTF">2019-10-31T09:24:00Z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