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B6B4572" w14:textId="77777777" w:rsidTr="00ED462A">
        <w:trPr>
          <w:cantSplit/>
          <w:trHeight w:val="20"/>
        </w:trPr>
        <w:tc>
          <w:tcPr>
            <w:tcW w:w="6619" w:type="dxa"/>
            <w:vAlign w:val="center"/>
          </w:tcPr>
          <w:p w14:paraId="73C58FAC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7D25BA5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360A625" wp14:editId="4DD2921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1C4B399" w14:textId="77777777" w:rsidTr="00ED462A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D54012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ABD0DB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649100F" w14:textId="77777777" w:rsidTr="00ED462A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22AC74D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E2CC332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0A098AE1" w14:textId="77777777" w:rsidTr="00ED462A">
        <w:trPr>
          <w:cantSplit/>
        </w:trPr>
        <w:tc>
          <w:tcPr>
            <w:tcW w:w="6619" w:type="dxa"/>
          </w:tcPr>
          <w:p w14:paraId="2BF9E073" w14:textId="5E354D68" w:rsidR="00A809E8" w:rsidRPr="006A640D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ED462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C245CD1" w14:textId="7346499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ED462A">
              <w:t>PLEN</w:t>
            </w:r>
            <w:r w:rsidR="006A640D" w:rsidRPr="006A640D">
              <w:t>/</w:t>
            </w:r>
            <w:r w:rsidR="00ED462A">
              <w:t>83</w:t>
            </w:r>
            <w:r w:rsidRPr="006A640D">
              <w:t>-A</w:t>
            </w:r>
          </w:p>
        </w:tc>
      </w:tr>
      <w:tr w:rsidR="00A809E8" w14:paraId="16346F8E" w14:textId="77777777" w:rsidTr="00ED462A">
        <w:trPr>
          <w:cantSplit/>
        </w:trPr>
        <w:tc>
          <w:tcPr>
            <w:tcW w:w="6619" w:type="dxa"/>
          </w:tcPr>
          <w:p w14:paraId="2B21A21F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4554492" w14:textId="5BEF1504" w:rsidR="00A809E8" w:rsidRPr="006A640D" w:rsidRDefault="00ED462A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31</w:t>
            </w:r>
            <w:r>
              <w:rPr>
                <w:rFonts w:hint="cs"/>
                <w:rtl/>
              </w:rPr>
              <w:t xml:space="preserve"> 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48F4FFF8" w14:textId="77777777" w:rsidTr="00ED462A">
        <w:trPr>
          <w:cantSplit/>
        </w:trPr>
        <w:tc>
          <w:tcPr>
            <w:tcW w:w="6619" w:type="dxa"/>
          </w:tcPr>
          <w:p w14:paraId="74A85E3E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7A34718C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5369E51D" w14:textId="77777777" w:rsidTr="00ED462A">
        <w:trPr>
          <w:cantSplit/>
        </w:trPr>
        <w:tc>
          <w:tcPr>
            <w:tcW w:w="9672" w:type="dxa"/>
            <w:gridSpan w:val="2"/>
          </w:tcPr>
          <w:p w14:paraId="7A0CAD86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ED462A" w14:paraId="081587DB" w14:textId="77777777" w:rsidTr="00ED462A">
        <w:trPr>
          <w:cantSplit/>
        </w:trPr>
        <w:tc>
          <w:tcPr>
            <w:tcW w:w="9672" w:type="dxa"/>
            <w:gridSpan w:val="2"/>
          </w:tcPr>
          <w:p w14:paraId="2087780E" w14:textId="03A849BA" w:rsidR="00ED462A" w:rsidRPr="00E621A3" w:rsidRDefault="00ED462A" w:rsidP="0016665D">
            <w:pPr>
              <w:pStyle w:val="Title1"/>
              <w:rPr>
                <w:rtl/>
              </w:rPr>
            </w:pPr>
            <w:r w:rsidRPr="0001742E">
              <w:rPr>
                <w:rFonts w:hint="cs"/>
                <w:rtl/>
              </w:rPr>
              <w:t>تقـرير موجـز</w:t>
            </w:r>
            <w:r>
              <w:rPr>
                <w:rFonts w:hint="cs"/>
                <w:rtl/>
              </w:rPr>
              <w:t xml:space="preserve"> </w:t>
            </w:r>
            <w:r w:rsidRPr="0001742E">
              <w:rPr>
                <w:rFonts w:hint="cs"/>
                <w:rtl/>
              </w:rPr>
              <w:t>عن الجلسة العامة الخامسة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01742E">
              <w:rPr>
                <w:rFonts w:hint="cs"/>
                <w:rtl/>
              </w:rPr>
              <w:t>لجمعية الاتصالات الراديوية</w:t>
            </w:r>
          </w:p>
        </w:tc>
      </w:tr>
      <w:tr w:rsidR="00ED462A" w14:paraId="34DBA471" w14:textId="77777777" w:rsidTr="00ED462A">
        <w:trPr>
          <w:cantSplit/>
        </w:trPr>
        <w:tc>
          <w:tcPr>
            <w:tcW w:w="9672" w:type="dxa"/>
            <w:gridSpan w:val="2"/>
          </w:tcPr>
          <w:p w14:paraId="3D099D13" w14:textId="10BE12E1" w:rsidR="00ED462A" w:rsidRPr="00BD6EF3" w:rsidRDefault="00ED462A" w:rsidP="0096789A">
            <w:pPr>
              <w:pStyle w:val="Title3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  <w:r w:rsidRPr="0001742E">
              <w:rPr>
                <w:rFonts w:hint="cs"/>
                <w:rtl/>
              </w:rPr>
              <w:t xml:space="preserve">، </w:t>
            </w:r>
            <w:r>
              <w:t>24</w:t>
            </w:r>
            <w:r>
              <w:rPr>
                <w:rFonts w:hint="cs"/>
                <w:rtl/>
              </w:rPr>
              <w:t xml:space="preserve"> </w:t>
            </w:r>
            <w:r w:rsidRPr="0001742E">
              <w:rPr>
                <w:rFonts w:hint="cs"/>
                <w:rtl/>
              </w:rPr>
              <w:t xml:space="preserve">أكتوبر </w:t>
            </w:r>
            <w:r>
              <w:t>2019</w:t>
            </w:r>
            <w:r w:rsidRPr="0001742E">
              <w:rPr>
                <w:rFonts w:hint="cs"/>
                <w:rtl/>
              </w:rPr>
              <w:t xml:space="preserve">، </w:t>
            </w:r>
            <w:r w:rsidRPr="00EE1B9D">
              <w:rPr>
                <w:rFonts w:hint="cs"/>
                <w:rtl/>
              </w:rPr>
              <w:t xml:space="preserve">من الساعة </w:t>
            </w:r>
            <w:r w:rsidRPr="00EE1B9D">
              <w:t>15:45</w:t>
            </w:r>
            <w:r w:rsidRPr="00EE1B9D">
              <w:rPr>
                <w:rFonts w:hint="cs"/>
                <w:rtl/>
              </w:rPr>
              <w:t xml:space="preserve"> إلى </w:t>
            </w:r>
            <w:r w:rsidRPr="00EE1B9D">
              <w:t>18:45</w:t>
            </w:r>
          </w:p>
        </w:tc>
      </w:tr>
      <w:tr w:rsidR="00764079" w14:paraId="612D970E" w14:textId="77777777" w:rsidTr="00ED462A">
        <w:trPr>
          <w:cantSplit/>
        </w:trPr>
        <w:tc>
          <w:tcPr>
            <w:tcW w:w="9672" w:type="dxa"/>
            <w:gridSpan w:val="2"/>
          </w:tcPr>
          <w:p w14:paraId="694041EA" w14:textId="66E6FE94"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14:paraId="499C630F" w14:textId="77777777" w:rsidTr="00ED462A">
        <w:trPr>
          <w:cantSplit/>
        </w:trPr>
        <w:tc>
          <w:tcPr>
            <w:tcW w:w="9672" w:type="dxa"/>
            <w:gridSpan w:val="2"/>
          </w:tcPr>
          <w:p w14:paraId="2D08E741" w14:textId="46C1607D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436"/>
        <w:gridCol w:w="6086"/>
        <w:gridCol w:w="3117"/>
      </w:tblGrid>
      <w:tr w:rsidR="00ED462A" w:rsidRPr="00080ADD" w14:paraId="0A3F1B84" w14:textId="77777777" w:rsidTr="008C4438">
        <w:trPr>
          <w:jc w:val="center"/>
        </w:trPr>
        <w:tc>
          <w:tcPr>
            <w:tcW w:w="226" w:type="pct"/>
          </w:tcPr>
          <w:p w14:paraId="53869AB2" w14:textId="77777777" w:rsidR="00ED462A" w:rsidRPr="00053E44" w:rsidRDefault="00ED462A" w:rsidP="00717938">
            <w:pPr>
              <w:pStyle w:val="toc0"/>
              <w:spacing w:before="60" w:after="60" w:line="300" w:lineRule="exact"/>
            </w:pPr>
          </w:p>
        </w:tc>
        <w:tc>
          <w:tcPr>
            <w:tcW w:w="3157" w:type="pct"/>
          </w:tcPr>
          <w:p w14:paraId="6DE9925A" w14:textId="77777777" w:rsidR="00ED462A" w:rsidRPr="006F445E" w:rsidRDefault="00ED462A" w:rsidP="00717938">
            <w:pPr>
              <w:pStyle w:val="toc0"/>
              <w:spacing w:before="60" w:after="60" w:line="300" w:lineRule="exact"/>
            </w:pPr>
          </w:p>
        </w:tc>
        <w:tc>
          <w:tcPr>
            <w:tcW w:w="1617" w:type="pct"/>
          </w:tcPr>
          <w:p w14:paraId="34A071EB" w14:textId="28006276" w:rsidR="00ED462A" w:rsidRPr="00080ADD" w:rsidRDefault="0010734B" w:rsidP="00717938">
            <w:pPr>
              <w:pStyle w:val="toc0"/>
              <w:spacing w:before="60" w:after="60" w:line="300" w:lineRule="exact"/>
              <w:jc w:val="center"/>
            </w:pPr>
            <w:r>
              <w:rPr>
                <w:rFonts w:hint="cs"/>
                <w:rtl/>
              </w:rPr>
              <w:t>الوثائق</w:t>
            </w:r>
          </w:p>
        </w:tc>
      </w:tr>
      <w:tr w:rsidR="00ED462A" w:rsidRPr="00080ADD" w14:paraId="6625697F" w14:textId="77777777" w:rsidTr="008C4438">
        <w:trPr>
          <w:jc w:val="center"/>
        </w:trPr>
        <w:tc>
          <w:tcPr>
            <w:tcW w:w="226" w:type="pct"/>
          </w:tcPr>
          <w:p w14:paraId="320F53F2" w14:textId="77777777" w:rsidR="00ED462A" w:rsidRPr="0032791D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</w:rPr>
            </w:pPr>
            <w:r w:rsidRPr="0032791D">
              <w:rPr>
                <w:b/>
              </w:rPr>
              <w:t>1</w:t>
            </w:r>
          </w:p>
        </w:tc>
        <w:tc>
          <w:tcPr>
            <w:tcW w:w="3157" w:type="pct"/>
          </w:tcPr>
          <w:p w14:paraId="11143F36" w14:textId="411BA93F" w:rsidR="00ED462A" w:rsidRPr="006F445E" w:rsidRDefault="00ED462A" w:rsidP="00717938">
            <w:pPr>
              <w:tabs>
                <w:tab w:val="left" w:pos="567"/>
              </w:tabs>
              <w:spacing w:before="60" w:after="60" w:line="300" w:lineRule="exact"/>
              <w:rPr>
                <w:highlight w:val="yellow"/>
                <w:lang w:bidi="ar-EG"/>
              </w:rPr>
            </w:pPr>
            <w:r w:rsidRPr="006F445E">
              <w:rPr>
                <w:rFonts w:hint="cs"/>
                <w:rtl/>
              </w:rPr>
              <w:t>افتتاح الجلسة</w:t>
            </w:r>
          </w:p>
        </w:tc>
        <w:tc>
          <w:tcPr>
            <w:tcW w:w="1617" w:type="pct"/>
          </w:tcPr>
          <w:p w14:paraId="50C9BB5B" w14:textId="1B5F3553" w:rsidR="00ED462A" w:rsidRPr="0032791D" w:rsidRDefault="00D724BA" w:rsidP="00717938">
            <w:pPr>
              <w:spacing w:before="60" w:after="60" w:line="30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ED462A" w:rsidRPr="00080ADD" w14:paraId="18C963EE" w14:textId="77777777" w:rsidTr="008C4438">
        <w:trPr>
          <w:jc w:val="center"/>
        </w:trPr>
        <w:tc>
          <w:tcPr>
            <w:tcW w:w="226" w:type="pct"/>
          </w:tcPr>
          <w:p w14:paraId="444D2C5D" w14:textId="77777777" w:rsidR="00ED462A" w:rsidRPr="001114D5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  <w:highlight w:val="yellow"/>
              </w:rPr>
            </w:pPr>
            <w:r w:rsidRPr="0032791D">
              <w:rPr>
                <w:b/>
              </w:rPr>
              <w:t>2</w:t>
            </w:r>
          </w:p>
        </w:tc>
        <w:tc>
          <w:tcPr>
            <w:tcW w:w="3157" w:type="pct"/>
          </w:tcPr>
          <w:p w14:paraId="5E3C009A" w14:textId="070C086E" w:rsidR="00ED462A" w:rsidRPr="00EE1B9D" w:rsidRDefault="00ED462A" w:rsidP="00717938">
            <w:pPr>
              <w:pStyle w:val="TabletextS5"/>
              <w:spacing w:before="60" w:after="60"/>
              <w:jc w:val="both"/>
              <w:rPr>
                <w:sz w:val="22"/>
                <w:szCs w:val="30"/>
              </w:rPr>
            </w:pPr>
            <w:r w:rsidRPr="006F445E">
              <w:rPr>
                <w:rFonts w:hint="cs"/>
                <w:sz w:val="22"/>
                <w:szCs w:val="30"/>
                <w:rtl/>
              </w:rPr>
              <w:t>إقرار جدول الأعمال</w:t>
            </w:r>
          </w:p>
        </w:tc>
        <w:tc>
          <w:tcPr>
            <w:tcW w:w="1617" w:type="pct"/>
          </w:tcPr>
          <w:p w14:paraId="3EF003AA" w14:textId="77777777" w:rsidR="00ED462A" w:rsidRPr="0032791D" w:rsidRDefault="0008620C" w:rsidP="00717938">
            <w:pPr>
              <w:spacing w:before="60" w:after="60" w:line="300" w:lineRule="exact"/>
              <w:jc w:val="center"/>
            </w:pPr>
            <w:hyperlink r:id="rId13" w:history="1">
              <w:r w:rsidR="00ED462A" w:rsidRPr="00BB3816">
                <w:rPr>
                  <w:rStyle w:val="Hyperlink"/>
                </w:rPr>
                <w:t>ADM/27</w:t>
              </w:r>
            </w:hyperlink>
          </w:p>
        </w:tc>
      </w:tr>
      <w:tr w:rsidR="00ED462A" w:rsidRPr="00080ADD" w14:paraId="0DFCB5D9" w14:textId="77777777" w:rsidTr="008C4438">
        <w:trPr>
          <w:jc w:val="center"/>
        </w:trPr>
        <w:tc>
          <w:tcPr>
            <w:tcW w:w="226" w:type="pct"/>
          </w:tcPr>
          <w:p w14:paraId="010B6CC5" w14:textId="77777777" w:rsidR="00ED462A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7" w:type="pct"/>
          </w:tcPr>
          <w:p w14:paraId="2E5863BC" w14:textId="7B7035F6" w:rsidR="00ED462A" w:rsidRPr="006F445E" w:rsidRDefault="00ED462A" w:rsidP="00717938">
            <w:pPr>
              <w:tabs>
                <w:tab w:val="left" w:pos="567"/>
              </w:tabs>
              <w:spacing w:before="60" w:after="60" w:line="300" w:lineRule="exact"/>
              <w:rPr>
                <w:rFonts w:ascii="Calibri" w:hAnsi="Calibri" w:cs="Calibri"/>
                <w:b/>
                <w:highlight w:val="yellow"/>
                <w:rtl/>
                <w:lang w:bidi="ar-EG"/>
              </w:rPr>
            </w:pPr>
            <w:r w:rsidRPr="006F445E">
              <w:rPr>
                <w:rFonts w:hint="cs"/>
                <w:noProof/>
                <w:rtl/>
              </w:rPr>
              <w:t xml:space="preserve">النظر في الوثائق الصادرة عن اللجنة </w:t>
            </w:r>
            <w:r w:rsidRPr="006F445E">
              <w:rPr>
                <w:noProof/>
              </w:rPr>
              <w:t>4</w:t>
            </w:r>
          </w:p>
          <w:p w14:paraId="0C9BC43E" w14:textId="77777777" w:rsidR="008C4438" w:rsidRPr="008C4438" w:rsidRDefault="00EE1B9D" w:rsidP="00717938">
            <w:pPr>
              <w:tabs>
                <w:tab w:val="left" w:pos="567"/>
              </w:tabs>
              <w:spacing w:before="60" w:after="60" w:line="300" w:lineRule="exact"/>
              <w:rPr>
                <w:rtl/>
              </w:rPr>
            </w:pPr>
            <w:r w:rsidRPr="008C4438">
              <w:rPr>
                <w:rFonts w:hint="cs"/>
                <w:rtl/>
                <w:lang w:bidi="ar-EG"/>
              </w:rPr>
              <w:t xml:space="preserve">عُرضت </w:t>
            </w:r>
            <w:r w:rsidRPr="008C4438">
              <w:rPr>
                <w:rFonts w:hint="cs"/>
                <w:rtl/>
              </w:rPr>
              <w:t>الوثيقة</w:t>
            </w:r>
            <w:r w:rsidRPr="008C4438">
              <w:rPr>
                <w:rFonts w:hint="eastAsia"/>
                <w:rtl/>
              </w:rPr>
              <w:t> </w:t>
            </w:r>
            <w:r w:rsidRPr="008C4438">
              <w:t>PLEN/57</w:t>
            </w:r>
            <w:r w:rsidRPr="008C4438">
              <w:rPr>
                <w:rFonts w:hint="cs"/>
                <w:rtl/>
              </w:rPr>
              <w:t xml:space="preserve"> </w:t>
            </w:r>
            <w:r w:rsidR="00D431BD" w:rsidRPr="008C4438">
              <w:rPr>
                <w:rFonts w:hint="cs"/>
                <w:rtl/>
              </w:rPr>
              <w:t xml:space="preserve">التي تتضمن مشروع القرار الجديد </w:t>
            </w:r>
            <w:proofErr w:type="gramStart"/>
            <w:r w:rsidR="00D431BD" w:rsidRPr="008C4438">
              <w:t>M.[</w:t>
            </w:r>
            <w:proofErr w:type="gramEnd"/>
            <w:r w:rsidR="00D431BD" w:rsidRPr="008C4438">
              <w:t>ROLEOFITU</w:t>
            </w:r>
            <w:r w:rsidR="008C4438" w:rsidRPr="008C4438">
              <w:noBreakHyphen/>
            </w:r>
            <w:r w:rsidR="00D431BD" w:rsidRPr="008C4438">
              <w:t>RFORBS]</w:t>
            </w:r>
            <w:r w:rsidR="00D431BD" w:rsidRPr="008C4438">
              <w:rPr>
                <w:rFonts w:hint="cs"/>
                <w:rtl/>
              </w:rPr>
              <w:t xml:space="preserve"> بشأن</w:t>
            </w:r>
            <w:r w:rsidRPr="008C4438">
              <w:rPr>
                <w:rFonts w:hint="cs"/>
                <w:rtl/>
              </w:rPr>
              <w:t xml:space="preserve"> </w:t>
            </w:r>
            <w:r w:rsidR="00ED462A" w:rsidRPr="008C4438">
              <w:rPr>
                <w:rFonts w:hint="cs"/>
                <w:rtl/>
              </w:rPr>
              <w:t>دور قطاع الاتصالات الراديوية في</w:t>
            </w:r>
            <w:r w:rsidR="008C4438" w:rsidRPr="008C4438">
              <w:rPr>
                <w:rFonts w:hint="eastAsia"/>
                <w:rtl/>
              </w:rPr>
              <w:t> </w:t>
            </w:r>
            <w:r w:rsidR="00ED462A" w:rsidRPr="008C4438">
              <w:rPr>
                <w:rFonts w:hint="cs"/>
                <w:rtl/>
              </w:rPr>
              <w:t>التطوير المستمر للإذاعة التلفزيونية والصوتية ومتعددة الوسائط</w:t>
            </w:r>
            <w:r w:rsidR="00D431BD" w:rsidRPr="008C4438">
              <w:rPr>
                <w:rFonts w:hint="cs"/>
                <w:rtl/>
              </w:rPr>
              <w:t xml:space="preserve">. ولم ترد أي تعليقات </w:t>
            </w:r>
            <w:r w:rsidR="0023492C" w:rsidRPr="008C4438">
              <w:rPr>
                <w:rFonts w:hint="cs"/>
                <w:rtl/>
              </w:rPr>
              <w:t>وتم اعتماد الوثيقة.</w:t>
            </w:r>
          </w:p>
          <w:p w14:paraId="105D1046" w14:textId="2452F22F" w:rsidR="00ED462A" w:rsidRPr="008C4438" w:rsidRDefault="007E34C0" w:rsidP="00717938">
            <w:pPr>
              <w:tabs>
                <w:tab w:val="left" w:pos="567"/>
              </w:tabs>
              <w:spacing w:before="60" w:after="60" w:line="300" w:lineRule="exact"/>
              <w:rPr>
                <w:rFonts w:hint="cs"/>
                <w:rtl/>
              </w:rPr>
            </w:pPr>
            <w:r w:rsidRPr="008C4438">
              <w:rPr>
                <w:rFonts w:hint="cs"/>
                <w:rtl/>
              </w:rPr>
              <w:t xml:space="preserve">وتتناول الوثيقة </w:t>
            </w:r>
            <w:r w:rsidRPr="008C4438">
              <w:t>PLEN/58</w:t>
            </w:r>
            <w:r w:rsidRPr="008C4438">
              <w:rPr>
                <w:rFonts w:hint="cs"/>
                <w:rtl/>
              </w:rPr>
              <w:t xml:space="preserve"> وثيقتين مقدمتين </w:t>
            </w:r>
            <w:r w:rsidR="00F24097" w:rsidRPr="008C4438">
              <w:rPr>
                <w:rFonts w:hint="cs"/>
                <w:rtl/>
              </w:rPr>
              <w:t>تقترحان قرارين جديدين يتعلقان بأنظمة النقل الذكية</w:t>
            </w:r>
            <w:r w:rsidR="00EC1E03" w:rsidRPr="008C4438">
              <w:rPr>
                <w:rFonts w:hint="cs"/>
                <w:rtl/>
              </w:rPr>
              <w:t xml:space="preserve"> </w:t>
            </w:r>
            <w:r w:rsidR="00EC1E03" w:rsidRPr="008C4438">
              <w:t>(ITS)</w:t>
            </w:r>
            <w:r w:rsidR="00F24097" w:rsidRPr="008C4438">
              <w:rPr>
                <w:rFonts w:hint="cs"/>
                <w:rtl/>
              </w:rPr>
              <w:t xml:space="preserve"> وأنظمة الاتصالات الراديوية الخاصة ب</w:t>
            </w:r>
            <w:r w:rsidR="00EC1E03" w:rsidRPr="008C4438">
              <w:rPr>
                <w:rFonts w:hint="cs"/>
                <w:rtl/>
              </w:rPr>
              <w:t xml:space="preserve">السكك الحديدية بين القطار وجانبي </w:t>
            </w:r>
            <w:r w:rsidR="00A174DF">
              <w:rPr>
                <w:rFonts w:hint="cs"/>
                <w:rtl/>
              </w:rPr>
              <w:t>مساره</w:t>
            </w:r>
            <w:r w:rsidR="008C4438" w:rsidRPr="008C4438">
              <w:rPr>
                <w:rFonts w:hint="eastAsia"/>
                <w:rtl/>
              </w:rPr>
              <w:t> </w:t>
            </w:r>
            <w:r w:rsidR="00EC1E03" w:rsidRPr="008C4438">
              <w:t>(RSTT)</w:t>
            </w:r>
            <w:r w:rsidR="00EC1E03" w:rsidRPr="008C4438">
              <w:rPr>
                <w:rFonts w:hint="cs"/>
                <w:rtl/>
                <w:lang w:bidi="ar-EG"/>
              </w:rPr>
              <w:t xml:space="preserve">. واقتُرح أنه سيكون من الأنسب </w:t>
            </w:r>
            <w:r w:rsidR="0010528A" w:rsidRPr="008C4438">
              <w:rPr>
                <w:rFonts w:hint="cs"/>
                <w:rtl/>
                <w:lang w:bidi="ar-EG"/>
              </w:rPr>
              <w:t xml:space="preserve">أن يُطلب من لجنة الدراسات </w:t>
            </w:r>
            <w:r w:rsidR="0010528A" w:rsidRPr="008C4438">
              <w:rPr>
                <w:lang w:bidi="ar-EG"/>
              </w:rPr>
              <w:t>5</w:t>
            </w:r>
            <w:r w:rsidR="0010528A" w:rsidRPr="008C4438">
              <w:rPr>
                <w:rFonts w:hint="cs"/>
                <w:rtl/>
                <w:lang w:bidi="ar-EG"/>
              </w:rPr>
              <w:t xml:space="preserve"> تحديث المسألة</w:t>
            </w:r>
            <w:r w:rsidR="008C4438" w:rsidRPr="008C4438">
              <w:rPr>
                <w:rFonts w:hint="eastAsia"/>
                <w:rtl/>
                <w:lang w:bidi="ar-EG"/>
              </w:rPr>
              <w:t> </w:t>
            </w:r>
            <w:r w:rsidR="0010528A" w:rsidRPr="008C4438">
              <w:rPr>
                <w:lang w:bidi="ar-EG"/>
              </w:rPr>
              <w:t>205/5</w:t>
            </w:r>
            <w:r w:rsidR="0010528A" w:rsidRPr="008C4438">
              <w:rPr>
                <w:rFonts w:hint="cs"/>
                <w:rtl/>
                <w:lang w:bidi="ar-EG"/>
              </w:rPr>
              <w:t xml:space="preserve"> والنظر في</w:t>
            </w:r>
            <w:r w:rsidR="00A56C1B" w:rsidRPr="008C4438">
              <w:rPr>
                <w:rFonts w:hint="cs"/>
                <w:rtl/>
                <w:lang w:bidi="ar-EG"/>
              </w:rPr>
              <w:t>ما إذا كانت هناك</w:t>
            </w:r>
            <w:r w:rsidR="0010528A" w:rsidRPr="008C4438">
              <w:rPr>
                <w:rFonts w:hint="cs"/>
                <w:rtl/>
                <w:lang w:bidi="ar-EG"/>
              </w:rPr>
              <w:t xml:space="preserve"> حاجة إلى إعداد مشروع قرار لقطاع الاتصالات الراديوية</w:t>
            </w:r>
            <w:r w:rsidR="0010528A" w:rsidRPr="008C4438">
              <w:rPr>
                <w:rFonts w:hint="eastAsia"/>
                <w:rtl/>
                <w:lang w:bidi="ar-EG"/>
              </w:rPr>
              <w:t> </w:t>
            </w:r>
            <w:r w:rsidR="00B61C0C" w:rsidRPr="008C4438">
              <w:rPr>
                <w:rFonts w:hint="cs"/>
                <w:rtl/>
                <w:lang w:bidi="ar-EG"/>
              </w:rPr>
              <w:t xml:space="preserve">بشأن </w:t>
            </w:r>
            <w:r w:rsidR="0075022B" w:rsidRPr="008C4438">
              <w:rPr>
                <w:rFonts w:hint="cs"/>
                <w:rtl/>
                <w:lang w:bidi="ar-EG"/>
              </w:rPr>
              <w:t>ال</w:t>
            </w:r>
            <w:r w:rsidR="00B61C0C" w:rsidRPr="008C4438">
              <w:rPr>
                <w:rFonts w:hint="cs"/>
                <w:rtl/>
                <w:lang w:bidi="ar-EG"/>
              </w:rPr>
              <w:t>أنظمة</w:t>
            </w:r>
            <w:r w:rsidR="008C4438" w:rsidRPr="008C4438">
              <w:rPr>
                <w:rFonts w:hint="eastAsia"/>
                <w:rtl/>
                <w:lang w:bidi="ar-EG"/>
              </w:rPr>
              <w:t> </w:t>
            </w:r>
            <w:r w:rsidR="0075022B" w:rsidRPr="008C4438">
              <w:t>ITS</w:t>
            </w:r>
            <w:r w:rsidR="0075022B" w:rsidRPr="008C4438">
              <w:rPr>
                <w:rFonts w:hint="cs"/>
                <w:rtl/>
                <w:lang w:bidi="ar-EG"/>
              </w:rPr>
              <w:t xml:space="preserve"> </w:t>
            </w:r>
            <w:r w:rsidR="005A715A" w:rsidRPr="008C4438">
              <w:rPr>
                <w:rFonts w:hint="cs"/>
                <w:rtl/>
                <w:lang w:bidi="ar-EG"/>
              </w:rPr>
              <w:t>و</w:t>
            </w:r>
            <w:r w:rsidR="001B7AC8" w:rsidRPr="008C4438">
              <w:rPr>
                <w:rFonts w:hint="cs"/>
                <w:rtl/>
                <w:lang w:bidi="ar-EG"/>
              </w:rPr>
              <w:t>عرض</w:t>
            </w:r>
            <w:r w:rsidR="005A715A" w:rsidRPr="008C4438">
              <w:rPr>
                <w:rFonts w:hint="cs"/>
                <w:rtl/>
                <w:lang w:bidi="ar-EG"/>
              </w:rPr>
              <w:t>ه</w:t>
            </w:r>
            <w:r w:rsidR="001B7AC8" w:rsidRPr="008C4438">
              <w:rPr>
                <w:rFonts w:hint="cs"/>
                <w:rtl/>
                <w:lang w:bidi="ar-EG"/>
              </w:rPr>
              <w:t xml:space="preserve"> </w:t>
            </w:r>
            <w:r w:rsidR="00B61C0C" w:rsidRPr="008C4438">
              <w:rPr>
                <w:rFonts w:hint="cs"/>
                <w:rtl/>
                <w:lang w:bidi="ar-EG"/>
              </w:rPr>
              <w:t xml:space="preserve">بعد ذلك </w:t>
            </w:r>
            <w:r w:rsidR="001B7AC8" w:rsidRPr="008C4438">
              <w:rPr>
                <w:rFonts w:hint="cs"/>
                <w:rtl/>
                <w:lang w:bidi="ar-EG"/>
              </w:rPr>
              <w:t xml:space="preserve">على الجمعية </w:t>
            </w:r>
            <w:r w:rsidR="00B61C0C" w:rsidRPr="008C4438">
              <w:rPr>
                <w:rFonts w:hint="cs"/>
                <w:rtl/>
                <w:lang w:bidi="ar-EG"/>
              </w:rPr>
              <w:t>في غضون أربع سنوات</w:t>
            </w:r>
            <w:r w:rsidR="005D14C1" w:rsidRPr="008C4438">
              <w:rPr>
                <w:rFonts w:hint="cs"/>
                <w:rtl/>
                <w:lang w:bidi="ar-EG"/>
              </w:rPr>
              <w:t xml:space="preserve">. ومن المناسب النظر فيما إذا كانت هناك حاجة إلى </w:t>
            </w:r>
            <w:r w:rsidR="00F610FF" w:rsidRPr="008C4438">
              <w:rPr>
                <w:rFonts w:hint="cs"/>
                <w:rtl/>
                <w:lang w:bidi="ar-EG"/>
              </w:rPr>
              <w:t xml:space="preserve">صياغة </w:t>
            </w:r>
            <w:r w:rsidR="005D14C1" w:rsidRPr="008C4438">
              <w:rPr>
                <w:rFonts w:hint="cs"/>
                <w:rtl/>
                <w:lang w:bidi="ar-EG"/>
              </w:rPr>
              <w:t>مسألة جديدة أو قرار جديد فيما يتعلق ب</w:t>
            </w:r>
            <w:r w:rsidR="0075022B" w:rsidRPr="008C4438">
              <w:rPr>
                <w:rFonts w:hint="cs"/>
                <w:rtl/>
                <w:lang w:bidi="ar-EG"/>
              </w:rPr>
              <w:t>ال</w:t>
            </w:r>
            <w:r w:rsidR="005D14C1" w:rsidRPr="008C4438">
              <w:rPr>
                <w:rFonts w:hint="cs"/>
                <w:rtl/>
                <w:lang w:bidi="ar-EG"/>
              </w:rPr>
              <w:t>أنظمة</w:t>
            </w:r>
            <w:r w:rsidR="008C4438" w:rsidRPr="008C4438">
              <w:rPr>
                <w:rFonts w:hint="cs"/>
                <w:rtl/>
                <w:lang w:bidi="ar-EG"/>
              </w:rPr>
              <w:t xml:space="preserve"> </w:t>
            </w:r>
            <w:r w:rsidR="0075022B" w:rsidRPr="008C4438">
              <w:t>RSTT</w:t>
            </w:r>
            <w:r w:rsidR="00F610FF" w:rsidRPr="008C4438">
              <w:rPr>
                <w:rFonts w:hint="cs"/>
                <w:rtl/>
              </w:rPr>
              <w:t xml:space="preserve"> مع المساهمة المقدمة من هذا الاجتماع.</w:t>
            </w:r>
            <w:r w:rsidR="00517E99" w:rsidRPr="008C4438">
              <w:rPr>
                <w:rFonts w:hint="cs"/>
                <w:rtl/>
              </w:rPr>
              <w:t xml:space="preserve"> وتمت الموافقة على نهج العمل هذا.</w:t>
            </w:r>
          </w:p>
          <w:p w14:paraId="1BF18EE7" w14:textId="2A7B78A3" w:rsidR="00ED462A" w:rsidRPr="00F17E97" w:rsidRDefault="00517E99" w:rsidP="00717938">
            <w:pPr>
              <w:tabs>
                <w:tab w:val="left" w:pos="567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وتتناول الوثيقة </w:t>
            </w:r>
            <w:r>
              <w:t>PLEN/60</w:t>
            </w:r>
            <w:r>
              <w:rPr>
                <w:rFonts w:hint="cs"/>
                <w:rtl/>
              </w:rPr>
              <w:t xml:space="preserve"> مشروع مراجعة القرار </w:t>
            </w:r>
            <w:r>
              <w:t>59</w:t>
            </w:r>
            <w:r>
              <w:rPr>
                <w:rFonts w:hint="cs"/>
                <w:rtl/>
              </w:rPr>
              <w:t>. ويتم</w:t>
            </w:r>
            <w:r w:rsidR="00770D41">
              <w:rPr>
                <w:rFonts w:hint="cs"/>
                <w:rtl/>
              </w:rPr>
              <w:t>ث</w:t>
            </w:r>
            <w:r>
              <w:rPr>
                <w:rFonts w:hint="cs"/>
                <w:rtl/>
              </w:rPr>
              <w:t>ل المقترح في</w:t>
            </w:r>
            <w:r w:rsidR="00770D41">
              <w:rPr>
                <w:rFonts w:hint="cs"/>
                <w:rtl/>
              </w:rPr>
              <w:t xml:space="preserve"> حذف </w:t>
            </w:r>
            <w:r w:rsidR="00AB274B">
              <w:rPr>
                <w:rFonts w:hint="cs"/>
                <w:rtl/>
              </w:rPr>
              <w:t>مصطلح "</w:t>
            </w:r>
            <w:r w:rsidR="00770D41">
              <w:rPr>
                <w:rFonts w:hint="cs"/>
                <w:rtl/>
              </w:rPr>
              <w:t>مد</w:t>
            </w:r>
            <w:r w:rsidR="005E6267">
              <w:rPr>
                <w:rFonts w:hint="cs"/>
                <w:rtl/>
              </w:rPr>
              <w:t>ى/مديات</w:t>
            </w:r>
            <w:r w:rsidR="00770D41">
              <w:rPr>
                <w:rFonts w:hint="cs"/>
                <w:rtl/>
              </w:rPr>
              <w:t xml:space="preserve"> التوليف</w:t>
            </w:r>
            <w:r w:rsidR="005E6267">
              <w:rPr>
                <w:rFonts w:hint="cs"/>
                <w:rtl/>
              </w:rPr>
              <w:t>"</w:t>
            </w:r>
            <w:r w:rsidR="00770D41">
              <w:rPr>
                <w:rFonts w:hint="cs"/>
                <w:rtl/>
              </w:rPr>
              <w:t xml:space="preserve"> من العنوان ومن نص الوثيقة بأكمله. </w:t>
            </w:r>
            <w:r w:rsidR="00E77785">
              <w:rPr>
                <w:rFonts w:hint="cs"/>
                <w:rtl/>
              </w:rPr>
              <w:t>بيد أن هذا المصطلح وارد في</w:t>
            </w:r>
            <w:r w:rsidR="008C4438">
              <w:rPr>
                <w:rFonts w:hint="eastAsia"/>
                <w:rtl/>
              </w:rPr>
              <w:t> </w:t>
            </w:r>
            <w:r w:rsidR="00E77785">
              <w:rPr>
                <w:rFonts w:hint="cs"/>
                <w:rtl/>
              </w:rPr>
              <w:t xml:space="preserve">فقرات </w:t>
            </w:r>
            <w:r w:rsidR="00AB274B" w:rsidRPr="005E6267">
              <w:rPr>
                <w:rFonts w:hint="cs"/>
                <w:i/>
                <w:iCs/>
                <w:rtl/>
              </w:rPr>
              <w:t>"تقرر"</w:t>
            </w:r>
            <w:r w:rsidR="00AB274B">
              <w:rPr>
                <w:rFonts w:hint="cs"/>
                <w:rtl/>
              </w:rPr>
              <w:t xml:space="preserve"> </w:t>
            </w:r>
            <w:r w:rsidR="005E6267">
              <w:rPr>
                <w:rFonts w:hint="cs"/>
                <w:rtl/>
              </w:rPr>
              <w:t xml:space="preserve">وفي الحاشية، لذا ينبغي الحفاظ على المفهوم. </w:t>
            </w:r>
            <w:r w:rsidR="00772B82">
              <w:rPr>
                <w:rFonts w:hint="cs"/>
                <w:rtl/>
              </w:rPr>
              <w:t>وأجريت</w:t>
            </w:r>
            <w:r w:rsidR="005E6267">
              <w:rPr>
                <w:rFonts w:hint="cs"/>
                <w:rtl/>
              </w:rPr>
              <w:t xml:space="preserve"> أيضاً </w:t>
            </w:r>
            <w:r w:rsidR="00772B82">
              <w:rPr>
                <w:rFonts w:hint="cs"/>
                <w:rtl/>
              </w:rPr>
              <w:t>تغييرات</w:t>
            </w:r>
            <w:r w:rsidR="005E6267">
              <w:rPr>
                <w:rFonts w:hint="cs"/>
                <w:rtl/>
              </w:rPr>
              <w:t xml:space="preserve"> أخرى </w:t>
            </w:r>
            <w:r w:rsidR="00772B82">
              <w:rPr>
                <w:rFonts w:hint="cs"/>
                <w:rtl/>
              </w:rPr>
              <w:t xml:space="preserve">بما في ذلك إدخال تعديلات على فقرة </w:t>
            </w:r>
            <w:r w:rsidR="00772B82" w:rsidRPr="009A6312">
              <w:rPr>
                <w:rFonts w:hint="cs"/>
                <w:i/>
                <w:iCs/>
                <w:rtl/>
              </w:rPr>
              <w:t>"</w:t>
            </w:r>
            <w:r w:rsidR="009A6312" w:rsidRPr="009A6312">
              <w:rPr>
                <w:rFonts w:hint="cs"/>
                <w:i/>
                <w:iCs/>
                <w:rtl/>
              </w:rPr>
              <w:t>إذ تضع في اعتبارها</w:t>
            </w:r>
            <w:r w:rsidR="00772B82" w:rsidRPr="009A6312">
              <w:rPr>
                <w:rFonts w:hint="cs"/>
                <w:i/>
                <w:iCs/>
                <w:rtl/>
              </w:rPr>
              <w:t>"</w:t>
            </w:r>
            <w:r w:rsidR="00772B82" w:rsidRPr="009A6312">
              <w:rPr>
                <w:rFonts w:hint="cs"/>
                <w:rtl/>
              </w:rPr>
              <w:t>.</w:t>
            </w:r>
            <w:r w:rsidR="009A6312">
              <w:rPr>
                <w:rFonts w:hint="cs"/>
                <w:rtl/>
              </w:rPr>
              <w:t xml:space="preserve"> </w:t>
            </w:r>
            <w:r w:rsidR="000300DA">
              <w:rPr>
                <w:rFonts w:hint="cs"/>
                <w:rtl/>
              </w:rPr>
              <w:t xml:space="preserve">وفي الأخير، </w:t>
            </w:r>
            <w:r w:rsidR="000300DA" w:rsidRPr="0040463C">
              <w:rPr>
                <w:rFonts w:hint="cs"/>
                <w:i/>
                <w:iCs/>
                <w:rtl/>
              </w:rPr>
              <w:t>"تكلف</w:t>
            </w:r>
            <w:r w:rsidR="0040463C" w:rsidRPr="0040463C">
              <w:rPr>
                <w:rFonts w:hint="cs"/>
                <w:i/>
                <w:iCs/>
                <w:rtl/>
              </w:rPr>
              <w:t>"</w:t>
            </w:r>
            <w:r w:rsidR="0040463C">
              <w:rPr>
                <w:rFonts w:hint="cs"/>
                <w:rtl/>
              </w:rPr>
              <w:t xml:space="preserve"> المدير بإنشاء موقع إلكتروني للنفاذ إلى قاعدة </w:t>
            </w:r>
            <w:r w:rsidR="00F17E97">
              <w:rPr>
                <w:rFonts w:hint="cs"/>
                <w:rtl/>
              </w:rPr>
              <w:t>البيانات الخاصة بالتجميع الإلكتروني للأخبار</w:t>
            </w:r>
            <w:r w:rsidR="008C4438">
              <w:rPr>
                <w:rFonts w:hint="eastAsia"/>
                <w:rtl/>
              </w:rPr>
              <w:t> </w:t>
            </w:r>
            <w:r w:rsidR="00F17E97">
              <w:t>(ENG)</w:t>
            </w:r>
            <w:r w:rsidR="00F17E97">
              <w:rPr>
                <w:rFonts w:hint="cs"/>
                <w:rtl/>
                <w:lang w:bidi="ar-EG"/>
              </w:rPr>
              <w:t xml:space="preserve">. واتفق الاجتماع على عدم إدخال أي تعديلات على الحاشية </w:t>
            </w:r>
            <w:r w:rsidR="00693058">
              <w:rPr>
                <w:rFonts w:hint="cs"/>
                <w:rtl/>
                <w:lang w:bidi="ar-EG"/>
              </w:rPr>
              <w:t>فيما يتعلق بالخدمات الثابتة والمتنقلة والإذاعية. وأقرت الوثيقة مع إجراء هذه التغييرات.</w:t>
            </w:r>
          </w:p>
          <w:p w14:paraId="609971A8" w14:textId="36626AC7" w:rsidR="00ED462A" w:rsidRPr="004A093F" w:rsidRDefault="00693058" w:rsidP="00717938">
            <w:pPr>
              <w:tabs>
                <w:tab w:val="left" w:pos="567"/>
              </w:tabs>
              <w:spacing w:before="60" w:after="60" w:line="300" w:lineRule="exact"/>
              <w:rPr>
                <w:rtl/>
                <w:lang w:bidi="ar-EG"/>
              </w:rPr>
            </w:pPr>
            <w:r w:rsidRPr="00693058">
              <w:rPr>
                <w:rFonts w:hint="cs"/>
                <w:rtl/>
              </w:rPr>
              <w:lastRenderedPageBreak/>
              <w:t>تتعلق الوثيقة</w:t>
            </w:r>
            <w:r w:rsidR="0058521F">
              <w:rPr>
                <w:rFonts w:hint="cs"/>
                <w:rtl/>
              </w:rPr>
              <w:t xml:space="preserve"> </w:t>
            </w:r>
            <w:r w:rsidR="0058521F">
              <w:t>PLEN/29</w:t>
            </w:r>
            <w:r w:rsidRPr="00693058">
              <w:rPr>
                <w:rFonts w:hint="cs"/>
                <w:rtl/>
              </w:rPr>
              <w:t xml:space="preserve"> </w:t>
            </w:r>
            <w:r w:rsidR="0058521F">
              <w:rPr>
                <w:rFonts w:hint="cs"/>
                <w:rtl/>
              </w:rPr>
              <w:t xml:space="preserve">بمشروع مسألة جديدة محتملة بشأن </w:t>
            </w:r>
            <w:r w:rsidR="00EB2BCD">
              <w:rPr>
                <w:rFonts w:hint="cs"/>
                <w:rtl/>
              </w:rPr>
              <w:t>ال</w:t>
            </w:r>
            <w:r w:rsidR="00ED462A" w:rsidRPr="00693058">
              <w:rPr>
                <w:rtl/>
              </w:rPr>
              <w:t xml:space="preserve">تأثير </w:t>
            </w:r>
            <w:r w:rsidR="00EB2BCD">
              <w:rPr>
                <w:rFonts w:hint="cs"/>
                <w:rtl/>
              </w:rPr>
              <w:t>المحتمل ل</w:t>
            </w:r>
            <w:r w:rsidR="00ED462A" w:rsidRPr="00693058">
              <w:rPr>
                <w:rtl/>
              </w:rPr>
              <w:t>لطاقة الكهرمغنطيسية غير المقصودة الناتجة عن الأجهزة الكهربائية</w:t>
            </w:r>
            <w:r w:rsidR="008C4438">
              <w:rPr>
                <w:rFonts w:hint="cs"/>
                <w:rtl/>
              </w:rPr>
              <w:t xml:space="preserve"> </w:t>
            </w:r>
            <w:r w:rsidR="00ED462A" w:rsidRPr="00693058">
              <w:rPr>
                <w:rtl/>
              </w:rPr>
              <w:t>أو الإلكترونية</w:t>
            </w:r>
            <w:r w:rsidR="00ED462A" w:rsidRPr="006F445E">
              <w:rPr>
                <w:rFonts w:hint="cs"/>
                <w:rtl/>
              </w:rPr>
              <w:t xml:space="preserve">. </w:t>
            </w:r>
            <w:r w:rsidR="00EB2BCD">
              <w:rPr>
                <w:rFonts w:hint="cs"/>
                <w:rtl/>
              </w:rPr>
              <w:t xml:space="preserve">وتقترح الجمعية دعوة الإدارات إلى المساهمة بشكل مباشر في </w:t>
            </w:r>
            <w:r w:rsidR="004A093F">
              <w:rPr>
                <w:rFonts w:hint="cs"/>
                <w:rtl/>
              </w:rPr>
              <w:t>لجنتي الدراسات</w:t>
            </w:r>
            <w:r w:rsidR="00B60C4D">
              <w:rPr>
                <w:rFonts w:hint="eastAsia"/>
                <w:rtl/>
              </w:rPr>
              <w:t> </w:t>
            </w:r>
            <w:r w:rsidR="004A093F">
              <w:t>1</w:t>
            </w:r>
            <w:r w:rsidR="004A093F">
              <w:rPr>
                <w:rFonts w:hint="cs"/>
                <w:rtl/>
                <w:lang w:bidi="ar-EG"/>
              </w:rPr>
              <w:t xml:space="preserve"> و</w:t>
            </w:r>
            <w:r w:rsidR="004A093F">
              <w:rPr>
                <w:lang w:bidi="ar-EG"/>
              </w:rPr>
              <w:t>3</w:t>
            </w:r>
            <w:r w:rsidR="004A093F">
              <w:rPr>
                <w:rFonts w:hint="cs"/>
                <w:rtl/>
                <w:lang w:bidi="ar-EG"/>
              </w:rPr>
              <w:t xml:space="preserve"> من أجل مراجعة </w:t>
            </w:r>
            <w:r w:rsidR="00411011">
              <w:rPr>
                <w:rFonts w:hint="cs"/>
                <w:rtl/>
                <w:lang w:bidi="ar-EG"/>
              </w:rPr>
              <w:t>المسائل الحالية ذات الصلة.</w:t>
            </w:r>
          </w:p>
        </w:tc>
        <w:tc>
          <w:tcPr>
            <w:tcW w:w="1617" w:type="pct"/>
          </w:tcPr>
          <w:p w14:paraId="79AA1BE2" w14:textId="7F99838E" w:rsidR="00ED462A" w:rsidRDefault="00ED462A" w:rsidP="00717938">
            <w:pPr>
              <w:spacing w:before="60" w:after="60" w:line="300" w:lineRule="exact"/>
              <w:jc w:val="center"/>
            </w:pPr>
            <w:r>
              <w:lastRenderedPageBreak/>
              <w:t>PLEN/</w:t>
            </w:r>
            <w:hyperlink r:id="rId14" w:history="1">
              <w:r w:rsidRPr="0087311D">
                <w:rPr>
                  <w:rStyle w:val="Hyperlink"/>
                </w:rPr>
                <w:t>57</w:t>
              </w:r>
            </w:hyperlink>
            <w:r w:rsidR="006F445E">
              <w:rPr>
                <w:rFonts w:hint="cs"/>
                <w:rtl/>
              </w:rPr>
              <w:t xml:space="preserve"> و</w:t>
            </w:r>
            <w:r>
              <w:t>PLEN/</w:t>
            </w:r>
            <w:hyperlink r:id="rId15" w:history="1">
              <w:r w:rsidRPr="0087311D">
                <w:rPr>
                  <w:rStyle w:val="Hyperlink"/>
                </w:rPr>
                <w:t>58</w:t>
              </w:r>
            </w:hyperlink>
            <w:r w:rsidR="006F445E">
              <w:rPr>
                <w:rFonts w:hint="cs"/>
                <w:rtl/>
              </w:rPr>
              <w:t xml:space="preserve"> و</w:t>
            </w:r>
            <w:r w:rsidRPr="00ED462A">
              <w:t>PLEN/</w:t>
            </w:r>
            <w:hyperlink r:id="rId16" w:history="1">
              <w:r w:rsidRPr="0087311D">
                <w:rPr>
                  <w:rStyle w:val="Hyperlink"/>
                </w:rPr>
                <w:t>60</w:t>
              </w:r>
            </w:hyperlink>
          </w:p>
        </w:tc>
      </w:tr>
      <w:tr w:rsidR="00ED462A" w:rsidRPr="00080ADD" w14:paraId="1F792961" w14:textId="77777777" w:rsidTr="008C4438">
        <w:trPr>
          <w:jc w:val="center"/>
        </w:trPr>
        <w:tc>
          <w:tcPr>
            <w:tcW w:w="226" w:type="pct"/>
          </w:tcPr>
          <w:p w14:paraId="32D90C57" w14:textId="77777777" w:rsidR="00ED462A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7" w:type="pct"/>
          </w:tcPr>
          <w:p w14:paraId="4BBB3C86" w14:textId="779C1B58" w:rsidR="00ED462A" w:rsidRPr="008C4438" w:rsidRDefault="00ED462A" w:rsidP="00717938">
            <w:pPr>
              <w:tabs>
                <w:tab w:val="left" w:pos="567"/>
              </w:tabs>
              <w:spacing w:before="60" w:after="60" w:line="300" w:lineRule="exact"/>
              <w:rPr>
                <w:rtl/>
                <w:lang w:bidi="ar-EG"/>
              </w:rPr>
            </w:pPr>
            <w:r w:rsidRPr="006F445E">
              <w:rPr>
                <w:rFonts w:hint="cs"/>
                <w:noProof/>
                <w:rtl/>
              </w:rPr>
              <w:t xml:space="preserve">النظر في الوثائق الصادرة عن اللجنة </w:t>
            </w:r>
            <w:r w:rsidRPr="006F445E">
              <w:rPr>
                <w:noProof/>
              </w:rPr>
              <w:t>5</w:t>
            </w:r>
          </w:p>
          <w:p w14:paraId="76420DAE" w14:textId="3E13E432" w:rsidR="00ED462A" w:rsidRPr="006F445E" w:rsidRDefault="00411011" w:rsidP="00717938">
            <w:pPr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val="fr-CH" w:bidi="ar-EG"/>
              </w:rPr>
              <w:t>تقترح</w:t>
            </w:r>
            <w:r w:rsidR="00ED462A" w:rsidRPr="006F445E">
              <w:rPr>
                <w:rFonts w:hint="cs"/>
                <w:rtl/>
                <w:lang w:val="fr-CH" w:bidi="ar-EG"/>
              </w:rPr>
              <w:t xml:space="preserve"> الوثائق </w:t>
            </w:r>
            <w:r w:rsidR="00ED462A" w:rsidRPr="006F445E">
              <w:rPr>
                <w:lang w:bidi="ar-EG"/>
              </w:rPr>
              <w:t>PLEN/62</w:t>
            </w:r>
            <w:r w:rsidR="00ED462A" w:rsidRPr="006F445E">
              <w:rPr>
                <w:rFonts w:hint="cs"/>
                <w:rtl/>
                <w:lang w:bidi="ar-EG"/>
              </w:rPr>
              <w:t xml:space="preserve"> و</w:t>
            </w:r>
            <w:r w:rsidR="00ED462A" w:rsidRPr="006F445E">
              <w:rPr>
                <w:lang w:bidi="ar-EG"/>
              </w:rPr>
              <w:t>PLEN/64</w:t>
            </w:r>
            <w:r w:rsidR="00ED462A" w:rsidRPr="006F445E">
              <w:rPr>
                <w:rFonts w:hint="cs"/>
                <w:rtl/>
                <w:lang w:bidi="ar-EG"/>
              </w:rPr>
              <w:t xml:space="preserve"> و</w:t>
            </w:r>
            <w:r w:rsidR="00ED462A" w:rsidRPr="006F445E">
              <w:rPr>
                <w:lang w:bidi="ar-EG"/>
              </w:rPr>
              <w:t>PLEN/65</w:t>
            </w:r>
            <w:r w:rsidR="00ED462A" w:rsidRPr="006F445E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إلغاء</w:t>
            </w:r>
            <w:r w:rsidR="00ED462A" w:rsidRPr="006F445E">
              <w:rPr>
                <w:rFonts w:hint="cs"/>
                <w:rtl/>
                <w:lang w:bidi="ar-EG"/>
              </w:rPr>
              <w:t xml:space="preserve"> القرارات </w:t>
            </w:r>
            <w:r w:rsidR="00ED462A" w:rsidRPr="006F445E">
              <w:rPr>
                <w:lang w:bidi="ar-EG"/>
              </w:rPr>
              <w:t>ITU-R 43</w:t>
            </w:r>
            <w:r w:rsidR="00ED462A" w:rsidRPr="006F445E">
              <w:rPr>
                <w:rFonts w:hint="cs"/>
                <w:rtl/>
                <w:lang w:bidi="ar-EG"/>
              </w:rPr>
              <w:t xml:space="preserve"> و</w:t>
            </w:r>
            <w:r w:rsidR="00ED462A" w:rsidRPr="006F445E">
              <w:rPr>
                <w:lang w:bidi="ar-EG"/>
              </w:rPr>
              <w:t>ITU</w:t>
            </w:r>
            <w:r w:rsidR="00ED462A" w:rsidRPr="006F445E">
              <w:rPr>
                <w:lang w:bidi="ar-EG"/>
              </w:rPr>
              <w:noBreakHyphen/>
              <w:t>R 35</w:t>
            </w:r>
            <w:r w:rsidR="00ED462A" w:rsidRPr="006F445E">
              <w:rPr>
                <w:rFonts w:hint="cs"/>
                <w:rtl/>
                <w:lang w:bidi="ar-EG"/>
              </w:rPr>
              <w:t xml:space="preserve"> و</w:t>
            </w:r>
            <w:r w:rsidR="00ED462A" w:rsidRPr="006F445E">
              <w:rPr>
                <w:lang w:bidi="ar-EG"/>
              </w:rPr>
              <w:t>ITU-R 34</w:t>
            </w:r>
            <w:r>
              <w:rPr>
                <w:rFonts w:hint="cs"/>
                <w:rtl/>
                <w:lang w:bidi="ar-EG"/>
              </w:rPr>
              <w:t>. ووافق الاجتماع على إلغاء هذه القرارات.</w:t>
            </w:r>
          </w:p>
          <w:p w14:paraId="4D0465A5" w14:textId="3F121200" w:rsidR="00ED462A" w:rsidRPr="008C4438" w:rsidRDefault="00411011" w:rsidP="00717938">
            <w:pPr>
              <w:tabs>
                <w:tab w:val="left" w:pos="567"/>
              </w:tabs>
              <w:spacing w:before="60" w:after="60" w:line="300" w:lineRule="exact"/>
              <w:rPr>
                <w:spacing w:val="-4"/>
              </w:rPr>
            </w:pPr>
            <w:r w:rsidRPr="008C4438">
              <w:rPr>
                <w:rFonts w:hint="cs"/>
                <w:spacing w:val="-4"/>
                <w:rtl/>
                <w:lang w:bidi="ar-EG"/>
              </w:rPr>
              <w:t>وتتضمن</w:t>
            </w:r>
            <w:r w:rsidR="00ED462A" w:rsidRPr="008C4438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ED462A" w:rsidRPr="008C4438">
              <w:rPr>
                <w:rFonts w:hint="cs"/>
                <w:spacing w:val="-4"/>
                <w:rtl/>
                <w:lang w:val="fr-CH" w:bidi="ar-EG"/>
              </w:rPr>
              <w:t xml:space="preserve">الوثائق </w:t>
            </w:r>
            <w:r w:rsidR="00ED462A" w:rsidRPr="008C4438">
              <w:rPr>
                <w:spacing w:val="-4"/>
                <w:lang w:bidi="ar-EG"/>
              </w:rPr>
              <w:t>PLEN/59</w:t>
            </w:r>
            <w:r w:rsidR="00ED462A" w:rsidRPr="008C4438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="00ED462A" w:rsidRPr="008C4438">
              <w:rPr>
                <w:spacing w:val="-4"/>
                <w:lang w:bidi="ar-EG"/>
              </w:rPr>
              <w:t>PLEN/61</w:t>
            </w:r>
            <w:r w:rsidR="00ED462A" w:rsidRPr="008C4438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="00ED462A" w:rsidRPr="008C4438">
              <w:rPr>
                <w:spacing w:val="-4"/>
                <w:lang w:bidi="ar-EG"/>
              </w:rPr>
              <w:t>PLEN/66</w:t>
            </w:r>
            <w:r w:rsidR="00ED462A" w:rsidRPr="008C4438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="00ED462A" w:rsidRPr="008C4438">
              <w:rPr>
                <w:spacing w:val="-4"/>
                <w:lang w:bidi="ar-EG"/>
              </w:rPr>
              <w:t>PLEN/67</w:t>
            </w:r>
            <w:r w:rsidR="00ED462A" w:rsidRPr="008C4438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="00ED462A" w:rsidRPr="008C4438">
              <w:rPr>
                <w:spacing w:val="-4"/>
                <w:lang w:bidi="ar-EG"/>
              </w:rPr>
              <w:t>PLEN/68</w:t>
            </w:r>
            <w:r w:rsidR="00ED462A" w:rsidRPr="008C4438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8C4438">
              <w:rPr>
                <w:rFonts w:hint="cs"/>
                <w:rtl/>
                <w:lang w:bidi="ar-EG"/>
              </w:rPr>
              <w:t xml:space="preserve">تعديلات </w:t>
            </w:r>
            <w:proofErr w:type="spellStart"/>
            <w:r w:rsidRPr="008C4438">
              <w:rPr>
                <w:rFonts w:hint="cs"/>
                <w:rtl/>
                <w:lang w:bidi="ar-EG"/>
              </w:rPr>
              <w:t>صياغية</w:t>
            </w:r>
            <w:proofErr w:type="spellEnd"/>
            <w:r w:rsidRPr="008C4438">
              <w:rPr>
                <w:rFonts w:hint="cs"/>
                <w:rtl/>
                <w:lang w:bidi="ar-EG"/>
              </w:rPr>
              <w:t xml:space="preserve"> </w:t>
            </w:r>
            <w:r w:rsidR="009561E3" w:rsidRPr="008C4438">
              <w:rPr>
                <w:rFonts w:hint="cs"/>
                <w:rtl/>
                <w:lang w:bidi="ar-EG"/>
              </w:rPr>
              <w:t xml:space="preserve">أُدخلت على القرارات الحالية لقطاع الاتصالات الراديوية. </w:t>
            </w:r>
            <w:r w:rsidR="009561E3" w:rsidRPr="008C4438">
              <w:rPr>
                <w:rFonts w:hint="cs"/>
                <w:rtl/>
              </w:rPr>
              <w:t>ولم</w:t>
            </w:r>
            <w:r w:rsidR="00B60C4D">
              <w:rPr>
                <w:rFonts w:hint="eastAsia"/>
                <w:rtl/>
              </w:rPr>
              <w:t> </w:t>
            </w:r>
            <w:r w:rsidR="009561E3" w:rsidRPr="008C4438">
              <w:rPr>
                <w:rFonts w:hint="cs"/>
                <w:rtl/>
              </w:rPr>
              <w:t>ترد أي تعليقات وتم اعتماد الوثيقة.</w:t>
            </w:r>
          </w:p>
        </w:tc>
        <w:tc>
          <w:tcPr>
            <w:tcW w:w="1617" w:type="pct"/>
          </w:tcPr>
          <w:p w14:paraId="3CBC50EB" w14:textId="2ECA81CF" w:rsidR="00ED462A" w:rsidRDefault="00ED462A" w:rsidP="00717938">
            <w:pPr>
              <w:spacing w:before="60" w:after="60" w:line="300" w:lineRule="exact"/>
              <w:jc w:val="center"/>
            </w:pPr>
            <w:r>
              <w:t>PLEN/</w:t>
            </w:r>
            <w:hyperlink r:id="rId17" w:history="1">
              <w:r w:rsidRPr="00E92612">
                <w:rPr>
                  <w:rStyle w:val="Hyperlink"/>
                </w:rPr>
                <w:t>59</w:t>
              </w:r>
            </w:hyperlink>
            <w:r w:rsidR="006F445E">
              <w:rPr>
                <w:rtl/>
              </w:rPr>
              <w:t xml:space="preserve"> و</w:t>
            </w:r>
            <w:r w:rsidR="006F445E">
              <w:t>PLEN/</w:t>
            </w:r>
            <w:hyperlink r:id="rId18" w:history="1">
              <w:r w:rsidRPr="00E92612">
                <w:rPr>
                  <w:rStyle w:val="Hyperlink"/>
                </w:rPr>
                <w:t>61</w:t>
              </w:r>
            </w:hyperlink>
            <w:r w:rsidR="006F445E">
              <w:rPr>
                <w:rtl/>
              </w:rPr>
              <w:t xml:space="preserve"> </w:t>
            </w:r>
            <w:r w:rsidR="008C4438">
              <w:rPr>
                <w:rtl/>
              </w:rPr>
              <w:br/>
            </w:r>
            <w:r w:rsidR="006F445E">
              <w:rPr>
                <w:rtl/>
              </w:rPr>
              <w:t>و</w:t>
            </w:r>
            <w:r w:rsidR="006F445E">
              <w:t>PLEN/</w:t>
            </w:r>
            <w:hyperlink r:id="rId19" w:history="1">
              <w:r w:rsidRPr="00E92612">
                <w:rPr>
                  <w:rStyle w:val="Hyperlink"/>
                </w:rPr>
                <w:t>62</w:t>
              </w:r>
            </w:hyperlink>
            <w:r w:rsidR="006F445E">
              <w:rPr>
                <w:rtl/>
              </w:rPr>
              <w:t xml:space="preserve"> و</w:t>
            </w:r>
            <w:r w:rsidR="006F445E">
              <w:t>PLEN/</w:t>
            </w:r>
            <w:hyperlink r:id="rId20" w:history="1">
              <w:r w:rsidRPr="00E92612">
                <w:rPr>
                  <w:rStyle w:val="Hyperlink"/>
                </w:rPr>
                <w:t>64</w:t>
              </w:r>
            </w:hyperlink>
            <w:r w:rsidR="006F445E">
              <w:rPr>
                <w:rtl/>
              </w:rPr>
              <w:t xml:space="preserve"> و</w:t>
            </w:r>
            <w:r w:rsidR="006F445E">
              <w:t>PLEN/</w:t>
            </w:r>
            <w:hyperlink r:id="rId21" w:history="1">
              <w:r w:rsidRPr="00E92612">
                <w:rPr>
                  <w:rStyle w:val="Hyperlink"/>
                </w:rPr>
                <w:t>65</w:t>
              </w:r>
            </w:hyperlink>
            <w:r w:rsidR="006F445E">
              <w:rPr>
                <w:rtl/>
              </w:rPr>
              <w:t xml:space="preserve"> و</w:t>
            </w:r>
            <w:r w:rsidR="006F445E">
              <w:t>PLEN/</w:t>
            </w:r>
            <w:hyperlink r:id="rId22" w:history="1">
              <w:r w:rsidRPr="00E92612">
                <w:rPr>
                  <w:rStyle w:val="Hyperlink"/>
                </w:rPr>
                <w:t>66</w:t>
              </w:r>
            </w:hyperlink>
            <w:r w:rsidR="006F445E">
              <w:rPr>
                <w:rtl/>
              </w:rPr>
              <w:t xml:space="preserve"> و</w:t>
            </w:r>
            <w:r w:rsidR="006F445E">
              <w:t>PLEN/</w:t>
            </w:r>
            <w:hyperlink r:id="rId23" w:history="1">
              <w:r w:rsidRPr="00E92612">
                <w:rPr>
                  <w:rStyle w:val="Hyperlink"/>
                </w:rPr>
                <w:t>67</w:t>
              </w:r>
            </w:hyperlink>
            <w:r w:rsidR="006F445E">
              <w:rPr>
                <w:rtl/>
              </w:rPr>
              <w:t xml:space="preserve"> و</w:t>
            </w:r>
            <w:r w:rsidR="006F445E">
              <w:t>PLEN/</w:t>
            </w:r>
            <w:hyperlink r:id="rId24" w:history="1">
              <w:r w:rsidRPr="00E92612">
                <w:rPr>
                  <w:rStyle w:val="Hyperlink"/>
                </w:rPr>
                <w:t>68</w:t>
              </w:r>
            </w:hyperlink>
          </w:p>
        </w:tc>
      </w:tr>
      <w:tr w:rsidR="00ED462A" w:rsidRPr="00080ADD" w14:paraId="1863ABDE" w14:textId="77777777" w:rsidTr="008C4438">
        <w:trPr>
          <w:jc w:val="center"/>
        </w:trPr>
        <w:tc>
          <w:tcPr>
            <w:tcW w:w="226" w:type="pct"/>
          </w:tcPr>
          <w:p w14:paraId="06353832" w14:textId="77777777" w:rsidR="00ED462A" w:rsidRPr="005A42BA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57" w:type="pct"/>
          </w:tcPr>
          <w:p w14:paraId="72CF302E" w14:textId="77777777" w:rsidR="00ED462A" w:rsidRPr="006F445E" w:rsidRDefault="00ED462A" w:rsidP="00717938">
            <w:pPr>
              <w:spacing w:before="60" w:after="60" w:line="300" w:lineRule="exact"/>
              <w:rPr>
                <w:noProof/>
                <w:spacing w:val="-4"/>
                <w:rtl/>
                <w:lang w:val="fr-CH" w:bidi="ar-EG"/>
              </w:rPr>
            </w:pPr>
            <w:r w:rsidRPr="006F445E">
              <w:rPr>
                <w:rFonts w:hint="cs"/>
                <w:noProof/>
                <w:spacing w:val="-4"/>
                <w:rtl/>
                <w:lang w:bidi="ar-EG"/>
              </w:rPr>
              <w:t xml:space="preserve">تقرير الرئيس ومساهمات من لجنة الدراسات </w:t>
            </w:r>
            <w:r w:rsidRPr="006F445E">
              <w:rPr>
                <w:noProof/>
                <w:spacing w:val="-4"/>
                <w:lang w:val="fr-CH" w:bidi="ar-EG"/>
              </w:rPr>
              <w:t>5</w:t>
            </w:r>
          </w:p>
          <w:p w14:paraId="4FA7E6F2" w14:textId="16AC3705" w:rsidR="00ED462A" w:rsidRPr="00DD5703" w:rsidRDefault="00D94C1B" w:rsidP="00717938">
            <w:pPr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عرض رئيس لجنة الدراسات </w:t>
            </w:r>
            <w:r>
              <w:rPr>
                <w:lang w:bidi="ar-EG"/>
              </w:rPr>
              <w:t>5</w:t>
            </w:r>
            <w:r>
              <w:rPr>
                <w:rFonts w:hint="cs"/>
                <w:rtl/>
                <w:lang w:bidi="ar-EG"/>
              </w:rPr>
              <w:t xml:space="preserve"> تقريره المتعلق بأنشطة لجنة الدراسات خلال دور</w:t>
            </w:r>
            <w:r w:rsidR="00C053EB">
              <w:rPr>
                <w:rFonts w:hint="cs"/>
                <w:rtl/>
                <w:lang w:bidi="ar-EG"/>
              </w:rPr>
              <w:t>تها السابقة. ودع</w:t>
            </w:r>
            <w:r w:rsidR="00BD61A1">
              <w:rPr>
                <w:rFonts w:hint="cs"/>
                <w:rtl/>
                <w:lang w:bidi="ar-EG"/>
              </w:rPr>
              <w:t xml:space="preserve">ت </w:t>
            </w:r>
            <w:r w:rsidR="00BD61A1" w:rsidRPr="0008620C">
              <w:rPr>
                <w:rFonts w:hint="cs"/>
                <w:rtl/>
                <w:lang w:bidi="ar-EG"/>
              </w:rPr>
              <w:t>إدارة</w:t>
            </w:r>
            <w:r w:rsidR="00BD61A1">
              <w:rPr>
                <w:rFonts w:hint="cs"/>
                <w:rtl/>
                <w:lang w:bidi="ar-EG"/>
              </w:rPr>
              <w:t xml:space="preserve"> </w:t>
            </w:r>
            <w:r w:rsidR="00C053EB">
              <w:rPr>
                <w:rFonts w:hint="cs"/>
                <w:rtl/>
                <w:lang w:bidi="ar-EG"/>
              </w:rPr>
              <w:t xml:space="preserve">جمهورية إيران الإسلامية رؤساء فِرق العمل إلى بذل قصارى جهدهم </w:t>
            </w:r>
            <w:r w:rsidR="00CF6732">
              <w:rPr>
                <w:rFonts w:hint="cs"/>
                <w:rtl/>
                <w:lang w:bidi="ar-EG"/>
              </w:rPr>
              <w:t>لإعداد تقاريرهم بنسق مت</w:t>
            </w:r>
            <w:r w:rsidR="00DD3F68">
              <w:rPr>
                <w:rFonts w:hint="cs"/>
                <w:rtl/>
                <w:lang w:bidi="ar-EG"/>
              </w:rPr>
              <w:t>ماثل</w:t>
            </w:r>
            <w:r w:rsidR="00CF6732">
              <w:rPr>
                <w:rFonts w:hint="cs"/>
                <w:rtl/>
                <w:lang w:bidi="ar-EG"/>
              </w:rPr>
              <w:t xml:space="preserve">. </w:t>
            </w:r>
            <w:r w:rsidR="00DD3F68">
              <w:rPr>
                <w:rFonts w:hint="cs"/>
                <w:rtl/>
                <w:lang w:bidi="ar-EG"/>
              </w:rPr>
              <w:t>ورأت الإدار</w:t>
            </w:r>
            <w:r w:rsidR="00E1294C">
              <w:rPr>
                <w:rFonts w:hint="cs"/>
                <w:rtl/>
                <w:lang w:bidi="ar-EG"/>
              </w:rPr>
              <w:t>ة</w:t>
            </w:r>
            <w:r w:rsidR="00DD3F68">
              <w:rPr>
                <w:rFonts w:hint="cs"/>
                <w:rtl/>
                <w:lang w:bidi="ar-EG"/>
              </w:rPr>
              <w:t xml:space="preserve"> أيضاً أن</w:t>
            </w:r>
            <w:r w:rsidR="00C2797E">
              <w:rPr>
                <w:rFonts w:hint="cs"/>
                <w:rtl/>
                <w:lang w:bidi="ar-EG"/>
              </w:rPr>
              <w:t>ه لم</w:t>
            </w:r>
            <w:r w:rsidR="00784050">
              <w:rPr>
                <w:rFonts w:hint="eastAsia"/>
                <w:rtl/>
                <w:lang w:bidi="ar-EG"/>
              </w:rPr>
              <w:t> </w:t>
            </w:r>
            <w:r w:rsidR="00C2797E">
              <w:rPr>
                <w:rFonts w:hint="cs"/>
                <w:rtl/>
                <w:lang w:bidi="ar-EG"/>
              </w:rPr>
              <w:t>يكن من المناسب رفع</w:t>
            </w:r>
            <w:r w:rsidR="00DD3F68">
              <w:rPr>
                <w:rFonts w:hint="cs"/>
                <w:rtl/>
                <w:lang w:bidi="ar-EG"/>
              </w:rPr>
              <w:t xml:space="preserve"> التوصية </w:t>
            </w:r>
            <w:r w:rsidR="00DD3F68">
              <w:t>M.1036-5</w:t>
            </w:r>
            <w:r w:rsidR="00DD3F68">
              <w:rPr>
                <w:rFonts w:hint="cs"/>
                <w:rtl/>
              </w:rPr>
              <w:t xml:space="preserve"> </w:t>
            </w:r>
            <w:r w:rsidR="00C2797E">
              <w:rPr>
                <w:rFonts w:hint="cs"/>
                <w:rtl/>
              </w:rPr>
              <w:t>إلى الجمعية بل كان ينبغي معالجتها في</w:t>
            </w:r>
            <w:r w:rsidR="00E1294C">
              <w:rPr>
                <w:rFonts w:hint="eastAsia"/>
                <w:rtl/>
              </w:rPr>
              <w:t> </w:t>
            </w:r>
            <w:r w:rsidR="00C2797E">
              <w:rPr>
                <w:rFonts w:hint="cs"/>
                <w:rtl/>
              </w:rPr>
              <w:t xml:space="preserve">إطار الأنشطة العادية للجنة الدراسات </w:t>
            </w:r>
            <w:r w:rsidR="00C2797E">
              <w:t>5</w:t>
            </w:r>
            <w:r w:rsidR="00C2797E">
              <w:rPr>
                <w:rFonts w:hint="cs"/>
                <w:rtl/>
                <w:lang w:bidi="ar-EG"/>
              </w:rPr>
              <w:t xml:space="preserve"> </w:t>
            </w:r>
            <w:r w:rsidR="00DD5703">
              <w:rPr>
                <w:rFonts w:hint="cs"/>
                <w:rtl/>
                <w:lang w:bidi="ar-EG"/>
              </w:rPr>
              <w:t xml:space="preserve">وفرقة العمل </w:t>
            </w:r>
            <w:r w:rsidR="00DD5703">
              <w:rPr>
                <w:lang w:bidi="ar-EG"/>
              </w:rPr>
              <w:t>5D</w:t>
            </w:r>
            <w:r w:rsidR="00DD5703">
              <w:rPr>
                <w:rFonts w:hint="cs"/>
                <w:rtl/>
                <w:lang w:bidi="ar-EG"/>
              </w:rPr>
              <w:t>. وطلب</w:t>
            </w:r>
            <w:r w:rsidR="00BD61A1">
              <w:rPr>
                <w:rFonts w:hint="cs"/>
                <w:rtl/>
                <w:lang w:bidi="ar-EG"/>
              </w:rPr>
              <w:t>ت</w:t>
            </w:r>
            <w:r w:rsidR="00DD5703">
              <w:rPr>
                <w:rFonts w:hint="cs"/>
                <w:rtl/>
                <w:lang w:bidi="ar-EG"/>
              </w:rPr>
              <w:t xml:space="preserve"> </w:t>
            </w:r>
            <w:r w:rsidR="00BD61A1" w:rsidRPr="0008620C">
              <w:rPr>
                <w:rFonts w:hint="cs"/>
                <w:rtl/>
                <w:lang w:bidi="ar-EG"/>
              </w:rPr>
              <w:t>إدارة</w:t>
            </w:r>
            <w:bookmarkStart w:id="1" w:name="_GoBack"/>
            <w:bookmarkEnd w:id="1"/>
            <w:r w:rsidR="00DD5703">
              <w:rPr>
                <w:rFonts w:hint="cs"/>
                <w:rtl/>
                <w:lang w:bidi="ar-EG"/>
              </w:rPr>
              <w:t xml:space="preserve"> جمهورية إيران الإسلامية أيضاً </w:t>
            </w:r>
            <w:r w:rsidR="009658BC">
              <w:rPr>
                <w:rFonts w:hint="cs"/>
                <w:rtl/>
                <w:lang w:bidi="ar-EG"/>
              </w:rPr>
              <w:t xml:space="preserve">أن تتجنب لجان الدراسات التي تتناول بنود جداول أعمال المؤتمرات العالمية للاتصالات الراديوية </w:t>
            </w:r>
            <w:r w:rsidR="002908A2">
              <w:rPr>
                <w:rFonts w:hint="cs"/>
                <w:rtl/>
                <w:lang w:bidi="ar-EG"/>
              </w:rPr>
              <w:t>إجراء الموافقة على مرحلتين فيما</w:t>
            </w:r>
            <w:r w:rsidR="00E1294C">
              <w:rPr>
                <w:rFonts w:hint="eastAsia"/>
                <w:rtl/>
                <w:lang w:bidi="ar-EG"/>
              </w:rPr>
              <w:t> </w:t>
            </w:r>
            <w:r w:rsidR="002908A2">
              <w:rPr>
                <w:rFonts w:hint="cs"/>
                <w:rtl/>
                <w:lang w:bidi="ar-EG"/>
              </w:rPr>
              <w:t>يتعلق بمشاريع التوصيات، أي أ</w:t>
            </w:r>
            <w:r w:rsidR="00056C11">
              <w:rPr>
                <w:rFonts w:hint="cs"/>
                <w:rtl/>
                <w:lang w:bidi="ar-EG"/>
              </w:rPr>
              <w:t>ن</w:t>
            </w:r>
            <w:r w:rsidR="002908A2">
              <w:rPr>
                <w:rFonts w:hint="cs"/>
                <w:rtl/>
                <w:lang w:bidi="ar-EG"/>
              </w:rPr>
              <w:t xml:space="preserve"> وثائق العمل ينبغي ألا تتحول مباشرة</w:t>
            </w:r>
            <w:r w:rsidR="002760F0">
              <w:rPr>
                <w:rFonts w:hint="cs"/>
                <w:rtl/>
                <w:lang w:bidi="ar-EG"/>
              </w:rPr>
              <w:t>ً</w:t>
            </w:r>
            <w:r w:rsidR="002908A2">
              <w:rPr>
                <w:rFonts w:hint="cs"/>
                <w:rtl/>
                <w:lang w:bidi="ar-EG"/>
              </w:rPr>
              <w:t xml:space="preserve"> إلى </w:t>
            </w:r>
            <w:r w:rsidR="00B83B27">
              <w:rPr>
                <w:rFonts w:hint="cs"/>
                <w:rtl/>
                <w:lang w:bidi="ar-EG"/>
              </w:rPr>
              <w:t>مشروع توصية، وفي جميع الأحوال، ينبغي القيام بذلك بعد توافق في الآراء.</w:t>
            </w:r>
          </w:p>
          <w:p w14:paraId="3021C3F1" w14:textId="0D1A18F0" w:rsidR="00ED462A" w:rsidRPr="00056C11" w:rsidRDefault="00056C11" w:rsidP="00717938">
            <w:pPr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 w:rsidR="00A13841">
              <w:rPr>
                <w:rFonts w:hint="cs"/>
                <w:rtl/>
                <w:lang w:bidi="ar-EG"/>
              </w:rPr>
              <w:t xml:space="preserve">ستتناول الأمانة المواد الواردة في الوثائق </w:t>
            </w:r>
            <w:r w:rsidR="00A13841">
              <w:rPr>
                <w:lang w:bidi="ar-EG"/>
              </w:rPr>
              <w:t>5/</w:t>
            </w:r>
            <w:hyperlink r:id="rId25" w:history="1">
              <w:r w:rsidR="00A13841" w:rsidRPr="00A13841">
                <w:rPr>
                  <w:lang w:bidi="ar-EG"/>
                </w:rPr>
                <w:t>1002</w:t>
              </w:r>
            </w:hyperlink>
            <w:r w:rsidR="00A13841" w:rsidRPr="00A13841">
              <w:rPr>
                <w:rFonts w:hint="cs"/>
                <w:rtl/>
                <w:lang w:bidi="ar-EG"/>
              </w:rPr>
              <w:t xml:space="preserve"> و</w:t>
            </w:r>
            <w:r w:rsidR="00A13841">
              <w:rPr>
                <w:lang w:bidi="ar-EG"/>
              </w:rPr>
              <w:t>5/</w:t>
            </w:r>
            <w:hyperlink r:id="rId26" w:history="1">
              <w:r w:rsidR="00A13841" w:rsidRPr="00A13841">
                <w:rPr>
                  <w:lang w:bidi="ar-EG"/>
                </w:rPr>
                <w:t>100</w:t>
              </w:r>
              <w:r w:rsidR="00A13841">
                <w:rPr>
                  <w:lang w:bidi="ar-EG"/>
                </w:rPr>
                <w:t>3</w:t>
              </w:r>
            </w:hyperlink>
            <w:r w:rsidR="00A13841">
              <w:rPr>
                <w:rFonts w:hint="cs"/>
                <w:rtl/>
                <w:lang w:bidi="ar-EG"/>
              </w:rPr>
              <w:t xml:space="preserve"> و</w:t>
            </w:r>
            <w:r w:rsidR="00A13841">
              <w:rPr>
                <w:lang w:bidi="ar-EG"/>
              </w:rPr>
              <w:t>5/</w:t>
            </w:r>
            <w:hyperlink r:id="rId27" w:history="1">
              <w:r w:rsidR="00A13841" w:rsidRPr="00A13841">
                <w:rPr>
                  <w:lang w:bidi="ar-EG"/>
                </w:rPr>
                <w:t>100</w:t>
              </w:r>
              <w:r w:rsidR="00A13841">
                <w:rPr>
                  <w:lang w:bidi="ar-EG"/>
                </w:rPr>
                <w:t>4</w:t>
              </w:r>
            </w:hyperlink>
            <w:r w:rsidR="00A13841">
              <w:rPr>
                <w:rFonts w:hint="cs"/>
                <w:rtl/>
                <w:lang w:bidi="ar-EG"/>
              </w:rPr>
              <w:t xml:space="preserve"> </w:t>
            </w:r>
            <w:r w:rsidR="00AA5129">
              <w:rPr>
                <w:rFonts w:hint="cs"/>
                <w:rtl/>
                <w:lang w:bidi="ar-EG"/>
              </w:rPr>
              <w:t xml:space="preserve">لإعداد </w:t>
            </w:r>
            <w:r>
              <w:rPr>
                <w:rFonts w:hint="cs"/>
                <w:rtl/>
                <w:lang w:bidi="ar-EG"/>
              </w:rPr>
              <w:t>ال</w:t>
            </w:r>
            <w:r w:rsidR="00AA5129">
              <w:rPr>
                <w:rFonts w:hint="cs"/>
                <w:rtl/>
                <w:lang w:bidi="ar-EG"/>
              </w:rPr>
              <w:t xml:space="preserve">قرار </w:t>
            </w:r>
            <w:r>
              <w:rPr>
                <w:rFonts w:hint="cs"/>
                <w:rtl/>
                <w:lang w:bidi="ar-EG"/>
              </w:rPr>
              <w:t>ال</w:t>
            </w:r>
            <w:r w:rsidR="00AA5129">
              <w:rPr>
                <w:rFonts w:hint="cs"/>
                <w:rtl/>
                <w:lang w:bidi="ar-EG"/>
              </w:rPr>
              <w:t xml:space="preserve">جديد </w:t>
            </w:r>
            <w:r>
              <w:rPr>
                <w:lang w:bidi="ar-EG"/>
              </w:rPr>
              <w:t>4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09720CDE" w14:textId="4FCC0C32" w:rsidR="00ED462A" w:rsidRPr="006F445E" w:rsidRDefault="00056C11" w:rsidP="00717938">
            <w:pPr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الوثيقة </w:t>
            </w:r>
            <w:r>
              <w:rPr>
                <w:lang w:bidi="ar-EG"/>
              </w:rPr>
              <w:t>5/</w:t>
            </w:r>
            <w:hyperlink r:id="rId28" w:history="1">
              <w:r w:rsidRPr="00A13841">
                <w:rPr>
                  <w:lang w:bidi="ar-EG"/>
                </w:rPr>
                <w:t>100</w:t>
              </w:r>
              <w:r>
                <w:rPr>
                  <w:lang w:bidi="ar-EG"/>
                </w:rPr>
                <w:t>5</w:t>
              </w:r>
            </w:hyperlink>
            <w:r>
              <w:rPr>
                <w:rFonts w:hint="cs"/>
                <w:rtl/>
                <w:lang w:bidi="ar-EG"/>
              </w:rPr>
              <w:t xml:space="preserve"> </w:t>
            </w:r>
            <w:r w:rsidR="00B4774D">
              <w:rPr>
                <w:rFonts w:hint="cs"/>
                <w:rtl/>
                <w:lang w:bidi="ar-EG"/>
              </w:rPr>
              <w:t xml:space="preserve">التي تتضمن </w:t>
            </w:r>
            <w:r>
              <w:rPr>
                <w:rFonts w:hint="cs"/>
                <w:rtl/>
                <w:lang w:bidi="ar-EG"/>
              </w:rPr>
              <w:t xml:space="preserve">مشروع مراجعة التوصية </w:t>
            </w:r>
            <w:r w:rsidRPr="00056C11">
              <w:rPr>
                <w:lang w:bidi="ar-EG"/>
              </w:rPr>
              <w:t>M.585</w:t>
            </w:r>
            <w:r w:rsidRPr="00056C11">
              <w:rPr>
                <w:rFonts w:hint="cs"/>
                <w:rtl/>
                <w:lang w:bidi="ar-EG"/>
              </w:rPr>
              <w:t xml:space="preserve"> </w:t>
            </w:r>
            <w:r w:rsidR="00B4774D">
              <w:rPr>
                <w:rFonts w:hint="cs"/>
                <w:rtl/>
                <w:lang w:bidi="ar-EG"/>
              </w:rPr>
              <w:t xml:space="preserve">والوثيقة </w:t>
            </w:r>
            <w:r w:rsidR="00B4774D">
              <w:rPr>
                <w:lang w:bidi="ar-EG"/>
              </w:rPr>
              <w:t>5/</w:t>
            </w:r>
            <w:hyperlink r:id="rId29" w:history="1">
              <w:r w:rsidR="00B4774D" w:rsidRPr="00A13841">
                <w:rPr>
                  <w:lang w:bidi="ar-EG"/>
                </w:rPr>
                <w:t>100</w:t>
              </w:r>
              <w:r w:rsidR="00B4774D">
                <w:rPr>
                  <w:lang w:bidi="ar-EG"/>
                </w:rPr>
                <w:t>6</w:t>
              </w:r>
            </w:hyperlink>
            <w:r w:rsidR="00B4774D">
              <w:rPr>
                <w:rFonts w:hint="cs"/>
                <w:rtl/>
                <w:lang w:bidi="ar-EG"/>
              </w:rPr>
              <w:t xml:space="preserve"> التي تتناول </w:t>
            </w:r>
            <w:r w:rsidR="00D511C2">
              <w:rPr>
                <w:rFonts w:hint="cs"/>
                <w:rtl/>
                <w:lang w:bidi="ar-EG"/>
              </w:rPr>
              <w:t xml:space="preserve">مشروع مراجعة التوصية </w:t>
            </w:r>
            <w:r w:rsidR="00D511C2" w:rsidRPr="00D511C2">
              <w:rPr>
                <w:lang w:bidi="ar-EG"/>
              </w:rPr>
              <w:t>M.1174</w:t>
            </w:r>
            <w:r w:rsidR="00D511C2">
              <w:rPr>
                <w:rFonts w:hint="cs"/>
                <w:rtl/>
                <w:lang w:bidi="ar-EG"/>
              </w:rPr>
              <w:t xml:space="preserve"> هما توصيتان مضمنتان بالإحالة إليهما ويُقترح اعتمادهما. ووافق الاجتماع على ذلك.</w:t>
            </w:r>
          </w:p>
          <w:p w14:paraId="55AC65AD" w14:textId="71882EF3" w:rsidR="00ED462A" w:rsidRPr="00D511C2" w:rsidRDefault="007A21CE" w:rsidP="00717938">
            <w:pPr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تتضمن</w:t>
            </w:r>
            <w:r w:rsidR="00ED462A" w:rsidRPr="00D511C2">
              <w:rPr>
                <w:rFonts w:hint="cs"/>
                <w:rtl/>
                <w:lang w:bidi="ar-EG"/>
              </w:rPr>
              <w:t xml:space="preserve"> الوثيقة </w:t>
            </w:r>
            <w:r w:rsidR="00ED462A" w:rsidRPr="00D511C2">
              <w:rPr>
                <w:lang w:bidi="ar-EG"/>
              </w:rPr>
              <w:t>5/1007</w:t>
            </w:r>
            <w:r w:rsidR="00ED462A" w:rsidRPr="00D511C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مشروع التوصية الجديدة </w:t>
            </w:r>
            <w:proofErr w:type="gramStart"/>
            <w:r w:rsidRPr="007A21CE">
              <w:rPr>
                <w:lang w:bidi="ar-EG"/>
              </w:rPr>
              <w:t>M.[</w:t>
            </w:r>
            <w:proofErr w:type="gramEnd"/>
            <w:r w:rsidRPr="007A21CE">
              <w:rPr>
                <w:lang w:bidi="ar-EG"/>
              </w:rPr>
              <w:t>AMRD]</w:t>
            </w:r>
            <w:r>
              <w:rPr>
                <w:rFonts w:hint="cs"/>
                <w:rtl/>
                <w:lang w:bidi="ar-EG"/>
              </w:rPr>
              <w:t xml:space="preserve"> بشأن</w:t>
            </w:r>
            <w:r w:rsidR="00ED462A" w:rsidRPr="00D511C2">
              <w:rPr>
                <w:rFonts w:hint="cs"/>
                <w:rtl/>
                <w:lang w:bidi="ar-EG"/>
              </w:rPr>
              <w:t xml:space="preserve"> </w:t>
            </w:r>
            <w:r w:rsidR="00ED462A" w:rsidRPr="00D511C2">
              <w:rPr>
                <w:rtl/>
              </w:rPr>
              <w:t>الخصائص التقنية للأجهزة الراديوية البحرية المستقلة العاملة في نطاق التردد</w:t>
            </w:r>
            <w:r w:rsidR="00ED462A" w:rsidRPr="00D511C2">
              <w:rPr>
                <w:rFonts w:hint="cs"/>
                <w:rtl/>
                <w:lang w:bidi="ar-EG"/>
              </w:rPr>
              <w:t xml:space="preserve"> </w:t>
            </w:r>
            <w:r w:rsidR="00ED462A" w:rsidRPr="00D511C2">
              <w:rPr>
                <w:lang w:bidi="ar-EG"/>
              </w:rPr>
              <w:t>MHz</w:t>
            </w:r>
            <w:r w:rsidR="002760F0">
              <w:rPr>
                <w:lang w:bidi="ar-EG"/>
              </w:rPr>
              <w:t> </w:t>
            </w:r>
            <w:r w:rsidR="00ED462A" w:rsidRPr="00D511C2">
              <w:rPr>
                <w:lang w:bidi="ar-EG"/>
              </w:rPr>
              <w:t>162,05</w:t>
            </w:r>
            <w:r w:rsidR="002760F0">
              <w:rPr>
                <w:lang w:bidi="ar-EG"/>
              </w:rPr>
              <w:noBreakHyphen/>
            </w:r>
            <w:r w:rsidR="00ED462A" w:rsidRPr="00D511C2">
              <w:rPr>
                <w:lang w:bidi="ar-EG"/>
              </w:rPr>
              <w:t>156</w:t>
            </w:r>
            <w:r w:rsidR="00FD59C5">
              <w:rPr>
                <w:rFonts w:hint="cs"/>
                <w:rtl/>
                <w:lang w:bidi="ar-EG"/>
              </w:rPr>
              <w:t>. ووافق الاجتماع على إقرار الوثيقة.</w:t>
            </w:r>
          </w:p>
          <w:p w14:paraId="49CE1A71" w14:textId="70F39921" w:rsidR="00ED462A" w:rsidRPr="004303F5" w:rsidRDefault="00FD59C5" w:rsidP="00717938">
            <w:pPr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تتضمن </w:t>
            </w:r>
            <w:r w:rsidR="00ED462A" w:rsidRPr="00FD59C5">
              <w:rPr>
                <w:rFonts w:hint="cs"/>
                <w:rtl/>
                <w:lang w:bidi="ar-EG"/>
              </w:rPr>
              <w:t xml:space="preserve">الوثيقة </w:t>
            </w:r>
            <w:r w:rsidR="00ED462A" w:rsidRPr="00FD59C5">
              <w:rPr>
                <w:lang w:bidi="ar-EG"/>
              </w:rPr>
              <w:t>5/1008</w:t>
            </w:r>
            <w:r w:rsidR="00ED462A" w:rsidRPr="00FD59C5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مشروع التوصية الجديدة</w:t>
            </w:r>
            <w:r w:rsidR="004303F5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4303F5" w:rsidRPr="004303F5">
              <w:rPr>
                <w:lang w:bidi="ar-EG"/>
              </w:rPr>
              <w:t>M.[</w:t>
            </w:r>
            <w:proofErr w:type="gramEnd"/>
            <w:r w:rsidR="004303F5" w:rsidRPr="004303F5">
              <w:rPr>
                <w:lang w:bidi="ar-EG"/>
              </w:rPr>
              <w:t>MS-RXCHAR-28]</w:t>
            </w:r>
            <w:r w:rsidR="00ED462A" w:rsidRPr="00FD59C5">
              <w:rPr>
                <w:rFonts w:hint="cs"/>
                <w:rtl/>
                <w:lang w:bidi="ar-EG"/>
              </w:rPr>
              <w:t xml:space="preserve"> </w:t>
            </w:r>
            <w:r w:rsidR="004303F5">
              <w:rPr>
                <w:rFonts w:hint="cs"/>
                <w:rtl/>
                <w:lang w:bidi="ar-EG"/>
              </w:rPr>
              <w:t xml:space="preserve">بشأن </w:t>
            </w:r>
            <w:r w:rsidR="00ED462A" w:rsidRPr="004303F5">
              <w:rPr>
                <w:rtl/>
                <w:lang w:bidi="ar-EG"/>
              </w:rPr>
              <w:t>خصائص</w:t>
            </w:r>
            <w:r w:rsidR="00ED462A" w:rsidRPr="00FD59C5">
              <w:rPr>
                <w:spacing w:val="-4"/>
                <w:rtl/>
              </w:rPr>
              <w:t xml:space="preserve"> المستقبِل ومعايير الحماية للأنظمة العاملة في الخدمة المتنقلة في</w:t>
            </w:r>
            <w:r w:rsidR="008C4438">
              <w:rPr>
                <w:rFonts w:hint="cs"/>
                <w:spacing w:val="-4"/>
                <w:rtl/>
              </w:rPr>
              <w:t> </w:t>
            </w:r>
            <w:r w:rsidR="00ED462A" w:rsidRPr="00FD59C5">
              <w:rPr>
                <w:spacing w:val="-4"/>
                <w:rtl/>
              </w:rPr>
              <w:t>مدى التردد</w:t>
            </w:r>
            <w:r w:rsidR="00ED462A" w:rsidRPr="00FD59C5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ED462A" w:rsidRPr="00FD59C5">
              <w:rPr>
                <w:spacing w:val="-4"/>
                <w:lang w:bidi="ar-EG"/>
              </w:rPr>
              <w:t>GHz </w:t>
            </w:r>
            <w:r w:rsidR="004303F5">
              <w:rPr>
                <w:spacing w:val="-4"/>
                <w:lang w:bidi="ar-EG"/>
              </w:rPr>
              <w:t>22</w:t>
            </w:r>
            <w:r w:rsidR="00ED462A" w:rsidRPr="00FD59C5">
              <w:rPr>
                <w:spacing w:val="-4"/>
                <w:lang w:bidi="ar-EG"/>
              </w:rPr>
              <w:t>,</w:t>
            </w:r>
            <w:r w:rsidR="004303F5">
              <w:rPr>
                <w:spacing w:val="-4"/>
                <w:lang w:bidi="ar-EG"/>
              </w:rPr>
              <w:t>9</w:t>
            </w:r>
            <w:r w:rsidR="00ED462A" w:rsidRPr="00FD59C5">
              <w:rPr>
                <w:spacing w:val="-4"/>
                <w:lang w:bidi="ar-EG"/>
              </w:rPr>
              <w:noBreakHyphen/>
            </w:r>
            <w:r w:rsidR="004303F5">
              <w:rPr>
                <w:spacing w:val="-4"/>
                <w:lang w:bidi="ar-EG"/>
              </w:rPr>
              <w:t>22</w:t>
            </w:r>
            <w:r w:rsidR="00ED462A" w:rsidRPr="00FD59C5">
              <w:rPr>
                <w:spacing w:val="-4"/>
                <w:lang w:bidi="ar-EG"/>
              </w:rPr>
              <w:t>,5</w:t>
            </w:r>
            <w:r w:rsidR="00ED462A" w:rsidRPr="00FD59C5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ED462A" w:rsidRPr="00FD59C5">
              <w:rPr>
                <w:rtl/>
              </w:rPr>
              <w:t>لاستعمالها في دراسات التقاسم والتوافق</w:t>
            </w:r>
            <w:r w:rsidR="00ED462A" w:rsidRPr="00FD59C5">
              <w:rPr>
                <w:rFonts w:hint="cs"/>
                <w:rtl/>
              </w:rPr>
              <w:t xml:space="preserve">. </w:t>
            </w:r>
            <w:r w:rsidR="004303F5">
              <w:rPr>
                <w:rFonts w:hint="cs"/>
                <w:rtl/>
                <w:lang w:bidi="ar-EG"/>
              </w:rPr>
              <w:t>وبناءً على مقترح مقدم من إدارة فرنسا</w:t>
            </w:r>
            <w:r w:rsidR="005A715A">
              <w:rPr>
                <w:rFonts w:hint="cs"/>
                <w:rtl/>
                <w:lang w:bidi="ar-EG"/>
              </w:rPr>
              <w:t>، أضيف النص التالي إلى محضر الجلسة:</w:t>
            </w:r>
          </w:p>
          <w:p w14:paraId="266B20BA" w14:textId="61B3B8AC" w:rsidR="008C4438" w:rsidRPr="000B09BF" w:rsidRDefault="00EF7AD0" w:rsidP="00717938">
            <w:pPr>
              <w:spacing w:before="60" w:after="60" w:line="300" w:lineRule="exact"/>
              <w:rPr>
                <w:spacing w:val="-2"/>
              </w:rPr>
            </w:pPr>
            <w:r w:rsidRPr="000B09BF">
              <w:rPr>
                <w:rFonts w:hint="cs"/>
                <w:spacing w:val="-2"/>
                <w:rtl/>
              </w:rPr>
              <w:t xml:space="preserve">"كان هناك مقترح لتضمين مشروع التوصية الجديدة </w:t>
            </w:r>
            <w:r w:rsidRPr="000B09BF">
              <w:rPr>
                <w:spacing w:val="-2"/>
              </w:rPr>
              <w:t>ITU</w:t>
            </w:r>
            <w:r w:rsidR="008C4438" w:rsidRPr="000B09BF">
              <w:rPr>
                <w:spacing w:val="-2"/>
              </w:rPr>
              <w:noBreakHyphen/>
            </w:r>
            <w:r w:rsidRPr="000B09BF">
              <w:rPr>
                <w:spacing w:val="-2"/>
              </w:rPr>
              <w:t>R</w:t>
            </w:r>
            <w:r w:rsidR="008C4438" w:rsidRPr="000B09BF">
              <w:rPr>
                <w:spacing w:val="-2"/>
              </w:rPr>
              <w:t> </w:t>
            </w:r>
            <w:proofErr w:type="gramStart"/>
            <w:r w:rsidRPr="000B09BF">
              <w:rPr>
                <w:spacing w:val="-2"/>
              </w:rPr>
              <w:t>M.[</w:t>
            </w:r>
            <w:proofErr w:type="gramEnd"/>
            <w:r w:rsidRPr="000B09BF">
              <w:rPr>
                <w:spacing w:val="-2"/>
              </w:rPr>
              <w:t>MS</w:t>
            </w:r>
            <w:r w:rsidR="008C4438" w:rsidRPr="000B09BF">
              <w:rPr>
                <w:spacing w:val="-2"/>
              </w:rPr>
              <w:noBreakHyphen/>
            </w:r>
            <w:r w:rsidRPr="000B09BF">
              <w:rPr>
                <w:spacing w:val="-2"/>
              </w:rPr>
              <w:t>RXCHAR</w:t>
            </w:r>
            <w:r w:rsidR="008C4438" w:rsidRPr="000B09BF">
              <w:rPr>
                <w:spacing w:val="-2"/>
              </w:rPr>
              <w:noBreakHyphen/>
            </w:r>
            <w:r w:rsidRPr="000B09BF">
              <w:rPr>
                <w:spacing w:val="-2"/>
              </w:rPr>
              <w:t>28]</w:t>
            </w:r>
            <w:r w:rsidRPr="000B09BF">
              <w:rPr>
                <w:rFonts w:hint="cs"/>
                <w:spacing w:val="-2"/>
                <w:rtl/>
              </w:rPr>
              <w:t xml:space="preserve"> </w:t>
            </w:r>
            <w:r w:rsidR="008F1B62" w:rsidRPr="000B09BF">
              <w:rPr>
                <w:rFonts w:hint="cs"/>
                <w:spacing w:val="-2"/>
                <w:rtl/>
              </w:rPr>
              <w:t xml:space="preserve">النص على الحاجة إلى الاستمرار في دراسة معايير التداخل قصير الأجل </w:t>
            </w:r>
            <w:r w:rsidR="004D0D50" w:rsidRPr="000B09BF">
              <w:rPr>
                <w:rFonts w:hint="cs"/>
                <w:spacing w:val="-2"/>
                <w:rtl/>
              </w:rPr>
              <w:t xml:space="preserve">فيما يتعلق بخصائص أنظمة الخدمة المتنقلة الواردة في التوصية. ومع ذلك فقد أشير إلى أن جمعية الاتصالات الراديوية لا تملك الخبرة التقنية </w:t>
            </w:r>
            <w:r w:rsidR="00957FB7" w:rsidRPr="000B09BF">
              <w:rPr>
                <w:rFonts w:hint="cs"/>
                <w:spacing w:val="-2"/>
                <w:rtl/>
              </w:rPr>
              <w:t>لمناقشة ومعالجة المسألة التقنية المتعلقة بمعايير حماية هذه الأنظمة</w:t>
            </w:r>
            <w:r w:rsidR="005E4755" w:rsidRPr="000B09BF">
              <w:rPr>
                <w:rFonts w:hint="cs"/>
                <w:spacing w:val="-2"/>
                <w:rtl/>
              </w:rPr>
              <w:t xml:space="preserve"> من التداخل</w:t>
            </w:r>
            <w:r w:rsidR="00957FB7" w:rsidRPr="000B09BF">
              <w:rPr>
                <w:rFonts w:hint="cs"/>
                <w:spacing w:val="-2"/>
                <w:rtl/>
              </w:rPr>
              <w:t>.</w:t>
            </w:r>
            <w:r w:rsidR="00ED462A" w:rsidRPr="000B09BF">
              <w:rPr>
                <w:rFonts w:hint="cs"/>
                <w:spacing w:val="-2"/>
                <w:rtl/>
              </w:rPr>
              <w:t xml:space="preserve"> </w:t>
            </w:r>
            <w:r w:rsidR="00957FB7" w:rsidRPr="000B09BF">
              <w:rPr>
                <w:rFonts w:hint="cs"/>
                <w:spacing w:val="-2"/>
                <w:rtl/>
              </w:rPr>
              <w:t xml:space="preserve">وإضافةً إلى ذلك، </w:t>
            </w:r>
            <w:r w:rsidR="00ED05F7" w:rsidRPr="000B09BF">
              <w:rPr>
                <w:rFonts w:hint="cs"/>
                <w:spacing w:val="-2"/>
                <w:rtl/>
              </w:rPr>
              <w:t>قد تكون هذه المسألة في طبيعتها أوسع بكثير لتشمل عدداً من الخدمات الراديوية للأرض</w:t>
            </w:r>
            <w:r w:rsidR="00DD2082" w:rsidRPr="000B09BF">
              <w:rPr>
                <w:rFonts w:hint="cs"/>
                <w:spacing w:val="-2"/>
                <w:rtl/>
              </w:rPr>
              <w:t xml:space="preserve"> بما فيها الخدمة المتنقلة والخدمة المتنقلة للطيران والخدمة البحرية وخدمة الملاحة الراديوية </w:t>
            </w:r>
            <w:r w:rsidR="00467EAC" w:rsidRPr="000B09BF">
              <w:rPr>
                <w:rFonts w:hint="cs"/>
                <w:spacing w:val="-2"/>
                <w:rtl/>
              </w:rPr>
              <w:t>تحت إشراف لجنة الدراسات</w:t>
            </w:r>
            <w:r w:rsidR="00C26BCC" w:rsidRPr="000B09BF">
              <w:rPr>
                <w:rFonts w:hint="eastAsia"/>
                <w:spacing w:val="-2"/>
                <w:rtl/>
              </w:rPr>
              <w:t> </w:t>
            </w:r>
            <w:r w:rsidR="00467EAC" w:rsidRPr="000B09BF">
              <w:rPr>
                <w:spacing w:val="-2"/>
              </w:rPr>
              <w:t>5</w:t>
            </w:r>
            <w:r w:rsidR="00467EAC" w:rsidRPr="000B09BF">
              <w:rPr>
                <w:rFonts w:hint="cs"/>
                <w:spacing w:val="-2"/>
                <w:rtl/>
                <w:lang w:bidi="ar-EG"/>
              </w:rPr>
              <w:t>.</w:t>
            </w:r>
          </w:p>
          <w:p w14:paraId="06CC3175" w14:textId="2436CD09" w:rsidR="00ED462A" w:rsidRPr="006F445E" w:rsidRDefault="0075727A" w:rsidP="00717938">
            <w:pPr>
              <w:spacing w:before="60" w:after="60" w:line="300" w:lineRule="exact"/>
              <w:rPr>
                <w:rtl/>
                <w:lang w:bidi="ar-EG"/>
              </w:rPr>
            </w:pPr>
            <w:r w:rsidRPr="008C4438">
              <w:rPr>
                <w:rFonts w:hint="cs"/>
                <w:spacing w:val="2"/>
                <w:rtl/>
                <w:lang w:bidi="ar-EG"/>
              </w:rPr>
              <w:t>و</w:t>
            </w:r>
            <w:r w:rsidR="00467EAC" w:rsidRPr="008C4438">
              <w:rPr>
                <w:rFonts w:hint="cs"/>
                <w:spacing w:val="2"/>
                <w:rtl/>
                <w:lang w:bidi="ar-EG"/>
              </w:rPr>
              <w:t xml:space="preserve">بالتالي، </w:t>
            </w:r>
            <w:r w:rsidR="005E4755" w:rsidRPr="008C4438">
              <w:rPr>
                <w:rFonts w:hint="cs"/>
                <w:spacing w:val="2"/>
                <w:rtl/>
                <w:lang w:bidi="ar-EG"/>
              </w:rPr>
              <w:t>خلصت</w:t>
            </w:r>
            <w:r w:rsidRPr="008C4438">
              <w:rPr>
                <w:rFonts w:hint="cs"/>
                <w:spacing w:val="2"/>
                <w:rtl/>
                <w:lang w:bidi="ar-EG"/>
              </w:rPr>
              <w:t xml:space="preserve"> </w:t>
            </w:r>
            <w:r w:rsidRPr="008C4438">
              <w:rPr>
                <w:rFonts w:hint="cs"/>
                <w:spacing w:val="2"/>
                <w:rtl/>
                <w:lang w:val="en-GB"/>
              </w:rPr>
              <w:t xml:space="preserve">الجمعية </w:t>
            </w:r>
            <w:r w:rsidRPr="008C4438">
              <w:rPr>
                <w:rFonts w:eastAsia="SimSun"/>
                <w:spacing w:val="2"/>
                <w:lang w:eastAsia="zh-CN" w:bidi="ar-SY"/>
              </w:rPr>
              <w:t>RA</w:t>
            </w:r>
            <w:r w:rsidRPr="008C4438">
              <w:rPr>
                <w:rFonts w:eastAsia="SimSun"/>
                <w:spacing w:val="2"/>
                <w:lang w:eastAsia="zh-CN" w:bidi="ar-SY"/>
              </w:rPr>
              <w:noBreakHyphen/>
              <w:t>19</w:t>
            </w:r>
            <w:r w:rsidRPr="008C4438">
              <w:rPr>
                <w:rFonts w:eastAsia="SimSun" w:hint="cs"/>
                <w:spacing w:val="2"/>
                <w:rtl/>
                <w:lang w:eastAsia="zh-CN" w:bidi="ar-SY"/>
              </w:rPr>
              <w:t xml:space="preserve"> إلى أنه قد يكون من المفيد للجنة الدراسات</w:t>
            </w:r>
            <w:r w:rsidR="008C4438">
              <w:rPr>
                <w:rFonts w:eastAsia="SimSun" w:hint="eastAsia"/>
                <w:spacing w:val="2"/>
                <w:rtl/>
                <w:lang w:eastAsia="zh-CN" w:bidi="ar-SY"/>
              </w:rPr>
              <w:t> </w:t>
            </w:r>
            <w:r w:rsidRPr="008C4438">
              <w:rPr>
                <w:rFonts w:eastAsia="SimSun"/>
                <w:spacing w:val="2"/>
                <w:lang w:eastAsia="zh-CN" w:bidi="ar-SY"/>
              </w:rPr>
              <w:t>5</w:t>
            </w:r>
            <w:r w:rsidRPr="008C4438">
              <w:rPr>
                <w:rFonts w:eastAsia="SimSun" w:hint="cs"/>
                <w:spacing w:val="2"/>
                <w:rtl/>
                <w:lang w:val="es-ES" w:eastAsia="zh-CN" w:bidi="ar-EG"/>
              </w:rPr>
              <w:t xml:space="preserve"> أن تواصل استعراض الجوانب التقنية </w:t>
            </w:r>
            <w:r w:rsidR="005E4755" w:rsidRPr="008C4438">
              <w:rPr>
                <w:rFonts w:eastAsia="SimSun" w:hint="cs"/>
                <w:spacing w:val="2"/>
                <w:rtl/>
                <w:lang w:val="es-ES" w:eastAsia="zh-CN" w:bidi="ar-EG"/>
              </w:rPr>
              <w:t>المرتبطة</w:t>
            </w:r>
            <w:r w:rsidRPr="008C4438">
              <w:rPr>
                <w:rFonts w:eastAsia="SimSun" w:hint="cs"/>
                <w:spacing w:val="2"/>
                <w:rtl/>
                <w:lang w:val="es-ES" w:eastAsia="zh-CN" w:bidi="ar-EG"/>
              </w:rPr>
              <w:t xml:space="preserve"> بمعايير حماية هذه الخدمات الراديوية للأرض، بما في ذلك إمكانية بحث قيم معايير الحماية القصيرة الأجل والطويلة الأجل لهذه الخدمات، عند الاقتضاء.</w:t>
            </w:r>
          </w:p>
        </w:tc>
        <w:tc>
          <w:tcPr>
            <w:tcW w:w="1617" w:type="pct"/>
          </w:tcPr>
          <w:p w14:paraId="62920F59" w14:textId="20711C14" w:rsidR="00ED462A" w:rsidRPr="005A42BA" w:rsidRDefault="00ED462A" w:rsidP="00717938">
            <w:pPr>
              <w:spacing w:before="60" w:after="60" w:line="300" w:lineRule="exact"/>
              <w:jc w:val="center"/>
            </w:pPr>
            <w:r>
              <w:t>5/</w:t>
            </w:r>
            <w:hyperlink r:id="rId30" w:history="1">
              <w:r w:rsidRPr="00945C82">
                <w:rPr>
                  <w:rStyle w:val="Hyperlink"/>
                </w:rPr>
                <w:t>1001</w:t>
              </w:r>
            </w:hyperlink>
            <w:r w:rsidR="006F445E">
              <w:rPr>
                <w:rFonts w:hint="cs"/>
                <w:rtl/>
              </w:rPr>
              <w:t xml:space="preserve"> و</w:t>
            </w:r>
            <w:r w:rsidR="006F445E">
              <w:t>5/</w:t>
            </w:r>
            <w:hyperlink r:id="rId31" w:history="1">
              <w:r w:rsidRPr="00945C82">
                <w:rPr>
                  <w:rStyle w:val="Hyperlink"/>
                </w:rPr>
                <w:t>1002</w:t>
              </w:r>
            </w:hyperlink>
            <w:r w:rsidR="006F445E">
              <w:rPr>
                <w:rFonts w:hint="cs"/>
                <w:rtl/>
              </w:rPr>
              <w:t xml:space="preserve"> و</w:t>
            </w:r>
            <w:r w:rsidR="006F445E">
              <w:t>5/</w:t>
            </w:r>
            <w:hyperlink r:id="rId32" w:history="1">
              <w:r w:rsidRPr="00945C82">
                <w:rPr>
                  <w:rStyle w:val="Hyperlink"/>
                </w:rPr>
                <w:t>1003</w:t>
              </w:r>
            </w:hyperlink>
            <w:r w:rsidR="006F445E">
              <w:rPr>
                <w:rFonts w:hint="cs"/>
                <w:rtl/>
              </w:rPr>
              <w:t xml:space="preserve"> و</w:t>
            </w:r>
            <w:r w:rsidR="006F445E">
              <w:t>5/</w:t>
            </w:r>
            <w:hyperlink r:id="rId33" w:history="1">
              <w:r w:rsidRPr="00945C82">
                <w:rPr>
                  <w:rStyle w:val="Hyperlink"/>
                </w:rPr>
                <w:t>1004</w:t>
              </w:r>
            </w:hyperlink>
            <w:r w:rsidR="006F445E">
              <w:rPr>
                <w:rFonts w:hint="cs"/>
                <w:rtl/>
              </w:rPr>
              <w:t xml:space="preserve"> و</w:t>
            </w:r>
            <w:r w:rsidR="006F445E">
              <w:t>5/</w:t>
            </w:r>
            <w:hyperlink r:id="rId34" w:history="1">
              <w:r w:rsidRPr="00945C82">
                <w:rPr>
                  <w:rStyle w:val="Hyperlink"/>
                </w:rPr>
                <w:t>1005</w:t>
              </w:r>
            </w:hyperlink>
            <w:r w:rsidR="006F445E">
              <w:rPr>
                <w:rFonts w:hint="cs"/>
                <w:rtl/>
              </w:rPr>
              <w:t xml:space="preserve"> و</w:t>
            </w:r>
            <w:r w:rsidR="006F445E">
              <w:t>5/</w:t>
            </w:r>
            <w:hyperlink r:id="rId35" w:history="1">
              <w:r w:rsidRPr="00945C82">
                <w:rPr>
                  <w:rStyle w:val="Hyperlink"/>
                </w:rPr>
                <w:t>1006</w:t>
              </w:r>
            </w:hyperlink>
            <w:r w:rsidR="006F445E">
              <w:rPr>
                <w:rFonts w:hint="cs"/>
                <w:rtl/>
              </w:rPr>
              <w:t xml:space="preserve"> و</w:t>
            </w:r>
            <w:r w:rsidR="006F445E">
              <w:t>5/</w:t>
            </w:r>
            <w:hyperlink r:id="rId36" w:history="1">
              <w:r w:rsidRPr="00945C82">
                <w:rPr>
                  <w:rStyle w:val="Hyperlink"/>
                </w:rPr>
                <w:t>1007</w:t>
              </w:r>
            </w:hyperlink>
            <w:r w:rsidR="006F445E">
              <w:rPr>
                <w:rFonts w:hint="cs"/>
                <w:rtl/>
              </w:rPr>
              <w:t xml:space="preserve"> و</w:t>
            </w:r>
            <w:r w:rsidR="006F445E">
              <w:t>5/</w:t>
            </w:r>
            <w:hyperlink r:id="rId37" w:history="1">
              <w:r w:rsidRPr="00945C82">
                <w:rPr>
                  <w:rStyle w:val="Hyperlink"/>
                </w:rPr>
                <w:t>1008</w:t>
              </w:r>
            </w:hyperlink>
          </w:p>
        </w:tc>
      </w:tr>
      <w:tr w:rsidR="00ED462A" w:rsidRPr="00080ADD" w14:paraId="1D64C976" w14:textId="77777777" w:rsidTr="008C4438">
        <w:trPr>
          <w:jc w:val="center"/>
        </w:trPr>
        <w:tc>
          <w:tcPr>
            <w:tcW w:w="226" w:type="pct"/>
          </w:tcPr>
          <w:p w14:paraId="42C511A8" w14:textId="77777777" w:rsidR="00ED462A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157" w:type="pct"/>
          </w:tcPr>
          <w:p w14:paraId="2E34B555" w14:textId="77777777" w:rsidR="00ED462A" w:rsidRPr="006F445E" w:rsidRDefault="0075727A" w:rsidP="00717938">
            <w:pPr>
              <w:tabs>
                <w:tab w:val="left" w:pos="567"/>
              </w:tabs>
              <w:spacing w:before="60" w:after="60" w:line="300" w:lineRule="exact"/>
              <w:rPr>
                <w:noProof/>
                <w:spacing w:val="-2"/>
                <w:rtl/>
                <w:lang w:bidi="ar-EG"/>
              </w:rPr>
            </w:pPr>
            <w:r w:rsidRPr="006F445E">
              <w:rPr>
                <w:noProof/>
                <w:spacing w:val="-2"/>
                <w:rtl/>
              </w:rPr>
              <w:t>تقرير الرئيس ووثائق مقدمة من لجنة الدراسات</w:t>
            </w:r>
            <w:r w:rsidRPr="006F445E">
              <w:rPr>
                <w:rFonts w:hint="cs"/>
                <w:noProof/>
                <w:spacing w:val="-2"/>
                <w:rtl/>
              </w:rPr>
              <w:t> </w:t>
            </w:r>
            <w:r w:rsidRPr="006F445E">
              <w:rPr>
                <w:noProof/>
                <w:spacing w:val="-2"/>
                <w:lang w:bidi="ar-EG"/>
              </w:rPr>
              <w:t>4</w:t>
            </w:r>
          </w:p>
          <w:p w14:paraId="7F223108" w14:textId="77777777" w:rsidR="0075727A" w:rsidRPr="008C4438" w:rsidRDefault="00FA11EA" w:rsidP="00717938">
            <w:pPr>
              <w:tabs>
                <w:tab w:val="left" w:pos="567"/>
              </w:tabs>
              <w:spacing w:before="60" w:after="60" w:line="300" w:lineRule="exact"/>
              <w:rPr>
                <w:spacing w:val="-5"/>
                <w:rtl/>
                <w:lang w:bidi="ar-EG"/>
              </w:rPr>
            </w:pPr>
            <w:r w:rsidRPr="008C4438">
              <w:rPr>
                <w:rFonts w:hint="cs"/>
                <w:spacing w:val="-5"/>
                <w:rtl/>
                <w:lang w:bidi="ar-EG"/>
              </w:rPr>
              <w:t xml:space="preserve">عرض رئيس لجنة الدراسات </w:t>
            </w:r>
            <w:r w:rsidRPr="008C4438">
              <w:rPr>
                <w:spacing w:val="-5"/>
                <w:lang w:bidi="ar-EG"/>
              </w:rPr>
              <w:t>4</w:t>
            </w:r>
            <w:r w:rsidRPr="008C4438">
              <w:rPr>
                <w:rFonts w:hint="cs"/>
                <w:spacing w:val="-5"/>
                <w:rtl/>
                <w:lang w:bidi="ar-EG"/>
              </w:rPr>
              <w:t xml:space="preserve"> تقريره عن أنشطة لجنة الدراسات خلال دورتها السابقة.</w:t>
            </w:r>
          </w:p>
          <w:p w14:paraId="3CB4D06C" w14:textId="469865CA" w:rsidR="00FA11EA" w:rsidRPr="006F445E" w:rsidRDefault="00FA11EA" w:rsidP="00717938">
            <w:pPr>
              <w:spacing w:before="60" w:after="60" w:line="30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وستتناول الأمانة المواد الواردة في الوثائق </w:t>
            </w:r>
            <w:r>
              <w:rPr>
                <w:lang w:bidi="ar-EG"/>
              </w:rPr>
              <w:t>4/</w:t>
            </w:r>
            <w:hyperlink r:id="rId38" w:history="1">
              <w:r w:rsidRPr="00A13841">
                <w:rPr>
                  <w:lang w:bidi="ar-EG"/>
                </w:rPr>
                <w:t>1002</w:t>
              </w:r>
            </w:hyperlink>
            <w:r w:rsidRPr="00A13841"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4/</w:t>
            </w:r>
            <w:hyperlink r:id="rId39" w:history="1">
              <w:r w:rsidRPr="00A13841">
                <w:rPr>
                  <w:lang w:bidi="ar-EG"/>
                </w:rPr>
                <w:t>100</w:t>
              </w:r>
              <w:r>
                <w:rPr>
                  <w:lang w:bidi="ar-EG"/>
                </w:rPr>
                <w:t>3</w:t>
              </w:r>
            </w:hyperlink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4/</w:t>
            </w:r>
            <w:hyperlink r:id="rId40" w:history="1">
              <w:r w:rsidRPr="00A13841">
                <w:rPr>
                  <w:lang w:bidi="ar-EG"/>
                </w:rPr>
                <w:t>100</w:t>
              </w:r>
              <w:r>
                <w:rPr>
                  <w:lang w:bidi="ar-EG"/>
                </w:rPr>
                <w:t>4</w:t>
              </w:r>
            </w:hyperlink>
            <w:r>
              <w:rPr>
                <w:rFonts w:hint="cs"/>
                <w:rtl/>
                <w:lang w:bidi="ar-EG"/>
              </w:rPr>
              <w:t xml:space="preserve"> لإعداد القرار الجديد </w:t>
            </w:r>
            <w:r>
              <w:rPr>
                <w:lang w:bidi="ar-EG"/>
              </w:rPr>
              <w:t>4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617" w:type="pct"/>
          </w:tcPr>
          <w:p w14:paraId="7FACA5E2" w14:textId="481D8029" w:rsidR="00ED462A" w:rsidRDefault="00ED462A" w:rsidP="00717938">
            <w:pPr>
              <w:spacing w:before="60" w:after="60" w:line="300" w:lineRule="exact"/>
              <w:jc w:val="center"/>
            </w:pPr>
            <w:r>
              <w:t>4/</w:t>
            </w:r>
            <w:hyperlink r:id="rId41" w:history="1">
              <w:r w:rsidRPr="00E92612">
                <w:rPr>
                  <w:rStyle w:val="Hyperlink"/>
                </w:rPr>
                <w:t>1001</w:t>
              </w:r>
            </w:hyperlink>
            <w:r w:rsidR="0075727A">
              <w:rPr>
                <w:rtl/>
              </w:rPr>
              <w:t xml:space="preserve"> و</w:t>
            </w:r>
            <w:r w:rsidR="0075727A">
              <w:t>4/</w:t>
            </w:r>
            <w:hyperlink r:id="rId42" w:history="1">
              <w:r w:rsidRPr="00E92612">
                <w:rPr>
                  <w:rStyle w:val="Hyperlink"/>
                </w:rPr>
                <w:t>1002</w:t>
              </w:r>
            </w:hyperlink>
            <w:r w:rsidR="0075727A">
              <w:rPr>
                <w:rtl/>
              </w:rPr>
              <w:t xml:space="preserve"> </w:t>
            </w:r>
            <w:r w:rsidR="008C4438">
              <w:rPr>
                <w:rtl/>
              </w:rPr>
              <w:br/>
            </w:r>
            <w:r w:rsidR="0075727A">
              <w:rPr>
                <w:rtl/>
              </w:rPr>
              <w:t>و</w:t>
            </w:r>
            <w:r w:rsidR="0075727A">
              <w:t>4/</w:t>
            </w:r>
            <w:hyperlink r:id="rId43" w:history="1">
              <w:r w:rsidRPr="00E92612">
                <w:rPr>
                  <w:rStyle w:val="Hyperlink"/>
                </w:rPr>
                <w:t>1003</w:t>
              </w:r>
            </w:hyperlink>
            <w:r w:rsidR="0075727A">
              <w:rPr>
                <w:rtl/>
              </w:rPr>
              <w:t xml:space="preserve"> و</w:t>
            </w:r>
            <w:r w:rsidR="0075727A">
              <w:t>4/</w:t>
            </w:r>
            <w:hyperlink r:id="rId44" w:history="1">
              <w:r w:rsidRPr="00E92612">
                <w:rPr>
                  <w:rStyle w:val="Hyperlink"/>
                </w:rPr>
                <w:t>1004</w:t>
              </w:r>
            </w:hyperlink>
          </w:p>
        </w:tc>
      </w:tr>
      <w:tr w:rsidR="00ED462A" w:rsidRPr="00080ADD" w14:paraId="486C7CC1" w14:textId="77777777" w:rsidTr="008C4438">
        <w:trPr>
          <w:jc w:val="center"/>
        </w:trPr>
        <w:tc>
          <w:tcPr>
            <w:tcW w:w="226" w:type="pct"/>
          </w:tcPr>
          <w:p w14:paraId="3E917F2C" w14:textId="77777777" w:rsidR="00ED462A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57" w:type="pct"/>
          </w:tcPr>
          <w:p w14:paraId="6F4D7411" w14:textId="77777777" w:rsidR="00ED462A" w:rsidRPr="006F445E" w:rsidRDefault="0075727A" w:rsidP="00717938">
            <w:pPr>
              <w:tabs>
                <w:tab w:val="left" w:pos="567"/>
              </w:tabs>
              <w:spacing w:before="60" w:after="60" w:line="300" w:lineRule="exact"/>
              <w:rPr>
                <w:noProof/>
                <w:spacing w:val="-2"/>
                <w:rtl/>
              </w:rPr>
            </w:pPr>
            <w:r w:rsidRPr="006F445E">
              <w:rPr>
                <w:noProof/>
                <w:spacing w:val="-2"/>
                <w:rtl/>
              </w:rPr>
              <w:t>تقرير الرئيس ووثائق مقدمة من لجنة الدراسات</w:t>
            </w:r>
            <w:r w:rsidRPr="006F445E">
              <w:rPr>
                <w:rFonts w:hint="cs"/>
                <w:noProof/>
                <w:spacing w:val="-2"/>
                <w:rtl/>
              </w:rPr>
              <w:t> </w:t>
            </w:r>
            <w:r w:rsidRPr="006F445E">
              <w:rPr>
                <w:noProof/>
                <w:spacing w:val="-2"/>
              </w:rPr>
              <w:t>1</w:t>
            </w:r>
          </w:p>
          <w:p w14:paraId="1D6A3233" w14:textId="21CDA10D" w:rsidR="0075727A" w:rsidRPr="006F445E" w:rsidRDefault="00461FDF" w:rsidP="00717938">
            <w:pPr>
              <w:spacing w:before="60" w:after="60" w:line="30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ستتناول الأمانة المواد الواردة في الوثائق </w:t>
            </w:r>
            <w:r>
              <w:rPr>
                <w:lang w:bidi="ar-EG"/>
              </w:rPr>
              <w:t>1/</w:t>
            </w:r>
            <w:hyperlink r:id="rId45" w:history="1">
              <w:r w:rsidRPr="00A13841">
                <w:rPr>
                  <w:lang w:bidi="ar-EG"/>
                </w:rPr>
                <w:t>1002</w:t>
              </w:r>
            </w:hyperlink>
            <w:r w:rsidRPr="00A13841"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1/</w:t>
            </w:r>
            <w:hyperlink r:id="rId46" w:history="1">
              <w:r w:rsidRPr="00A13841">
                <w:rPr>
                  <w:lang w:bidi="ar-EG"/>
                </w:rPr>
                <w:t>100</w:t>
              </w:r>
              <w:r>
                <w:rPr>
                  <w:lang w:bidi="ar-EG"/>
                </w:rPr>
                <w:t>3</w:t>
              </w:r>
            </w:hyperlink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1/</w:t>
            </w:r>
            <w:hyperlink r:id="rId47" w:history="1">
              <w:r w:rsidRPr="00A13841">
                <w:rPr>
                  <w:lang w:bidi="ar-EG"/>
                </w:rPr>
                <w:t>100</w:t>
              </w:r>
              <w:r>
                <w:rPr>
                  <w:lang w:bidi="ar-EG"/>
                </w:rPr>
                <w:t>4</w:t>
              </w:r>
            </w:hyperlink>
            <w:r>
              <w:rPr>
                <w:rFonts w:hint="cs"/>
                <w:rtl/>
                <w:lang w:bidi="ar-EG"/>
              </w:rPr>
              <w:t xml:space="preserve"> لإعداد القرار الجديد </w:t>
            </w:r>
            <w:r>
              <w:rPr>
                <w:lang w:bidi="ar-EG"/>
              </w:rPr>
              <w:t>4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617" w:type="pct"/>
          </w:tcPr>
          <w:p w14:paraId="0E14A0E0" w14:textId="65649807" w:rsidR="00ED462A" w:rsidRDefault="00ED462A" w:rsidP="00717938">
            <w:pPr>
              <w:spacing w:before="60" w:after="60" w:line="300" w:lineRule="exact"/>
              <w:jc w:val="center"/>
            </w:pPr>
            <w:r>
              <w:t>1/</w:t>
            </w:r>
            <w:hyperlink r:id="rId48" w:history="1">
              <w:r w:rsidRPr="00E92612">
                <w:rPr>
                  <w:rStyle w:val="Hyperlink"/>
                </w:rPr>
                <w:t>1001</w:t>
              </w:r>
            </w:hyperlink>
            <w:r w:rsidR="0075727A">
              <w:rPr>
                <w:rtl/>
              </w:rPr>
              <w:t xml:space="preserve"> و</w:t>
            </w:r>
            <w:r w:rsidR="0075727A">
              <w:t>1/</w:t>
            </w:r>
            <w:hyperlink r:id="rId49" w:history="1">
              <w:r w:rsidRPr="00E92612">
                <w:rPr>
                  <w:rStyle w:val="Hyperlink"/>
                </w:rPr>
                <w:t>1002</w:t>
              </w:r>
            </w:hyperlink>
            <w:r w:rsidR="0075727A">
              <w:rPr>
                <w:rtl/>
              </w:rPr>
              <w:t xml:space="preserve"> </w:t>
            </w:r>
            <w:r w:rsidR="008C4438">
              <w:rPr>
                <w:rtl/>
              </w:rPr>
              <w:br/>
            </w:r>
            <w:r w:rsidR="0075727A">
              <w:rPr>
                <w:rtl/>
              </w:rPr>
              <w:t>و</w:t>
            </w:r>
            <w:r w:rsidR="0075727A">
              <w:t>1/</w:t>
            </w:r>
            <w:hyperlink r:id="rId50" w:history="1">
              <w:r w:rsidRPr="00E92612">
                <w:rPr>
                  <w:rStyle w:val="Hyperlink"/>
                </w:rPr>
                <w:t>1003</w:t>
              </w:r>
            </w:hyperlink>
            <w:r w:rsidR="0075727A">
              <w:rPr>
                <w:rtl/>
              </w:rPr>
              <w:t xml:space="preserve"> و</w:t>
            </w:r>
            <w:r w:rsidR="0075727A">
              <w:t>1/</w:t>
            </w:r>
            <w:hyperlink r:id="rId51" w:history="1">
              <w:r w:rsidRPr="00E92612">
                <w:rPr>
                  <w:rStyle w:val="Hyperlink"/>
                </w:rPr>
                <w:t>1004</w:t>
              </w:r>
            </w:hyperlink>
          </w:p>
        </w:tc>
      </w:tr>
      <w:tr w:rsidR="00ED462A" w:rsidRPr="00080ADD" w14:paraId="1D7C33C3" w14:textId="77777777" w:rsidTr="008C4438">
        <w:trPr>
          <w:jc w:val="center"/>
        </w:trPr>
        <w:tc>
          <w:tcPr>
            <w:tcW w:w="226" w:type="pct"/>
          </w:tcPr>
          <w:p w14:paraId="04FAC79E" w14:textId="77777777" w:rsidR="00ED462A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57" w:type="pct"/>
          </w:tcPr>
          <w:p w14:paraId="4F3CE55E" w14:textId="77777777" w:rsidR="00ED462A" w:rsidRPr="006F445E" w:rsidRDefault="0075727A" w:rsidP="00717938">
            <w:pPr>
              <w:tabs>
                <w:tab w:val="left" w:pos="567"/>
              </w:tabs>
              <w:spacing w:before="60" w:after="60" w:line="300" w:lineRule="exact"/>
              <w:rPr>
                <w:noProof/>
                <w:spacing w:val="-2"/>
                <w:rtl/>
              </w:rPr>
            </w:pPr>
            <w:r w:rsidRPr="006F445E">
              <w:rPr>
                <w:noProof/>
                <w:spacing w:val="-2"/>
                <w:rtl/>
              </w:rPr>
              <w:t>تقرير الرئيس ووثائق مقدمة من لجنة الدراسات</w:t>
            </w:r>
            <w:r w:rsidRPr="006F445E">
              <w:rPr>
                <w:rFonts w:hint="cs"/>
                <w:noProof/>
                <w:spacing w:val="-2"/>
                <w:rtl/>
              </w:rPr>
              <w:t> </w:t>
            </w:r>
            <w:r w:rsidRPr="006F445E">
              <w:rPr>
                <w:noProof/>
                <w:spacing w:val="-2"/>
              </w:rPr>
              <w:t>3</w:t>
            </w:r>
          </w:p>
          <w:p w14:paraId="3F0578A2" w14:textId="056BFF9D" w:rsidR="0075727A" w:rsidRPr="008C4438" w:rsidRDefault="00461FDF" w:rsidP="00717938">
            <w:pPr>
              <w:tabs>
                <w:tab w:val="left" w:pos="567"/>
              </w:tabs>
              <w:spacing w:before="60" w:after="60" w:line="300" w:lineRule="exact"/>
              <w:rPr>
                <w:spacing w:val="-5"/>
                <w:lang w:bidi="ar-EG"/>
              </w:rPr>
            </w:pPr>
            <w:r w:rsidRPr="008C4438">
              <w:rPr>
                <w:rFonts w:hint="cs"/>
                <w:spacing w:val="-5"/>
                <w:rtl/>
                <w:lang w:bidi="ar-EG"/>
              </w:rPr>
              <w:t xml:space="preserve">عرض رئيس لجنة الدراسات </w:t>
            </w:r>
            <w:r w:rsidRPr="008C4438">
              <w:rPr>
                <w:spacing w:val="-5"/>
                <w:lang w:bidi="ar-EG"/>
              </w:rPr>
              <w:t>3</w:t>
            </w:r>
            <w:r w:rsidRPr="008C4438">
              <w:rPr>
                <w:rFonts w:hint="cs"/>
                <w:spacing w:val="-5"/>
                <w:rtl/>
                <w:lang w:bidi="ar-EG"/>
              </w:rPr>
              <w:t xml:space="preserve"> تقريره عن أنشطة لجنة الدراسات خلال دورتها السابقة.</w:t>
            </w:r>
          </w:p>
          <w:p w14:paraId="1B39E84E" w14:textId="75EDCFFF" w:rsidR="00EB1FB7" w:rsidRPr="009C4942" w:rsidRDefault="00EB1FB7" w:rsidP="00717938">
            <w:pPr>
              <w:tabs>
                <w:tab w:val="left" w:pos="567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لاحظت إدارة جمهورية إيران الإسلامية أن علماء وخبراء ومهنيين متخصصين يضطلعون بأعمال لجنة الدراسات </w:t>
            </w:r>
            <w:r>
              <w:rPr>
                <w:lang w:bidi="ar-EG"/>
              </w:rPr>
              <w:t>3</w:t>
            </w:r>
            <w:r>
              <w:rPr>
                <w:rFonts w:hint="cs"/>
                <w:rtl/>
                <w:lang w:bidi="ar-EG"/>
              </w:rPr>
              <w:t xml:space="preserve"> من أجل تقديم خدمات </w:t>
            </w:r>
            <w:r w:rsidR="006C7E9A">
              <w:rPr>
                <w:rFonts w:hint="cs"/>
                <w:rtl/>
                <w:lang w:bidi="ar-EG"/>
              </w:rPr>
              <w:t xml:space="preserve">لمجتمع الاتصالات الراديوية وللعالم أجمع. وعمل هذا الفريق ضروري للعمل </w:t>
            </w:r>
            <w:r w:rsidR="00E2384B">
              <w:rPr>
                <w:rFonts w:hint="cs"/>
                <w:rtl/>
                <w:lang w:bidi="ar-EG"/>
              </w:rPr>
              <w:t xml:space="preserve">الذي تضطلع به </w:t>
            </w:r>
            <w:r w:rsidR="006C7E9A">
              <w:rPr>
                <w:rFonts w:hint="cs"/>
                <w:rtl/>
                <w:lang w:bidi="ar-EG"/>
              </w:rPr>
              <w:t xml:space="preserve">لجان الدراسات </w:t>
            </w:r>
            <w:r w:rsidR="00E2384B">
              <w:rPr>
                <w:rFonts w:hint="cs"/>
                <w:rtl/>
                <w:lang w:bidi="ar-EG"/>
              </w:rPr>
              <w:t xml:space="preserve">في إطار التحضير للمؤتمرات العالمية للاتصالات الراديوية. ومن الضروري </w:t>
            </w:r>
            <w:r w:rsidR="005D1234">
              <w:rPr>
                <w:rFonts w:hint="cs"/>
                <w:rtl/>
                <w:lang w:bidi="ar-EG"/>
              </w:rPr>
              <w:t>أن تضاف إلى سجل هذا المجتمع عبارات التقدير والامتنان التي تتقدم بها جمعية الاتصالات الراديوية ب</w:t>
            </w:r>
            <w:r w:rsidR="009C4942">
              <w:rPr>
                <w:rFonts w:hint="cs"/>
                <w:rtl/>
                <w:lang w:bidi="ar-EG"/>
              </w:rPr>
              <w:t>أكملها إلى العلماء العاملين في لجنة الدراسات</w:t>
            </w:r>
            <w:r w:rsidR="008C4438">
              <w:rPr>
                <w:rFonts w:hint="eastAsia"/>
                <w:rtl/>
                <w:lang w:bidi="ar-EG"/>
              </w:rPr>
              <w:t> </w:t>
            </w:r>
            <w:r w:rsidR="009C4942">
              <w:rPr>
                <w:lang w:bidi="ar-EG"/>
              </w:rPr>
              <w:t>3</w:t>
            </w:r>
            <w:r w:rsidR="009C4942">
              <w:rPr>
                <w:rFonts w:hint="cs"/>
                <w:rtl/>
                <w:lang w:bidi="ar-EG"/>
              </w:rPr>
              <w:t xml:space="preserve"> على إخلاصهم وتفانيهم. </w:t>
            </w:r>
          </w:p>
          <w:p w14:paraId="215EC9FB" w14:textId="0D376AEE" w:rsidR="0075727A" w:rsidRPr="006F445E" w:rsidRDefault="009C4942" w:rsidP="00717938">
            <w:pPr>
              <w:tabs>
                <w:tab w:val="left" w:pos="567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وستتناول الأمانة المواد الواردة في الوثائق </w:t>
            </w:r>
            <w:r w:rsidR="00125BC9">
              <w:rPr>
                <w:lang w:bidi="ar-EG"/>
              </w:rPr>
              <w:t>3</w:t>
            </w:r>
            <w:r>
              <w:rPr>
                <w:lang w:bidi="ar-EG"/>
              </w:rPr>
              <w:t>/</w:t>
            </w:r>
            <w:hyperlink r:id="rId52" w:history="1">
              <w:r w:rsidRPr="00A13841">
                <w:rPr>
                  <w:lang w:bidi="ar-EG"/>
                </w:rPr>
                <w:t>1002</w:t>
              </w:r>
            </w:hyperlink>
            <w:r w:rsidRPr="00A13841">
              <w:rPr>
                <w:rFonts w:hint="cs"/>
                <w:rtl/>
                <w:lang w:bidi="ar-EG"/>
              </w:rPr>
              <w:t xml:space="preserve"> و</w:t>
            </w:r>
            <w:r w:rsidR="00125BC9">
              <w:rPr>
                <w:lang w:bidi="ar-EG"/>
              </w:rPr>
              <w:t>3</w:t>
            </w:r>
            <w:r>
              <w:rPr>
                <w:lang w:bidi="ar-EG"/>
              </w:rPr>
              <w:t>/</w:t>
            </w:r>
            <w:hyperlink r:id="rId53" w:history="1">
              <w:r w:rsidRPr="00A13841">
                <w:rPr>
                  <w:lang w:bidi="ar-EG"/>
                </w:rPr>
                <w:t>100</w:t>
              </w:r>
              <w:r>
                <w:rPr>
                  <w:lang w:bidi="ar-EG"/>
                </w:rPr>
                <w:t>3</w:t>
              </w:r>
            </w:hyperlink>
            <w:r>
              <w:rPr>
                <w:rFonts w:hint="cs"/>
                <w:rtl/>
                <w:lang w:bidi="ar-EG"/>
              </w:rPr>
              <w:t xml:space="preserve"> و</w:t>
            </w:r>
            <w:r w:rsidR="00125BC9">
              <w:rPr>
                <w:lang w:bidi="ar-EG"/>
              </w:rPr>
              <w:t>3</w:t>
            </w:r>
            <w:r>
              <w:rPr>
                <w:lang w:bidi="ar-EG"/>
              </w:rPr>
              <w:t>/</w:t>
            </w:r>
            <w:hyperlink r:id="rId54" w:history="1">
              <w:r w:rsidRPr="00A13841">
                <w:rPr>
                  <w:lang w:bidi="ar-EG"/>
                </w:rPr>
                <w:t>100</w:t>
              </w:r>
              <w:r>
                <w:rPr>
                  <w:lang w:bidi="ar-EG"/>
                </w:rPr>
                <w:t>4</w:t>
              </w:r>
            </w:hyperlink>
            <w:r>
              <w:rPr>
                <w:rFonts w:hint="cs"/>
                <w:rtl/>
                <w:lang w:bidi="ar-EG"/>
              </w:rPr>
              <w:t xml:space="preserve"> لإعداد القرار الجديد </w:t>
            </w:r>
            <w:r>
              <w:rPr>
                <w:lang w:bidi="ar-EG"/>
              </w:rPr>
              <w:t>4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617" w:type="pct"/>
          </w:tcPr>
          <w:p w14:paraId="4C7772CE" w14:textId="5F292280" w:rsidR="00ED462A" w:rsidRDefault="00ED462A" w:rsidP="00717938">
            <w:pPr>
              <w:spacing w:before="60" w:after="60" w:line="300" w:lineRule="exact"/>
              <w:jc w:val="center"/>
            </w:pPr>
            <w:r>
              <w:t>3/</w:t>
            </w:r>
            <w:hyperlink r:id="rId55" w:history="1">
              <w:r w:rsidRPr="00E92612">
                <w:rPr>
                  <w:rStyle w:val="Hyperlink"/>
                </w:rPr>
                <w:t>1001</w:t>
              </w:r>
            </w:hyperlink>
            <w:r w:rsidR="0075727A">
              <w:rPr>
                <w:rtl/>
              </w:rPr>
              <w:t xml:space="preserve"> و</w:t>
            </w:r>
            <w:r w:rsidR="0075727A">
              <w:t>3/</w:t>
            </w:r>
            <w:hyperlink r:id="rId56" w:history="1">
              <w:r w:rsidRPr="00E92612">
                <w:rPr>
                  <w:rStyle w:val="Hyperlink"/>
                </w:rPr>
                <w:t>1002(Rev.1)</w:t>
              </w:r>
            </w:hyperlink>
            <w:r w:rsidR="0075727A">
              <w:rPr>
                <w:rtl/>
              </w:rPr>
              <w:t xml:space="preserve"> </w:t>
            </w:r>
            <w:r w:rsidR="008C4438">
              <w:rPr>
                <w:rtl/>
              </w:rPr>
              <w:br/>
            </w:r>
            <w:r w:rsidR="0075727A">
              <w:rPr>
                <w:rtl/>
              </w:rPr>
              <w:t>و</w:t>
            </w:r>
            <w:r w:rsidR="0075727A">
              <w:t>3/</w:t>
            </w:r>
            <w:hyperlink r:id="rId57" w:history="1">
              <w:r w:rsidRPr="00E92612">
                <w:rPr>
                  <w:rStyle w:val="Hyperlink"/>
                </w:rPr>
                <w:t>1003</w:t>
              </w:r>
            </w:hyperlink>
            <w:r w:rsidR="0075727A">
              <w:rPr>
                <w:rtl/>
              </w:rPr>
              <w:t xml:space="preserve"> و</w:t>
            </w:r>
            <w:r w:rsidR="0075727A">
              <w:t>3/</w:t>
            </w:r>
            <w:hyperlink r:id="rId58" w:history="1">
              <w:r w:rsidRPr="00E92612">
                <w:rPr>
                  <w:rStyle w:val="Hyperlink"/>
                </w:rPr>
                <w:t>1004</w:t>
              </w:r>
            </w:hyperlink>
          </w:p>
        </w:tc>
      </w:tr>
      <w:tr w:rsidR="00ED462A" w:rsidRPr="00080ADD" w14:paraId="4C68B1D5" w14:textId="77777777" w:rsidTr="008C4438">
        <w:trPr>
          <w:jc w:val="center"/>
        </w:trPr>
        <w:tc>
          <w:tcPr>
            <w:tcW w:w="226" w:type="pct"/>
          </w:tcPr>
          <w:p w14:paraId="40DA7B09" w14:textId="77777777" w:rsidR="00ED462A" w:rsidRPr="005A42BA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57" w:type="pct"/>
          </w:tcPr>
          <w:p w14:paraId="59B0F915" w14:textId="77777777" w:rsidR="00ED462A" w:rsidRPr="006F445E" w:rsidRDefault="0075727A" w:rsidP="00717938">
            <w:pPr>
              <w:tabs>
                <w:tab w:val="left" w:pos="567"/>
              </w:tabs>
              <w:spacing w:before="60" w:after="60" w:line="300" w:lineRule="exact"/>
              <w:rPr>
                <w:noProof/>
                <w:spacing w:val="-2"/>
                <w:rtl/>
                <w:lang w:bidi="ar-EG"/>
              </w:rPr>
            </w:pPr>
            <w:r w:rsidRPr="006F445E">
              <w:rPr>
                <w:noProof/>
                <w:spacing w:val="-2"/>
                <w:rtl/>
              </w:rPr>
              <w:t>تقرير الرئيس ووثائق مقدمة من لجنة الدراسات</w:t>
            </w:r>
            <w:r w:rsidRPr="006F445E">
              <w:rPr>
                <w:rFonts w:hint="cs"/>
                <w:noProof/>
                <w:spacing w:val="-2"/>
                <w:rtl/>
              </w:rPr>
              <w:t> </w:t>
            </w:r>
            <w:r w:rsidRPr="006F445E">
              <w:rPr>
                <w:noProof/>
                <w:spacing w:val="-2"/>
              </w:rPr>
              <w:t>6</w:t>
            </w:r>
          </w:p>
          <w:p w14:paraId="053F7F37" w14:textId="3C118FC1" w:rsidR="0075727A" w:rsidRPr="006F445E" w:rsidRDefault="00125BC9" w:rsidP="00717938">
            <w:pPr>
              <w:tabs>
                <w:tab w:val="left" w:pos="567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ستتناول الأمانة المواد الواردة في الوثائق </w:t>
            </w:r>
            <w:r>
              <w:rPr>
                <w:lang w:bidi="ar-EG"/>
              </w:rPr>
              <w:t>6/</w:t>
            </w:r>
            <w:hyperlink r:id="rId59" w:history="1">
              <w:r w:rsidRPr="00A13841">
                <w:rPr>
                  <w:lang w:bidi="ar-EG"/>
                </w:rPr>
                <w:t>1002</w:t>
              </w:r>
            </w:hyperlink>
            <w:r>
              <w:rPr>
                <w:lang w:bidi="ar-EG"/>
              </w:rPr>
              <w:t>(</w:t>
            </w:r>
            <w:r w:rsidRPr="00125BC9">
              <w:rPr>
                <w:lang w:bidi="ar-EG"/>
              </w:rPr>
              <w:t>Rev.1</w:t>
            </w:r>
            <w:r>
              <w:rPr>
                <w:lang w:bidi="ar-EG"/>
              </w:rPr>
              <w:t>)</w:t>
            </w:r>
            <w:r w:rsidRPr="00A13841"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6/</w:t>
            </w:r>
            <w:hyperlink r:id="rId60" w:history="1">
              <w:r w:rsidRPr="00A13841">
                <w:rPr>
                  <w:lang w:bidi="ar-EG"/>
                </w:rPr>
                <w:t>100</w:t>
              </w:r>
              <w:r>
                <w:rPr>
                  <w:lang w:bidi="ar-EG"/>
                </w:rPr>
                <w:t>3</w:t>
              </w:r>
            </w:hyperlink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6/</w:t>
            </w:r>
            <w:hyperlink r:id="rId61" w:history="1">
              <w:r w:rsidRPr="00A13841">
                <w:rPr>
                  <w:lang w:bidi="ar-EG"/>
                </w:rPr>
                <w:t>100</w:t>
              </w:r>
              <w:r>
                <w:rPr>
                  <w:lang w:bidi="ar-EG"/>
                </w:rPr>
                <w:t>4</w:t>
              </w:r>
            </w:hyperlink>
            <w:r>
              <w:rPr>
                <w:rFonts w:hint="cs"/>
                <w:rtl/>
                <w:lang w:bidi="ar-EG"/>
              </w:rPr>
              <w:t xml:space="preserve"> لإعداد القرار الجديد </w:t>
            </w:r>
            <w:r>
              <w:rPr>
                <w:lang w:bidi="ar-EG"/>
              </w:rPr>
              <w:t>4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617" w:type="pct"/>
          </w:tcPr>
          <w:p w14:paraId="70000911" w14:textId="3F516D96" w:rsidR="00ED462A" w:rsidRPr="005A42BA" w:rsidRDefault="00ED462A" w:rsidP="00717938">
            <w:pPr>
              <w:spacing w:before="60" w:after="60" w:line="300" w:lineRule="exact"/>
              <w:jc w:val="center"/>
            </w:pPr>
            <w:r>
              <w:t>6/</w:t>
            </w:r>
            <w:hyperlink r:id="rId62" w:history="1">
              <w:r w:rsidRPr="00945C82">
                <w:rPr>
                  <w:rStyle w:val="Hyperlink"/>
                </w:rPr>
                <w:t>1001</w:t>
              </w:r>
            </w:hyperlink>
            <w:r w:rsidR="0075727A">
              <w:rPr>
                <w:rtl/>
              </w:rPr>
              <w:t xml:space="preserve"> و</w:t>
            </w:r>
            <w:r w:rsidR="0075727A">
              <w:t>6/</w:t>
            </w:r>
            <w:hyperlink r:id="rId63" w:history="1">
              <w:r w:rsidRPr="00945C82">
                <w:rPr>
                  <w:rStyle w:val="Hyperlink"/>
                </w:rPr>
                <w:t>1002(Rev.1)</w:t>
              </w:r>
            </w:hyperlink>
            <w:r w:rsidR="0075727A">
              <w:rPr>
                <w:rtl/>
              </w:rPr>
              <w:t xml:space="preserve"> </w:t>
            </w:r>
            <w:r w:rsidR="008C4438">
              <w:rPr>
                <w:rtl/>
              </w:rPr>
              <w:br/>
            </w:r>
            <w:r w:rsidR="0075727A">
              <w:rPr>
                <w:rtl/>
              </w:rPr>
              <w:t>و</w:t>
            </w:r>
            <w:r w:rsidR="0075727A">
              <w:t>6/</w:t>
            </w:r>
            <w:hyperlink r:id="rId64" w:history="1">
              <w:r w:rsidRPr="00945C82">
                <w:rPr>
                  <w:rStyle w:val="Hyperlink"/>
                </w:rPr>
                <w:t>1003</w:t>
              </w:r>
            </w:hyperlink>
            <w:r w:rsidR="0075727A">
              <w:rPr>
                <w:rtl/>
              </w:rPr>
              <w:t xml:space="preserve"> و</w:t>
            </w:r>
            <w:r w:rsidR="0075727A">
              <w:t>6/</w:t>
            </w:r>
            <w:hyperlink r:id="rId65" w:history="1">
              <w:r w:rsidRPr="00945C82">
                <w:rPr>
                  <w:rStyle w:val="Hyperlink"/>
                </w:rPr>
                <w:t>1004</w:t>
              </w:r>
            </w:hyperlink>
          </w:p>
        </w:tc>
      </w:tr>
      <w:tr w:rsidR="00ED462A" w:rsidRPr="00080ADD" w14:paraId="022F8ECE" w14:textId="77777777" w:rsidTr="008C4438">
        <w:trPr>
          <w:jc w:val="center"/>
        </w:trPr>
        <w:tc>
          <w:tcPr>
            <w:tcW w:w="226" w:type="pct"/>
            <w:shd w:val="clear" w:color="auto" w:fill="auto"/>
          </w:tcPr>
          <w:p w14:paraId="677B1E81" w14:textId="77777777" w:rsidR="00ED462A" w:rsidRPr="001114D5" w:rsidRDefault="00ED462A" w:rsidP="00717938">
            <w:pPr>
              <w:tabs>
                <w:tab w:val="left" w:pos="567"/>
              </w:tabs>
              <w:spacing w:before="60" w:after="60" w:line="300" w:lineRule="exact"/>
              <w:ind w:left="567" w:hanging="567"/>
              <w:rPr>
                <w:b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3157" w:type="pct"/>
            <w:shd w:val="clear" w:color="auto" w:fill="auto"/>
          </w:tcPr>
          <w:p w14:paraId="587B47D0" w14:textId="77777777" w:rsidR="00ED462A" w:rsidRPr="006F445E" w:rsidRDefault="0075727A" w:rsidP="00717938">
            <w:pPr>
              <w:tabs>
                <w:tab w:val="left" w:pos="567"/>
              </w:tabs>
              <w:spacing w:before="60" w:after="60" w:line="300" w:lineRule="exact"/>
              <w:rPr>
                <w:noProof/>
                <w:rtl/>
                <w:lang w:bidi="ar-EG"/>
              </w:rPr>
            </w:pPr>
            <w:r w:rsidRPr="006F445E">
              <w:rPr>
                <w:rFonts w:hint="cs"/>
                <w:noProof/>
                <w:rtl/>
                <w:lang w:bidi="ar-EG"/>
              </w:rPr>
              <w:t>ما يُستجد من أعمال</w:t>
            </w:r>
          </w:p>
          <w:p w14:paraId="46CD08E9" w14:textId="426CC9ED" w:rsidR="0075727A" w:rsidRPr="001D727F" w:rsidRDefault="001D727F" w:rsidP="00717938">
            <w:pPr>
              <w:tabs>
                <w:tab w:val="left" w:pos="567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تدعو إدارة جمهورية كوريا المكتب إلى تقديم معدلات مشاركة نواب رؤساء لجان الدراسات في جمعية الاتصالات الراديوية المقبلة. وأعربت إدارة جمهورية إيران الإسلامية </w:t>
            </w:r>
            <w:r w:rsidR="00FB38E9">
              <w:rPr>
                <w:rFonts w:hint="cs"/>
                <w:rtl/>
                <w:lang w:bidi="ar-EG"/>
              </w:rPr>
              <w:t>عن نفس المقترح ودعت كذلك إلى تحديد دور ل</w:t>
            </w:r>
            <w:r w:rsidR="00B94693">
              <w:rPr>
                <w:rFonts w:hint="cs"/>
                <w:rtl/>
                <w:lang w:bidi="ar-EG"/>
              </w:rPr>
              <w:t>نواب ال</w:t>
            </w:r>
            <w:r w:rsidR="00FB38E9">
              <w:rPr>
                <w:rFonts w:hint="cs"/>
                <w:rtl/>
                <w:lang w:bidi="ar-EG"/>
              </w:rPr>
              <w:t xml:space="preserve">رؤساء </w:t>
            </w:r>
            <w:r w:rsidR="00B94693">
              <w:rPr>
                <w:rFonts w:hint="cs"/>
                <w:rtl/>
                <w:lang w:bidi="ar-EG"/>
              </w:rPr>
              <w:t>المذكورين. واتفق الاجتماع على دعوة المدير إلى تقديم الإحصاءات المشار إليها أعلاه إلى الجمعية المقبلة.</w:t>
            </w:r>
          </w:p>
        </w:tc>
        <w:tc>
          <w:tcPr>
            <w:tcW w:w="1617" w:type="pct"/>
            <w:shd w:val="clear" w:color="auto" w:fill="auto"/>
          </w:tcPr>
          <w:p w14:paraId="42DBB806" w14:textId="77777777" w:rsidR="00ED462A" w:rsidRPr="009570FE" w:rsidRDefault="00ED462A" w:rsidP="00717938">
            <w:pPr>
              <w:spacing w:before="60" w:after="60" w:line="300" w:lineRule="exact"/>
              <w:jc w:val="center"/>
            </w:pPr>
          </w:p>
        </w:tc>
      </w:tr>
    </w:tbl>
    <w:p w14:paraId="0F910401" w14:textId="71620023" w:rsidR="00EE60E9" w:rsidRDefault="008C4438" w:rsidP="008C4438">
      <w:r w:rsidRPr="008C4438">
        <w:rPr>
          <w:rFonts w:hint="cs"/>
          <w:rtl/>
          <w:lang w:bidi="ar-EG"/>
        </w:rPr>
        <w:t xml:space="preserve">وأعلن الرئيس أن الاجتماع المقبل سيُعقد يوم الجمعة </w:t>
      </w:r>
      <w:r w:rsidRPr="008C4438">
        <w:t>24</w:t>
      </w:r>
      <w:r w:rsidRPr="008C4438">
        <w:rPr>
          <w:rFonts w:hint="cs"/>
          <w:rtl/>
          <w:lang w:bidi="ar-EG"/>
        </w:rPr>
        <w:t xml:space="preserve"> أكتوبر في الساعة </w:t>
      </w:r>
      <w:r w:rsidRPr="008C4438">
        <w:t>09:00</w:t>
      </w:r>
      <w:r w:rsidRPr="008C4438">
        <w:rPr>
          <w:rFonts w:hint="cs"/>
          <w:rtl/>
          <w:lang w:bidi="ar-EG"/>
        </w:rPr>
        <w:t>، واختتم الاجتماع في</w:t>
      </w:r>
      <w:r w:rsidRPr="008C4438">
        <w:rPr>
          <w:rFonts w:hint="eastAsia"/>
          <w:rtl/>
          <w:lang w:bidi="ar-EG"/>
        </w:rPr>
        <w:t> </w:t>
      </w:r>
      <w:r w:rsidRPr="008C4438">
        <w:rPr>
          <w:rFonts w:hint="cs"/>
          <w:rtl/>
          <w:lang w:bidi="ar-EG"/>
        </w:rPr>
        <w:t>الساعة</w:t>
      </w:r>
      <w:r w:rsidRPr="008C4438">
        <w:rPr>
          <w:rFonts w:hint="eastAsia"/>
          <w:rtl/>
          <w:lang w:bidi="ar-EG"/>
        </w:rPr>
        <w:t> </w:t>
      </w:r>
      <w:r w:rsidRPr="008C4438">
        <w:rPr>
          <w:lang w:val="fr-CH"/>
        </w:rPr>
        <w:t>18:45</w:t>
      </w:r>
      <w:r w:rsidRPr="008C4438">
        <w:rPr>
          <w:rFonts w:hint="cs"/>
          <w:rtl/>
          <w:lang w:bidi="ar-EG"/>
        </w:rPr>
        <w:t>.</w:t>
      </w:r>
    </w:p>
    <w:p w14:paraId="49534DC4" w14:textId="5A2AB258" w:rsidR="006A640D" w:rsidRDefault="0075727A" w:rsidP="00A95258">
      <w:pPr>
        <w:spacing w:before="960"/>
        <w:ind w:left="4536"/>
        <w:jc w:val="center"/>
        <w:rPr>
          <w:rtl/>
        </w:rPr>
      </w:pPr>
      <w:r w:rsidRPr="0075727A">
        <w:rPr>
          <w:rtl/>
        </w:rPr>
        <w:t xml:space="preserve">س. </w:t>
      </w:r>
      <w:proofErr w:type="spellStart"/>
      <w:r w:rsidRPr="0075727A">
        <w:rPr>
          <w:rtl/>
        </w:rPr>
        <w:t>باستوخ</w:t>
      </w:r>
      <w:proofErr w:type="spellEnd"/>
    </w:p>
    <w:p w14:paraId="3308B6CE" w14:textId="24EE6653" w:rsidR="0075727A" w:rsidRDefault="0075727A" w:rsidP="0075727A">
      <w:pPr>
        <w:ind w:left="4536"/>
        <w:jc w:val="center"/>
        <w:rPr>
          <w:rtl/>
          <w:lang w:bidi="ar-EG"/>
        </w:rPr>
      </w:pPr>
      <w:r>
        <w:rPr>
          <w:rFonts w:hint="cs"/>
          <w:rtl/>
        </w:rPr>
        <w:t xml:space="preserve">رئيس جمعية </w:t>
      </w:r>
      <w:r>
        <w:rPr>
          <w:rtl/>
        </w:rPr>
        <w:br/>
      </w:r>
      <w:r>
        <w:rPr>
          <w:rFonts w:hint="cs"/>
          <w:rtl/>
        </w:rPr>
        <w:t xml:space="preserve">الاتصالات الراديوية لعام </w:t>
      </w:r>
      <w:r>
        <w:t>2019</w:t>
      </w:r>
    </w:p>
    <w:sectPr w:rsidR="0075727A" w:rsidSect="004D4AE6">
      <w:headerReference w:type="even" r:id="rId66"/>
      <w:headerReference w:type="default" r:id="rId67"/>
      <w:footerReference w:type="default" r:id="rId68"/>
      <w:footerReference w:type="first" r:id="rId69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E5C16" w14:textId="77777777" w:rsidR="00ED462A" w:rsidRDefault="00ED462A" w:rsidP="002919E1">
      <w:r>
        <w:separator/>
      </w:r>
    </w:p>
    <w:p w14:paraId="49BF7BE1" w14:textId="77777777" w:rsidR="00ED462A" w:rsidRDefault="00ED462A" w:rsidP="002919E1"/>
    <w:p w14:paraId="52002FF1" w14:textId="77777777" w:rsidR="00ED462A" w:rsidRDefault="00ED462A" w:rsidP="002919E1"/>
    <w:p w14:paraId="6C3C1C25" w14:textId="77777777" w:rsidR="00ED462A" w:rsidRDefault="00ED462A"/>
  </w:endnote>
  <w:endnote w:type="continuationSeparator" w:id="0">
    <w:p w14:paraId="7070918D" w14:textId="77777777" w:rsidR="00ED462A" w:rsidRDefault="00ED462A" w:rsidP="002919E1">
      <w:r>
        <w:continuationSeparator/>
      </w:r>
    </w:p>
    <w:p w14:paraId="298CAF7B" w14:textId="77777777" w:rsidR="00ED462A" w:rsidRDefault="00ED462A" w:rsidP="002919E1"/>
    <w:p w14:paraId="1534D2D5" w14:textId="77777777" w:rsidR="00ED462A" w:rsidRDefault="00ED462A" w:rsidP="002919E1"/>
    <w:p w14:paraId="2689045B" w14:textId="77777777" w:rsidR="00ED462A" w:rsidRDefault="00ED4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0E5E" w14:textId="665A9D55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173C5">
      <w:rPr>
        <w:noProof/>
      </w:rPr>
      <w:t>P:\ARA\ITU-R\CONF-R\AR19\PLEN\000\083A.docx</w:t>
    </w:r>
    <w:r>
      <w:fldChar w:fldCharType="end"/>
    </w:r>
    <w:proofErr w:type="gramStart"/>
    <w:r w:rsidRPr="00A809E8">
      <w:t xml:space="preserve">   (</w:t>
    </w:r>
    <w:proofErr w:type="gramEnd"/>
    <w:r w:rsidR="006F445E">
      <w:t>463520</w:t>
    </w:r>
    <w:r w:rsidRPr="00A809E8">
      <w:t>)</w:t>
    </w:r>
    <w:r w:rsidR="00B7302D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CCBB" w14:textId="5D23F9D7" w:rsidR="00281F5F" w:rsidRPr="006F445E" w:rsidRDefault="006F445E" w:rsidP="006F445E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173C5">
      <w:rPr>
        <w:noProof/>
      </w:rPr>
      <w:t>P:\ARA\ITU-R\CONF-R\AR19\PLEN\000\083A.docx</w:t>
    </w:r>
    <w:r>
      <w:fldChar w:fldCharType="end"/>
    </w:r>
    <w:proofErr w:type="gramStart"/>
    <w:r w:rsidRPr="00A809E8">
      <w:t xml:space="preserve">   (</w:t>
    </w:r>
    <w:proofErr w:type="gramEnd"/>
    <w:r>
      <w:t>463520</w:t>
    </w:r>
    <w:r w:rsidRPr="00A809E8"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B3C1F" w14:textId="77777777" w:rsidR="00ED462A" w:rsidRDefault="00ED462A" w:rsidP="002919E1">
      <w:r>
        <w:t>___________________</w:t>
      </w:r>
    </w:p>
  </w:footnote>
  <w:footnote w:type="continuationSeparator" w:id="0">
    <w:p w14:paraId="66A4322E" w14:textId="77777777" w:rsidR="00ED462A" w:rsidRDefault="00ED462A" w:rsidP="002919E1">
      <w:r>
        <w:continuationSeparator/>
      </w:r>
    </w:p>
    <w:p w14:paraId="4425F404" w14:textId="77777777" w:rsidR="00ED462A" w:rsidRDefault="00ED462A" w:rsidP="002919E1"/>
    <w:p w14:paraId="7F0F071B" w14:textId="77777777" w:rsidR="00ED462A" w:rsidRDefault="00ED462A" w:rsidP="002919E1"/>
    <w:p w14:paraId="7E9085D9" w14:textId="77777777" w:rsidR="00ED462A" w:rsidRDefault="00ED4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DDB2" w14:textId="77777777" w:rsidR="00281F5F" w:rsidRDefault="00281F5F" w:rsidP="002919E1"/>
  <w:p w14:paraId="77ACDA4A" w14:textId="77777777" w:rsidR="00281F5F" w:rsidRDefault="00281F5F" w:rsidP="002919E1"/>
  <w:p w14:paraId="3D3F46E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EE10" w14:textId="22B9CDAC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8C4438">
      <w:rPr>
        <w:rStyle w:val="PageNumber"/>
      </w:rPr>
      <w:t>PLEN/83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2A"/>
    <w:rsid w:val="00007A32"/>
    <w:rsid w:val="00011021"/>
    <w:rsid w:val="000114EC"/>
    <w:rsid w:val="00011F8C"/>
    <w:rsid w:val="0002327C"/>
    <w:rsid w:val="000300DA"/>
    <w:rsid w:val="00040C94"/>
    <w:rsid w:val="000425FC"/>
    <w:rsid w:val="00044D43"/>
    <w:rsid w:val="00051907"/>
    <w:rsid w:val="00056C11"/>
    <w:rsid w:val="00075A3F"/>
    <w:rsid w:val="0008620C"/>
    <w:rsid w:val="000A1B16"/>
    <w:rsid w:val="000B09BF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0528A"/>
    <w:rsid w:val="0010734B"/>
    <w:rsid w:val="00125BC9"/>
    <w:rsid w:val="001464F2"/>
    <w:rsid w:val="0016665D"/>
    <w:rsid w:val="00167364"/>
    <w:rsid w:val="00176601"/>
    <w:rsid w:val="001903B2"/>
    <w:rsid w:val="001B7AC8"/>
    <w:rsid w:val="001D727F"/>
    <w:rsid w:val="001E190C"/>
    <w:rsid w:val="001E51EE"/>
    <w:rsid w:val="001E54F6"/>
    <w:rsid w:val="001E5A8C"/>
    <w:rsid w:val="00201A0A"/>
    <w:rsid w:val="002075D4"/>
    <w:rsid w:val="00211B2A"/>
    <w:rsid w:val="002333A0"/>
    <w:rsid w:val="0023492C"/>
    <w:rsid w:val="002543CF"/>
    <w:rsid w:val="0026062E"/>
    <w:rsid w:val="00260F50"/>
    <w:rsid w:val="00261EF7"/>
    <w:rsid w:val="0027069F"/>
    <w:rsid w:val="002760F0"/>
    <w:rsid w:val="00280E04"/>
    <w:rsid w:val="00281F5F"/>
    <w:rsid w:val="002843E4"/>
    <w:rsid w:val="002908A2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463C"/>
    <w:rsid w:val="00411011"/>
    <w:rsid w:val="004147B9"/>
    <w:rsid w:val="00422C04"/>
    <w:rsid w:val="00426144"/>
    <w:rsid w:val="004303F5"/>
    <w:rsid w:val="00461FDF"/>
    <w:rsid w:val="004636E2"/>
    <w:rsid w:val="00467EAC"/>
    <w:rsid w:val="00470CBD"/>
    <w:rsid w:val="0047407D"/>
    <w:rsid w:val="004909DD"/>
    <w:rsid w:val="004A05E6"/>
    <w:rsid w:val="004A093F"/>
    <w:rsid w:val="004A6C66"/>
    <w:rsid w:val="004A7AA0"/>
    <w:rsid w:val="004C11BC"/>
    <w:rsid w:val="004D0D50"/>
    <w:rsid w:val="004D4AE6"/>
    <w:rsid w:val="00505FCA"/>
    <w:rsid w:val="00510C2D"/>
    <w:rsid w:val="005169F4"/>
    <w:rsid w:val="00517E99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521F"/>
    <w:rsid w:val="005953EC"/>
    <w:rsid w:val="005A715A"/>
    <w:rsid w:val="005B00A1"/>
    <w:rsid w:val="005C29C8"/>
    <w:rsid w:val="005C5D25"/>
    <w:rsid w:val="005D1234"/>
    <w:rsid w:val="005D14C1"/>
    <w:rsid w:val="005D6D48"/>
    <w:rsid w:val="005D72A4"/>
    <w:rsid w:val="005E4755"/>
    <w:rsid w:val="005E6267"/>
    <w:rsid w:val="005F05CC"/>
    <w:rsid w:val="005F65DE"/>
    <w:rsid w:val="00613492"/>
    <w:rsid w:val="006315B5"/>
    <w:rsid w:val="00642F92"/>
    <w:rsid w:val="0065562F"/>
    <w:rsid w:val="006772BB"/>
    <w:rsid w:val="00680A66"/>
    <w:rsid w:val="00681391"/>
    <w:rsid w:val="00693058"/>
    <w:rsid w:val="006A12AC"/>
    <w:rsid w:val="006A2162"/>
    <w:rsid w:val="006A640D"/>
    <w:rsid w:val="006B4B90"/>
    <w:rsid w:val="006B658C"/>
    <w:rsid w:val="006C7E9A"/>
    <w:rsid w:val="006D2674"/>
    <w:rsid w:val="006D33B8"/>
    <w:rsid w:val="006E38D0"/>
    <w:rsid w:val="006E465B"/>
    <w:rsid w:val="006F445E"/>
    <w:rsid w:val="006F70BF"/>
    <w:rsid w:val="00716B1D"/>
    <w:rsid w:val="00717938"/>
    <w:rsid w:val="007248EC"/>
    <w:rsid w:val="00731150"/>
    <w:rsid w:val="00733ADE"/>
    <w:rsid w:val="00736DCC"/>
    <w:rsid w:val="00741855"/>
    <w:rsid w:val="00742B73"/>
    <w:rsid w:val="0075022B"/>
    <w:rsid w:val="00751251"/>
    <w:rsid w:val="0075727A"/>
    <w:rsid w:val="007610E7"/>
    <w:rsid w:val="00764079"/>
    <w:rsid w:val="00770AA0"/>
    <w:rsid w:val="00770D41"/>
    <w:rsid w:val="00771F7E"/>
    <w:rsid w:val="00772B82"/>
    <w:rsid w:val="00773E9C"/>
    <w:rsid w:val="00776F6B"/>
    <w:rsid w:val="00777694"/>
    <w:rsid w:val="00784050"/>
    <w:rsid w:val="00786A7E"/>
    <w:rsid w:val="007A0802"/>
    <w:rsid w:val="007A21CE"/>
    <w:rsid w:val="007B1FCA"/>
    <w:rsid w:val="007C2C12"/>
    <w:rsid w:val="007C3CFA"/>
    <w:rsid w:val="007E0E8B"/>
    <w:rsid w:val="007E34C0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C4438"/>
    <w:rsid w:val="008D6ACC"/>
    <w:rsid w:val="008D7AF0"/>
    <w:rsid w:val="008E32DD"/>
    <w:rsid w:val="008F1B62"/>
    <w:rsid w:val="008F4626"/>
    <w:rsid w:val="009004DF"/>
    <w:rsid w:val="00904AA5"/>
    <w:rsid w:val="009173C5"/>
    <w:rsid w:val="00951718"/>
    <w:rsid w:val="009561E3"/>
    <w:rsid w:val="00957FB7"/>
    <w:rsid w:val="00960962"/>
    <w:rsid w:val="009658BC"/>
    <w:rsid w:val="0096789A"/>
    <w:rsid w:val="00972CE0"/>
    <w:rsid w:val="009A3D30"/>
    <w:rsid w:val="009A6312"/>
    <w:rsid w:val="009C4942"/>
    <w:rsid w:val="009D6348"/>
    <w:rsid w:val="009E613F"/>
    <w:rsid w:val="009F042B"/>
    <w:rsid w:val="00A03FD6"/>
    <w:rsid w:val="00A116A8"/>
    <w:rsid w:val="00A13841"/>
    <w:rsid w:val="00A174DF"/>
    <w:rsid w:val="00A22AE9"/>
    <w:rsid w:val="00A26758"/>
    <w:rsid w:val="00A26D0E"/>
    <w:rsid w:val="00A278E9"/>
    <w:rsid w:val="00A3451F"/>
    <w:rsid w:val="00A36268"/>
    <w:rsid w:val="00A375BD"/>
    <w:rsid w:val="00A40B2C"/>
    <w:rsid w:val="00A56C1B"/>
    <w:rsid w:val="00A66D2B"/>
    <w:rsid w:val="00A809E8"/>
    <w:rsid w:val="00A870AD"/>
    <w:rsid w:val="00A90843"/>
    <w:rsid w:val="00A95258"/>
    <w:rsid w:val="00A9645C"/>
    <w:rsid w:val="00AA5129"/>
    <w:rsid w:val="00AB274B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774D"/>
    <w:rsid w:val="00B606BA"/>
    <w:rsid w:val="00B60C4D"/>
    <w:rsid w:val="00B61C0C"/>
    <w:rsid w:val="00B66817"/>
    <w:rsid w:val="00B71E3B"/>
    <w:rsid w:val="00B721D5"/>
    <w:rsid w:val="00B7302D"/>
    <w:rsid w:val="00B81CB5"/>
    <w:rsid w:val="00B8351F"/>
    <w:rsid w:val="00B83B27"/>
    <w:rsid w:val="00B86C44"/>
    <w:rsid w:val="00B94693"/>
    <w:rsid w:val="00B9727C"/>
    <w:rsid w:val="00BA7D44"/>
    <w:rsid w:val="00BD61A1"/>
    <w:rsid w:val="00BD6EF3"/>
    <w:rsid w:val="00BE0675"/>
    <w:rsid w:val="00BE69C3"/>
    <w:rsid w:val="00C053EB"/>
    <w:rsid w:val="00C1165E"/>
    <w:rsid w:val="00C22074"/>
    <w:rsid w:val="00C2377B"/>
    <w:rsid w:val="00C26BCC"/>
    <w:rsid w:val="00C2797E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CF6732"/>
    <w:rsid w:val="00D073FE"/>
    <w:rsid w:val="00D21E76"/>
    <w:rsid w:val="00D25120"/>
    <w:rsid w:val="00D419CB"/>
    <w:rsid w:val="00D431BD"/>
    <w:rsid w:val="00D44350"/>
    <w:rsid w:val="00D44E3F"/>
    <w:rsid w:val="00D511C2"/>
    <w:rsid w:val="00D525F5"/>
    <w:rsid w:val="00D535D0"/>
    <w:rsid w:val="00D577D8"/>
    <w:rsid w:val="00D62C78"/>
    <w:rsid w:val="00D724BA"/>
    <w:rsid w:val="00D81703"/>
    <w:rsid w:val="00D82929"/>
    <w:rsid w:val="00D84214"/>
    <w:rsid w:val="00D943E5"/>
    <w:rsid w:val="00D94C1B"/>
    <w:rsid w:val="00DA1AE0"/>
    <w:rsid w:val="00DC29DD"/>
    <w:rsid w:val="00DC7C0E"/>
    <w:rsid w:val="00DD2082"/>
    <w:rsid w:val="00DD3F68"/>
    <w:rsid w:val="00DD5703"/>
    <w:rsid w:val="00DF2A6A"/>
    <w:rsid w:val="00DF3B72"/>
    <w:rsid w:val="00E10821"/>
    <w:rsid w:val="00E1294C"/>
    <w:rsid w:val="00E2384B"/>
    <w:rsid w:val="00E2489D"/>
    <w:rsid w:val="00E258A8"/>
    <w:rsid w:val="00E26520"/>
    <w:rsid w:val="00E343A3"/>
    <w:rsid w:val="00E51BFA"/>
    <w:rsid w:val="00E621A3"/>
    <w:rsid w:val="00E77785"/>
    <w:rsid w:val="00E833BC"/>
    <w:rsid w:val="00E8580E"/>
    <w:rsid w:val="00EA1B76"/>
    <w:rsid w:val="00EA77D7"/>
    <w:rsid w:val="00EB1FB7"/>
    <w:rsid w:val="00EB2BCD"/>
    <w:rsid w:val="00EC09B9"/>
    <w:rsid w:val="00EC1E03"/>
    <w:rsid w:val="00ED048C"/>
    <w:rsid w:val="00ED05F7"/>
    <w:rsid w:val="00ED462A"/>
    <w:rsid w:val="00EE1B9D"/>
    <w:rsid w:val="00EE60E9"/>
    <w:rsid w:val="00EF38AF"/>
    <w:rsid w:val="00EF7AD0"/>
    <w:rsid w:val="00F00143"/>
    <w:rsid w:val="00F055F8"/>
    <w:rsid w:val="00F10CB4"/>
    <w:rsid w:val="00F11B3D"/>
    <w:rsid w:val="00F14763"/>
    <w:rsid w:val="00F16212"/>
    <w:rsid w:val="00F16602"/>
    <w:rsid w:val="00F17E97"/>
    <w:rsid w:val="00F24097"/>
    <w:rsid w:val="00F25B80"/>
    <w:rsid w:val="00F2685F"/>
    <w:rsid w:val="00F33A34"/>
    <w:rsid w:val="00F350C8"/>
    <w:rsid w:val="00F610FF"/>
    <w:rsid w:val="00F84613"/>
    <w:rsid w:val="00F8654D"/>
    <w:rsid w:val="00F900C9"/>
    <w:rsid w:val="00F92C96"/>
    <w:rsid w:val="00FA0D4E"/>
    <w:rsid w:val="00FA11EA"/>
    <w:rsid w:val="00FB0753"/>
    <w:rsid w:val="00FB38E9"/>
    <w:rsid w:val="00FB5CC8"/>
    <w:rsid w:val="00FC2CD0"/>
    <w:rsid w:val="00FD0594"/>
    <w:rsid w:val="00FD59C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EEAAA3"/>
  <w15:docId w15:val="{D5AF9ACF-A237-459F-B64A-F0DB8A0A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ED46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D4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R15-SG05-RP-1002/en" TargetMode="External"/><Relationship Id="rId21" Type="http://schemas.openxmlformats.org/officeDocument/2006/relationships/hyperlink" Target="https://www.itu.int/md/R19-RA19-C-0065/en" TargetMode="External"/><Relationship Id="rId42" Type="http://schemas.openxmlformats.org/officeDocument/2006/relationships/hyperlink" Target="https://www.itu.int/md/R15-SG04-RP-1002/en" TargetMode="External"/><Relationship Id="rId47" Type="http://schemas.openxmlformats.org/officeDocument/2006/relationships/hyperlink" Target="https://www.itu.int/md/R15-SG05-RP-1002/en" TargetMode="External"/><Relationship Id="rId63" Type="http://schemas.openxmlformats.org/officeDocument/2006/relationships/hyperlink" Target="https://www.itu.int/md/R15-SG06-RP-1002/en" TargetMode="External"/><Relationship Id="rId68" Type="http://schemas.openxmlformats.org/officeDocument/2006/relationships/footer" Target="footer1.xml"/><Relationship Id="rId7" Type="http://schemas.openxmlformats.org/officeDocument/2006/relationships/styles" Target="styl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RA19-C-0060/en" TargetMode="External"/><Relationship Id="rId29" Type="http://schemas.openxmlformats.org/officeDocument/2006/relationships/hyperlink" Target="https://www.itu.int/md/R15-SG05-RP-1002/e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R19-RA19-C-0068/en" TargetMode="External"/><Relationship Id="rId32" Type="http://schemas.openxmlformats.org/officeDocument/2006/relationships/hyperlink" Target="https://www.itu.int/md/R15-SG05-RP-1003/en" TargetMode="External"/><Relationship Id="rId37" Type="http://schemas.openxmlformats.org/officeDocument/2006/relationships/hyperlink" Target="https://www.itu.int/md/R15-SG05-RP-1008/en" TargetMode="External"/><Relationship Id="rId40" Type="http://schemas.openxmlformats.org/officeDocument/2006/relationships/hyperlink" Target="https://www.itu.int/md/R15-SG05-RP-1002/en" TargetMode="External"/><Relationship Id="rId45" Type="http://schemas.openxmlformats.org/officeDocument/2006/relationships/hyperlink" Target="https://www.itu.int/md/R15-SG05-RP-1002/en" TargetMode="External"/><Relationship Id="rId53" Type="http://schemas.openxmlformats.org/officeDocument/2006/relationships/hyperlink" Target="https://www.itu.int/md/R15-SG05-RP-1002/en" TargetMode="External"/><Relationship Id="rId58" Type="http://schemas.openxmlformats.org/officeDocument/2006/relationships/hyperlink" Target="https://www.itu.int/md/R15-SG03-RP-1004/en" TargetMode="External"/><Relationship Id="rId66" Type="http://schemas.openxmlformats.org/officeDocument/2006/relationships/header" Target="header1.xml"/><Relationship Id="rId5" Type="http://schemas.openxmlformats.org/officeDocument/2006/relationships/customXml" Target="../customXml/item5.xml"/><Relationship Id="rId61" Type="http://schemas.openxmlformats.org/officeDocument/2006/relationships/hyperlink" Target="https://www.itu.int/md/R15-SG05-RP-1002/en" TargetMode="External"/><Relationship Id="rId19" Type="http://schemas.openxmlformats.org/officeDocument/2006/relationships/hyperlink" Target="https://www.itu.int/md/R19-RA19-C-0062/en" TargetMode="External"/><Relationship Id="rId14" Type="http://schemas.openxmlformats.org/officeDocument/2006/relationships/hyperlink" Target="https://www.itu.int/md/R19-RA19-C-0057/en" TargetMode="External"/><Relationship Id="rId22" Type="http://schemas.openxmlformats.org/officeDocument/2006/relationships/hyperlink" Target="https://www.itu.int/md/R19-RA19-C-0066/en" TargetMode="External"/><Relationship Id="rId27" Type="http://schemas.openxmlformats.org/officeDocument/2006/relationships/hyperlink" Target="https://www.itu.int/md/R15-SG05-RP-1002/en" TargetMode="External"/><Relationship Id="rId30" Type="http://schemas.openxmlformats.org/officeDocument/2006/relationships/hyperlink" Target="https://www.itu.int/md/R15-SG05-RP-1001/en" TargetMode="External"/><Relationship Id="rId35" Type="http://schemas.openxmlformats.org/officeDocument/2006/relationships/hyperlink" Target="https://www.itu.int/md/R15-SG05-RP-1006/en" TargetMode="External"/><Relationship Id="rId43" Type="http://schemas.openxmlformats.org/officeDocument/2006/relationships/hyperlink" Target="https://www.itu.int/md/R15-SG04-RP-1003/en" TargetMode="External"/><Relationship Id="rId48" Type="http://schemas.openxmlformats.org/officeDocument/2006/relationships/hyperlink" Target="https://www.itu.int/md/R15-SG01-RP-1001/en" TargetMode="External"/><Relationship Id="rId56" Type="http://schemas.openxmlformats.org/officeDocument/2006/relationships/hyperlink" Target="https://www.itu.int/md/R15-SG03-RP-1002/en" TargetMode="External"/><Relationship Id="rId64" Type="http://schemas.openxmlformats.org/officeDocument/2006/relationships/hyperlink" Target="https://www.itu.int/md/R15-SG06-RP-1003/en" TargetMode="External"/><Relationship Id="rId69" Type="http://schemas.openxmlformats.org/officeDocument/2006/relationships/footer" Target="footer2.xml"/><Relationship Id="rId8" Type="http://schemas.openxmlformats.org/officeDocument/2006/relationships/settings" Target="settings.xml"/><Relationship Id="rId51" Type="http://schemas.openxmlformats.org/officeDocument/2006/relationships/hyperlink" Target="https://www.itu.int/md/R15-SG01-RP-1004/en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R19-RA19-C-0059/en" TargetMode="External"/><Relationship Id="rId25" Type="http://schemas.openxmlformats.org/officeDocument/2006/relationships/hyperlink" Target="https://www.itu.int/md/R15-SG05-RP-1002/en" TargetMode="External"/><Relationship Id="rId33" Type="http://schemas.openxmlformats.org/officeDocument/2006/relationships/hyperlink" Target="https://www.itu.int/md/R15-SG05-RP-1004/en" TargetMode="External"/><Relationship Id="rId38" Type="http://schemas.openxmlformats.org/officeDocument/2006/relationships/hyperlink" Target="https://www.itu.int/md/R15-SG05-RP-1002/en" TargetMode="External"/><Relationship Id="rId46" Type="http://schemas.openxmlformats.org/officeDocument/2006/relationships/hyperlink" Target="https://www.itu.int/md/R15-SG05-RP-1002/en" TargetMode="External"/><Relationship Id="rId59" Type="http://schemas.openxmlformats.org/officeDocument/2006/relationships/hyperlink" Target="https://www.itu.int/md/R15-SG05-RP-1002/en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www.itu.int/md/R19-RA19-C-0064/en" TargetMode="External"/><Relationship Id="rId41" Type="http://schemas.openxmlformats.org/officeDocument/2006/relationships/hyperlink" Target="https://www.itu.int/md/R15-SG04-RP-1001/en" TargetMode="External"/><Relationship Id="rId54" Type="http://schemas.openxmlformats.org/officeDocument/2006/relationships/hyperlink" Target="https://www.itu.int/md/R15-SG05-RP-1002/en" TargetMode="External"/><Relationship Id="rId62" Type="http://schemas.openxmlformats.org/officeDocument/2006/relationships/hyperlink" Target="https://www.itu.int/md/R15-SG06-RP-1001/en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md/R19-RA19-C-0058/en" TargetMode="External"/><Relationship Id="rId23" Type="http://schemas.openxmlformats.org/officeDocument/2006/relationships/hyperlink" Target="https://www.itu.int/md/R19-RA19-C-0067/en" TargetMode="External"/><Relationship Id="rId28" Type="http://schemas.openxmlformats.org/officeDocument/2006/relationships/hyperlink" Target="https://www.itu.int/md/R15-SG05-RP-1002/en" TargetMode="External"/><Relationship Id="rId36" Type="http://schemas.openxmlformats.org/officeDocument/2006/relationships/hyperlink" Target="https://www.itu.int/md/R15-SG05-RP-1007/en" TargetMode="External"/><Relationship Id="rId49" Type="http://schemas.openxmlformats.org/officeDocument/2006/relationships/hyperlink" Target="https://www.itu.int/md/R15-SG01-RP-1002/en" TargetMode="External"/><Relationship Id="rId57" Type="http://schemas.openxmlformats.org/officeDocument/2006/relationships/hyperlink" Target="https://www.itu.int/md/R15-SG03-RP-1003/en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itu.int/md/R15-SG05-RP-1002/en" TargetMode="External"/><Relationship Id="rId44" Type="http://schemas.openxmlformats.org/officeDocument/2006/relationships/hyperlink" Target="https://www.itu.int/md/R15-SG04-RP-1004/en" TargetMode="External"/><Relationship Id="rId52" Type="http://schemas.openxmlformats.org/officeDocument/2006/relationships/hyperlink" Target="https://www.itu.int/md/R15-SG05-RP-1002/en" TargetMode="External"/><Relationship Id="rId60" Type="http://schemas.openxmlformats.org/officeDocument/2006/relationships/hyperlink" Target="https://www.itu.int/md/R15-SG05-RP-1002/en" TargetMode="External"/><Relationship Id="rId65" Type="http://schemas.openxmlformats.org/officeDocument/2006/relationships/hyperlink" Target="https://www.itu.int/md/R15-SG06-RP-1004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itu.int/md/R19-RA19-ADM-0027/en" TargetMode="External"/><Relationship Id="rId18" Type="http://schemas.openxmlformats.org/officeDocument/2006/relationships/hyperlink" Target="https://www.itu.int/md/R19-RA19-C-0061/en" TargetMode="External"/><Relationship Id="rId39" Type="http://schemas.openxmlformats.org/officeDocument/2006/relationships/hyperlink" Target="https://www.itu.int/md/R15-SG05-RP-1002/en" TargetMode="External"/><Relationship Id="rId34" Type="http://schemas.openxmlformats.org/officeDocument/2006/relationships/hyperlink" Target="https://www.itu.int/md/R15-SG05-RP-1005/en" TargetMode="External"/><Relationship Id="rId50" Type="http://schemas.openxmlformats.org/officeDocument/2006/relationships/hyperlink" Target="https://www.itu.int/md/R15-SG01-RP-1003/en" TargetMode="External"/><Relationship Id="rId55" Type="http://schemas.openxmlformats.org/officeDocument/2006/relationships/hyperlink" Target="https://www.itu.int/md/R15-SG03-RP-100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BE566C1-6EA9-4B62-9EF6-4F1B1AC5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997</Words>
  <Characters>8609</Characters>
  <Application>Microsoft Office Word</Application>
  <DocSecurity>0</DocSecurity>
  <Lines>215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Elbahnassawy, Ganat</dc:creator>
  <cp:keywords>WRC-12</cp:keywords>
  <cp:lastModifiedBy>Arabic</cp:lastModifiedBy>
  <cp:revision>13</cp:revision>
  <cp:lastPrinted>2011-11-07T13:53:00Z</cp:lastPrinted>
  <dcterms:created xsi:type="dcterms:W3CDTF">2019-11-01T14:25:00Z</dcterms:created>
  <dcterms:modified xsi:type="dcterms:W3CDTF">2019-11-01T15:29:00Z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