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2DF5D22D" w14:textId="77777777">
        <w:trPr>
          <w:cantSplit/>
        </w:trPr>
        <w:tc>
          <w:tcPr>
            <w:tcW w:w="6345" w:type="dxa"/>
          </w:tcPr>
          <w:p w14:paraId="6D8C0F20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312D3277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1F0F910" wp14:editId="548FA60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5FF9B64C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4A8CE51C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1A3E3811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4C18CCCB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09D35E73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0CDB1748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2EB899A8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E7564F4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28AEE359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585486CD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3DC44C87" w14:textId="77777777" w:rsidR="00192E45" w:rsidRPr="00192E45" w:rsidRDefault="00192E45" w:rsidP="00427D0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427D0D">
              <w:rPr>
                <w:rFonts w:ascii="Verdana" w:hAnsi="Verdana"/>
                <w:b/>
                <w:sz w:val="20"/>
              </w:rPr>
              <w:t>PLEN/82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 w14:paraId="6DD6213B" w14:textId="77777777">
        <w:trPr>
          <w:cantSplit/>
          <w:trHeight w:val="23"/>
        </w:trPr>
        <w:tc>
          <w:tcPr>
            <w:tcW w:w="6345" w:type="dxa"/>
            <w:vMerge/>
          </w:tcPr>
          <w:p w14:paraId="7AEB87DC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38C80E37" w14:textId="141EDE7F" w:rsidR="00192E45" w:rsidRPr="00192E45" w:rsidRDefault="00081260" w:rsidP="001E7E4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427D0D">
              <w:rPr>
                <w:rFonts w:ascii="Verdana" w:hAnsi="Verdana"/>
                <w:b/>
                <w:sz w:val="20"/>
              </w:rPr>
              <w:t xml:space="preserve"> </w:t>
            </w:r>
            <w:r w:rsidR="001E7E4E">
              <w:rPr>
                <w:rFonts w:ascii="Verdana" w:hAnsi="Verdana"/>
                <w:b/>
                <w:sz w:val="20"/>
              </w:rPr>
              <w:t>November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412F4E61" w14:textId="77777777">
        <w:trPr>
          <w:cantSplit/>
          <w:trHeight w:val="23"/>
        </w:trPr>
        <w:tc>
          <w:tcPr>
            <w:tcW w:w="6345" w:type="dxa"/>
            <w:vMerge/>
          </w:tcPr>
          <w:p w14:paraId="4AC5B8B0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1E4B1347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145E73" w14:paraId="5083508B" w14:textId="77777777">
        <w:trPr>
          <w:cantSplit/>
        </w:trPr>
        <w:tc>
          <w:tcPr>
            <w:tcW w:w="10031" w:type="dxa"/>
            <w:gridSpan w:val="2"/>
          </w:tcPr>
          <w:p w14:paraId="4EDEB2EF" w14:textId="77777777" w:rsidR="00145E73" w:rsidRDefault="00772B04" w:rsidP="00145E73">
            <w:pPr>
              <w:pStyle w:val="Title1"/>
              <w:spacing w:before="720"/>
            </w:pPr>
            <w:bookmarkStart w:id="5" w:name="dtitle1" w:colFirst="0" w:colLast="0"/>
            <w:bookmarkEnd w:id="4"/>
            <w:r>
              <w:t xml:space="preserve">summary report of the </w:t>
            </w:r>
            <w:r w:rsidR="00145E73">
              <w:t xml:space="preserve">fourth plenary meeting of the </w:t>
            </w:r>
            <w:r w:rsidR="00145E73">
              <w:br/>
              <w:t>radiocommunication assembly</w:t>
            </w:r>
          </w:p>
        </w:tc>
      </w:tr>
      <w:tr w:rsidR="00145E73" w14:paraId="4E28C85D" w14:textId="77777777">
        <w:trPr>
          <w:cantSplit/>
        </w:trPr>
        <w:tc>
          <w:tcPr>
            <w:tcW w:w="10031" w:type="dxa"/>
            <w:gridSpan w:val="2"/>
          </w:tcPr>
          <w:p w14:paraId="58B5B68B" w14:textId="77777777" w:rsidR="00145E73" w:rsidRPr="008A2FD4" w:rsidRDefault="00145E73" w:rsidP="00427D0D">
            <w:pPr>
              <w:pStyle w:val="Title3"/>
            </w:pPr>
            <w:bookmarkStart w:id="6" w:name="dtitle2" w:colFirst="0" w:colLast="0"/>
            <w:bookmarkEnd w:id="5"/>
            <w:r>
              <w:t>Thur</w:t>
            </w:r>
            <w:r w:rsidRPr="0032791D">
              <w:t>sday, 2</w:t>
            </w:r>
            <w:r>
              <w:t>4</w:t>
            </w:r>
            <w:r w:rsidRPr="0032791D">
              <w:t xml:space="preserve"> October 2019, 1</w:t>
            </w:r>
            <w:r>
              <w:t>000</w:t>
            </w:r>
            <w:r w:rsidR="00772B04">
              <w:t xml:space="preserve"> to 1200</w:t>
            </w:r>
          </w:p>
        </w:tc>
      </w:tr>
      <w:tr w:rsidR="00192E45" w14:paraId="204E8E32" w14:textId="77777777">
        <w:trPr>
          <w:cantSplit/>
        </w:trPr>
        <w:tc>
          <w:tcPr>
            <w:tcW w:w="10031" w:type="dxa"/>
            <w:gridSpan w:val="2"/>
          </w:tcPr>
          <w:p w14:paraId="0D9B77C6" w14:textId="77777777" w:rsidR="00192E45" w:rsidRDefault="00192E45">
            <w:pPr>
              <w:pStyle w:val="Title3"/>
            </w:pPr>
            <w:bookmarkStart w:id="7" w:name="dtitle3" w:colFirst="0" w:colLast="0"/>
            <w:bookmarkEnd w:id="6"/>
          </w:p>
        </w:tc>
      </w:tr>
    </w:tbl>
    <w:p w14:paraId="00B1CE8A" w14:textId="77777777" w:rsidR="00521E96" w:rsidRDefault="00521E96" w:rsidP="000D1293">
      <w:bookmarkStart w:id="8" w:name="dbreak"/>
      <w:bookmarkEnd w:id="7"/>
      <w:bookmarkEnd w:id="8"/>
    </w:p>
    <w:tbl>
      <w:tblPr>
        <w:tblW w:w="5221" w:type="pct"/>
        <w:tblLook w:val="0000" w:firstRow="0" w:lastRow="0" w:firstColumn="0" w:lastColumn="0" w:noHBand="0" w:noVBand="0"/>
      </w:tblPr>
      <w:tblGrid>
        <w:gridCol w:w="523"/>
        <w:gridCol w:w="5858"/>
        <w:gridCol w:w="3684"/>
      </w:tblGrid>
      <w:tr w:rsidR="00145E73" w:rsidRPr="00145E73" w14:paraId="42D079C0" w14:textId="77777777" w:rsidTr="00916387">
        <w:tc>
          <w:tcPr>
            <w:tcW w:w="260" w:type="pct"/>
          </w:tcPr>
          <w:p w14:paraId="404D245A" w14:textId="77777777" w:rsidR="00145E73" w:rsidRPr="00145E73" w:rsidRDefault="00145E73" w:rsidP="00145E73">
            <w:pPr>
              <w:rPr>
                <w:b/>
              </w:rPr>
            </w:pPr>
          </w:p>
        </w:tc>
        <w:tc>
          <w:tcPr>
            <w:tcW w:w="2910" w:type="pct"/>
          </w:tcPr>
          <w:p w14:paraId="6A786E94" w14:textId="77777777" w:rsidR="00145E73" w:rsidRPr="00145E73" w:rsidRDefault="00145E73" w:rsidP="00145E73">
            <w:pPr>
              <w:rPr>
                <w:b/>
              </w:rPr>
            </w:pPr>
          </w:p>
        </w:tc>
        <w:tc>
          <w:tcPr>
            <w:tcW w:w="1830" w:type="pct"/>
          </w:tcPr>
          <w:p w14:paraId="29371FEC" w14:textId="77777777" w:rsidR="00145E73" w:rsidRPr="00145E73" w:rsidRDefault="00145E73" w:rsidP="00427D0D">
            <w:pPr>
              <w:jc w:val="center"/>
              <w:rPr>
                <w:b/>
              </w:rPr>
            </w:pPr>
            <w:r w:rsidRPr="00145E73">
              <w:rPr>
                <w:b/>
              </w:rPr>
              <w:t>Documents</w:t>
            </w:r>
          </w:p>
        </w:tc>
      </w:tr>
      <w:tr w:rsidR="00145E73" w:rsidRPr="00145E73" w14:paraId="58E6831F" w14:textId="77777777" w:rsidTr="00916387">
        <w:tc>
          <w:tcPr>
            <w:tcW w:w="260" w:type="pct"/>
          </w:tcPr>
          <w:p w14:paraId="52DB8C7F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1</w:t>
            </w:r>
          </w:p>
        </w:tc>
        <w:tc>
          <w:tcPr>
            <w:tcW w:w="2910" w:type="pct"/>
          </w:tcPr>
          <w:p w14:paraId="4BA9C47E" w14:textId="77777777" w:rsidR="00145E73" w:rsidRDefault="00145E73" w:rsidP="00145E73">
            <w:r w:rsidRPr="00145E73">
              <w:t>Opening of the meeting</w:t>
            </w:r>
          </w:p>
          <w:p w14:paraId="4AE4063E" w14:textId="77777777" w:rsidR="0023363D" w:rsidRPr="00145E73" w:rsidRDefault="00081260" w:rsidP="00293960">
            <w:r>
              <w:t>The meeting started at 11</w:t>
            </w:r>
            <w:r w:rsidR="0023363D">
              <w:t xml:space="preserve">00 in order to allow the preceding meeting of COM </w:t>
            </w:r>
            <w:r w:rsidR="00293960">
              <w:t>5</w:t>
            </w:r>
            <w:r w:rsidR="0023363D">
              <w:t xml:space="preserve"> to finish. </w:t>
            </w:r>
          </w:p>
        </w:tc>
        <w:tc>
          <w:tcPr>
            <w:tcW w:w="1830" w:type="pct"/>
          </w:tcPr>
          <w:p w14:paraId="28D044A7" w14:textId="77777777" w:rsidR="00145E73" w:rsidRPr="00145E73" w:rsidRDefault="00145E73" w:rsidP="00427D0D">
            <w:pPr>
              <w:jc w:val="center"/>
            </w:pPr>
            <w:r w:rsidRPr="00145E73">
              <w:t>-</w:t>
            </w:r>
          </w:p>
        </w:tc>
      </w:tr>
      <w:tr w:rsidR="00145E73" w:rsidRPr="00145E73" w14:paraId="79D0AD38" w14:textId="77777777" w:rsidTr="00916387">
        <w:tc>
          <w:tcPr>
            <w:tcW w:w="260" w:type="pct"/>
          </w:tcPr>
          <w:p w14:paraId="1E412EE8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2</w:t>
            </w:r>
          </w:p>
        </w:tc>
        <w:tc>
          <w:tcPr>
            <w:tcW w:w="2910" w:type="pct"/>
          </w:tcPr>
          <w:p w14:paraId="45B12A4F" w14:textId="77777777" w:rsidR="00145E73" w:rsidRPr="00145E73" w:rsidRDefault="00145E73" w:rsidP="00145E73">
            <w:r w:rsidRPr="00145E73">
              <w:t>Approval of the agenda</w:t>
            </w:r>
          </w:p>
        </w:tc>
        <w:tc>
          <w:tcPr>
            <w:tcW w:w="1830" w:type="pct"/>
          </w:tcPr>
          <w:p w14:paraId="38B10319" w14:textId="77777777" w:rsidR="00145E73" w:rsidRPr="00145E73" w:rsidRDefault="00766E95" w:rsidP="00427D0D">
            <w:pPr>
              <w:jc w:val="center"/>
            </w:pPr>
            <w:hyperlink r:id="rId8" w:history="1">
              <w:r w:rsidR="00145E73" w:rsidRPr="00D84C4F">
                <w:rPr>
                  <w:rStyle w:val="Hyperlink"/>
                </w:rPr>
                <w:t>ADM/26</w:t>
              </w:r>
            </w:hyperlink>
          </w:p>
        </w:tc>
      </w:tr>
      <w:tr w:rsidR="00145E73" w:rsidRPr="00145E73" w14:paraId="3B5F5A43" w14:textId="77777777" w:rsidTr="00916387">
        <w:tc>
          <w:tcPr>
            <w:tcW w:w="260" w:type="pct"/>
          </w:tcPr>
          <w:p w14:paraId="55924710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3</w:t>
            </w:r>
          </w:p>
        </w:tc>
        <w:tc>
          <w:tcPr>
            <w:tcW w:w="2910" w:type="pct"/>
          </w:tcPr>
          <w:p w14:paraId="67BD0541" w14:textId="01C955F6" w:rsidR="00145E73" w:rsidRDefault="00145E73" w:rsidP="00145E73">
            <w:r w:rsidRPr="00145E73">
              <w:t>Report from Ad</w:t>
            </w:r>
            <w:r w:rsidR="00766E95">
              <w:t>-h</w:t>
            </w:r>
            <w:r w:rsidRPr="00145E73">
              <w:t>oc and Drafting Group</w:t>
            </w:r>
          </w:p>
          <w:p w14:paraId="597F83A6" w14:textId="3D3E9DBA" w:rsidR="0023363D" w:rsidRPr="00145E73" w:rsidRDefault="00081260" w:rsidP="00081260">
            <w:r>
              <w:t>The report from the Ad</w:t>
            </w:r>
            <w:r w:rsidR="00766E95">
              <w:t>-h</w:t>
            </w:r>
            <w:bookmarkStart w:id="9" w:name="_GoBack"/>
            <w:bookmarkEnd w:id="9"/>
            <w:r w:rsidR="0023363D">
              <w:t xml:space="preserve">oc </w:t>
            </w:r>
            <w:r w:rsidR="00BA79F8">
              <w:t>G</w:t>
            </w:r>
            <w:r w:rsidR="0023363D">
              <w:t>roup clarified that they focused their work on the three open i</w:t>
            </w:r>
            <w:r w:rsidR="00381EFE">
              <w:t xml:space="preserve">ssues with respect to draft </w:t>
            </w:r>
            <w:r w:rsidR="001E3085">
              <w:t>revised</w:t>
            </w:r>
            <w:r>
              <w:t xml:space="preserve"> </w:t>
            </w:r>
            <w:r w:rsidR="0023363D">
              <w:t>Rec</w:t>
            </w:r>
            <w:r>
              <w:t>.</w:t>
            </w:r>
            <w:r w:rsidR="0023363D">
              <w:t xml:space="preserve"> </w:t>
            </w:r>
            <w:r w:rsidR="009279F8">
              <w:t xml:space="preserve">ITU-R </w:t>
            </w:r>
            <w:r w:rsidR="0023363D">
              <w:t>M.1036-5</w:t>
            </w:r>
            <w:r w:rsidR="00A83C31">
              <w:t xml:space="preserve">. The drafting group Chairman reported that he had held one meeting and further work is required until a final proposal can be made </w:t>
            </w:r>
            <w:r w:rsidR="009279F8">
              <w:t xml:space="preserve">directly </w:t>
            </w:r>
            <w:r w:rsidR="00A83C31">
              <w:t>to the Plenary.</w:t>
            </w:r>
            <w:r w:rsidR="00293960">
              <w:t xml:space="preserve"> </w:t>
            </w:r>
          </w:p>
        </w:tc>
        <w:tc>
          <w:tcPr>
            <w:tcW w:w="1830" w:type="pct"/>
          </w:tcPr>
          <w:p w14:paraId="0BEA6CDF" w14:textId="77777777" w:rsidR="00145E73" w:rsidRPr="00145E73" w:rsidRDefault="00145E73" w:rsidP="00427D0D">
            <w:pPr>
              <w:jc w:val="center"/>
            </w:pPr>
          </w:p>
        </w:tc>
      </w:tr>
      <w:tr w:rsidR="00145E73" w:rsidRPr="00145E73" w14:paraId="3FD9D503" w14:textId="77777777" w:rsidTr="00916387">
        <w:tc>
          <w:tcPr>
            <w:tcW w:w="260" w:type="pct"/>
          </w:tcPr>
          <w:p w14:paraId="54169F78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4</w:t>
            </w:r>
          </w:p>
        </w:tc>
        <w:tc>
          <w:tcPr>
            <w:tcW w:w="2910" w:type="pct"/>
          </w:tcPr>
          <w:p w14:paraId="02F0A45A" w14:textId="77777777" w:rsidR="00145E73" w:rsidRDefault="00145E73" w:rsidP="00145E73">
            <w:r w:rsidRPr="00145E73">
              <w:t>Report from Committee 5</w:t>
            </w:r>
          </w:p>
          <w:p w14:paraId="64DDB76E" w14:textId="58EE4808" w:rsidR="00293960" w:rsidRPr="00145E73" w:rsidRDefault="00293960" w:rsidP="009279F8">
            <w:r>
              <w:t xml:space="preserve">COM 5 Chairman reported that all the work on Resolution 5 was completed, with the exception of one outstanding discussion. This matter will be handled in </w:t>
            </w:r>
            <w:r w:rsidR="001E3085">
              <w:t>an</w:t>
            </w:r>
            <w:r>
              <w:t xml:space="preserve"> offline discussion led by WG 5A Chair</w:t>
            </w:r>
            <w:r w:rsidR="009279F8">
              <w:t>man</w:t>
            </w:r>
            <w:r>
              <w:t xml:space="preserve"> and directly reported </w:t>
            </w:r>
            <w:r w:rsidR="009279F8">
              <w:t>to</w:t>
            </w:r>
            <w:r>
              <w:t xml:space="preserve"> a later plenary. The work on Resolution </w:t>
            </w:r>
            <w:r w:rsidR="009279F8">
              <w:t xml:space="preserve">ITU-R </w:t>
            </w:r>
            <w:r>
              <w:t>2 will still continue in an additional session later in the afternoon and reported directly to the Plenary.</w:t>
            </w:r>
          </w:p>
        </w:tc>
        <w:tc>
          <w:tcPr>
            <w:tcW w:w="1830" w:type="pct"/>
          </w:tcPr>
          <w:p w14:paraId="28D2F3A5" w14:textId="77777777" w:rsidR="00145E73" w:rsidRPr="00145E73" w:rsidRDefault="00145E73" w:rsidP="00145E73"/>
        </w:tc>
      </w:tr>
      <w:tr w:rsidR="00145E73" w:rsidRPr="00145E73" w14:paraId="0628A885" w14:textId="77777777" w:rsidTr="00916387">
        <w:tc>
          <w:tcPr>
            <w:tcW w:w="260" w:type="pct"/>
          </w:tcPr>
          <w:p w14:paraId="22CDA64A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5</w:t>
            </w:r>
          </w:p>
        </w:tc>
        <w:tc>
          <w:tcPr>
            <w:tcW w:w="2910" w:type="pct"/>
          </w:tcPr>
          <w:p w14:paraId="46712253" w14:textId="77777777" w:rsidR="00145E73" w:rsidRDefault="00145E73" w:rsidP="00145E73">
            <w:r w:rsidRPr="00145E73">
              <w:t>Consideration of outputs from Committee 5</w:t>
            </w:r>
          </w:p>
          <w:p w14:paraId="7D3EA1E4" w14:textId="77777777" w:rsidR="00381EFE" w:rsidRDefault="00E4750D" w:rsidP="00381EFE">
            <w:r>
              <w:t xml:space="preserve">Document PLEN/39(Rev.1) containing the draft revision of Rec. M.1036-5 was introduced. </w:t>
            </w:r>
            <w:r w:rsidR="00381EFE">
              <w:t xml:space="preserve">Some interventions requesting clarifications were made and </w:t>
            </w:r>
            <w:r w:rsidR="00381EFE" w:rsidRPr="00381EFE">
              <w:t>addressed</w:t>
            </w:r>
            <w:r w:rsidR="00381EFE">
              <w:t>.</w:t>
            </w:r>
          </w:p>
          <w:p w14:paraId="66D59C90" w14:textId="699EBF05" w:rsidR="00E4750D" w:rsidRDefault="00E4750D" w:rsidP="00381EFE">
            <w:r>
              <w:t xml:space="preserve">No </w:t>
            </w:r>
            <w:r w:rsidR="00381EFE">
              <w:t>objections</w:t>
            </w:r>
            <w:r>
              <w:t xml:space="preserve"> were received and the </w:t>
            </w:r>
            <w:r w:rsidR="00381EFE">
              <w:t>Recommendation</w:t>
            </w:r>
            <w:r w:rsidR="009279F8">
              <w:t xml:space="preserve"> was agreed with the exception of some points that will be addressed by the Ad</w:t>
            </w:r>
            <w:r w:rsidR="001E3085">
              <w:t xml:space="preserve"> </w:t>
            </w:r>
            <w:r w:rsidR="009279F8">
              <w:t>Hoc Plen-1 Group</w:t>
            </w:r>
            <w:r>
              <w:t>.</w:t>
            </w:r>
          </w:p>
          <w:p w14:paraId="2BE44084" w14:textId="6FDD9BD5" w:rsidR="00E4750D" w:rsidRPr="00145E73" w:rsidRDefault="00E4750D" w:rsidP="00081260">
            <w:r>
              <w:lastRenderedPageBreak/>
              <w:t xml:space="preserve">Document PLEN/40 containing draft </w:t>
            </w:r>
            <w:r w:rsidR="001E3085">
              <w:t xml:space="preserve">revised </w:t>
            </w:r>
            <w:r>
              <w:t>Resolution ITU-R 61 was introduced. No comments were received and the document was adopted.</w:t>
            </w:r>
          </w:p>
        </w:tc>
        <w:tc>
          <w:tcPr>
            <w:tcW w:w="1830" w:type="pct"/>
          </w:tcPr>
          <w:p w14:paraId="6E8BD99F" w14:textId="77777777" w:rsidR="00145E73" w:rsidRPr="00145E73" w:rsidRDefault="00145E73" w:rsidP="00427D0D">
            <w:pPr>
              <w:jc w:val="center"/>
            </w:pPr>
            <w:r w:rsidRPr="00145E73">
              <w:lastRenderedPageBreak/>
              <w:t>PLEN/</w:t>
            </w:r>
            <w:hyperlink r:id="rId9" w:history="1">
              <w:r w:rsidRPr="00145E73">
                <w:rPr>
                  <w:rStyle w:val="Hyperlink"/>
                </w:rPr>
                <w:t>39(Rev.1)</w:t>
              </w:r>
            </w:hyperlink>
            <w:r w:rsidRPr="00145E73">
              <w:t xml:space="preserve">, </w:t>
            </w:r>
            <w:hyperlink r:id="rId10" w:history="1">
              <w:r w:rsidRPr="00145E73">
                <w:rPr>
                  <w:rStyle w:val="Hyperlink"/>
                </w:rPr>
                <w:t>40</w:t>
              </w:r>
            </w:hyperlink>
          </w:p>
        </w:tc>
      </w:tr>
      <w:tr w:rsidR="00145E73" w:rsidRPr="00145E73" w14:paraId="5035EB8C" w14:textId="77777777" w:rsidTr="00916387">
        <w:tc>
          <w:tcPr>
            <w:tcW w:w="260" w:type="pct"/>
          </w:tcPr>
          <w:p w14:paraId="60D59E40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6</w:t>
            </w:r>
          </w:p>
        </w:tc>
        <w:tc>
          <w:tcPr>
            <w:tcW w:w="2910" w:type="pct"/>
          </w:tcPr>
          <w:p w14:paraId="7E24F655" w14:textId="77777777" w:rsidR="00145E73" w:rsidRDefault="00145E73" w:rsidP="00145E73">
            <w:r w:rsidRPr="00145E73">
              <w:t>Report from Committee 4</w:t>
            </w:r>
          </w:p>
          <w:p w14:paraId="6B0B0919" w14:textId="77777777" w:rsidR="00EE729E" w:rsidRPr="00145E73" w:rsidRDefault="00EE729E" w:rsidP="00EE729E">
            <w:r>
              <w:t xml:space="preserve">The Chairman reported that COM 4 concluded its work and several documents had been sent to the Plenary for approval. </w:t>
            </w:r>
          </w:p>
        </w:tc>
        <w:tc>
          <w:tcPr>
            <w:tcW w:w="1830" w:type="pct"/>
          </w:tcPr>
          <w:p w14:paraId="2168E56B" w14:textId="77777777" w:rsidR="00145E73" w:rsidRPr="00145E73" w:rsidRDefault="00145E73" w:rsidP="00145E73"/>
        </w:tc>
      </w:tr>
      <w:tr w:rsidR="00145E73" w:rsidRPr="00145E73" w14:paraId="29E4E3F4" w14:textId="77777777" w:rsidTr="00916387">
        <w:tc>
          <w:tcPr>
            <w:tcW w:w="260" w:type="pct"/>
          </w:tcPr>
          <w:p w14:paraId="3F9A441C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7</w:t>
            </w:r>
          </w:p>
        </w:tc>
        <w:tc>
          <w:tcPr>
            <w:tcW w:w="2910" w:type="pct"/>
          </w:tcPr>
          <w:p w14:paraId="1C33AF61" w14:textId="77777777" w:rsidR="00145E73" w:rsidRDefault="00145E73" w:rsidP="00145E73">
            <w:r w:rsidRPr="00145E73">
              <w:t>Consideration of outputs from Committee 4</w:t>
            </w:r>
          </w:p>
          <w:p w14:paraId="05DBE17A" w14:textId="38F2E641" w:rsidR="008C01A8" w:rsidRDefault="008C01A8" w:rsidP="00381EFE">
            <w:r>
              <w:t>Concerning document PLEN/50,</w:t>
            </w:r>
            <w:r w:rsidR="0068420F">
              <w:t xml:space="preserve"> t</w:t>
            </w:r>
            <w:r>
              <w:t>here is a proposed text to be included in the RA report to WRC-19 with respect to changing the status of Question 20</w:t>
            </w:r>
            <w:r w:rsidR="00B570F5">
              <w:t>1</w:t>
            </w:r>
            <w:r>
              <w:t xml:space="preserve"> from category S2 to S1, dealing with interference between MSS and MS.</w:t>
            </w:r>
            <w:r w:rsidR="00081260">
              <w:t xml:space="preserve"> Document </w:t>
            </w:r>
            <w:r w:rsidR="0068420F">
              <w:t xml:space="preserve">50 was adopted and the text </w:t>
            </w:r>
            <w:r w:rsidR="00461D8F">
              <w:t>was slightly modified by the Plenary, following the discussions</w:t>
            </w:r>
            <w:r w:rsidR="00381EFE">
              <w:t>,</w:t>
            </w:r>
            <w:r w:rsidR="00461D8F">
              <w:t xml:space="preserve"> </w:t>
            </w:r>
            <w:r w:rsidR="00381EFE">
              <w:t>it</w:t>
            </w:r>
            <w:r w:rsidR="00461D8F">
              <w:t xml:space="preserve"> was then agreed and </w:t>
            </w:r>
            <w:r w:rsidR="0068420F">
              <w:t>will be included in the report to WRC-19</w:t>
            </w:r>
            <w:r w:rsidR="00313A15">
              <w:t>.</w:t>
            </w:r>
          </w:p>
          <w:p w14:paraId="5F65B280" w14:textId="77777777" w:rsidR="00313A15" w:rsidRDefault="00313A15" w:rsidP="00313A15">
            <w:r>
              <w:t>Document PLEN/51 containing the draft revision of Resolution ITU-R 65 was introduced. No comments were received and the document was adopted.</w:t>
            </w:r>
          </w:p>
          <w:p w14:paraId="5B7DC6A5" w14:textId="7F4A656E" w:rsidR="00313A15" w:rsidRDefault="00313A15" w:rsidP="00313A15">
            <w:r>
              <w:t>Document PLEN/52 containing the draft revision of Resolution ITU-R 8 was introduced. No comments were received and the document was adopted.</w:t>
            </w:r>
          </w:p>
          <w:p w14:paraId="033A823C" w14:textId="77777777" w:rsidR="00461D8F" w:rsidRDefault="00461D8F" w:rsidP="00461D8F">
            <w:r>
              <w:t>Document PLEN/53 containing the draft revision of Resolution ITU-R 67 was introduced. No comments were received and the document was adopted.</w:t>
            </w:r>
          </w:p>
          <w:p w14:paraId="76A2E68D" w14:textId="77777777" w:rsidR="003E778C" w:rsidRDefault="003E778C" w:rsidP="003E778C">
            <w:r>
              <w:t>Document PLEN/54 containing the draft revision of Resolution ITU-R 54 was introduced. No comments were received and the document was adopted.</w:t>
            </w:r>
          </w:p>
          <w:p w14:paraId="62739640" w14:textId="67BA3FF9" w:rsidR="003E778C" w:rsidRDefault="003E778C" w:rsidP="003E778C">
            <w:r>
              <w:t xml:space="preserve">Document PLEN/55 containing the draft revision of Resolution ITU-R </w:t>
            </w:r>
            <w:r w:rsidR="001E7E4E">
              <w:t>22</w:t>
            </w:r>
            <w:r>
              <w:t xml:space="preserve"> was introduced. </w:t>
            </w:r>
            <w:r w:rsidR="001E7E4E">
              <w:t>No comments were received and the document was adopted.</w:t>
            </w:r>
          </w:p>
          <w:p w14:paraId="0757FCBB" w14:textId="0794C37D" w:rsidR="002B7A54" w:rsidRDefault="002B7A54" w:rsidP="002B7A54">
            <w:r>
              <w:t>Document PLEN/56 containing the draft revision of Resolution ITU-R 69 was introduced. Some discussion took place with respect to the part of the text dealing with the wo</w:t>
            </w:r>
            <w:r w:rsidR="00381EFE">
              <w:t xml:space="preserve">rding </w:t>
            </w:r>
            <w:r w:rsidR="001E3085">
              <w:t>“</w:t>
            </w:r>
            <w:r w:rsidR="00381EFE">
              <w:t>the mission of the ITU-R</w:t>
            </w:r>
            <w:r w:rsidR="001E3085">
              <w:t>”</w:t>
            </w:r>
            <w:r>
              <w:t xml:space="preserve">, this was dealt with editorially. </w:t>
            </w:r>
            <w:r w:rsidR="001E7E4E">
              <w:t xml:space="preserve">A discussion took place with respect to the wording </w:t>
            </w:r>
            <w:r w:rsidR="001E7E4E" w:rsidRPr="001E3085">
              <w:rPr>
                <w:i/>
              </w:rPr>
              <w:t>taking into account</w:t>
            </w:r>
            <w:r w:rsidR="001E7E4E">
              <w:t xml:space="preserve"> and </w:t>
            </w:r>
            <w:r w:rsidR="001E7E4E" w:rsidRPr="001E3085">
              <w:rPr>
                <w:i/>
              </w:rPr>
              <w:t>considering j)</w:t>
            </w:r>
            <w:r w:rsidR="001E7E4E">
              <w:t xml:space="preserve">. It was decided to merge the text under </w:t>
            </w:r>
            <w:r w:rsidR="001E7E4E" w:rsidRPr="001E3085">
              <w:rPr>
                <w:i/>
              </w:rPr>
              <w:t>considering j)</w:t>
            </w:r>
            <w:r w:rsidR="001E7E4E" w:rsidRPr="00952721">
              <w:t xml:space="preserve"> to</w:t>
            </w:r>
            <w:r w:rsidR="001E7E4E" w:rsidRPr="001E3085">
              <w:rPr>
                <w:i/>
              </w:rPr>
              <w:t xml:space="preserve"> taking into</w:t>
            </w:r>
            <w:r w:rsidR="001E7E4E">
              <w:t xml:space="preserve"> </w:t>
            </w:r>
            <w:r w:rsidR="001E7E4E" w:rsidRPr="001E3085">
              <w:rPr>
                <w:i/>
              </w:rPr>
              <w:t>account b)</w:t>
            </w:r>
            <w:r w:rsidR="001E7E4E" w:rsidRPr="001E3085">
              <w:t xml:space="preserve">. </w:t>
            </w:r>
            <w:r>
              <w:t>The Administration of the United States p</w:t>
            </w:r>
            <w:r w:rsidR="00381EFE">
              <w:t xml:space="preserve">roposed a change to modify the </w:t>
            </w:r>
            <w:r w:rsidRPr="002B7A54">
              <w:rPr>
                <w:i/>
              </w:rPr>
              <w:t>instructing</w:t>
            </w:r>
            <w:r>
              <w:t xml:space="preserve"> part, for the Director to report to RA-23 instead of WRC-23, the proposal was accepted along with some other minor editorial adjustments.</w:t>
            </w:r>
          </w:p>
          <w:p w14:paraId="55873F7D" w14:textId="77777777" w:rsidR="00DA6FEC" w:rsidRPr="00145E73" w:rsidRDefault="00DA6FEC" w:rsidP="002B7A54">
            <w:r>
              <w:t xml:space="preserve">The remaining documents will be </w:t>
            </w:r>
            <w:r w:rsidRPr="00FC6B21">
              <w:t>considered at the next meeting.</w:t>
            </w:r>
          </w:p>
        </w:tc>
        <w:tc>
          <w:tcPr>
            <w:tcW w:w="1830" w:type="pct"/>
          </w:tcPr>
          <w:p w14:paraId="409B8909" w14:textId="77777777" w:rsidR="00145E73" w:rsidRPr="00145E73" w:rsidRDefault="00145E73" w:rsidP="00427D0D">
            <w:pPr>
              <w:jc w:val="center"/>
            </w:pPr>
            <w:r w:rsidRPr="00145E73">
              <w:t>PLEN/</w:t>
            </w:r>
            <w:hyperlink r:id="rId11" w:history="1">
              <w:r w:rsidRPr="00145E73">
                <w:rPr>
                  <w:rStyle w:val="Hyperlink"/>
                </w:rPr>
                <w:t>50</w:t>
              </w:r>
            </w:hyperlink>
            <w:r w:rsidRPr="00145E73">
              <w:t xml:space="preserve">, </w:t>
            </w:r>
            <w:hyperlink r:id="rId12" w:history="1">
              <w:r w:rsidRPr="00145E73">
                <w:rPr>
                  <w:rStyle w:val="Hyperlink"/>
                </w:rPr>
                <w:t>51</w:t>
              </w:r>
            </w:hyperlink>
            <w:r w:rsidRPr="00145E73">
              <w:t xml:space="preserve">, </w:t>
            </w:r>
            <w:hyperlink r:id="rId13" w:history="1">
              <w:r w:rsidRPr="00145E73">
                <w:rPr>
                  <w:rStyle w:val="Hyperlink"/>
                </w:rPr>
                <w:t>52</w:t>
              </w:r>
            </w:hyperlink>
            <w:r w:rsidRPr="00145E73">
              <w:t xml:space="preserve">, </w:t>
            </w:r>
            <w:hyperlink r:id="rId14" w:history="1">
              <w:r w:rsidRPr="00145E73">
                <w:rPr>
                  <w:rStyle w:val="Hyperlink"/>
                </w:rPr>
                <w:t>53</w:t>
              </w:r>
            </w:hyperlink>
            <w:r w:rsidRPr="00145E73">
              <w:t xml:space="preserve">, </w:t>
            </w:r>
            <w:hyperlink r:id="rId15" w:history="1">
              <w:r w:rsidRPr="00145E73">
                <w:rPr>
                  <w:rStyle w:val="Hyperlink"/>
                </w:rPr>
                <w:t>54</w:t>
              </w:r>
            </w:hyperlink>
            <w:r w:rsidRPr="00145E73">
              <w:t xml:space="preserve">, </w:t>
            </w:r>
            <w:hyperlink r:id="rId16" w:history="1">
              <w:r w:rsidRPr="00145E73">
                <w:rPr>
                  <w:rStyle w:val="Hyperlink"/>
                </w:rPr>
                <w:t>55</w:t>
              </w:r>
            </w:hyperlink>
            <w:r w:rsidRPr="00145E73">
              <w:t xml:space="preserve">, </w:t>
            </w:r>
            <w:hyperlink r:id="rId17" w:history="1">
              <w:r w:rsidRPr="00145E73">
                <w:rPr>
                  <w:rStyle w:val="Hyperlink"/>
                </w:rPr>
                <w:t>56</w:t>
              </w:r>
            </w:hyperlink>
            <w:r w:rsidRPr="00145E73">
              <w:t xml:space="preserve">, </w:t>
            </w:r>
            <w:hyperlink r:id="rId18" w:history="1">
              <w:r w:rsidRPr="00145E73">
                <w:rPr>
                  <w:rStyle w:val="Hyperlink"/>
                </w:rPr>
                <w:t>57</w:t>
              </w:r>
            </w:hyperlink>
            <w:r w:rsidRPr="00145E73">
              <w:t xml:space="preserve">, </w:t>
            </w:r>
            <w:hyperlink r:id="rId19" w:history="1">
              <w:r w:rsidRPr="00145E73">
                <w:rPr>
                  <w:rStyle w:val="Hyperlink"/>
                </w:rPr>
                <w:t>58</w:t>
              </w:r>
            </w:hyperlink>
            <w:r w:rsidRPr="00145E73">
              <w:t xml:space="preserve">, </w:t>
            </w:r>
            <w:hyperlink r:id="rId20" w:history="1">
              <w:r w:rsidRPr="00145E73">
                <w:rPr>
                  <w:rStyle w:val="Hyperlink"/>
                </w:rPr>
                <w:t>60</w:t>
              </w:r>
            </w:hyperlink>
          </w:p>
        </w:tc>
      </w:tr>
      <w:tr w:rsidR="00145E73" w:rsidRPr="00145E73" w14:paraId="781DE917" w14:textId="77777777" w:rsidTr="00916387">
        <w:tc>
          <w:tcPr>
            <w:tcW w:w="260" w:type="pct"/>
          </w:tcPr>
          <w:p w14:paraId="4D09DEA2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lastRenderedPageBreak/>
              <w:t>8</w:t>
            </w:r>
          </w:p>
        </w:tc>
        <w:tc>
          <w:tcPr>
            <w:tcW w:w="2910" w:type="pct"/>
          </w:tcPr>
          <w:p w14:paraId="0EAEC246" w14:textId="77777777" w:rsidR="00145E73" w:rsidRDefault="00145E73" w:rsidP="00145E73">
            <w:r w:rsidRPr="00145E73">
              <w:t>Chairman’s Report and submissions from Study Group 5</w:t>
            </w:r>
          </w:p>
          <w:p w14:paraId="615FAD9A" w14:textId="77777777" w:rsidR="00DA6FEC" w:rsidRPr="00145E73" w:rsidRDefault="00DA6FEC" w:rsidP="00145E73">
            <w:r w:rsidRPr="00DA6FEC">
              <w:t>To be considered at the next meeting.</w:t>
            </w:r>
          </w:p>
        </w:tc>
        <w:tc>
          <w:tcPr>
            <w:tcW w:w="1830" w:type="pct"/>
          </w:tcPr>
          <w:p w14:paraId="2E93D34C" w14:textId="77777777" w:rsidR="00145E73" w:rsidRPr="00145E73" w:rsidRDefault="00145E73" w:rsidP="00427D0D">
            <w:pPr>
              <w:jc w:val="center"/>
            </w:pPr>
            <w:r w:rsidRPr="00145E73">
              <w:t>5/</w:t>
            </w:r>
            <w:hyperlink r:id="rId21" w:history="1">
              <w:r w:rsidRPr="00145E73">
                <w:rPr>
                  <w:rStyle w:val="Hyperlink"/>
                </w:rPr>
                <w:t>1001</w:t>
              </w:r>
            </w:hyperlink>
            <w:r w:rsidRPr="00145E73">
              <w:t xml:space="preserve">, </w:t>
            </w:r>
            <w:hyperlink r:id="rId22" w:history="1">
              <w:r w:rsidRPr="00145E73">
                <w:rPr>
                  <w:rStyle w:val="Hyperlink"/>
                </w:rPr>
                <w:t>1002</w:t>
              </w:r>
            </w:hyperlink>
            <w:r w:rsidRPr="00145E73">
              <w:t xml:space="preserve">, </w:t>
            </w:r>
            <w:hyperlink r:id="rId23" w:history="1">
              <w:r w:rsidRPr="00145E73">
                <w:rPr>
                  <w:rStyle w:val="Hyperlink"/>
                </w:rPr>
                <w:t>1003</w:t>
              </w:r>
            </w:hyperlink>
            <w:r w:rsidRPr="00145E73">
              <w:t xml:space="preserve">, </w:t>
            </w:r>
            <w:hyperlink r:id="rId24" w:history="1">
              <w:r w:rsidRPr="00145E73">
                <w:rPr>
                  <w:rStyle w:val="Hyperlink"/>
                </w:rPr>
                <w:t>1004</w:t>
              </w:r>
            </w:hyperlink>
            <w:r w:rsidRPr="00145E73">
              <w:t xml:space="preserve">, </w:t>
            </w:r>
            <w:hyperlink r:id="rId25" w:history="1">
              <w:r w:rsidRPr="00145E73">
                <w:rPr>
                  <w:rStyle w:val="Hyperlink"/>
                </w:rPr>
                <w:t>1005</w:t>
              </w:r>
            </w:hyperlink>
            <w:r w:rsidRPr="00145E73">
              <w:t xml:space="preserve">, </w:t>
            </w:r>
            <w:hyperlink r:id="rId26" w:history="1">
              <w:r w:rsidRPr="00145E73">
                <w:rPr>
                  <w:rStyle w:val="Hyperlink"/>
                </w:rPr>
                <w:t>1006</w:t>
              </w:r>
            </w:hyperlink>
            <w:r w:rsidRPr="00145E73">
              <w:t xml:space="preserve">, </w:t>
            </w:r>
            <w:hyperlink r:id="rId27" w:history="1">
              <w:r w:rsidRPr="00145E73">
                <w:rPr>
                  <w:rStyle w:val="Hyperlink"/>
                </w:rPr>
                <w:t>1007</w:t>
              </w:r>
            </w:hyperlink>
            <w:r w:rsidRPr="00145E73">
              <w:t xml:space="preserve">, </w:t>
            </w:r>
            <w:hyperlink r:id="rId28" w:history="1">
              <w:r w:rsidRPr="00145E73">
                <w:rPr>
                  <w:rStyle w:val="Hyperlink"/>
                </w:rPr>
                <w:t>1008</w:t>
              </w:r>
            </w:hyperlink>
          </w:p>
        </w:tc>
      </w:tr>
      <w:tr w:rsidR="00145E73" w:rsidRPr="00145E73" w14:paraId="06BB1BAC" w14:textId="77777777" w:rsidTr="00916387">
        <w:tc>
          <w:tcPr>
            <w:tcW w:w="260" w:type="pct"/>
          </w:tcPr>
          <w:p w14:paraId="2E84196F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9</w:t>
            </w:r>
          </w:p>
        </w:tc>
        <w:tc>
          <w:tcPr>
            <w:tcW w:w="2910" w:type="pct"/>
          </w:tcPr>
          <w:p w14:paraId="1CD07764" w14:textId="77777777" w:rsidR="00145E73" w:rsidRDefault="00145E73" w:rsidP="00145E73">
            <w:r w:rsidRPr="00145E73">
              <w:t>Chairman’s Report and submissions from Study Group 4</w:t>
            </w:r>
          </w:p>
          <w:p w14:paraId="0480F66C" w14:textId="77777777" w:rsidR="00DA6FEC" w:rsidRPr="00145E73" w:rsidRDefault="00DA6FEC" w:rsidP="00145E73">
            <w:r w:rsidRPr="00DA6FEC">
              <w:t>To be considered at the next meeting.</w:t>
            </w:r>
          </w:p>
        </w:tc>
        <w:tc>
          <w:tcPr>
            <w:tcW w:w="1830" w:type="pct"/>
          </w:tcPr>
          <w:p w14:paraId="627A3E76" w14:textId="77777777" w:rsidR="00145E73" w:rsidRPr="00145E73" w:rsidRDefault="00145E73" w:rsidP="00427D0D">
            <w:pPr>
              <w:jc w:val="center"/>
            </w:pPr>
            <w:r w:rsidRPr="00145E73">
              <w:t>4/</w:t>
            </w:r>
            <w:hyperlink r:id="rId29" w:history="1">
              <w:r w:rsidRPr="00145E73">
                <w:rPr>
                  <w:rStyle w:val="Hyperlink"/>
                </w:rPr>
                <w:t>1001</w:t>
              </w:r>
            </w:hyperlink>
            <w:r w:rsidRPr="00145E73">
              <w:t xml:space="preserve">, </w:t>
            </w:r>
            <w:hyperlink r:id="rId30" w:history="1">
              <w:r w:rsidRPr="00145E73">
                <w:rPr>
                  <w:rStyle w:val="Hyperlink"/>
                </w:rPr>
                <w:t>1002</w:t>
              </w:r>
            </w:hyperlink>
            <w:r w:rsidRPr="00145E73">
              <w:t xml:space="preserve">, </w:t>
            </w:r>
            <w:hyperlink r:id="rId31" w:history="1">
              <w:r w:rsidRPr="00145E73">
                <w:rPr>
                  <w:rStyle w:val="Hyperlink"/>
                </w:rPr>
                <w:t>1003</w:t>
              </w:r>
            </w:hyperlink>
            <w:r w:rsidRPr="00145E73">
              <w:t xml:space="preserve">, </w:t>
            </w:r>
            <w:hyperlink r:id="rId32" w:history="1">
              <w:r w:rsidRPr="00145E73">
                <w:rPr>
                  <w:rStyle w:val="Hyperlink"/>
                </w:rPr>
                <w:t>1004</w:t>
              </w:r>
            </w:hyperlink>
          </w:p>
        </w:tc>
      </w:tr>
      <w:tr w:rsidR="00145E73" w:rsidRPr="00145E73" w14:paraId="05C7AE4F" w14:textId="77777777" w:rsidTr="00916387">
        <w:tc>
          <w:tcPr>
            <w:tcW w:w="260" w:type="pct"/>
            <w:shd w:val="clear" w:color="auto" w:fill="auto"/>
          </w:tcPr>
          <w:p w14:paraId="5321510D" w14:textId="77777777" w:rsidR="00145E73" w:rsidRPr="00145E73" w:rsidRDefault="00145E73" w:rsidP="00145E73">
            <w:pPr>
              <w:rPr>
                <w:b/>
              </w:rPr>
            </w:pPr>
            <w:r w:rsidRPr="00145E73">
              <w:rPr>
                <w:b/>
              </w:rPr>
              <w:t>10</w:t>
            </w:r>
          </w:p>
        </w:tc>
        <w:tc>
          <w:tcPr>
            <w:tcW w:w="2910" w:type="pct"/>
            <w:shd w:val="clear" w:color="auto" w:fill="auto"/>
          </w:tcPr>
          <w:p w14:paraId="402F4912" w14:textId="77777777" w:rsidR="00145E73" w:rsidRPr="00145E73" w:rsidRDefault="00145E73" w:rsidP="00145E73">
            <w:r w:rsidRPr="00145E73">
              <w:t>Any other business</w:t>
            </w:r>
          </w:p>
        </w:tc>
        <w:tc>
          <w:tcPr>
            <w:tcW w:w="1830" w:type="pct"/>
            <w:shd w:val="clear" w:color="auto" w:fill="auto"/>
          </w:tcPr>
          <w:p w14:paraId="71132036" w14:textId="37CD5A05" w:rsidR="00145E73" w:rsidRPr="00145E73" w:rsidRDefault="001E3085" w:rsidP="001E3085">
            <w:pPr>
              <w:jc w:val="center"/>
            </w:pPr>
            <w:r>
              <w:t>–</w:t>
            </w:r>
          </w:p>
        </w:tc>
      </w:tr>
      <w:tr w:rsidR="00427D0D" w:rsidRPr="00145E73" w14:paraId="31EA18F4" w14:textId="77777777" w:rsidTr="00427D0D">
        <w:tc>
          <w:tcPr>
            <w:tcW w:w="260" w:type="pct"/>
            <w:shd w:val="clear" w:color="auto" w:fill="auto"/>
          </w:tcPr>
          <w:p w14:paraId="5876B562" w14:textId="77777777" w:rsidR="00427D0D" w:rsidRPr="00145E73" w:rsidRDefault="00427D0D" w:rsidP="00145E73">
            <w:pPr>
              <w:rPr>
                <w:b/>
              </w:rPr>
            </w:pPr>
          </w:p>
        </w:tc>
        <w:tc>
          <w:tcPr>
            <w:tcW w:w="4740" w:type="pct"/>
            <w:gridSpan w:val="2"/>
            <w:shd w:val="clear" w:color="auto" w:fill="auto"/>
          </w:tcPr>
          <w:p w14:paraId="5D1962A4" w14:textId="77777777" w:rsidR="00427D0D" w:rsidRPr="00145E73" w:rsidRDefault="00427D0D" w:rsidP="00145E73">
            <w:r w:rsidRPr="00FC6B21">
              <w:t xml:space="preserve">The Chairman </w:t>
            </w:r>
            <w:r>
              <w:t>announced that the next meeting</w:t>
            </w:r>
            <w:r w:rsidRPr="00FC6B21">
              <w:t xml:space="preserve"> would be on </w:t>
            </w:r>
            <w:r>
              <w:t>Thursday 24 October</w:t>
            </w:r>
            <w:r w:rsidRPr="00FC6B21">
              <w:t xml:space="preserve"> </w:t>
            </w:r>
            <w:r w:rsidR="00D84C4F">
              <w:t>at 15</w:t>
            </w:r>
            <w:r>
              <w:t xml:space="preserve">45 </w:t>
            </w:r>
            <w:r w:rsidRPr="00FC6B21">
              <w:t xml:space="preserve">and closed the meeting at </w:t>
            </w:r>
            <w:r>
              <w:t>1</w:t>
            </w:r>
            <w:r w:rsidR="00D84C4F">
              <w:t>2</w:t>
            </w:r>
            <w:r>
              <w:t>00</w:t>
            </w:r>
            <w:r w:rsidRPr="00FC6B21">
              <w:t xml:space="preserve"> hours.</w:t>
            </w:r>
          </w:p>
        </w:tc>
      </w:tr>
    </w:tbl>
    <w:p w14:paraId="7CCC0747" w14:textId="77777777" w:rsidR="00A83C31" w:rsidRPr="00FC6B21" w:rsidRDefault="00A83C31" w:rsidP="00A83C31"/>
    <w:p w14:paraId="3A40294D" w14:textId="77777777" w:rsidR="00081260" w:rsidRDefault="00D84C4F" w:rsidP="00081260">
      <w:pPr>
        <w:tabs>
          <w:tab w:val="clear" w:pos="1871"/>
          <w:tab w:val="clear" w:pos="2268"/>
        </w:tabs>
        <w:ind w:right="283" w:firstLine="7938"/>
        <w:rPr>
          <w:lang w:val="es-ES_tradnl"/>
        </w:rPr>
      </w:pPr>
      <w:r w:rsidRPr="00D84C4F">
        <w:rPr>
          <w:lang w:val="es-ES_tradnl"/>
        </w:rPr>
        <w:t>S. Pastukh</w:t>
      </w:r>
    </w:p>
    <w:p w14:paraId="4A7D4836" w14:textId="77777777" w:rsidR="00145E73" w:rsidRDefault="00D84C4F" w:rsidP="00081260">
      <w:pPr>
        <w:tabs>
          <w:tab w:val="clear" w:pos="1871"/>
          <w:tab w:val="clear" w:pos="2268"/>
        </w:tabs>
        <w:spacing w:before="0"/>
        <w:ind w:right="283" w:firstLine="7513"/>
      </w:pPr>
      <w:r w:rsidRPr="00D84C4F">
        <w:t>Chairman, RA-19</w:t>
      </w:r>
    </w:p>
    <w:p w14:paraId="43482645" w14:textId="77777777" w:rsidR="00DA6FEC" w:rsidRDefault="00DA6FEC"/>
    <w:sectPr w:rsidR="00DA6FEC" w:rsidSect="009447A3">
      <w:headerReference w:type="default" r:id="rId33"/>
      <w:footerReference w:type="even" r:id="rId34"/>
      <w:footerReference w:type="default" r:id="rId35"/>
      <w:footerReference w:type="first" r:id="rId3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E0DB" w14:textId="77777777" w:rsidR="00692F6B" w:rsidRDefault="00692F6B">
      <w:r>
        <w:separator/>
      </w:r>
    </w:p>
  </w:endnote>
  <w:endnote w:type="continuationSeparator" w:id="0">
    <w:p w14:paraId="080BAFF9" w14:textId="77777777" w:rsidR="00692F6B" w:rsidRDefault="0069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ECA82" w14:textId="5C88C9EB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2D05DD">
      <w:rPr>
        <w:noProof/>
        <w:lang w:val="es-ES_tradnl"/>
      </w:rPr>
      <w:t>Document6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70F5">
      <w:rPr>
        <w:noProof/>
      </w:rPr>
      <w:t>01.11.19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05DD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012AC" w14:textId="77777777" w:rsidR="001E3085" w:rsidRPr="001E7E4E" w:rsidRDefault="001E3085" w:rsidP="001E3085">
    <w:pPr>
      <w:pStyle w:val="Footer"/>
    </w:pPr>
    <w:fldSimple w:instr=" FILENAME \p \* MERGEFORMAT ">
      <w:r>
        <w:t>P:\ENG\ITU-R\CONF-R\AR19\PLEN\000\082V2E.docx</w:t>
      </w:r>
    </w:fldSimple>
    <w:r>
      <w:t xml:space="preserve"> (</w:t>
    </w:r>
    <w:r w:rsidRPr="001E3085">
      <w:t>463514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EA96B" w14:textId="555743DE" w:rsidR="009447A3" w:rsidRPr="001E7E4E" w:rsidRDefault="00766E95" w:rsidP="001E7E4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E3085">
      <w:t>P:\ENG\ITU-R\CONF-R\AR19\PLEN\000\082V2E.docx</w:t>
    </w:r>
    <w:r>
      <w:fldChar w:fldCharType="end"/>
    </w:r>
    <w:r w:rsidR="001E3085">
      <w:t xml:space="preserve"> (</w:t>
    </w:r>
    <w:r w:rsidR="001E3085" w:rsidRPr="001E3085">
      <w:t>463514</w:t>
    </w:r>
    <w:r w:rsidR="001E308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B58F" w14:textId="77777777" w:rsidR="00692F6B" w:rsidRDefault="00692F6B">
      <w:r>
        <w:rPr>
          <w:b/>
        </w:rPr>
        <w:t>_______________</w:t>
      </w:r>
    </w:p>
  </w:footnote>
  <w:footnote w:type="continuationSeparator" w:id="0">
    <w:p w14:paraId="78A22352" w14:textId="77777777" w:rsidR="00692F6B" w:rsidRDefault="0069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41B7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52721">
      <w:rPr>
        <w:noProof/>
      </w:rPr>
      <w:t>3</w:t>
    </w:r>
    <w:r>
      <w:fldChar w:fldCharType="end"/>
    </w:r>
  </w:p>
  <w:p w14:paraId="42BAF381" w14:textId="77777777" w:rsidR="00192E45" w:rsidRDefault="00192E45" w:rsidP="00A35F66">
    <w:pPr>
      <w:pStyle w:val="Header"/>
    </w:pPr>
    <w:r>
      <w:t>RA1</w:t>
    </w:r>
    <w:r w:rsidR="00A35F66">
      <w:t>9</w:t>
    </w:r>
    <w:r>
      <w:t>/</w:t>
    </w:r>
    <w:r w:rsidR="00427D0D">
      <w:t>PLEN/82</w:t>
    </w:r>
    <w: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DD"/>
    <w:rsid w:val="00081260"/>
    <w:rsid w:val="000D1293"/>
    <w:rsid w:val="00145E73"/>
    <w:rsid w:val="00192E45"/>
    <w:rsid w:val="001B225D"/>
    <w:rsid w:val="001E3085"/>
    <w:rsid w:val="001E7E4E"/>
    <w:rsid w:val="00206408"/>
    <w:rsid w:val="0023363D"/>
    <w:rsid w:val="00293960"/>
    <w:rsid w:val="002B7A54"/>
    <w:rsid w:val="002D05DD"/>
    <w:rsid w:val="0030579C"/>
    <w:rsid w:val="00313A15"/>
    <w:rsid w:val="00381EFE"/>
    <w:rsid w:val="003E778C"/>
    <w:rsid w:val="00425F3D"/>
    <w:rsid w:val="00427D0D"/>
    <w:rsid w:val="00461D8F"/>
    <w:rsid w:val="00471425"/>
    <w:rsid w:val="004844C1"/>
    <w:rsid w:val="004D6FFE"/>
    <w:rsid w:val="00521E96"/>
    <w:rsid w:val="005E0BE1"/>
    <w:rsid w:val="005F1974"/>
    <w:rsid w:val="0068420F"/>
    <w:rsid w:val="006904BD"/>
    <w:rsid w:val="00692F6B"/>
    <w:rsid w:val="0071246B"/>
    <w:rsid w:val="00756B1C"/>
    <w:rsid w:val="00766E95"/>
    <w:rsid w:val="00772B04"/>
    <w:rsid w:val="007809E4"/>
    <w:rsid w:val="007A4570"/>
    <w:rsid w:val="007C6911"/>
    <w:rsid w:val="008145E1"/>
    <w:rsid w:val="0082373B"/>
    <w:rsid w:val="00831B11"/>
    <w:rsid w:val="00880578"/>
    <w:rsid w:val="00894C99"/>
    <w:rsid w:val="008A7B8E"/>
    <w:rsid w:val="008C01A8"/>
    <w:rsid w:val="008E470E"/>
    <w:rsid w:val="009279F8"/>
    <w:rsid w:val="009447A3"/>
    <w:rsid w:val="00952721"/>
    <w:rsid w:val="00993768"/>
    <w:rsid w:val="009E375D"/>
    <w:rsid w:val="00A05CE9"/>
    <w:rsid w:val="00A35F66"/>
    <w:rsid w:val="00A83C31"/>
    <w:rsid w:val="00B570F5"/>
    <w:rsid w:val="00BA79F8"/>
    <w:rsid w:val="00BB03AF"/>
    <w:rsid w:val="00BE5003"/>
    <w:rsid w:val="00BF5E61"/>
    <w:rsid w:val="00C4538C"/>
    <w:rsid w:val="00C46060"/>
    <w:rsid w:val="00CB1338"/>
    <w:rsid w:val="00D262CE"/>
    <w:rsid w:val="00D471A9"/>
    <w:rsid w:val="00D50D44"/>
    <w:rsid w:val="00D84C4F"/>
    <w:rsid w:val="00DA6FEC"/>
    <w:rsid w:val="00DA716F"/>
    <w:rsid w:val="00E123D4"/>
    <w:rsid w:val="00E25A8D"/>
    <w:rsid w:val="00E424C3"/>
    <w:rsid w:val="00E4750D"/>
    <w:rsid w:val="00EE1A06"/>
    <w:rsid w:val="00EE4AD6"/>
    <w:rsid w:val="00EE729E"/>
    <w:rsid w:val="00F329B0"/>
    <w:rsid w:val="00F74763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05036C"/>
  <w15:docId w15:val="{B1630456-2C22-42F0-BC7E-C2696569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145E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E7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26/en" TargetMode="External"/><Relationship Id="rId13" Type="http://schemas.openxmlformats.org/officeDocument/2006/relationships/hyperlink" Target="https://www.itu.int/md/R19-RA19-C-0052/en" TargetMode="External"/><Relationship Id="rId18" Type="http://schemas.openxmlformats.org/officeDocument/2006/relationships/hyperlink" Target="https://www.itu.int/md/R19-RA19-C-0057/en" TargetMode="External"/><Relationship Id="rId26" Type="http://schemas.openxmlformats.org/officeDocument/2006/relationships/hyperlink" Target="https://www.itu.int/md/R15-SG05-RP-1006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R15-SG05-RP-1001/en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9-RA19-C-0051/en" TargetMode="External"/><Relationship Id="rId17" Type="http://schemas.openxmlformats.org/officeDocument/2006/relationships/hyperlink" Target="https://www.itu.int/md/R19-RA19-C-0056/en" TargetMode="External"/><Relationship Id="rId25" Type="http://schemas.openxmlformats.org/officeDocument/2006/relationships/hyperlink" Target="https://www.itu.int/md/R15-SG05-RP-1005/en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9-RA19-C-0055/en" TargetMode="External"/><Relationship Id="rId20" Type="http://schemas.openxmlformats.org/officeDocument/2006/relationships/hyperlink" Target="https://www.itu.int/md/R19-RA19-C-0060/en" TargetMode="External"/><Relationship Id="rId29" Type="http://schemas.openxmlformats.org/officeDocument/2006/relationships/hyperlink" Target="https://www.itu.int/md/R15-SG04-RP-100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19-C-0050/en" TargetMode="External"/><Relationship Id="rId24" Type="http://schemas.openxmlformats.org/officeDocument/2006/relationships/hyperlink" Target="https://www.itu.int/md/R15-SG05-RP-1004/en" TargetMode="External"/><Relationship Id="rId32" Type="http://schemas.openxmlformats.org/officeDocument/2006/relationships/hyperlink" Target="https://www.itu.int/md/R15-SG04-RP-1004/e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19-C-0054/en" TargetMode="External"/><Relationship Id="rId23" Type="http://schemas.openxmlformats.org/officeDocument/2006/relationships/hyperlink" Target="https://www.itu.int/md/R15-SG05-RP-1003/en" TargetMode="External"/><Relationship Id="rId28" Type="http://schemas.openxmlformats.org/officeDocument/2006/relationships/hyperlink" Target="https://www.itu.int/md/R15-SG05-RP-1008/en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itu.int/md/R19-RA19-C-0040/en" TargetMode="External"/><Relationship Id="rId19" Type="http://schemas.openxmlformats.org/officeDocument/2006/relationships/hyperlink" Target="https://www.itu.int/md/R19-RA19-C-0058/en" TargetMode="External"/><Relationship Id="rId31" Type="http://schemas.openxmlformats.org/officeDocument/2006/relationships/hyperlink" Target="https://www.itu.int/md/R15-SG04-RP-100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39/en" TargetMode="External"/><Relationship Id="rId14" Type="http://schemas.openxmlformats.org/officeDocument/2006/relationships/hyperlink" Target="https://www.itu.int/md/R19-RA19-C-0053/en" TargetMode="External"/><Relationship Id="rId22" Type="http://schemas.openxmlformats.org/officeDocument/2006/relationships/hyperlink" Target="https://www.itu.int/md/R15-SG05-RP-1002/en" TargetMode="External"/><Relationship Id="rId27" Type="http://schemas.openxmlformats.org/officeDocument/2006/relationships/hyperlink" Target="https://www.itu.int/md/R15-SG05-RP-1007/en" TargetMode="External"/><Relationship Id="rId30" Type="http://schemas.openxmlformats.org/officeDocument/2006/relationships/hyperlink" Target="https://www.itu.int/md/R15-SG04-RP-1002/en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13</TotalTime>
  <Pages>3</Pages>
  <Words>667</Words>
  <Characters>4973</Characters>
  <Application>Microsoft Office Word</Application>
  <DocSecurity>0</DocSecurity>
  <Lines>127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English</cp:lastModifiedBy>
  <cp:revision>8</cp:revision>
  <cp:lastPrinted>2003-04-25T07:33:00Z</cp:lastPrinted>
  <dcterms:created xsi:type="dcterms:W3CDTF">2019-11-01T07:28:00Z</dcterms:created>
  <dcterms:modified xsi:type="dcterms:W3CDTF">2019-11-01T14:15:00Z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