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CBE99D7" w14:textId="77777777" w:rsidTr="00376951">
        <w:trPr>
          <w:cantSplit/>
          <w:trHeight w:val="20"/>
        </w:trPr>
        <w:tc>
          <w:tcPr>
            <w:tcW w:w="6619" w:type="dxa"/>
            <w:vAlign w:val="center"/>
          </w:tcPr>
          <w:p w14:paraId="17B728C5" w14:textId="77777777" w:rsidR="00280E04" w:rsidRPr="006A640D" w:rsidRDefault="006A640D" w:rsidP="00AE51B3">
            <w:pPr>
              <w:pStyle w:val="LOGO"/>
              <w:framePr w:hSpace="0" w:wrap="auto" w:xAlign="left" w:yAlign="inline"/>
              <w:rPr>
                <w:sz w:val="20"/>
                <w:szCs w:val="32"/>
                <w:rtl/>
              </w:rPr>
            </w:pPr>
            <w:r w:rsidRPr="00AE51B3">
              <w:rPr>
                <w:rFonts w:hint="cs"/>
                <w:sz w:val="26"/>
                <w:rtl/>
                <w:lang w:bidi="ar-SA"/>
              </w:rPr>
              <w:t xml:space="preserve">جمعية الاتصالات الراديوية </w:t>
            </w:r>
            <w:r w:rsidRPr="00AE51B3">
              <w:rPr>
                <w:sz w:val="26"/>
              </w:rPr>
              <w:t>(RA-</w:t>
            </w:r>
            <w:r w:rsidRPr="006D4117">
              <w:rPr>
                <w:sz w:val="26"/>
              </w:rPr>
              <w:t>19</w:t>
            </w:r>
            <w:r w:rsidRPr="00AE51B3">
              <w:rPr>
                <w:sz w:val="26"/>
              </w:rPr>
              <w:t>)</w:t>
            </w:r>
            <w:r w:rsidR="00AE51B3">
              <w:rPr>
                <w:sz w:val="24"/>
                <w:szCs w:val="36"/>
                <w:rtl/>
              </w:rPr>
              <w:br/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شرم الشيخ، مصر، </w:t>
            </w:r>
            <w:r w:rsidRPr="006D4117">
              <w:rPr>
                <w:sz w:val="20"/>
                <w:szCs w:val="32"/>
              </w:rPr>
              <w:t>25</w:t>
            </w:r>
            <w:r w:rsidRPr="006A640D">
              <w:rPr>
                <w:sz w:val="20"/>
                <w:szCs w:val="32"/>
              </w:rPr>
              <w:t>-</w:t>
            </w:r>
            <w:r w:rsidRPr="006D4117">
              <w:rPr>
                <w:sz w:val="20"/>
                <w:szCs w:val="32"/>
              </w:rPr>
              <w:t>21</w:t>
            </w:r>
            <w:r w:rsidRPr="006A640D">
              <w:rPr>
                <w:rFonts w:hint="cs"/>
                <w:sz w:val="20"/>
                <w:szCs w:val="32"/>
                <w:rtl/>
                <w:lang w:bidi="ar-SA"/>
              </w:rPr>
              <w:t xml:space="preserve"> أكتوبر </w:t>
            </w:r>
            <w:r w:rsidRPr="006D4117">
              <w:rPr>
                <w:sz w:val="20"/>
                <w:szCs w:val="32"/>
              </w:rPr>
              <w:t>2019</w:t>
            </w:r>
          </w:p>
        </w:tc>
        <w:tc>
          <w:tcPr>
            <w:tcW w:w="3053" w:type="dxa"/>
          </w:tcPr>
          <w:p w14:paraId="68A3BE0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382BA79" wp14:editId="09387F9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6718ECB" w14:textId="77777777" w:rsidTr="00376951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720B1E2" w14:textId="77777777" w:rsidR="00280E04" w:rsidRPr="00960962" w:rsidRDefault="00280E04" w:rsidP="003C00F1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C5510C7" w14:textId="77777777" w:rsidR="00280E04" w:rsidRPr="00A9645C" w:rsidRDefault="00280E04" w:rsidP="003C00F1">
            <w:pPr>
              <w:spacing w:line="240" w:lineRule="exact"/>
              <w:rPr>
                <w:lang w:bidi="ar-EG"/>
              </w:rPr>
            </w:pPr>
          </w:p>
        </w:tc>
      </w:tr>
      <w:tr w:rsidR="00280E04" w14:paraId="0C9F3AC2" w14:textId="77777777" w:rsidTr="00376951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D7FB5D3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76F1C58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E9CAE06" w14:textId="77777777" w:rsidTr="00376951">
        <w:trPr>
          <w:cantSplit/>
        </w:trPr>
        <w:tc>
          <w:tcPr>
            <w:tcW w:w="6619" w:type="dxa"/>
          </w:tcPr>
          <w:p w14:paraId="539DCF56" w14:textId="5DB8ABED" w:rsidR="00A809E8" w:rsidRPr="00600978" w:rsidRDefault="00A809E8" w:rsidP="00B7302D">
            <w:pPr>
              <w:pStyle w:val="Committee"/>
              <w:framePr w:hSpace="0" w:wrap="auto" w:hAnchor="text" w:yAlign="inline"/>
              <w:bidi/>
              <w:spacing w:line="340" w:lineRule="exact"/>
              <w:rPr>
                <w:rFonts w:ascii="Verdana Bold" w:hAnsi="Verdana Bold"/>
                <w:sz w:val="19"/>
                <w:szCs w:val="30"/>
                <w:rtl/>
              </w:rPr>
            </w:pPr>
            <w:r w:rsidRPr="0060097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827EC2F" w14:textId="2B1EC4FE" w:rsidR="00A809E8" w:rsidRPr="00600978" w:rsidRDefault="00A809E8" w:rsidP="00600978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00978">
              <w:rPr>
                <w:rtl/>
              </w:rPr>
              <w:t>ا</w:t>
            </w:r>
            <w:r w:rsidRPr="00600978">
              <w:rPr>
                <w:rFonts w:hint="cs"/>
                <w:rtl/>
              </w:rPr>
              <w:t>ل</w:t>
            </w:r>
            <w:r w:rsidRPr="00600978">
              <w:rPr>
                <w:rtl/>
              </w:rPr>
              <w:t>و</w:t>
            </w:r>
            <w:r w:rsidRPr="00600978">
              <w:rPr>
                <w:rFonts w:hint="cs"/>
                <w:rtl/>
              </w:rPr>
              <w:t xml:space="preserve">ثيقة </w:t>
            </w:r>
            <w:r w:rsidR="006A640D" w:rsidRPr="00600978">
              <w:t>RA</w:t>
            </w:r>
            <w:r w:rsidR="006A640D" w:rsidRPr="006D4117">
              <w:t>19</w:t>
            </w:r>
            <w:r w:rsidR="006A640D" w:rsidRPr="00600978">
              <w:t>/</w:t>
            </w:r>
            <w:r w:rsidR="00600978" w:rsidRPr="00600978">
              <w:rPr>
                <w:lang w:val="en-GB"/>
              </w:rPr>
              <w:t>PLEN</w:t>
            </w:r>
            <w:r w:rsidR="006A640D" w:rsidRPr="00600978">
              <w:t>/</w:t>
            </w:r>
            <w:r w:rsidR="00600978" w:rsidRPr="006D4117">
              <w:t>82</w:t>
            </w:r>
            <w:r w:rsidRPr="00600978">
              <w:t>-A</w:t>
            </w:r>
          </w:p>
        </w:tc>
      </w:tr>
      <w:tr w:rsidR="00A809E8" w14:paraId="66FC03A7" w14:textId="77777777" w:rsidTr="00376951">
        <w:trPr>
          <w:cantSplit/>
        </w:trPr>
        <w:tc>
          <w:tcPr>
            <w:tcW w:w="6619" w:type="dxa"/>
          </w:tcPr>
          <w:p w14:paraId="3BCD0C0C" w14:textId="77777777" w:rsidR="00A809E8" w:rsidRPr="00600978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4540977" w14:textId="5E90757E" w:rsidR="00A809E8" w:rsidRPr="00600978" w:rsidRDefault="00B42203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6D4117">
              <w:rPr>
                <w:rFonts w:hint="cs"/>
              </w:rPr>
              <w:t>1</w:t>
            </w:r>
            <w:r>
              <w:rPr>
                <w:rFonts w:hint="cs"/>
                <w:rtl/>
              </w:rPr>
              <w:t xml:space="preserve"> نوفمبر</w:t>
            </w:r>
            <w:r w:rsidR="00A809E8" w:rsidRPr="00600978">
              <w:rPr>
                <w:rFonts w:hint="cs"/>
                <w:rtl/>
              </w:rPr>
              <w:t xml:space="preserve"> </w:t>
            </w:r>
            <w:r w:rsidR="00A809E8" w:rsidRPr="006D4117">
              <w:t>201</w:t>
            </w:r>
            <w:r w:rsidR="00A375BD" w:rsidRPr="006D4117">
              <w:t>9</w:t>
            </w:r>
          </w:p>
        </w:tc>
      </w:tr>
      <w:tr w:rsidR="00A809E8" w14:paraId="609E3A33" w14:textId="77777777" w:rsidTr="00376951">
        <w:trPr>
          <w:cantSplit/>
        </w:trPr>
        <w:tc>
          <w:tcPr>
            <w:tcW w:w="6619" w:type="dxa"/>
          </w:tcPr>
          <w:p w14:paraId="6D250D4F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14:paraId="417C8244" w14:textId="77777777" w:rsidR="00A809E8" w:rsidRPr="006A640D" w:rsidRDefault="00A809E8" w:rsidP="00B7302D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6A640D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7372E819" w14:textId="77777777" w:rsidTr="00376951">
        <w:trPr>
          <w:cantSplit/>
        </w:trPr>
        <w:tc>
          <w:tcPr>
            <w:tcW w:w="9672" w:type="dxa"/>
            <w:gridSpan w:val="2"/>
          </w:tcPr>
          <w:p w14:paraId="312BAC04" w14:textId="77777777"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14:paraId="7B4A1867" w14:textId="77777777" w:rsidTr="00376951">
        <w:trPr>
          <w:cantSplit/>
        </w:trPr>
        <w:tc>
          <w:tcPr>
            <w:tcW w:w="9672" w:type="dxa"/>
            <w:gridSpan w:val="2"/>
          </w:tcPr>
          <w:p w14:paraId="1A3EEE56" w14:textId="64C58328" w:rsidR="00764079" w:rsidRPr="00E621A3" w:rsidRDefault="00764079" w:rsidP="00D44350">
            <w:pPr>
              <w:pStyle w:val="Source"/>
              <w:rPr>
                <w:rFonts w:hint="cs"/>
                <w:rtl/>
              </w:rPr>
            </w:pPr>
          </w:p>
        </w:tc>
      </w:tr>
      <w:tr w:rsidR="00764079" w14:paraId="168CE870" w14:textId="77777777" w:rsidTr="00376951">
        <w:trPr>
          <w:cantSplit/>
        </w:trPr>
        <w:tc>
          <w:tcPr>
            <w:tcW w:w="9672" w:type="dxa"/>
            <w:gridSpan w:val="2"/>
          </w:tcPr>
          <w:p w14:paraId="64972C57" w14:textId="0EA6A776" w:rsidR="00764079" w:rsidRPr="00BD6EF3" w:rsidRDefault="00600978" w:rsidP="00600978">
            <w:pPr>
              <w:pStyle w:val="Title1"/>
              <w:spacing w:before="240"/>
              <w:rPr>
                <w:rtl/>
              </w:rPr>
            </w:pPr>
            <w:r w:rsidRPr="00600978">
              <w:rPr>
                <w:rFonts w:hint="cs"/>
                <w:rtl/>
                <w:lang w:bidi="ar-SA"/>
              </w:rPr>
              <w:t>تقـرير موجز للجلسة العامة الرابعة</w:t>
            </w:r>
            <w:r w:rsidR="00CD7B80">
              <w:rPr>
                <w:rFonts w:hint="cs"/>
                <w:rtl/>
                <w:lang w:bidi="ar-SA"/>
              </w:rPr>
              <w:t xml:space="preserve"> </w:t>
            </w:r>
            <w:r w:rsidRPr="00600978">
              <w:rPr>
                <w:rFonts w:hint="cs"/>
                <w:rtl/>
                <w:lang w:bidi="ar-SA"/>
              </w:rPr>
              <w:t>لجمعية الاتصالات الراديوية</w:t>
            </w:r>
          </w:p>
        </w:tc>
      </w:tr>
      <w:tr w:rsidR="00764079" w14:paraId="2C76CA43" w14:textId="77777777" w:rsidTr="00376951">
        <w:trPr>
          <w:cantSplit/>
        </w:trPr>
        <w:tc>
          <w:tcPr>
            <w:tcW w:w="9672" w:type="dxa"/>
            <w:gridSpan w:val="2"/>
          </w:tcPr>
          <w:p w14:paraId="36BDDA91" w14:textId="78F8E08B" w:rsidR="00764079" w:rsidRPr="00520D3C" w:rsidRDefault="00600978" w:rsidP="00CD7B80">
            <w:pPr>
              <w:pStyle w:val="Title3"/>
              <w:spacing w:before="360"/>
              <w:rPr>
                <w:sz w:val="24"/>
                <w:szCs w:val="32"/>
                <w:rtl/>
              </w:rPr>
            </w:pPr>
            <w:r w:rsidRPr="00520D3C">
              <w:rPr>
                <w:rFonts w:hint="cs"/>
                <w:sz w:val="24"/>
                <w:szCs w:val="32"/>
                <w:rtl/>
              </w:rPr>
              <w:t xml:space="preserve">الخميس، </w:t>
            </w:r>
            <w:r w:rsidRPr="00520D3C">
              <w:rPr>
                <w:sz w:val="24"/>
                <w:szCs w:val="32"/>
              </w:rPr>
              <w:t>24</w:t>
            </w:r>
            <w:r w:rsidRPr="00520D3C">
              <w:rPr>
                <w:rFonts w:hint="cs"/>
                <w:sz w:val="24"/>
                <w:szCs w:val="32"/>
                <w:rtl/>
              </w:rPr>
              <w:t xml:space="preserve"> أكتوبر </w:t>
            </w:r>
            <w:r w:rsidRPr="00520D3C">
              <w:rPr>
                <w:sz w:val="24"/>
                <w:szCs w:val="32"/>
              </w:rPr>
              <w:t>2019</w:t>
            </w:r>
            <w:r w:rsidRPr="00520D3C">
              <w:rPr>
                <w:rFonts w:hint="cs"/>
                <w:sz w:val="24"/>
                <w:szCs w:val="32"/>
                <w:rtl/>
              </w:rPr>
              <w:t xml:space="preserve">، من الساعة </w:t>
            </w:r>
            <w:r w:rsidRPr="00520D3C">
              <w:rPr>
                <w:sz w:val="24"/>
                <w:szCs w:val="32"/>
              </w:rPr>
              <w:t>10</w:t>
            </w:r>
            <w:r w:rsidR="00A854C3" w:rsidRPr="00520D3C">
              <w:rPr>
                <w:sz w:val="24"/>
                <w:szCs w:val="32"/>
              </w:rPr>
              <w:t>:</w:t>
            </w:r>
            <w:r w:rsidRPr="00520D3C">
              <w:rPr>
                <w:sz w:val="24"/>
                <w:szCs w:val="32"/>
              </w:rPr>
              <w:t>00</w:t>
            </w:r>
            <w:r w:rsidRPr="00520D3C">
              <w:rPr>
                <w:rFonts w:hint="cs"/>
                <w:sz w:val="24"/>
                <w:szCs w:val="32"/>
                <w:rtl/>
                <w:lang w:val="en-GB"/>
              </w:rPr>
              <w:t xml:space="preserve"> إلى</w:t>
            </w:r>
            <w:r w:rsidRPr="00520D3C">
              <w:rPr>
                <w:rFonts w:hint="cs"/>
                <w:sz w:val="24"/>
                <w:szCs w:val="32"/>
                <w:rtl/>
              </w:rPr>
              <w:t xml:space="preserve"> الساعة </w:t>
            </w:r>
            <w:r w:rsidRPr="00520D3C">
              <w:rPr>
                <w:sz w:val="24"/>
                <w:szCs w:val="32"/>
              </w:rPr>
              <w:t>12</w:t>
            </w:r>
            <w:r w:rsidR="00A854C3" w:rsidRPr="00520D3C">
              <w:rPr>
                <w:sz w:val="24"/>
                <w:szCs w:val="32"/>
              </w:rPr>
              <w:t>:</w:t>
            </w:r>
            <w:r w:rsidRPr="00520D3C">
              <w:rPr>
                <w:sz w:val="24"/>
                <w:szCs w:val="32"/>
              </w:rPr>
              <w:t>00</w:t>
            </w:r>
          </w:p>
        </w:tc>
      </w:tr>
      <w:tr w:rsidR="00764079" w14:paraId="29E28D0D" w14:textId="77777777" w:rsidTr="00376951">
        <w:trPr>
          <w:cantSplit/>
        </w:trPr>
        <w:tc>
          <w:tcPr>
            <w:tcW w:w="9672" w:type="dxa"/>
            <w:gridSpan w:val="2"/>
          </w:tcPr>
          <w:p w14:paraId="643A4128" w14:textId="22CA8573" w:rsidR="00764079" w:rsidRPr="002919E1" w:rsidRDefault="00764079" w:rsidP="00D44350">
            <w:pPr>
              <w:pStyle w:val="Agendaitem"/>
              <w:spacing w:before="240" w:line="192" w:lineRule="auto"/>
            </w:pPr>
          </w:p>
        </w:tc>
      </w:tr>
    </w:tbl>
    <w:p w14:paraId="28F9C735" w14:textId="77777777" w:rsidR="009A09A8" w:rsidRDefault="009A09A8"/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467"/>
        <w:gridCol w:w="5336"/>
        <w:gridCol w:w="3836"/>
      </w:tblGrid>
      <w:tr w:rsidR="00376951" w:rsidRPr="00520D3C" w14:paraId="6FD81979" w14:textId="77777777" w:rsidTr="00376951">
        <w:tc>
          <w:tcPr>
            <w:tcW w:w="242" w:type="pct"/>
          </w:tcPr>
          <w:p w14:paraId="3A0AF3C6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</w:p>
        </w:tc>
        <w:tc>
          <w:tcPr>
            <w:tcW w:w="2768" w:type="pct"/>
          </w:tcPr>
          <w:p w14:paraId="5136D2FD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  <w:lang w:bidi="ar-EG"/>
              </w:rPr>
            </w:pPr>
          </w:p>
        </w:tc>
        <w:tc>
          <w:tcPr>
            <w:tcW w:w="1990" w:type="pct"/>
          </w:tcPr>
          <w:p w14:paraId="3F490881" w14:textId="77777777" w:rsidR="00376951" w:rsidRPr="00520D3C" w:rsidRDefault="00376951" w:rsidP="00520D3C">
            <w:pPr>
              <w:spacing w:before="80" w:after="60" w:line="340" w:lineRule="exact"/>
              <w:jc w:val="center"/>
              <w:rPr>
                <w:b/>
                <w:bCs/>
                <w:position w:val="2"/>
              </w:rPr>
            </w:pPr>
            <w:r w:rsidRPr="00520D3C">
              <w:rPr>
                <w:rFonts w:hint="cs"/>
                <w:b/>
                <w:bCs/>
                <w:position w:val="2"/>
                <w:rtl/>
              </w:rPr>
              <w:t>الوثائق</w:t>
            </w:r>
          </w:p>
        </w:tc>
      </w:tr>
      <w:tr w:rsidR="00376951" w:rsidRPr="00520D3C" w14:paraId="35812576" w14:textId="77777777" w:rsidTr="00376951">
        <w:tc>
          <w:tcPr>
            <w:tcW w:w="242" w:type="pct"/>
          </w:tcPr>
          <w:p w14:paraId="50562447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1</w:t>
            </w:r>
          </w:p>
        </w:tc>
        <w:tc>
          <w:tcPr>
            <w:tcW w:w="2768" w:type="pct"/>
          </w:tcPr>
          <w:p w14:paraId="13BA923C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>افتتاح الجلسة</w:t>
            </w:r>
          </w:p>
          <w:p w14:paraId="7788C47C" w14:textId="7EC8F2E9" w:rsidR="00376951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 xml:space="preserve">بدأ الاجتماع في الساعة </w:t>
            </w:r>
            <w:r w:rsidRPr="00520D3C">
              <w:rPr>
                <w:rFonts w:hint="cs"/>
                <w:position w:val="2"/>
              </w:rPr>
              <w:t>11</w:t>
            </w:r>
            <w:r w:rsidR="00B51DC6" w:rsidRPr="00520D3C">
              <w:rPr>
                <w:position w:val="2"/>
              </w:rPr>
              <w:t>:</w:t>
            </w:r>
            <w:r w:rsidRPr="00520D3C">
              <w:rPr>
                <w:rFonts w:hint="cs"/>
                <w:position w:val="2"/>
              </w:rPr>
              <w:t>00</w:t>
            </w:r>
            <w:r w:rsidRPr="00520D3C">
              <w:rPr>
                <w:rFonts w:hint="cs"/>
                <w:position w:val="2"/>
                <w:rtl/>
              </w:rPr>
              <w:t xml:space="preserve"> من أجل إتاحة الوقت للاجتماع السابق للجنة </w:t>
            </w:r>
            <w:r w:rsidRPr="00520D3C">
              <w:rPr>
                <w:rFonts w:hint="cs"/>
                <w:position w:val="2"/>
              </w:rPr>
              <w:t>5</w:t>
            </w:r>
            <w:r w:rsidRPr="00520D3C">
              <w:rPr>
                <w:rFonts w:hint="cs"/>
                <w:position w:val="2"/>
                <w:rtl/>
              </w:rPr>
              <w:t xml:space="preserve"> للانتهاء من أعماله.</w:t>
            </w:r>
          </w:p>
        </w:tc>
        <w:tc>
          <w:tcPr>
            <w:tcW w:w="1990" w:type="pct"/>
          </w:tcPr>
          <w:p w14:paraId="54E6CE32" w14:textId="77777777" w:rsidR="00376951" w:rsidRPr="00520D3C" w:rsidRDefault="00376951" w:rsidP="00520D3C">
            <w:pPr>
              <w:spacing w:before="80" w:after="60" w:line="340" w:lineRule="exact"/>
              <w:jc w:val="center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>-</w:t>
            </w:r>
          </w:p>
        </w:tc>
      </w:tr>
      <w:tr w:rsidR="00376951" w:rsidRPr="00520D3C" w14:paraId="2D4D5C9A" w14:textId="77777777" w:rsidTr="00376951">
        <w:tc>
          <w:tcPr>
            <w:tcW w:w="242" w:type="pct"/>
          </w:tcPr>
          <w:p w14:paraId="3686FCC7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2</w:t>
            </w:r>
          </w:p>
        </w:tc>
        <w:tc>
          <w:tcPr>
            <w:tcW w:w="2768" w:type="pct"/>
          </w:tcPr>
          <w:p w14:paraId="739C411F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>إقرار جدول الأعمال</w:t>
            </w:r>
          </w:p>
        </w:tc>
        <w:tc>
          <w:tcPr>
            <w:tcW w:w="1990" w:type="pct"/>
          </w:tcPr>
          <w:p w14:paraId="4C7B3281" w14:textId="77777777" w:rsidR="00376951" w:rsidRPr="00520D3C" w:rsidRDefault="00520D3C" w:rsidP="00520D3C">
            <w:pPr>
              <w:spacing w:before="80" w:after="60" w:line="340" w:lineRule="exact"/>
              <w:jc w:val="center"/>
              <w:rPr>
                <w:position w:val="2"/>
              </w:rPr>
            </w:pPr>
            <w:hyperlink r:id="rId13" w:history="1">
              <w:r w:rsidR="00376951" w:rsidRPr="00520D3C">
                <w:rPr>
                  <w:rStyle w:val="Hyperlink"/>
                  <w:position w:val="2"/>
                </w:rPr>
                <w:t>ADM/26</w:t>
              </w:r>
            </w:hyperlink>
          </w:p>
        </w:tc>
      </w:tr>
      <w:tr w:rsidR="00376951" w:rsidRPr="00520D3C" w14:paraId="4E38DAC8" w14:textId="77777777" w:rsidTr="00376951">
        <w:tc>
          <w:tcPr>
            <w:tcW w:w="242" w:type="pct"/>
          </w:tcPr>
          <w:p w14:paraId="0BE63C57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3</w:t>
            </w:r>
          </w:p>
        </w:tc>
        <w:tc>
          <w:tcPr>
            <w:tcW w:w="2768" w:type="pct"/>
          </w:tcPr>
          <w:p w14:paraId="1AA59885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>تقرير من الفريق المخصص وفريق الصياغة</w:t>
            </w:r>
          </w:p>
          <w:p w14:paraId="5DD8E1A8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 xml:space="preserve">أوضح التقرير الصادر عن الفريق المخصص أن أعمال الفريق قد تركزت على المسائل المفتوحة الثلاث فيما يتعلق بمشروع التوصية المراجعة </w:t>
            </w:r>
            <w:r w:rsidRPr="00520D3C">
              <w:rPr>
                <w:position w:val="2"/>
              </w:rPr>
              <w:t>ITU</w:t>
            </w:r>
            <w:r w:rsidRPr="00520D3C">
              <w:rPr>
                <w:position w:val="2"/>
              </w:rPr>
              <w:noBreakHyphen/>
              <w:t>R M.1036-5</w:t>
            </w:r>
            <w:r w:rsidRPr="00520D3C">
              <w:rPr>
                <w:rFonts w:hint="cs"/>
                <w:position w:val="2"/>
                <w:rtl/>
              </w:rPr>
              <w:t>. وأعلن رئيس فريق الصياغة أنه عقد اجتماعاً واحداً وأن الأمر يتطلب مزيداً من العمل من أجل التمكن من تقديم مقترح نهائي إلى الجلسة العامة مباشرة.</w:t>
            </w:r>
          </w:p>
        </w:tc>
        <w:tc>
          <w:tcPr>
            <w:tcW w:w="1990" w:type="pct"/>
          </w:tcPr>
          <w:p w14:paraId="6455E4D6" w14:textId="77777777" w:rsidR="00376951" w:rsidRPr="00520D3C" w:rsidRDefault="00376951" w:rsidP="00520D3C">
            <w:pPr>
              <w:spacing w:before="80" w:after="60" w:line="340" w:lineRule="exact"/>
              <w:jc w:val="center"/>
              <w:rPr>
                <w:position w:val="2"/>
              </w:rPr>
            </w:pPr>
          </w:p>
        </w:tc>
      </w:tr>
      <w:tr w:rsidR="00376951" w:rsidRPr="00520D3C" w14:paraId="35DC45F1" w14:textId="77777777" w:rsidTr="00376951">
        <w:trPr>
          <w:trHeight w:val="55"/>
        </w:trPr>
        <w:tc>
          <w:tcPr>
            <w:tcW w:w="242" w:type="pct"/>
          </w:tcPr>
          <w:p w14:paraId="762DF9DA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4</w:t>
            </w:r>
          </w:p>
        </w:tc>
        <w:tc>
          <w:tcPr>
            <w:tcW w:w="2768" w:type="pct"/>
          </w:tcPr>
          <w:p w14:paraId="5CD7202C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 xml:space="preserve">تقرير من اللجنة </w:t>
            </w:r>
            <w:r w:rsidRPr="00520D3C">
              <w:rPr>
                <w:position w:val="2"/>
                <w:lang w:bidi="ar-SY"/>
              </w:rPr>
              <w:t>5</w:t>
            </w:r>
          </w:p>
          <w:p w14:paraId="6CEF0D49" w14:textId="3FF81D9C" w:rsidR="009A09A8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 xml:space="preserve">أفاد رئيس اللجنة </w:t>
            </w:r>
            <w:r w:rsidRPr="00520D3C">
              <w:rPr>
                <w:rFonts w:hint="cs"/>
                <w:position w:val="2"/>
              </w:rPr>
              <w:t>5</w:t>
            </w:r>
            <w:r w:rsidRPr="00520D3C">
              <w:rPr>
                <w:rFonts w:hint="cs"/>
                <w:position w:val="2"/>
                <w:rtl/>
              </w:rPr>
              <w:t xml:space="preserve"> أن جميع الأعمال المتعلقة بالقرار </w:t>
            </w:r>
            <w:r w:rsidRPr="00520D3C">
              <w:rPr>
                <w:rFonts w:hint="cs"/>
                <w:position w:val="2"/>
              </w:rPr>
              <w:t>5</w:t>
            </w:r>
            <w:r w:rsidRPr="00520D3C">
              <w:rPr>
                <w:rFonts w:hint="cs"/>
                <w:position w:val="2"/>
                <w:rtl/>
              </w:rPr>
              <w:t xml:space="preserve"> قد استكملت، باستثناء مناقشة واحدة ظلت معلقة. وسيجري تناول هذه المسألة في</w:t>
            </w:r>
            <w:r w:rsidRPr="00520D3C">
              <w:rPr>
                <w:rFonts w:hint="eastAsia"/>
                <w:position w:val="2"/>
                <w:rtl/>
              </w:rPr>
              <w:t> </w:t>
            </w:r>
            <w:r w:rsidRPr="00520D3C">
              <w:rPr>
                <w:rFonts w:hint="cs"/>
                <w:position w:val="2"/>
                <w:rtl/>
              </w:rPr>
              <w:t xml:space="preserve">مناقشة غير رسمية يديرها رئيس فريق العمل </w:t>
            </w:r>
            <w:r w:rsidRPr="00520D3C">
              <w:rPr>
                <w:position w:val="2"/>
              </w:rPr>
              <w:t>5A</w:t>
            </w:r>
            <w:r w:rsidRPr="00520D3C">
              <w:rPr>
                <w:rFonts w:hint="cs"/>
                <w:position w:val="2"/>
                <w:rtl/>
              </w:rPr>
              <w:t xml:space="preserve"> </w:t>
            </w:r>
            <w:r w:rsidR="009A09A8" w:rsidRPr="00520D3C">
              <w:rPr>
                <w:position w:val="2"/>
              </w:rPr>
              <w:t>(WG 5A)</w:t>
            </w:r>
            <w:r w:rsidR="009A09A8" w:rsidRPr="00520D3C">
              <w:rPr>
                <w:rFonts w:hint="cs"/>
                <w:position w:val="2"/>
                <w:rtl/>
              </w:rPr>
              <w:t xml:space="preserve"> </w:t>
            </w:r>
            <w:r w:rsidRPr="00520D3C">
              <w:rPr>
                <w:rFonts w:hint="cs"/>
                <w:position w:val="2"/>
                <w:rtl/>
              </w:rPr>
              <w:t>وتقديم تقرير بشأنها مباشرة إلى جلسة عامة لاحقة. وسيستمر العمل بشأن القرار</w:t>
            </w:r>
            <w:r w:rsidRPr="00520D3C">
              <w:rPr>
                <w:rFonts w:hint="eastAsia"/>
                <w:position w:val="2"/>
                <w:rtl/>
              </w:rPr>
              <w:t> </w:t>
            </w:r>
            <w:r w:rsidRPr="00520D3C">
              <w:rPr>
                <w:position w:val="2"/>
              </w:rPr>
              <w:t>ITU-R 2</w:t>
            </w:r>
            <w:r w:rsidRPr="00520D3C">
              <w:rPr>
                <w:rFonts w:hint="cs"/>
                <w:position w:val="2"/>
                <w:rtl/>
              </w:rPr>
              <w:t xml:space="preserve"> في جلسة إضافية تعقد في وقت لاحق من بعد الظهر وتقدم تقرير بشأنها مباشرة إلى الجلسة العامة.</w:t>
            </w:r>
          </w:p>
        </w:tc>
        <w:tc>
          <w:tcPr>
            <w:tcW w:w="1990" w:type="pct"/>
          </w:tcPr>
          <w:p w14:paraId="29DD9CFC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</w:p>
        </w:tc>
      </w:tr>
      <w:tr w:rsidR="00376951" w:rsidRPr="00520D3C" w14:paraId="4F56AD11" w14:textId="77777777" w:rsidTr="00376951">
        <w:tc>
          <w:tcPr>
            <w:tcW w:w="242" w:type="pct"/>
          </w:tcPr>
          <w:p w14:paraId="5E73F296" w14:textId="77777777" w:rsidR="00376951" w:rsidRPr="00520D3C" w:rsidRDefault="00376951" w:rsidP="00520D3C">
            <w:pPr>
              <w:keepNext/>
              <w:keepLines/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lastRenderedPageBreak/>
              <w:t>5</w:t>
            </w:r>
          </w:p>
        </w:tc>
        <w:tc>
          <w:tcPr>
            <w:tcW w:w="2768" w:type="pct"/>
          </w:tcPr>
          <w:p w14:paraId="212E3BA3" w14:textId="77777777" w:rsidR="00376951" w:rsidRPr="00520D3C" w:rsidRDefault="00376951" w:rsidP="00520D3C">
            <w:pPr>
              <w:keepNext/>
              <w:keepLines/>
              <w:spacing w:before="80" w:after="60" w:line="340" w:lineRule="exact"/>
              <w:rPr>
                <w:noProof/>
                <w:position w:val="2"/>
                <w:rtl/>
                <w:lang w:bidi="ar-EG"/>
              </w:rPr>
            </w:pPr>
            <w:r w:rsidRPr="00520D3C">
              <w:rPr>
                <w:rFonts w:hint="cs"/>
                <w:noProof/>
                <w:position w:val="2"/>
                <w:rtl/>
              </w:rPr>
              <w:t xml:space="preserve">النظر في الوثائق الصادرة عن اللجنة </w:t>
            </w:r>
            <w:r w:rsidRPr="00520D3C">
              <w:rPr>
                <w:noProof/>
                <w:position w:val="2"/>
              </w:rPr>
              <w:t>5</w:t>
            </w:r>
          </w:p>
          <w:p w14:paraId="05B29936" w14:textId="25990049" w:rsidR="00376951" w:rsidRPr="00520D3C" w:rsidRDefault="00376951" w:rsidP="00520D3C">
            <w:pPr>
              <w:keepNext/>
              <w:keepLines/>
              <w:spacing w:before="80" w:after="60" w:line="340" w:lineRule="exact"/>
              <w:rPr>
                <w:position w:val="2"/>
                <w:rtl/>
                <w:lang w:bidi="ar-EG"/>
              </w:rPr>
            </w:pPr>
            <w:r w:rsidRPr="00520D3C">
              <w:rPr>
                <w:rFonts w:hint="cs"/>
                <w:position w:val="2"/>
                <w:rtl/>
              </w:rPr>
              <w:t xml:space="preserve">قُدمت الوثيقة </w:t>
            </w:r>
            <w:r w:rsidRPr="00520D3C">
              <w:rPr>
                <w:position w:val="2"/>
              </w:rPr>
              <w:t>PLEN/39(Rev.1)</w:t>
            </w:r>
            <w:r w:rsidRPr="00520D3C">
              <w:rPr>
                <w:rFonts w:hint="cs"/>
                <w:position w:val="2"/>
                <w:rtl/>
              </w:rPr>
              <w:t xml:space="preserve"> التي تتضمن مشروع مراجعة التوصية </w:t>
            </w:r>
            <w:r w:rsidRPr="00520D3C">
              <w:rPr>
                <w:position w:val="2"/>
              </w:rPr>
              <w:t>M.1036-5</w:t>
            </w:r>
            <w:r w:rsidRPr="00520D3C">
              <w:rPr>
                <w:rFonts w:hint="cs"/>
                <w:position w:val="2"/>
                <w:rtl/>
              </w:rPr>
              <w:t>. وجرت بعض المداخلات لطلب إيضاحات وتمت معالجتها.</w:t>
            </w:r>
          </w:p>
          <w:p w14:paraId="2FAC5A8D" w14:textId="48D2FCDC" w:rsidR="00376951" w:rsidRPr="00520D3C" w:rsidRDefault="00376951" w:rsidP="00520D3C">
            <w:pPr>
              <w:keepNext/>
              <w:keepLines/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>ولم يرد أي اعتراض</w:t>
            </w:r>
            <w:r w:rsidR="00A854C3" w:rsidRPr="00520D3C">
              <w:rPr>
                <w:rFonts w:hint="cs"/>
                <w:position w:val="2"/>
                <w:rtl/>
              </w:rPr>
              <w:t>ات</w:t>
            </w:r>
            <w:r w:rsidRPr="00520D3C">
              <w:rPr>
                <w:rFonts w:hint="cs"/>
                <w:position w:val="2"/>
                <w:rtl/>
              </w:rPr>
              <w:t xml:space="preserve"> وتمت الموافقة على التوصية باستثناء بعض النقاط التي سيتناولها الفريق المخصص </w:t>
            </w:r>
            <w:r w:rsidRPr="00520D3C">
              <w:rPr>
                <w:position w:val="2"/>
              </w:rPr>
              <w:t>Plen-1</w:t>
            </w:r>
            <w:r w:rsidRPr="00520D3C">
              <w:rPr>
                <w:rFonts w:hint="cs"/>
                <w:position w:val="2"/>
                <w:rtl/>
              </w:rPr>
              <w:t>.</w:t>
            </w:r>
          </w:p>
          <w:p w14:paraId="021A93F7" w14:textId="43971317" w:rsidR="00376951" w:rsidRPr="00520D3C" w:rsidRDefault="00376951" w:rsidP="00520D3C">
            <w:pPr>
              <w:keepNext/>
              <w:keepLines/>
              <w:spacing w:before="80" w:after="60" w:line="340" w:lineRule="exact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 xml:space="preserve">وقُدمت الوثيقة </w:t>
            </w:r>
            <w:r w:rsidRPr="00520D3C">
              <w:rPr>
                <w:position w:val="2"/>
              </w:rPr>
              <w:t>PLEN/40</w:t>
            </w:r>
            <w:r w:rsidRPr="00520D3C">
              <w:rPr>
                <w:rFonts w:hint="cs"/>
                <w:position w:val="2"/>
                <w:rtl/>
              </w:rPr>
              <w:t xml:space="preserve"> التي تتضمن مشروع القرار المراجع </w:t>
            </w:r>
            <w:r w:rsidRPr="00520D3C">
              <w:rPr>
                <w:position w:val="2"/>
              </w:rPr>
              <w:t>ITU</w:t>
            </w:r>
            <w:r w:rsidR="00A854C3" w:rsidRPr="00520D3C">
              <w:rPr>
                <w:position w:val="2"/>
              </w:rPr>
              <w:noBreakHyphen/>
            </w:r>
            <w:r w:rsidRPr="00520D3C">
              <w:rPr>
                <w:position w:val="2"/>
              </w:rPr>
              <w:t>R</w:t>
            </w:r>
            <w:r w:rsidR="00A854C3" w:rsidRPr="00520D3C">
              <w:rPr>
                <w:position w:val="2"/>
              </w:rPr>
              <w:t> </w:t>
            </w:r>
            <w:r w:rsidRPr="00520D3C">
              <w:rPr>
                <w:position w:val="2"/>
              </w:rPr>
              <w:t>61</w:t>
            </w:r>
            <w:r w:rsidRPr="00520D3C">
              <w:rPr>
                <w:rFonts w:hint="cs"/>
                <w:position w:val="2"/>
                <w:rtl/>
              </w:rPr>
              <w:t>. ولم يرد أي تعليق واعتُمدت الوثيقة.</w:t>
            </w:r>
          </w:p>
        </w:tc>
        <w:tc>
          <w:tcPr>
            <w:tcW w:w="1990" w:type="pct"/>
          </w:tcPr>
          <w:p w14:paraId="50AB1BCF" w14:textId="77777777" w:rsidR="00376951" w:rsidRPr="00520D3C" w:rsidRDefault="00376951" w:rsidP="00520D3C">
            <w:pPr>
              <w:keepNext/>
              <w:keepLines/>
              <w:spacing w:before="80" w:after="60" w:line="340" w:lineRule="exact"/>
              <w:jc w:val="center"/>
              <w:rPr>
                <w:position w:val="2"/>
              </w:rPr>
            </w:pPr>
            <w:r w:rsidRPr="00520D3C">
              <w:rPr>
                <w:position w:val="2"/>
              </w:rPr>
              <w:t>PLEN/</w:t>
            </w:r>
            <w:hyperlink r:id="rId14" w:history="1">
              <w:r w:rsidRPr="00520D3C">
                <w:rPr>
                  <w:rStyle w:val="Hyperlink"/>
                  <w:position w:val="2"/>
                </w:rPr>
                <w:t>39(Rev.1)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15" w:history="1">
              <w:r w:rsidRPr="00520D3C">
                <w:rPr>
                  <w:rStyle w:val="Hyperlink"/>
                  <w:position w:val="2"/>
                </w:rPr>
                <w:t>40</w:t>
              </w:r>
            </w:hyperlink>
          </w:p>
        </w:tc>
      </w:tr>
      <w:tr w:rsidR="00376951" w:rsidRPr="00520D3C" w14:paraId="12E74CC3" w14:textId="77777777" w:rsidTr="00376951">
        <w:tc>
          <w:tcPr>
            <w:tcW w:w="242" w:type="pct"/>
          </w:tcPr>
          <w:p w14:paraId="4B3A3FFD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6</w:t>
            </w:r>
          </w:p>
        </w:tc>
        <w:tc>
          <w:tcPr>
            <w:tcW w:w="2768" w:type="pct"/>
          </w:tcPr>
          <w:p w14:paraId="14B5AC72" w14:textId="77777777" w:rsidR="00376951" w:rsidRPr="00520D3C" w:rsidRDefault="00376951" w:rsidP="00520D3C">
            <w:pPr>
              <w:spacing w:before="80" w:after="60" w:line="340" w:lineRule="exact"/>
              <w:rPr>
                <w:noProof/>
                <w:position w:val="2"/>
                <w:rtl/>
                <w:lang w:bidi="ar-EG"/>
              </w:rPr>
            </w:pPr>
            <w:r w:rsidRPr="00520D3C">
              <w:rPr>
                <w:rFonts w:hint="cs"/>
                <w:noProof/>
                <w:position w:val="2"/>
                <w:rtl/>
                <w:lang w:bidi="ar-EG"/>
              </w:rPr>
              <w:t>تقرير من اللجنة</w:t>
            </w:r>
            <w:r w:rsidRPr="00520D3C">
              <w:rPr>
                <w:rFonts w:hint="eastAsia"/>
                <w:noProof/>
                <w:position w:val="2"/>
                <w:rtl/>
                <w:lang w:bidi="ar-EG"/>
              </w:rPr>
              <w:t> </w:t>
            </w:r>
            <w:r w:rsidRPr="00520D3C">
              <w:rPr>
                <w:noProof/>
                <w:position w:val="2"/>
                <w:lang w:bidi="ar-EG"/>
              </w:rPr>
              <w:t>4</w:t>
            </w:r>
          </w:p>
          <w:p w14:paraId="18A55B99" w14:textId="28115B2B" w:rsidR="00376951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 xml:space="preserve">أشار الرئيس إلى أن اللجنة </w:t>
            </w:r>
            <w:r w:rsidRPr="00520D3C">
              <w:rPr>
                <w:rFonts w:hint="cs"/>
                <w:position w:val="2"/>
              </w:rPr>
              <w:t>4</w:t>
            </w:r>
            <w:r w:rsidRPr="00520D3C">
              <w:rPr>
                <w:rFonts w:hint="cs"/>
                <w:position w:val="2"/>
                <w:rtl/>
              </w:rPr>
              <w:t xml:space="preserve"> قد اختتمت أعمالها وأرسلت العديد من الوثائق إلى الجلسة العامة من أجل </w:t>
            </w:r>
            <w:r w:rsidR="00A854C3" w:rsidRPr="00520D3C">
              <w:rPr>
                <w:rFonts w:hint="cs"/>
                <w:position w:val="2"/>
                <w:rtl/>
              </w:rPr>
              <w:t>الموافقة عليها</w:t>
            </w:r>
            <w:r w:rsidRPr="00520D3C">
              <w:rPr>
                <w:rFonts w:hint="cs"/>
                <w:position w:val="2"/>
                <w:rtl/>
              </w:rPr>
              <w:t>.</w:t>
            </w:r>
          </w:p>
        </w:tc>
        <w:tc>
          <w:tcPr>
            <w:tcW w:w="1990" w:type="pct"/>
          </w:tcPr>
          <w:p w14:paraId="1AB7A951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</w:p>
        </w:tc>
      </w:tr>
      <w:tr w:rsidR="00376951" w:rsidRPr="00520D3C" w14:paraId="6A110E89" w14:textId="77777777" w:rsidTr="00376951">
        <w:tc>
          <w:tcPr>
            <w:tcW w:w="242" w:type="pct"/>
          </w:tcPr>
          <w:p w14:paraId="4E78A17E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7</w:t>
            </w:r>
          </w:p>
        </w:tc>
        <w:tc>
          <w:tcPr>
            <w:tcW w:w="2768" w:type="pct"/>
          </w:tcPr>
          <w:p w14:paraId="04D831A6" w14:textId="77777777" w:rsidR="00376951" w:rsidRPr="00520D3C" w:rsidRDefault="00376951" w:rsidP="00520D3C">
            <w:pPr>
              <w:spacing w:before="80" w:after="60" w:line="340" w:lineRule="exact"/>
              <w:rPr>
                <w:noProof/>
                <w:position w:val="2"/>
                <w:rtl/>
                <w:lang w:bidi="ar-EG"/>
              </w:rPr>
            </w:pPr>
            <w:r w:rsidRPr="00520D3C">
              <w:rPr>
                <w:rFonts w:hint="cs"/>
                <w:noProof/>
                <w:position w:val="2"/>
                <w:rtl/>
              </w:rPr>
              <w:t xml:space="preserve">النظر في الوثائق الصادرة عن اللجنة </w:t>
            </w:r>
            <w:r w:rsidRPr="00520D3C">
              <w:rPr>
                <w:noProof/>
                <w:position w:val="2"/>
              </w:rPr>
              <w:t>4</w:t>
            </w:r>
          </w:p>
          <w:p w14:paraId="74F55CBB" w14:textId="560A7209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 xml:space="preserve">فيما يتعلق بالوثيقة </w:t>
            </w:r>
            <w:r w:rsidRPr="00520D3C">
              <w:rPr>
                <w:position w:val="2"/>
              </w:rPr>
              <w:t>PLEN/50</w:t>
            </w:r>
            <w:r w:rsidRPr="00520D3C">
              <w:rPr>
                <w:rFonts w:hint="cs"/>
                <w:position w:val="2"/>
                <w:rtl/>
              </w:rPr>
              <w:t xml:space="preserve">، يوجد نص </w:t>
            </w:r>
            <w:r w:rsidR="00A854C3" w:rsidRPr="00520D3C">
              <w:rPr>
                <w:rFonts w:hint="cs"/>
                <w:position w:val="2"/>
                <w:rtl/>
              </w:rPr>
              <w:t>يُ</w:t>
            </w:r>
            <w:r w:rsidRPr="00520D3C">
              <w:rPr>
                <w:rFonts w:hint="cs"/>
                <w:position w:val="2"/>
                <w:rtl/>
              </w:rPr>
              <w:t xml:space="preserve">قترح إدراجه في تقرير جمعية الاتصالات الراديوية إلى المؤتمر </w:t>
            </w:r>
            <w:r w:rsidRPr="00520D3C">
              <w:rPr>
                <w:position w:val="2"/>
              </w:rPr>
              <w:t>WRC-19</w:t>
            </w:r>
            <w:r w:rsidRPr="00520D3C">
              <w:rPr>
                <w:rFonts w:hint="cs"/>
                <w:position w:val="2"/>
                <w:rtl/>
              </w:rPr>
              <w:t xml:space="preserve"> بشأن تغيير وضع المسألة </w:t>
            </w:r>
            <w:r w:rsidR="00CD7B80" w:rsidRPr="00520D3C">
              <w:rPr>
                <w:position w:val="2"/>
              </w:rPr>
              <w:t>201</w:t>
            </w:r>
            <w:r w:rsidRPr="00520D3C">
              <w:rPr>
                <w:rFonts w:hint="cs"/>
                <w:position w:val="2"/>
                <w:rtl/>
              </w:rPr>
              <w:t xml:space="preserve"> من الفئة </w:t>
            </w:r>
            <w:r w:rsidRPr="00520D3C">
              <w:rPr>
                <w:position w:val="2"/>
              </w:rPr>
              <w:t>S2</w:t>
            </w:r>
            <w:r w:rsidRPr="00520D3C">
              <w:rPr>
                <w:rFonts w:hint="cs"/>
                <w:position w:val="2"/>
                <w:rtl/>
              </w:rPr>
              <w:t xml:space="preserve"> إلى الفئة </w:t>
            </w:r>
            <w:r w:rsidRPr="00520D3C">
              <w:rPr>
                <w:position w:val="2"/>
              </w:rPr>
              <w:t>S1</w:t>
            </w:r>
            <w:r w:rsidRPr="00520D3C">
              <w:rPr>
                <w:rFonts w:hint="cs"/>
                <w:position w:val="2"/>
                <w:rtl/>
              </w:rPr>
              <w:t>، و</w:t>
            </w:r>
            <w:r w:rsidR="00A854C3" w:rsidRPr="00520D3C">
              <w:rPr>
                <w:rFonts w:hint="cs"/>
                <w:position w:val="2"/>
                <w:rtl/>
              </w:rPr>
              <w:t>هي</w:t>
            </w:r>
            <w:r w:rsidRPr="00520D3C">
              <w:rPr>
                <w:rFonts w:hint="cs"/>
                <w:position w:val="2"/>
                <w:rtl/>
              </w:rPr>
              <w:t xml:space="preserve"> تتناول التداخل بين الخدمتين المتنقلة الساتلية والمتنقلة.</w:t>
            </w:r>
          </w:p>
          <w:p w14:paraId="03F37151" w14:textId="22823B88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 xml:space="preserve">واعتُمدت الوثيقة </w:t>
            </w:r>
            <w:r w:rsidRPr="00520D3C">
              <w:rPr>
                <w:position w:val="2"/>
              </w:rPr>
              <w:t>50</w:t>
            </w:r>
            <w:r w:rsidRPr="00520D3C">
              <w:rPr>
                <w:rFonts w:hint="cs"/>
                <w:position w:val="2"/>
                <w:rtl/>
              </w:rPr>
              <w:t xml:space="preserve"> وأُدخل على النص، عقب المناقشات في الجلسة العامة، تعديلات طفيفة ومن ثم تم التوصل إلى اتفاق بشأنه وسيُدرج في التقرير المقدم إلى المؤتمر </w:t>
            </w:r>
            <w:r w:rsidRPr="00520D3C">
              <w:rPr>
                <w:position w:val="2"/>
              </w:rPr>
              <w:t>WRC-19</w:t>
            </w:r>
            <w:r w:rsidRPr="00520D3C">
              <w:rPr>
                <w:rFonts w:hint="cs"/>
                <w:position w:val="2"/>
                <w:rtl/>
              </w:rPr>
              <w:t>.</w:t>
            </w:r>
          </w:p>
          <w:p w14:paraId="2D4EDBD0" w14:textId="2614B27B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 xml:space="preserve">وقُدمت الوثيقة </w:t>
            </w:r>
            <w:r w:rsidRPr="00520D3C">
              <w:rPr>
                <w:position w:val="2"/>
              </w:rPr>
              <w:t>PLEN/51</w:t>
            </w:r>
            <w:r w:rsidRPr="00520D3C">
              <w:rPr>
                <w:rFonts w:hint="cs"/>
                <w:position w:val="2"/>
                <w:rtl/>
              </w:rPr>
              <w:t xml:space="preserve"> التي تتضمن مشروع مراجعة القرار </w:t>
            </w:r>
            <w:r w:rsidRPr="00520D3C">
              <w:rPr>
                <w:position w:val="2"/>
              </w:rPr>
              <w:t>ITU</w:t>
            </w:r>
            <w:r w:rsidR="00A854C3" w:rsidRPr="00520D3C">
              <w:rPr>
                <w:position w:val="2"/>
              </w:rPr>
              <w:noBreakHyphen/>
            </w:r>
            <w:r w:rsidRPr="00520D3C">
              <w:rPr>
                <w:position w:val="2"/>
              </w:rPr>
              <w:t>R</w:t>
            </w:r>
            <w:r w:rsidR="00A854C3" w:rsidRPr="00520D3C">
              <w:rPr>
                <w:position w:val="2"/>
              </w:rPr>
              <w:t> </w:t>
            </w:r>
            <w:r w:rsidRPr="00520D3C">
              <w:rPr>
                <w:position w:val="2"/>
              </w:rPr>
              <w:t>65</w:t>
            </w:r>
            <w:r w:rsidRPr="00520D3C">
              <w:rPr>
                <w:rFonts w:hint="cs"/>
                <w:position w:val="2"/>
                <w:rtl/>
              </w:rPr>
              <w:t>. ولم يرد أي تعليق واعتُمدت الوثيقة.</w:t>
            </w:r>
          </w:p>
          <w:p w14:paraId="4553748F" w14:textId="66F844B4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>وقُدمت الوثيقة</w:t>
            </w:r>
            <w:r w:rsidR="00A854C3" w:rsidRPr="00520D3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520D3C">
              <w:rPr>
                <w:position w:val="2"/>
              </w:rPr>
              <w:t>PLEN/52</w:t>
            </w:r>
            <w:r w:rsidR="00A854C3" w:rsidRPr="00520D3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520D3C">
              <w:rPr>
                <w:rFonts w:hint="cs"/>
                <w:position w:val="2"/>
                <w:rtl/>
              </w:rPr>
              <w:t xml:space="preserve">التي تتضمن مشروع مراجعة القرار </w:t>
            </w:r>
            <w:r w:rsidRPr="00520D3C">
              <w:rPr>
                <w:position w:val="2"/>
              </w:rPr>
              <w:t>ITU</w:t>
            </w:r>
            <w:r w:rsidR="00A854C3" w:rsidRPr="00520D3C">
              <w:rPr>
                <w:position w:val="2"/>
              </w:rPr>
              <w:noBreakHyphen/>
            </w:r>
            <w:r w:rsidRPr="00520D3C">
              <w:rPr>
                <w:position w:val="2"/>
              </w:rPr>
              <w:t>R</w:t>
            </w:r>
            <w:r w:rsidR="00A854C3" w:rsidRPr="00520D3C">
              <w:rPr>
                <w:position w:val="2"/>
              </w:rPr>
              <w:t> </w:t>
            </w:r>
            <w:r w:rsidRPr="00520D3C">
              <w:rPr>
                <w:position w:val="2"/>
              </w:rPr>
              <w:t>8</w:t>
            </w:r>
            <w:r w:rsidRPr="00520D3C">
              <w:rPr>
                <w:rFonts w:hint="cs"/>
                <w:position w:val="2"/>
                <w:rtl/>
              </w:rPr>
              <w:t>. ولم يرد أي تعليق واعتُمدت الوثيقة.</w:t>
            </w:r>
          </w:p>
          <w:p w14:paraId="2DAB5C0E" w14:textId="3504FFEA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 xml:space="preserve">وقُدمت الوثيقة </w:t>
            </w:r>
            <w:r w:rsidRPr="00520D3C">
              <w:rPr>
                <w:position w:val="2"/>
              </w:rPr>
              <w:t>PLEN/53</w:t>
            </w:r>
            <w:r w:rsidRPr="00520D3C">
              <w:rPr>
                <w:rFonts w:hint="cs"/>
                <w:position w:val="2"/>
                <w:rtl/>
              </w:rPr>
              <w:t xml:space="preserve"> التي تتضمن مشروع مراجعة القرار </w:t>
            </w:r>
            <w:r w:rsidRPr="00520D3C">
              <w:rPr>
                <w:position w:val="2"/>
              </w:rPr>
              <w:t>ITU</w:t>
            </w:r>
            <w:r w:rsidR="00A854C3" w:rsidRPr="00520D3C">
              <w:rPr>
                <w:position w:val="2"/>
              </w:rPr>
              <w:noBreakHyphen/>
            </w:r>
            <w:r w:rsidRPr="00520D3C">
              <w:rPr>
                <w:position w:val="2"/>
              </w:rPr>
              <w:t>R</w:t>
            </w:r>
            <w:r w:rsidR="00A854C3" w:rsidRPr="00520D3C">
              <w:rPr>
                <w:position w:val="2"/>
              </w:rPr>
              <w:t> </w:t>
            </w:r>
            <w:r w:rsidRPr="00520D3C">
              <w:rPr>
                <w:position w:val="2"/>
              </w:rPr>
              <w:t>67</w:t>
            </w:r>
            <w:r w:rsidRPr="00520D3C">
              <w:rPr>
                <w:rFonts w:hint="cs"/>
                <w:position w:val="2"/>
                <w:rtl/>
              </w:rPr>
              <w:t xml:space="preserve">. ولم يرد أي تعليق واعتُمدت الوثيقة. </w:t>
            </w:r>
          </w:p>
          <w:p w14:paraId="21F75137" w14:textId="17CFAE2E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 xml:space="preserve">وقُدمت الوثيقة </w:t>
            </w:r>
            <w:r w:rsidRPr="00520D3C">
              <w:rPr>
                <w:position w:val="2"/>
              </w:rPr>
              <w:t>PLEN/54</w:t>
            </w:r>
            <w:r w:rsidRPr="00520D3C">
              <w:rPr>
                <w:rFonts w:hint="cs"/>
                <w:position w:val="2"/>
                <w:rtl/>
              </w:rPr>
              <w:t xml:space="preserve"> التي تتضمن مشروع مراجعة القرار </w:t>
            </w:r>
            <w:r w:rsidRPr="00520D3C">
              <w:rPr>
                <w:position w:val="2"/>
              </w:rPr>
              <w:t>ITU</w:t>
            </w:r>
            <w:r w:rsidR="00A854C3" w:rsidRPr="00520D3C">
              <w:rPr>
                <w:position w:val="2"/>
              </w:rPr>
              <w:noBreakHyphen/>
            </w:r>
            <w:r w:rsidRPr="00520D3C">
              <w:rPr>
                <w:position w:val="2"/>
              </w:rPr>
              <w:t xml:space="preserve"> R</w:t>
            </w:r>
            <w:r w:rsidR="00A854C3" w:rsidRPr="00520D3C">
              <w:rPr>
                <w:position w:val="2"/>
              </w:rPr>
              <w:t> </w:t>
            </w:r>
            <w:r w:rsidRPr="00520D3C">
              <w:rPr>
                <w:position w:val="2"/>
              </w:rPr>
              <w:t>54</w:t>
            </w:r>
            <w:r w:rsidRPr="00520D3C">
              <w:rPr>
                <w:rFonts w:hint="cs"/>
                <w:position w:val="2"/>
                <w:rtl/>
              </w:rPr>
              <w:t>. ولم يرد أي تعليق واعتُمدت الوثيقة.</w:t>
            </w:r>
          </w:p>
          <w:p w14:paraId="27F37370" w14:textId="71A60792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 xml:space="preserve">وقُدمت الوثيقة </w:t>
            </w:r>
            <w:r w:rsidRPr="00520D3C">
              <w:rPr>
                <w:position w:val="2"/>
              </w:rPr>
              <w:t>PLEN/55</w:t>
            </w:r>
            <w:r w:rsidRPr="00520D3C">
              <w:rPr>
                <w:rFonts w:hint="cs"/>
                <w:position w:val="2"/>
                <w:rtl/>
              </w:rPr>
              <w:t xml:space="preserve"> التي تتضمن مشروع مراجعة القرار </w:t>
            </w:r>
            <w:r w:rsidRPr="00520D3C">
              <w:rPr>
                <w:position w:val="2"/>
              </w:rPr>
              <w:t>ITU</w:t>
            </w:r>
            <w:r w:rsidR="00A854C3" w:rsidRPr="00520D3C">
              <w:rPr>
                <w:position w:val="2"/>
              </w:rPr>
              <w:noBreakHyphen/>
            </w:r>
            <w:r w:rsidRPr="00520D3C">
              <w:rPr>
                <w:position w:val="2"/>
              </w:rPr>
              <w:t>R</w:t>
            </w:r>
            <w:r w:rsidR="00A854C3" w:rsidRPr="00520D3C">
              <w:rPr>
                <w:position w:val="2"/>
              </w:rPr>
              <w:t> </w:t>
            </w:r>
            <w:r w:rsidRPr="00520D3C">
              <w:rPr>
                <w:rFonts w:hint="cs"/>
                <w:position w:val="2"/>
              </w:rPr>
              <w:t>22</w:t>
            </w:r>
            <w:r w:rsidRPr="00520D3C">
              <w:rPr>
                <w:rFonts w:hint="cs"/>
                <w:position w:val="2"/>
                <w:rtl/>
              </w:rPr>
              <w:t>.</w:t>
            </w:r>
            <w:r w:rsidR="00A854C3" w:rsidRPr="00520D3C">
              <w:rPr>
                <w:rFonts w:hint="cs"/>
                <w:position w:val="2"/>
                <w:rtl/>
              </w:rPr>
              <w:t xml:space="preserve"> </w:t>
            </w:r>
            <w:r w:rsidRPr="00520D3C">
              <w:rPr>
                <w:rFonts w:hint="cs"/>
                <w:position w:val="2"/>
                <w:rtl/>
              </w:rPr>
              <w:t>ولم يرد أي تعليق واعتُمدت الوثيقة.</w:t>
            </w:r>
          </w:p>
          <w:p w14:paraId="41A05BF7" w14:textId="251C42B2" w:rsidR="00376951" w:rsidRPr="00520D3C" w:rsidRDefault="00376951" w:rsidP="00520D3C">
            <w:pPr>
              <w:spacing w:before="80" w:after="60" w:line="340" w:lineRule="exact"/>
              <w:rPr>
                <w:position w:val="2"/>
                <w:rtl/>
              </w:rPr>
            </w:pPr>
            <w:r w:rsidRPr="00520D3C">
              <w:rPr>
                <w:rFonts w:hint="cs"/>
                <w:position w:val="2"/>
                <w:rtl/>
              </w:rPr>
              <w:t xml:space="preserve">وقُدمت الوثيقة </w:t>
            </w:r>
            <w:r w:rsidRPr="00520D3C">
              <w:rPr>
                <w:position w:val="2"/>
              </w:rPr>
              <w:t>PLEN/56</w:t>
            </w:r>
            <w:r w:rsidRPr="00520D3C">
              <w:rPr>
                <w:rFonts w:hint="cs"/>
                <w:position w:val="2"/>
                <w:rtl/>
              </w:rPr>
              <w:t xml:space="preserve"> التي تتضمن مشروع مراجعة القرار </w:t>
            </w:r>
            <w:r w:rsidRPr="00520D3C">
              <w:rPr>
                <w:position w:val="2"/>
              </w:rPr>
              <w:t>ITU</w:t>
            </w:r>
            <w:r w:rsidRPr="00520D3C">
              <w:rPr>
                <w:position w:val="2"/>
              </w:rPr>
              <w:noBreakHyphen/>
              <w:t>R 69</w:t>
            </w:r>
            <w:r w:rsidRPr="00520D3C">
              <w:rPr>
                <w:rFonts w:hint="cs"/>
                <w:position w:val="2"/>
                <w:rtl/>
              </w:rPr>
              <w:t xml:space="preserve">. وجرت بعض المناقشات فيما يتعلق بجزء النص الذي يتناول عبارة "مهمة قطاع الاتصالات الراديوية"، وجرى التعامل مع هذا الأمر </w:t>
            </w:r>
            <w:r w:rsidR="00A854C3" w:rsidRPr="00520D3C">
              <w:rPr>
                <w:rFonts w:hint="cs"/>
                <w:position w:val="2"/>
                <w:rtl/>
              </w:rPr>
              <w:t>صياغياً</w:t>
            </w:r>
            <w:r w:rsidRPr="00520D3C">
              <w:rPr>
                <w:rFonts w:hint="cs"/>
                <w:position w:val="2"/>
                <w:rtl/>
              </w:rPr>
              <w:t>.</w:t>
            </w:r>
            <w:r w:rsidR="00A854C3" w:rsidRPr="00520D3C">
              <w:rPr>
                <w:rFonts w:hint="cs"/>
                <w:position w:val="2"/>
                <w:rtl/>
              </w:rPr>
              <w:t xml:space="preserve"> </w:t>
            </w:r>
            <w:r w:rsidRPr="00520D3C">
              <w:rPr>
                <w:rFonts w:hint="cs"/>
                <w:position w:val="2"/>
                <w:rtl/>
              </w:rPr>
              <w:t xml:space="preserve">وجرت مناقشة بشأن صياغة </w:t>
            </w:r>
            <w:r w:rsidR="00A854C3" w:rsidRPr="00520D3C">
              <w:rPr>
                <w:rFonts w:hint="cs"/>
                <w:i/>
                <w:iCs/>
                <w:position w:val="2"/>
                <w:rtl/>
              </w:rPr>
              <w:t xml:space="preserve">"وإذ تأخذ بعين الاعتبار" </w:t>
            </w:r>
            <w:r w:rsidRPr="00520D3C">
              <w:rPr>
                <w:rFonts w:hint="cs"/>
                <w:position w:val="2"/>
                <w:rtl/>
              </w:rPr>
              <w:t xml:space="preserve">والفقرة </w:t>
            </w:r>
            <w:r w:rsidRPr="00520D3C">
              <w:rPr>
                <w:rFonts w:hint="eastAsia"/>
                <w:i/>
                <w:iCs/>
                <w:position w:val="2"/>
                <w:rtl/>
              </w:rPr>
              <w:t>ي</w:t>
            </w:r>
            <w:r w:rsidRPr="00520D3C">
              <w:rPr>
                <w:i/>
                <w:iCs/>
                <w:position w:val="2"/>
                <w:rtl/>
              </w:rPr>
              <w:t>)</w:t>
            </w:r>
            <w:r w:rsidRPr="00520D3C">
              <w:rPr>
                <w:rFonts w:hint="cs"/>
                <w:position w:val="2"/>
                <w:rtl/>
              </w:rPr>
              <w:t xml:space="preserve"> من </w:t>
            </w:r>
            <w:r w:rsidR="00A854C3" w:rsidRPr="00520D3C">
              <w:rPr>
                <w:i/>
                <w:iCs/>
                <w:position w:val="2"/>
                <w:rtl/>
              </w:rPr>
              <w:t>"</w:t>
            </w:r>
            <w:r w:rsidRPr="00520D3C">
              <w:rPr>
                <w:rFonts w:hint="eastAsia"/>
                <w:i/>
                <w:iCs/>
                <w:position w:val="2"/>
                <w:rtl/>
              </w:rPr>
              <w:t>وإذ</w:t>
            </w:r>
            <w:r w:rsidRPr="00520D3C">
              <w:rPr>
                <w:i/>
                <w:iCs/>
                <w:position w:val="2"/>
                <w:rtl/>
              </w:rPr>
              <w:t xml:space="preserve"> </w:t>
            </w:r>
            <w:r w:rsidR="00A854C3" w:rsidRPr="00520D3C">
              <w:rPr>
                <w:rFonts w:hint="cs"/>
                <w:i/>
                <w:iCs/>
                <w:position w:val="2"/>
                <w:rtl/>
              </w:rPr>
              <w:t>ت</w:t>
            </w:r>
            <w:r w:rsidRPr="00520D3C">
              <w:rPr>
                <w:rFonts w:hint="eastAsia"/>
                <w:i/>
                <w:iCs/>
                <w:position w:val="2"/>
                <w:rtl/>
              </w:rPr>
              <w:t>ضع</w:t>
            </w:r>
            <w:r w:rsidRPr="00520D3C">
              <w:rPr>
                <w:i/>
                <w:iCs/>
                <w:position w:val="2"/>
                <w:rtl/>
              </w:rPr>
              <w:t xml:space="preserve"> </w:t>
            </w:r>
            <w:r w:rsidRPr="00520D3C">
              <w:rPr>
                <w:rFonts w:hint="eastAsia"/>
                <w:i/>
                <w:iCs/>
                <w:position w:val="2"/>
                <w:rtl/>
              </w:rPr>
              <w:t>في</w:t>
            </w:r>
            <w:r w:rsidRPr="00520D3C">
              <w:rPr>
                <w:i/>
                <w:iCs/>
                <w:position w:val="2"/>
                <w:rtl/>
              </w:rPr>
              <w:t xml:space="preserve"> </w:t>
            </w:r>
            <w:r w:rsidRPr="00520D3C">
              <w:rPr>
                <w:rFonts w:hint="eastAsia"/>
                <w:i/>
                <w:iCs/>
                <w:position w:val="2"/>
                <w:rtl/>
              </w:rPr>
              <w:t>اعتباره</w:t>
            </w:r>
            <w:r w:rsidR="00A854C3" w:rsidRPr="00520D3C">
              <w:rPr>
                <w:rFonts w:hint="cs"/>
                <w:i/>
                <w:iCs/>
                <w:position w:val="2"/>
                <w:rtl/>
              </w:rPr>
              <w:t>ا"</w:t>
            </w:r>
            <w:r w:rsidRPr="00520D3C">
              <w:rPr>
                <w:rFonts w:hint="cs"/>
                <w:i/>
                <w:iCs/>
                <w:position w:val="2"/>
                <w:rtl/>
              </w:rPr>
              <w:t>.</w:t>
            </w:r>
            <w:r w:rsidRPr="00520D3C">
              <w:rPr>
                <w:rFonts w:hint="cs"/>
                <w:position w:val="2"/>
                <w:rtl/>
              </w:rPr>
              <w:t xml:space="preserve"> وتقرر دمج النص الوارد في</w:t>
            </w:r>
            <w:r w:rsidRPr="00520D3C">
              <w:rPr>
                <w:position w:val="2"/>
                <w:rtl/>
              </w:rPr>
              <w:t xml:space="preserve"> الفقرة</w:t>
            </w:r>
            <w:r w:rsidRPr="00520D3C">
              <w:rPr>
                <w:rFonts w:hint="cs"/>
                <w:i/>
                <w:iCs/>
                <w:position w:val="2"/>
                <w:rtl/>
              </w:rPr>
              <w:t xml:space="preserve"> ي) </w:t>
            </w:r>
            <w:r w:rsidRPr="00520D3C">
              <w:rPr>
                <w:rFonts w:hint="eastAsia"/>
                <w:position w:val="2"/>
                <w:rtl/>
              </w:rPr>
              <w:t>من</w:t>
            </w:r>
            <w:r w:rsidRPr="00520D3C">
              <w:rPr>
                <w:rFonts w:hint="cs"/>
                <w:i/>
                <w:iCs/>
                <w:position w:val="2"/>
                <w:rtl/>
              </w:rPr>
              <w:t xml:space="preserve"> </w:t>
            </w:r>
            <w:r w:rsidR="00A854C3" w:rsidRPr="00520D3C">
              <w:rPr>
                <w:i/>
                <w:iCs/>
                <w:position w:val="2"/>
                <w:rtl/>
              </w:rPr>
              <w:t>"</w:t>
            </w:r>
            <w:r w:rsidRPr="00520D3C">
              <w:rPr>
                <w:rFonts w:hint="cs"/>
                <w:i/>
                <w:iCs/>
                <w:position w:val="2"/>
                <w:rtl/>
              </w:rPr>
              <w:t xml:space="preserve">وإذ </w:t>
            </w:r>
            <w:r w:rsidR="00A854C3" w:rsidRPr="00520D3C">
              <w:rPr>
                <w:rFonts w:hint="cs"/>
                <w:i/>
                <w:iCs/>
                <w:position w:val="2"/>
                <w:rtl/>
              </w:rPr>
              <w:t>ت</w:t>
            </w:r>
            <w:r w:rsidRPr="00520D3C">
              <w:rPr>
                <w:rFonts w:hint="cs"/>
                <w:i/>
                <w:iCs/>
                <w:position w:val="2"/>
                <w:rtl/>
              </w:rPr>
              <w:t>ضع في</w:t>
            </w:r>
            <w:r w:rsidRPr="00520D3C">
              <w:rPr>
                <w:i/>
                <w:iCs/>
                <w:position w:val="2"/>
                <w:rtl/>
              </w:rPr>
              <w:t xml:space="preserve"> اعتباره</w:t>
            </w:r>
            <w:r w:rsidR="00A854C3" w:rsidRPr="00520D3C">
              <w:rPr>
                <w:rFonts w:hint="eastAsia"/>
                <w:i/>
                <w:iCs/>
                <w:position w:val="2"/>
                <w:rtl/>
              </w:rPr>
              <w:t>ا</w:t>
            </w:r>
            <w:r w:rsidR="00A854C3" w:rsidRPr="00520D3C">
              <w:rPr>
                <w:rFonts w:hint="cs"/>
                <w:i/>
                <w:iCs/>
                <w:position w:val="2"/>
                <w:rtl/>
              </w:rPr>
              <w:t>"</w:t>
            </w:r>
            <w:r w:rsidR="00A854C3" w:rsidRPr="00520D3C">
              <w:rPr>
                <w:position w:val="2"/>
                <w:rtl/>
              </w:rPr>
              <w:t xml:space="preserve"> مع</w:t>
            </w:r>
            <w:r w:rsidRPr="00520D3C">
              <w:rPr>
                <w:rFonts w:hint="cs"/>
                <w:position w:val="2"/>
                <w:rtl/>
              </w:rPr>
              <w:t xml:space="preserve"> الفقرة </w:t>
            </w:r>
            <w:r w:rsidRPr="00520D3C">
              <w:rPr>
                <w:rFonts w:hint="eastAsia"/>
                <w:i/>
                <w:iCs/>
                <w:position w:val="2"/>
                <w:rtl/>
              </w:rPr>
              <w:t>ب</w:t>
            </w:r>
            <w:r w:rsidRPr="00520D3C">
              <w:rPr>
                <w:i/>
                <w:iCs/>
                <w:position w:val="2"/>
                <w:rtl/>
              </w:rPr>
              <w:t>)</w:t>
            </w:r>
            <w:r w:rsidRPr="00520D3C">
              <w:rPr>
                <w:rFonts w:hint="cs"/>
                <w:position w:val="2"/>
                <w:rtl/>
              </w:rPr>
              <w:t xml:space="preserve"> من </w:t>
            </w:r>
            <w:r w:rsidR="00A854C3" w:rsidRPr="00520D3C">
              <w:rPr>
                <w:rFonts w:hint="cs"/>
                <w:i/>
                <w:iCs/>
                <w:position w:val="2"/>
                <w:rtl/>
              </w:rPr>
              <w:t>"و</w:t>
            </w:r>
            <w:r w:rsidR="003C00F1" w:rsidRPr="00520D3C">
              <w:rPr>
                <w:rFonts w:hint="cs"/>
                <w:i/>
                <w:iCs/>
                <w:position w:val="2"/>
                <w:rtl/>
              </w:rPr>
              <w:t>إ</w:t>
            </w:r>
            <w:r w:rsidR="00A854C3" w:rsidRPr="00520D3C">
              <w:rPr>
                <w:rFonts w:hint="cs"/>
                <w:i/>
                <w:iCs/>
                <w:position w:val="2"/>
                <w:rtl/>
              </w:rPr>
              <w:t>ذ تأخذ بعين الاعتبار"</w:t>
            </w:r>
            <w:r w:rsidRPr="00520D3C">
              <w:rPr>
                <w:rFonts w:hint="cs"/>
                <w:position w:val="2"/>
                <w:rtl/>
              </w:rPr>
              <w:t xml:space="preserve">. واقترحت إدارة الولايات المتحدة إجراء تغيير لتعديل الجزء </w:t>
            </w:r>
            <w:r w:rsidR="00A854C3" w:rsidRPr="00520D3C">
              <w:rPr>
                <w:rFonts w:hint="cs"/>
                <w:i/>
                <w:iCs/>
                <w:position w:val="2"/>
                <w:rtl/>
              </w:rPr>
              <w:t>"تكلف"</w:t>
            </w:r>
            <w:r w:rsidRPr="00520D3C">
              <w:rPr>
                <w:rFonts w:hint="cs"/>
                <w:position w:val="2"/>
                <w:rtl/>
              </w:rPr>
              <w:t xml:space="preserve">، من أجل أن يقدم المدير التقارير إلى جمعية الاتصالات الراديوية </w:t>
            </w:r>
            <w:r w:rsidRPr="00520D3C">
              <w:rPr>
                <w:position w:val="2"/>
              </w:rPr>
              <w:t>(RA-23)</w:t>
            </w:r>
            <w:r w:rsidRPr="00520D3C">
              <w:rPr>
                <w:rFonts w:hint="cs"/>
                <w:position w:val="2"/>
                <w:rtl/>
              </w:rPr>
              <w:t xml:space="preserve"> بدلاً من المؤتمر </w:t>
            </w:r>
            <w:r w:rsidRPr="00520D3C">
              <w:rPr>
                <w:position w:val="2"/>
              </w:rPr>
              <w:t>WRC</w:t>
            </w:r>
            <w:r w:rsidRPr="00520D3C">
              <w:rPr>
                <w:position w:val="2"/>
              </w:rPr>
              <w:noBreakHyphen/>
              <w:t>23</w:t>
            </w:r>
            <w:r w:rsidRPr="00520D3C">
              <w:rPr>
                <w:rFonts w:hint="cs"/>
                <w:position w:val="2"/>
                <w:rtl/>
              </w:rPr>
              <w:t xml:space="preserve">، فتم </w:t>
            </w:r>
            <w:r w:rsidRPr="00520D3C">
              <w:rPr>
                <w:rFonts w:hint="cs"/>
                <w:position w:val="2"/>
                <w:rtl/>
              </w:rPr>
              <w:lastRenderedPageBreak/>
              <w:t xml:space="preserve">قبول المقترح مع إدخال بعض التعديلات </w:t>
            </w:r>
            <w:r w:rsidR="00A854C3" w:rsidRPr="00520D3C">
              <w:rPr>
                <w:rFonts w:hint="cs"/>
                <w:position w:val="2"/>
                <w:rtl/>
              </w:rPr>
              <w:t>الصياغية</w:t>
            </w:r>
            <w:r w:rsidRPr="00520D3C">
              <w:rPr>
                <w:rFonts w:hint="cs"/>
                <w:position w:val="2"/>
                <w:rtl/>
              </w:rPr>
              <w:t xml:space="preserve"> الطفيفة الأخرى عليه.</w:t>
            </w:r>
            <w:bookmarkStart w:id="1" w:name="_GoBack"/>
            <w:bookmarkEnd w:id="1"/>
          </w:p>
          <w:p w14:paraId="3FF4E920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>سيُنظر في الوثائق المتبقية في الاجتماع التالي.</w:t>
            </w:r>
          </w:p>
        </w:tc>
        <w:tc>
          <w:tcPr>
            <w:tcW w:w="1990" w:type="pct"/>
          </w:tcPr>
          <w:p w14:paraId="31A034A9" w14:textId="77777777" w:rsidR="00376951" w:rsidRPr="00520D3C" w:rsidRDefault="00376951" w:rsidP="00520D3C">
            <w:pPr>
              <w:spacing w:before="80" w:after="60" w:line="340" w:lineRule="exact"/>
              <w:jc w:val="center"/>
              <w:rPr>
                <w:position w:val="2"/>
              </w:rPr>
            </w:pPr>
            <w:r w:rsidRPr="00520D3C">
              <w:rPr>
                <w:position w:val="2"/>
              </w:rPr>
              <w:lastRenderedPageBreak/>
              <w:t>PLEN/</w:t>
            </w:r>
            <w:hyperlink r:id="rId16" w:history="1">
              <w:r w:rsidRPr="00520D3C">
                <w:rPr>
                  <w:rStyle w:val="Hyperlink"/>
                  <w:position w:val="2"/>
                </w:rPr>
                <w:t>50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17" w:history="1">
              <w:r w:rsidRPr="00520D3C">
                <w:rPr>
                  <w:rStyle w:val="Hyperlink"/>
                  <w:position w:val="2"/>
                </w:rPr>
                <w:t>51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18" w:history="1">
              <w:r w:rsidRPr="00520D3C">
                <w:rPr>
                  <w:rStyle w:val="Hyperlink"/>
                  <w:position w:val="2"/>
                </w:rPr>
                <w:t>52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19" w:history="1">
              <w:r w:rsidRPr="00520D3C">
                <w:rPr>
                  <w:rStyle w:val="Hyperlink"/>
                  <w:position w:val="2"/>
                </w:rPr>
                <w:t>53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0" w:history="1">
              <w:r w:rsidRPr="00520D3C">
                <w:rPr>
                  <w:rStyle w:val="Hyperlink"/>
                  <w:position w:val="2"/>
                </w:rPr>
                <w:t>54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1" w:history="1">
              <w:r w:rsidRPr="00520D3C">
                <w:rPr>
                  <w:rStyle w:val="Hyperlink"/>
                  <w:position w:val="2"/>
                </w:rPr>
                <w:t>55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2" w:history="1">
              <w:r w:rsidRPr="00520D3C">
                <w:rPr>
                  <w:rStyle w:val="Hyperlink"/>
                  <w:position w:val="2"/>
                </w:rPr>
                <w:t>56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3" w:history="1">
              <w:r w:rsidRPr="00520D3C">
                <w:rPr>
                  <w:rStyle w:val="Hyperlink"/>
                  <w:position w:val="2"/>
                </w:rPr>
                <w:t>57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4" w:history="1">
              <w:r w:rsidRPr="00520D3C">
                <w:rPr>
                  <w:rStyle w:val="Hyperlink"/>
                  <w:position w:val="2"/>
                </w:rPr>
                <w:t>58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5" w:history="1">
              <w:r w:rsidRPr="00520D3C">
                <w:rPr>
                  <w:rStyle w:val="Hyperlink"/>
                  <w:position w:val="2"/>
                </w:rPr>
                <w:t>60</w:t>
              </w:r>
            </w:hyperlink>
          </w:p>
        </w:tc>
      </w:tr>
      <w:tr w:rsidR="00376951" w:rsidRPr="00520D3C" w14:paraId="5C3790EB" w14:textId="77777777" w:rsidTr="00376951">
        <w:tc>
          <w:tcPr>
            <w:tcW w:w="242" w:type="pct"/>
          </w:tcPr>
          <w:p w14:paraId="2B678120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8</w:t>
            </w:r>
          </w:p>
        </w:tc>
        <w:tc>
          <w:tcPr>
            <w:tcW w:w="2768" w:type="pct"/>
          </w:tcPr>
          <w:p w14:paraId="3CD17CEB" w14:textId="77777777" w:rsidR="00376951" w:rsidRPr="00520D3C" w:rsidRDefault="00376951" w:rsidP="00520D3C">
            <w:pPr>
              <w:spacing w:before="80" w:after="60" w:line="340" w:lineRule="exact"/>
              <w:rPr>
                <w:noProof/>
                <w:spacing w:val="-2"/>
                <w:position w:val="2"/>
                <w:rtl/>
              </w:rPr>
            </w:pPr>
            <w:r w:rsidRPr="00520D3C">
              <w:rPr>
                <w:noProof/>
                <w:spacing w:val="-2"/>
                <w:position w:val="2"/>
                <w:rtl/>
              </w:rPr>
              <w:t>تقرير الرئيس ووثائق مقدمة من لجنة الدراسات</w:t>
            </w:r>
            <w:r w:rsidRPr="00520D3C">
              <w:rPr>
                <w:rFonts w:hint="cs"/>
                <w:noProof/>
                <w:spacing w:val="-2"/>
                <w:position w:val="2"/>
                <w:rtl/>
              </w:rPr>
              <w:t> </w:t>
            </w:r>
            <w:r w:rsidRPr="00520D3C">
              <w:rPr>
                <w:noProof/>
                <w:spacing w:val="-2"/>
                <w:position w:val="2"/>
              </w:rPr>
              <w:t>5</w:t>
            </w:r>
          </w:p>
          <w:p w14:paraId="4BB22A79" w14:textId="77777777" w:rsidR="00376951" w:rsidRPr="00520D3C" w:rsidRDefault="00376951" w:rsidP="00520D3C">
            <w:pPr>
              <w:spacing w:before="80" w:after="60" w:line="340" w:lineRule="exact"/>
              <w:rPr>
                <w:noProof/>
                <w:spacing w:val="-2"/>
                <w:position w:val="2"/>
              </w:rPr>
            </w:pPr>
            <w:r w:rsidRPr="00520D3C">
              <w:rPr>
                <w:rFonts w:hint="cs"/>
                <w:noProof/>
                <w:spacing w:val="-2"/>
                <w:position w:val="2"/>
                <w:rtl/>
              </w:rPr>
              <w:t>سيُنظر فيها في الاجتماع التالي.</w:t>
            </w:r>
          </w:p>
        </w:tc>
        <w:tc>
          <w:tcPr>
            <w:tcW w:w="1990" w:type="pct"/>
          </w:tcPr>
          <w:p w14:paraId="0D143B67" w14:textId="77777777" w:rsidR="00376951" w:rsidRPr="00520D3C" w:rsidRDefault="00376951" w:rsidP="00520D3C">
            <w:pPr>
              <w:spacing w:before="80" w:after="60" w:line="340" w:lineRule="exact"/>
              <w:jc w:val="center"/>
              <w:rPr>
                <w:position w:val="2"/>
              </w:rPr>
            </w:pPr>
            <w:r w:rsidRPr="00520D3C">
              <w:rPr>
                <w:position w:val="2"/>
              </w:rPr>
              <w:t>5/</w:t>
            </w:r>
            <w:hyperlink r:id="rId26" w:history="1">
              <w:r w:rsidRPr="00520D3C">
                <w:rPr>
                  <w:rStyle w:val="Hyperlink"/>
                  <w:position w:val="2"/>
                </w:rPr>
                <w:t>1001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7" w:history="1">
              <w:r w:rsidRPr="00520D3C">
                <w:rPr>
                  <w:rStyle w:val="Hyperlink"/>
                  <w:position w:val="2"/>
                </w:rPr>
                <w:t>1002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8" w:history="1">
              <w:r w:rsidRPr="00520D3C">
                <w:rPr>
                  <w:rStyle w:val="Hyperlink"/>
                  <w:position w:val="2"/>
                </w:rPr>
                <w:t>1003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29" w:history="1">
              <w:r w:rsidRPr="00520D3C">
                <w:rPr>
                  <w:rStyle w:val="Hyperlink"/>
                  <w:position w:val="2"/>
                </w:rPr>
                <w:t>1004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30" w:history="1">
              <w:r w:rsidRPr="00520D3C">
                <w:rPr>
                  <w:rStyle w:val="Hyperlink"/>
                  <w:position w:val="2"/>
                </w:rPr>
                <w:t>1005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31" w:history="1">
              <w:r w:rsidRPr="00520D3C">
                <w:rPr>
                  <w:rStyle w:val="Hyperlink"/>
                  <w:position w:val="2"/>
                </w:rPr>
                <w:t>1006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32" w:history="1">
              <w:r w:rsidRPr="00520D3C">
                <w:rPr>
                  <w:rStyle w:val="Hyperlink"/>
                  <w:position w:val="2"/>
                </w:rPr>
                <w:t>1007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33" w:history="1">
              <w:r w:rsidRPr="00520D3C">
                <w:rPr>
                  <w:rStyle w:val="Hyperlink"/>
                  <w:position w:val="2"/>
                </w:rPr>
                <w:t>1008</w:t>
              </w:r>
            </w:hyperlink>
          </w:p>
        </w:tc>
      </w:tr>
      <w:tr w:rsidR="00376951" w:rsidRPr="00520D3C" w14:paraId="2D69AC19" w14:textId="77777777" w:rsidTr="00376951">
        <w:tc>
          <w:tcPr>
            <w:tcW w:w="242" w:type="pct"/>
          </w:tcPr>
          <w:p w14:paraId="5ABF718B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9</w:t>
            </w:r>
          </w:p>
        </w:tc>
        <w:tc>
          <w:tcPr>
            <w:tcW w:w="2768" w:type="pct"/>
          </w:tcPr>
          <w:p w14:paraId="7D73CA18" w14:textId="77777777" w:rsidR="00376951" w:rsidRPr="00520D3C" w:rsidRDefault="00376951" w:rsidP="00520D3C">
            <w:pPr>
              <w:spacing w:before="80" w:after="60" w:line="340" w:lineRule="exact"/>
              <w:rPr>
                <w:noProof/>
                <w:spacing w:val="-2"/>
                <w:position w:val="2"/>
                <w:rtl/>
              </w:rPr>
            </w:pPr>
            <w:r w:rsidRPr="00520D3C">
              <w:rPr>
                <w:noProof/>
                <w:spacing w:val="-2"/>
                <w:position w:val="2"/>
                <w:rtl/>
              </w:rPr>
              <w:t>تقرير الرئيس ووثائق مقدمة من لجنة الدراسات</w:t>
            </w:r>
            <w:r w:rsidRPr="00520D3C">
              <w:rPr>
                <w:rFonts w:hint="cs"/>
                <w:noProof/>
                <w:spacing w:val="-2"/>
                <w:position w:val="2"/>
                <w:rtl/>
              </w:rPr>
              <w:t> </w:t>
            </w:r>
            <w:r w:rsidRPr="00520D3C">
              <w:rPr>
                <w:noProof/>
                <w:spacing w:val="-2"/>
                <w:position w:val="2"/>
              </w:rPr>
              <w:t>4</w:t>
            </w:r>
          </w:p>
          <w:p w14:paraId="5E1CEA6F" w14:textId="77777777" w:rsidR="00376951" w:rsidRPr="00520D3C" w:rsidRDefault="00376951" w:rsidP="00520D3C">
            <w:pPr>
              <w:spacing w:before="80" w:after="60" w:line="340" w:lineRule="exact"/>
              <w:rPr>
                <w:noProof/>
                <w:spacing w:val="-2"/>
                <w:position w:val="2"/>
              </w:rPr>
            </w:pPr>
            <w:r w:rsidRPr="00520D3C">
              <w:rPr>
                <w:rFonts w:hint="cs"/>
                <w:noProof/>
                <w:spacing w:val="-2"/>
                <w:position w:val="2"/>
                <w:rtl/>
              </w:rPr>
              <w:t>سيُنظر فيها في الاجتماع التالي.</w:t>
            </w:r>
          </w:p>
        </w:tc>
        <w:tc>
          <w:tcPr>
            <w:tcW w:w="1990" w:type="pct"/>
          </w:tcPr>
          <w:p w14:paraId="165A9DF0" w14:textId="77777777" w:rsidR="00376951" w:rsidRPr="00520D3C" w:rsidRDefault="00376951" w:rsidP="00520D3C">
            <w:pPr>
              <w:spacing w:before="80" w:after="60" w:line="340" w:lineRule="exact"/>
              <w:jc w:val="center"/>
              <w:rPr>
                <w:position w:val="2"/>
              </w:rPr>
            </w:pPr>
            <w:r w:rsidRPr="00520D3C">
              <w:rPr>
                <w:position w:val="2"/>
              </w:rPr>
              <w:t>4/</w:t>
            </w:r>
            <w:hyperlink r:id="rId34" w:history="1">
              <w:r w:rsidRPr="00520D3C">
                <w:rPr>
                  <w:rStyle w:val="Hyperlink"/>
                  <w:position w:val="2"/>
                </w:rPr>
                <w:t>1001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35" w:history="1">
              <w:r w:rsidRPr="00520D3C">
                <w:rPr>
                  <w:rStyle w:val="Hyperlink"/>
                  <w:position w:val="2"/>
                </w:rPr>
                <w:t>1002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36" w:history="1">
              <w:r w:rsidRPr="00520D3C">
                <w:rPr>
                  <w:rStyle w:val="Hyperlink"/>
                  <w:position w:val="2"/>
                </w:rPr>
                <w:t>1003</w:t>
              </w:r>
            </w:hyperlink>
            <w:r w:rsidRPr="00520D3C">
              <w:rPr>
                <w:rFonts w:hint="cs"/>
                <w:position w:val="2"/>
                <w:rtl/>
              </w:rPr>
              <w:t xml:space="preserve">، </w:t>
            </w:r>
            <w:hyperlink r:id="rId37" w:history="1">
              <w:r w:rsidRPr="00520D3C">
                <w:rPr>
                  <w:rStyle w:val="Hyperlink"/>
                  <w:position w:val="2"/>
                </w:rPr>
                <w:t>1004</w:t>
              </w:r>
            </w:hyperlink>
          </w:p>
        </w:tc>
      </w:tr>
      <w:tr w:rsidR="00376951" w:rsidRPr="00520D3C" w14:paraId="57B46A38" w14:textId="77777777" w:rsidTr="00376951">
        <w:tc>
          <w:tcPr>
            <w:tcW w:w="242" w:type="pct"/>
            <w:shd w:val="clear" w:color="auto" w:fill="auto"/>
          </w:tcPr>
          <w:p w14:paraId="49FBFF7E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  <w:r w:rsidRPr="00520D3C">
              <w:rPr>
                <w:b/>
                <w:position w:val="2"/>
              </w:rPr>
              <w:t>10</w:t>
            </w:r>
          </w:p>
        </w:tc>
        <w:tc>
          <w:tcPr>
            <w:tcW w:w="2768" w:type="pct"/>
            <w:shd w:val="clear" w:color="auto" w:fill="auto"/>
          </w:tcPr>
          <w:p w14:paraId="63855864" w14:textId="77777777" w:rsidR="00376951" w:rsidRPr="00520D3C" w:rsidRDefault="00376951" w:rsidP="00520D3C">
            <w:pPr>
              <w:spacing w:before="80" w:after="60" w:line="340" w:lineRule="exact"/>
              <w:rPr>
                <w:noProof/>
                <w:position w:val="2"/>
                <w:lang w:bidi="ar-EG"/>
              </w:rPr>
            </w:pPr>
            <w:r w:rsidRPr="00520D3C">
              <w:rPr>
                <w:rFonts w:hint="cs"/>
                <w:noProof/>
                <w:position w:val="2"/>
                <w:rtl/>
                <w:lang w:bidi="ar-EG"/>
              </w:rPr>
              <w:t>ما يُستجد من أعمال</w:t>
            </w:r>
          </w:p>
        </w:tc>
        <w:tc>
          <w:tcPr>
            <w:tcW w:w="1990" w:type="pct"/>
            <w:shd w:val="clear" w:color="auto" w:fill="auto"/>
          </w:tcPr>
          <w:p w14:paraId="0D9CE972" w14:textId="77777777" w:rsidR="00376951" w:rsidRPr="00520D3C" w:rsidRDefault="00376951" w:rsidP="00520D3C">
            <w:pPr>
              <w:spacing w:before="80" w:after="60" w:line="340" w:lineRule="exact"/>
              <w:rPr>
                <w:position w:val="2"/>
              </w:rPr>
            </w:pPr>
            <w:r w:rsidRPr="00520D3C">
              <w:rPr>
                <w:rFonts w:hint="cs"/>
                <w:position w:val="2"/>
                <w:rtl/>
              </w:rPr>
              <w:t>-</w:t>
            </w:r>
          </w:p>
        </w:tc>
      </w:tr>
      <w:tr w:rsidR="00376951" w:rsidRPr="00520D3C" w14:paraId="23DE271F" w14:textId="77777777" w:rsidTr="00376951">
        <w:tc>
          <w:tcPr>
            <w:tcW w:w="242" w:type="pct"/>
            <w:shd w:val="clear" w:color="auto" w:fill="auto"/>
          </w:tcPr>
          <w:p w14:paraId="3F5BBBD6" w14:textId="77777777" w:rsidR="00376951" w:rsidRPr="00520D3C" w:rsidRDefault="00376951" w:rsidP="00520D3C">
            <w:pPr>
              <w:spacing w:before="80" w:after="60" w:line="340" w:lineRule="exact"/>
              <w:rPr>
                <w:b/>
                <w:position w:val="2"/>
              </w:rPr>
            </w:pPr>
          </w:p>
        </w:tc>
        <w:tc>
          <w:tcPr>
            <w:tcW w:w="4758" w:type="pct"/>
            <w:gridSpan w:val="2"/>
            <w:shd w:val="clear" w:color="auto" w:fill="auto"/>
          </w:tcPr>
          <w:p w14:paraId="3D41E43F" w14:textId="3B45D105" w:rsidR="00376951" w:rsidRPr="00520D3C" w:rsidRDefault="00376951" w:rsidP="00520D3C">
            <w:pPr>
              <w:spacing w:before="80" w:after="60" w:line="340" w:lineRule="exact"/>
              <w:rPr>
                <w:noProof/>
                <w:position w:val="2"/>
                <w:lang w:bidi="ar-EG"/>
              </w:rPr>
            </w:pPr>
            <w:r w:rsidRPr="00520D3C">
              <w:rPr>
                <w:rFonts w:hint="cs"/>
                <w:noProof/>
                <w:position w:val="2"/>
                <w:rtl/>
                <w:lang w:bidi="ar-EG"/>
              </w:rPr>
              <w:t xml:space="preserve">أعلن الرئيس أن الاجتماع التالي سيُعقد يوم الخميس </w:t>
            </w:r>
            <w:r w:rsidRPr="00520D3C">
              <w:rPr>
                <w:rFonts w:hint="cs"/>
                <w:noProof/>
                <w:position w:val="2"/>
                <w:lang w:bidi="ar-EG"/>
              </w:rPr>
              <w:t>24</w:t>
            </w:r>
            <w:r w:rsidRPr="00520D3C">
              <w:rPr>
                <w:rFonts w:hint="cs"/>
                <w:noProof/>
                <w:position w:val="2"/>
                <w:rtl/>
                <w:lang w:bidi="ar-EG"/>
              </w:rPr>
              <w:t xml:space="preserve"> أكتوبر في</w:t>
            </w:r>
            <w:r w:rsidRPr="00520D3C">
              <w:rPr>
                <w:rFonts w:hint="eastAsia"/>
                <w:noProof/>
                <w:position w:val="2"/>
                <w:rtl/>
                <w:lang w:bidi="ar-EG"/>
              </w:rPr>
              <w:t> </w:t>
            </w:r>
            <w:r w:rsidRPr="00520D3C">
              <w:rPr>
                <w:rFonts w:hint="cs"/>
                <w:noProof/>
                <w:position w:val="2"/>
                <w:rtl/>
                <w:lang w:bidi="ar-EG"/>
              </w:rPr>
              <w:t>الساعة</w:t>
            </w:r>
            <w:r w:rsidRPr="00520D3C">
              <w:rPr>
                <w:rFonts w:hint="eastAsia"/>
                <w:noProof/>
                <w:position w:val="2"/>
                <w:rtl/>
                <w:lang w:bidi="ar-EG"/>
              </w:rPr>
              <w:t> </w:t>
            </w:r>
            <w:r w:rsidRPr="00520D3C">
              <w:rPr>
                <w:noProof/>
                <w:position w:val="2"/>
                <w:lang w:bidi="ar-EG"/>
              </w:rPr>
              <w:t>15:45</w:t>
            </w:r>
            <w:r w:rsidRPr="00520D3C">
              <w:rPr>
                <w:rFonts w:hint="cs"/>
                <w:noProof/>
                <w:position w:val="2"/>
                <w:rtl/>
                <w:lang w:bidi="ar-EG"/>
              </w:rPr>
              <w:t xml:space="preserve"> واختتم الاجتماع في الساعة </w:t>
            </w:r>
            <w:r w:rsidRPr="00520D3C">
              <w:rPr>
                <w:rFonts w:hint="cs"/>
                <w:noProof/>
                <w:position w:val="2"/>
                <w:lang w:bidi="ar-EG"/>
              </w:rPr>
              <w:t>12</w:t>
            </w:r>
            <w:r w:rsidR="00A854C3" w:rsidRPr="00520D3C">
              <w:rPr>
                <w:noProof/>
                <w:position w:val="2"/>
                <w:lang w:bidi="ar-EG"/>
              </w:rPr>
              <w:t>:</w:t>
            </w:r>
            <w:r w:rsidRPr="00520D3C">
              <w:rPr>
                <w:rFonts w:hint="cs"/>
                <w:noProof/>
                <w:position w:val="2"/>
                <w:lang w:bidi="ar-EG"/>
              </w:rPr>
              <w:t>00</w:t>
            </w:r>
            <w:r w:rsidRPr="00520D3C">
              <w:rPr>
                <w:rFonts w:hint="cs"/>
                <w:noProof/>
                <w:position w:val="2"/>
                <w:rtl/>
                <w:lang w:bidi="ar-EG"/>
              </w:rPr>
              <w:t>.</w:t>
            </w:r>
          </w:p>
        </w:tc>
      </w:tr>
    </w:tbl>
    <w:p w14:paraId="2247FA28" w14:textId="77777777" w:rsidR="00376951" w:rsidRPr="00376951" w:rsidRDefault="00376951" w:rsidP="00376951">
      <w:pPr>
        <w:rPr>
          <w:rtl/>
        </w:rPr>
      </w:pPr>
    </w:p>
    <w:p w14:paraId="6D5C26D2" w14:textId="4CB3A183" w:rsidR="003B2ED2" w:rsidRDefault="00302B33" w:rsidP="00376951">
      <w:pPr>
        <w:ind w:left="4320"/>
        <w:jc w:val="center"/>
        <w:rPr>
          <w:rtl/>
          <w:lang w:bidi="ar-EG"/>
        </w:rPr>
      </w:pPr>
      <w:r w:rsidRPr="00376951">
        <w:rPr>
          <w:rFonts w:hint="cs"/>
          <w:rtl/>
        </w:rPr>
        <w:t xml:space="preserve">س. </w:t>
      </w:r>
      <w:proofErr w:type="spellStart"/>
      <w:r w:rsidRPr="00376951">
        <w:rPr>
          <w:rFonts w:hint="cs"/>
          <w:rtl/>
        </w:rPr>
        <w:t>باستوخ</w:t>
      </w:r>
      <w:proofErr w:type="spellEnd"/>
      <w:r w:rsidR="003B2ED2" w:rsidRPr="00376951">
        <w:rPr>
          <w:rFonts w:hint="cs"/>
          <w:rtl/>
        </w:rPr>
        <w:br/>
        <w:t>رئيس</w:t>
      </w:r>
      <w:r w:rsidR="003B2ED2" w:rsidRPr="00CE2BA5">
        <w:rPr>
          <w:rFonts w:hint="cs"/>
          <w:noProof/>
          <w:rtl/>
          <w:lang w:bidi="ar-EG"/>
        </w:rPr>
        <w:t xml:space="preserve"> جمعية الاتصالات الراديوية لعام</w:t>
      </w:r>
      <w:r w:rsidR="003B2ED2" w:rsidRPr="00CE2BA5">
        <w:rPr>
          <w:rFonts w:hint="eastAsia"/>
          <w:noProof/>
          <w:rtl/>
          <w:lang w:bidi="ar-EG"/>
        </w:rPr>
        <w:t> </w:t>
      </w:r>
      <w:r w:rsidR="003B2ED2" w:rsidRPr="006D4117">
        <w:rPr>
          <w:noProof/>
          <w:lang w:bidi="ar-EG"/>
        </w:rPr>
        <w:t>2019</w:t>
      </w:r>
    </w:p>
    <w:p w14:paraId="64F8F05D" w14:textId="77777777" w:rsidR="00B51DC6" w:rsidRDefault="00B51DC6" w:rsidP="00B51DC6"/>
    <w:sectPr w:rsidR="00B51DC6" w:rsidSect="004D4AE6">
      <w:headerReference w:type="even" r:id="rId38"/>
      <w:headerReference w:type="default" r:id="rId39"/>
      <w:footerReference w:type="default" r:id="rId40"/>
      <w:footerReference w:type="first" r:id="rId41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20C4A" w14:textId="77777777" w:rsidR="008A33BB" w:rsidRDefault="008A33BB" w:rsidP="002919E1">
      <w:r>
        <w:separator/>
      </w:r>
    </w:p>
    <w:p w14:paraId="592E344B" w14:textId="77777777" w:rsidR="008A33BB" w:rsidRDefault="008A33BB" w:rsidP="002919E1"/>
    <w:p w14:paraId="5C99110A" w14:textId="77777777" w:rsidR="008A33BB" w:rsidRDefault="008A33BB" w:rsidP="002919E1"/>
    <w:p w14:paraId="772F86C5" w14:textId="77777777" w:rsidR="008A33BB" w:rsidRDefault="008A33BB"/>
  </w:endnote>
  <w:endnote w:type="continuationSeparator" w:id="0">
    <w:p w14:paraId="6ACD1E97" w14:textId="77777777" w:rsidR="008A33BB" w:rsidRDefault="008A33BB" w:rsidP="002919E1">
      <w:r>
        <w:continuationSeparator/>
      </w:r>
    </w:p>
    <w:p w14:paraId="5A1B6497" w14:textId="77777777" w:rsidR="008A33BB" w:rsidRDefault="008A33BB" w:rsidP="002919E1"/>
    <w:p w14:paraId="67EED7AF" w14:textId="77777777" w:rsidR="008A33BB" w:rsidRDefault="008A33BB" w:rsidP="002919E1"/>
    <w:p w14:paraId="50D544D1" w14:textId="77777777" w:rsidR="008A33BB" w:rsidRDefault="008A3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03C4" w14:textId="5675B2C5" w:rsidR="006A640D" w:rsidRPr="00A809E8" w:rsidRDefault="006A640D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A09A8">
      <w:rPr>
        <w:noProof/>
      </w:rPr>
      <w:t>P:\ARA\ITU-R\CONF-R\AR19\PLEN\000\082A.docx</w:t>
    </w:r>
    <w:r>
      <w:fldChar w:fldCharType="end"/>
    </w:r>
    <w:proofErr w:type="gramStart"/>
    <w:r w:rsidRPr="00A809E8">
      <w:t xml:space="preserve">   (</w:t>
    </w:r>
    <w:proofErr w:type="gramEnd"/>
    <w:r w:rsidR="003B2ED2" w:rsidRPr="006D4117">
      <w:rPr>
        <w:rFonts w:hint="cs"/>
      </w:rPr>
      <w:t>463514</w:t>
    </w:r>
    <w:r w:rsidRPr="00A809E8">
      <w:t>)</w:t>
    </w:r>
    <w:r w:rsidR="00B7302D" w:rsidRPr="00A809E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B12A" w14:textId="296F6CC7" w:rsidR="00281F5F" w:rsidRPr="00A809E8" w:rsidRDefault="00281F5F" w:rsidP="006A640D">
    <w:pPr>
      <w:pStyle w:val="Footer"/>
      <w:tabs>
        <w:tab w:val="clear" w:pos="1134"/>
        <w:tab w:val="clear" w:pos="1871"/>
        <w:tab w:val="clear" w:pos="2268"/>
        <w:tab w:val="clear" w:pos="5812"/>
        <w:tab w:val="left" w:pos="5103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A09A8">
      <w:rPr>
        <w:noProof/>
      </w:rPr>
      <w:t>P:\ARA\ITU-R\CONF-R\AR19\PLEN\000\082A.docx</w:t>
    </w:r>
    <w:r>
      <w:fldChar w:fldCharType="end"/>
    </w:r>
    <w:proofErr w:type="gramStart"/>
    <w:r w:rsidRPr="00A809E8">
      <w:t xml:space="preserve">   (</w:t>
    </w:r>
    <w:proofErr w:type="gramEnd"/>
    <w:r w:rsidR="003B2ED2" w:rsidRPr="006D4117">
      <w:t>463514</w:t>
    </w:r>
    <w:r w:rsidRPr="00A809E8">
      <w:t>)</w:t>
    </w:r>
    <w:r w:rsidR="00B7302D" w:rsidRPr="00A809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1602" w14:textId="77777777" w:rsidR="008A33BB" w:rsidRDefault="008A33BB" w:rsidP="002919E1">
      <w:r>
        <w:t>___________________</w:t>
      </w:r>
    </w:p>
  </w:footnote>
  <w:footnote w:type="continuationSeparator" w:id="0">
    <w:p w14:paraId="49321991" w14:textId="77777777" w:rsidR="008A33BB" w:rsidRDefault="008A33BB" w:rsidP="002919E1">
      <w:r>
        <w:continuationSeparator/>
      </w:r>
    </w:p>
    <w:p w14:paraId="220BA70B" w14:textId="77777777" w:rsidR="008A33BB" w:rsidRDefault="008A33BB" w:rsidP="002919E1"/>
    <w:p w14:paraId="341422E5" w14:textId="77777777" w:rsidR="008A33BB" w:rsidRDefault="008A33BB" w:rsidP="002919E1"/>
    <w:p w14:paraId="038B7320" w14:textId="77777777" w:rsidR="008A33BB" w:rsidRDefault="008A3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F9E0D" w14:textId="77777777" w:rsidR="00281F5F" w:rsidRDefault="00281F5F" w:rsidP="002919E1"/>
  <w:p w14:paraId="246F3ACE" w14:textId="77777777" w:rsidR="00281F5F" w:rsidRDefault="00281F5F" w:rsidP="002919E1"/>
  <w:p w14:paraId="5A2FC1C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2EB8" w14:textId="739FD5B5" w:rsidR="00281F5F" w:rsidRPr="0088384B" w:rsidRDefault="00281F5F" w:rsidP="009A09A8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E7E8D" w:rsidRPr="006D4117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R</w:t>
    </w:r>
    <w:r w:rsidR="006A640D">
      <w:rPr>
        <w:rStyle w:val="PageNumber"/>
      </w:rPr>
      <w:t>A</w:t>
    </w:r>
    <w:r w:rsidR="00A809E8" w:rsidRPr="006D4117">
      <w:rPr>
        <w:rStyle w:val="PageNumber"/>
      </w:rPr>
      <w:t>1</w:t>
    </w:r>
    <w:r w:rsidR="00A375BD" w:rsidRPr="006D4117">
      <w:rPr>
        <w:rStyle w:val="PageNumber"/>
      </w:rPr>
      <w:t>9</w:t>
    </w:r>
    <w:r w:rsidR="00A809E8">
      <w:rPr>
        <w:rStyle w:val="PageNumber"/>
      </w:rPr>
      <w:t>/</w:t>
    </w:r>
    <w:r w:rsidR="003B2ED2">
      <w:rPr>
        <w:rStyle w:val="PageNumber"/>
        <w:lang w:val="en-GB"/>
      </w:rPr>
      <w:t>PLEN/</w:t>
    </w:r>
    <w:r w:rsidR="003B2ED2" w:rsidRPr="006D4117">
      <w:rPr>
        <w:rStyle w:val="PageNumber"/>
      </w:rPr>
      <w:t>82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78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56AA7"/>
    <w:rsid w:val="00075A3F"/>
    <w:rsid w:val="00081EB6"/>
    <w:rsid w:val="000A1B16"/>
    <w:rsid w:val="000A530E"/>
    <w:rsid w:val="000A798F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5D7E"/>
    <w:rsid w:val="00132B30"/>
    <w:rsid w:val="00144080"/>
    <w:rsid w:val="001464F2"/>
    <w:rsid w:val="00167364"/>
    <w:rsid w:val="001903B2"/>
    <w:rsid w:val="00191E40"/>
    <w:rsid w:val="001B5D07"/>
    <w:rsid w:val="001D6A77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73B2F"/>
    <w:rsid w:val="00280E04"/>
    <w:rsid w:val="00281F5F"/>
    <w:rsid w:val="002843E4"/>
    <w:rsid w:val="002919E1"/>
    <w:rsid w:val="00293A0D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2E7E8D"/>
    <w:rsid w:val="002F40E7"/>
    <w:rsid w:val="002F7960"/>
    <w:rsid w:val="00302B33"/>
    <w:rsid w:val="0033737F"/>
    <w:rsid w:val="00353652"/>
    <w:rsid w:val="003569E1"/>
    <w:rsid w:val="00376951"/>
    <w:rsid w:val="003815E2"/>
    <w:rsid w:val="00381FAD"/>
    <w:rsid w:val="00382A66"/>
    <w:rsid w:val="003923B1"/>
    <w:rsid w:val="003965FE"/>
    <w:rsid w:val="003B27AD"/>
    <w:rsid w:val="003B2ED2"/>
    <w:rsid w:val="003B4F23"/>
    <w:rsid w:val="003B6A79"/>
    <w:rsid w:val="003C00F1"/>
    <w:rsid w:val="003C12F6"/>
    <w:rsid w:val="003C3A13"/>
    <w:rsid w:val="003E02EF"/>
    <w:rsid w:val="003E1D90"/>
    <w:rsid w:val="00400CD4"/>
    <w:rsid w:val="004147B9"/>
    <w:rsid w:val="00422C04"/>
    <w:rsid w:val="00426144"/>
    <w:rsid w:val="00436D4B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0D3C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49E1"/>
    <w:rsid w:val="005753D0"/>
    <w:rsid w:val="00576D0A"/>
    <w:rsid w:val="00576FCC"/>
    <w:rsid w:val="00584333"/>
    <w:rsid w:val="005953EC"/>
    <w:rsid w:val="005B00A1"/>
    <w:rsid w:val="005C1C0C"/>
    <w:rsid w:val="005C29C8"/>
    <w:rsid w:val="005C5D25"/>
    <w:rsid w:val="005D6D48"/>
    <w:rsid w:val="005D72A4"/>
    <w:rsid w:val="005F05CC"/>
    <w:rsid w:val="005F65DE"/>
    <w:rsid w:val="00600978"/>
    <w:rsid w:val="00613492"/>
    <w:rsid w:val="006315B5"/>
    <w:rsid w:val="00642F8D"/>
    <w:rsid w:val="00642F92"/>
    <w:rsid w:val="0065562F"/>
    <w:rsid w:val="00680A66"/>
    <w:rsid w:val="00681391"/>
    <w:rsid w:val="006A12AC"/>
    <w:rsid w:val="006A2162"/>
    <w:rsid w:val="006A640D"/>
    <w:rsid w:val="006B4B90"/>
    <w:rsid w:val="006B658C"/>
    <w:rsid w:val="006D2674"/>
    <w:rsid w:val="006D33B8"/>
    <w:rsid w:val="006D4117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7EAC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1F89"/>
    <w:rsid w:val="0085569D"/>
    <w:rsid w:val="00855B59"/>
    <w:rsid w:val="0085774F"/>
    <w:rsid w:val="008657CB"/>
    <w:rsid w:val="0088384B"/>
    <w:rsid w:val="00893E53"/>
    <w:rsid w:val="008A1137"/>
    <w:rsid w:val="008A1788"/>
    <w:rsid w:val="008A33BB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E3F47"/>
    <w:rsid w:val="008F4626"/>
    <w:rsid w:val="008F4C6D"/>
    <w:rsid w:val="008F6369"/>
    <w:rsid w:val="009004DF"/>
    <w:rsid w:val="00904AA5"/>
    <w:rsid w:val="00951718"/>
    <w:rsid w:val="00960962"/>
    <w:rsid w:val="00971BDF"/>
    <w:rsid w:val="00972CE0"/>
    <w:rsid w:val="00982AF3"/>
    <w:rsid w:val="009A09A8"/>
    <w:rsid w:val="009A3D30"/>
    <w:rsid w:val="009D6348"/>
    <w:rsid w:val="009E613F"/>
    <w:rsid w:val="009F042B"/>
    <w:rsid w:val="00A03FD6"/>
    <w:rsid w:val="00A06F6D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54166"/>
    <w:rsid w:val="00A66D2B"/>
    <w:rsid w:val="00A809E8"/>
    <w:rsid w:val="00A854C3"/>
    <w:rsid w:val="00A870AD"/>
    <w:rsid w:val="00A90843"/>
    <w:rsid w:val="00A90930"/>
    <w:rsid w:val="00A9645C"/>
    <w:rsid w:val="00AB2A33"/>
    <w:rsid w:val="00AC1275"/>
    <w:rsid w:val="00AC7395"/>
    <w:rsid w:val="00AD162B"/>
    <w:rsid w:val="00AD690F"/>
    <w:rsid w:val="00AD69DD"/>
    <w:rsid w:val="00AE51B3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203"/>
    <w:rsid w:val="00B425C1"/>
    <w:rsid w:val="00B51DC6"/>
    <w:rsid w:val="00B606BA"/>
    <w:rsid w:val="00B66817"/>
    <w:rsid w:val="00B71E3B"/>
    <w:rsid w:val="00B721D5"/>
    <w:rsid w:val="00B7302D"/>
    <w:rsid w:val="00B81CB5"/>
    <w:rsid w:val="00B8351F"/>
    <w:rsid w:val="00B86C44"/>
    <w:rsid w:val="00B9727C"/>
    <w:rsid w:val="00BA7D44"/>
    <w:rsid w:val="00BB52C7"/>
    <w:rsid w:val="00BD5C22"/>
    <w:rsid w:val="00BD6EF3"/>
    <w:rsid w:val="00BE69C3"/>
    <w:rsid w:val="00BF4BE8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7CA8"/>
    <w:rsid w:val="00CB2BF9"/>
    <w:rsid w:val="00CB4300"/>
    <w:rsid w:val="00CB454E"/>
    <w:rsid w:val="00CB6639"/>
    <w:rsid w:val="00CC030E"/>
    <w:rsid w:val="00CC68C4"/>
    <w:rsid w:val="00CC79A4"/>
    <w:rsid w:val="00CD0FDE"/>
    <w:rsid w:val="00CD7B80"/>
    <w:rsid w:val="00CE0E68"/>
    <w:rsid w:val="00CE2BA5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6559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050EA"/>
    <w:rsid w:val="00E10821"/>
    <w:rsid w:val="00E2489D"/>
    <w:rsid w:val="00E258A8"/>
    <w:rsid w:val="00E26520"/>
    <w:rsid w:val="00E338BA"/>
    <w:rsid w:val="00E343A3"/>
    <w:rsid w:val="00E40783"/>
    <w:rsid w:val="00E51BFA"/>
    <w:rsid w:val="00E621A3"/>
    <w:rsid w:val="00E833BC"/>
    <w:rsid w:val="00E8580E"/>
    <w:rsid w:val="00EA1B76"/>
    <w:rsid w:val="00EA77D7"/>
    <w:rsid w:val="00EB4539"/>
    <w:rsid w:val="00EC09B9"/>
    <w:rsid w:val="00ED048C"/>
    <w:rsid w:val="00ED0752"/>
    <w:rsid w:val="00EE60E9"/>
    <w:rsid w:val="00EF38AF"/>
    <w:rsid w:val="00EF68EC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37033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989CE9"/>
  <w15:docId w15:val="{AE6F536B-89BE-4E8A-82AB-42C72169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paragraph" w:customStyle="1" w:styleId="Resdate">
    <w:name w:val="Res_date"/>
    <w:basedOn w:val="Normal"/>
    <w:autoRedefine/>
    <w:qFormat/>
    <w:rsid w:val="00CB6639"/>
    <w:pPr>
      <w:keepNext/>
      <w:keepLines/>
      <w:tabs>
        <w:tab w:val="left" w:pos="2693"/>
      </w:tabs>
      <w:overflowPunct w:val="0"/>
      <w:autoSpaceDE w:val="0"/>
      <w:autoSpaceDN w:val="0"/>
      <w:adjustRightInd w:val="0"/>
      <w:spacing w:before="240" w:line="240" w:lineRule="auto"/>
      <w:jc w:val="right"/>
      <w:textAlignment w:val="baseline"/>
    </w:pPr>
    <w:rPr>
      <w:rFonts w:cs="Times New Roman"/>
      <w:iCs/>
      <w:szCs w:val="20"/>
      <w:lang w:val="en-GB" w:bidi="ar-EG"/>
    </w:rPr>
  </w:style>
  <w:style w:type="character" w:styleId="Hyperlink">
    <w:name w:val="Hyperlink"/>
    <w:basedOn w:val="DefaultParagraphFont"/>
    <w:unhideWhenUsed/>
    <w:rsid w:val="00600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9-RA19-ADM-0026/en" TargetMode="External"/><Relationship Id="rId18" Type="http://schemas.openxmlformats.org/officeDocument/2006/relationships/hyperlink" Target="https://www.itu.int/md/R19-RA19-C-0052/en" TargetMode="External"/><Relationship Id="rId26" Type="http://schemas.openxmlformats.org/officeDocument/2006/relationships/hyperlink" Target="https://www.itu.int/md/R15-SG05-RP-1001/en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tu.int/md/R19-RA19-C-0055/en" TargetMode="External"/><Relationship Id="rId34" Type="http://schemas.openxmlformats.org/officeDocument/2006/relationships/hyperlink" Target="https://www.itu.int/md/R15-SG04-RP-1001/en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RA19-C-0050/en" TargetMode="External"/><Relationship Id="rId20" Type="http://schemas.openxmlformats.org/officeDocument/2006/relationships/hyperlink" Target="https://www.itu.int/md/R19-RA19-C-0054/en" TargetMode="External"/><Relationship Id="rId29" Type="http://schemas.openxmlformats.org/officeDocument/2006/relationships/hyperlink" Target="https://www.itu.int/md/R15-SG05-RP-1004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R19-RA19-C-0058/en" TargetMode="External"/><Relationship Id="rId32" Type="http://schemas.openxmlformats.org/officeDocument/2006/relationships/hyperlink" Target="https://www.itu.int/md/R15-SG05-RP-1007/en" TargetMode="External"/><Relationship Id="rId37" Type="http://schemas.openxmlformats.org/officeDocument/2006/relationships/hyperlink" Target="https://www.itu.int/md/R15-SG04-RP-1004/en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9-RA19-C-0040/en" TargetMode="External"/><Relationship Id="rId23" Type="http://schemas.openxmlformats.org/officeDocument/2006/relationships/hyperlink" Target="https://www.itu.int/md/R19-RA19-C-0057/en" TargetMode="External"/><Relationship Id="rId28" Type="http://schemas.openxmlformats.org/officeDocument/2006/relationships/hyperlink" Target="https://www.itu.int/md/R15-SG05-RP-1003/en" TargetMode="External"/><Relationship Id="rId36" Type="http://schemas.openxmlformats.org/officeDocument/2006/relationships/hyperlink" Target="https://www.itu.int/md/R15-SG04-RP-1003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R19-RA19-C-0053/en" TargetMode="External"/><Relationship Id="rId31" Type="http://schemas.openxmlformats.org/officeDocument/2006/relationships/hyperlink" Target="https://www.itu.int/md/R15-SG05-RP-1006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19-RA19-C-0039/en" TargetMode="External"/><Relationship Id="rId22" Type="http://schemas.openxmlformats.org/officeDocument/2006/relationships/hyperlink" Target="https://www.itu.int/md/R19-RA19-C-0056/en" TargetMode="External"/><Relationship Id="rId27" Type="http://schemas.openxmlformats.org/officeDocument/2006/relationships/hyperlink" Target="https://www.itu.int/md/R15-SG05-RP-1002/en" TargetMode="External"/><Relationship Id="rId30" Type="http://schemas.openxmlformats.org/officeDocument/2006/relationships/hyperlink" Target="https://www.itu.int/md/R15-SG05-RP-1005/en" TargetMode="External"/><Relationship Id="rId35" Type="http://schemas.openxmlformats.org/officeDocument/2006/relationships/hyperlink" Target="https://www.itu.int/md/R15-SG04-RP-1002/en" TargetMode="Externa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R19-RA19-C-0051/en" TargetMode="External"/><Relationship Id="rId25" Type="http://schemas.openxmlformats.org/officeDocument/2006/relationships/hyperlink" Target="https://www.itu.int/md/R19-RA19-C-0060/en" TargetMode="External"/><Relationship Id="rId33" Type="http://schemas.openxmlformats.org/officeDocument/2006/relationships/hyperlink" Target="https://www.itu.int/md/R15-SG05-RP-1008/en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06DA4F-A80E-4346-A908-C288CC32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608</Words>
  <Characters>4530</Characters>
  <Application>Microsoft Office Word</Application>
  <DocSecurity>0</DocSecurity>
  <Lines>137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Al-Midani, Mohammad Haitham</dc:creator>
  <cp:keywords>WRC-12</cp:keywords>
  <cp:lastModifiedBy>Riz, Imad</cp:lastModifiedBy>
  <cp:revision>6</cp:revision>
  <cp:lastPrinted>2019-10-31T09:07:00Z</cp:lastPrinted>
  <dcterms:created xsi:type="dcterms:W3CDTF">2019-11-01T16:14:00Z</dcterms:created>
  <dcterms:modified xsi:type="dcterms:W3CDTF">2019-11-01T18:17:00Z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