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307F2" w:rsidRPr="00107591" w14:paraId="2A61737E" w14:textId="77777777">
        <w:trPr>
          <w:cantSplit/>
        </w:trPr>
        <w:tc>
          <w:tcPr>
            <w:tcW w:w="6345" w:type="dxa"/>
          </w:tcPr>
          <w:p w14:paraId="4B5A9932" w14:textId="77777777" w:rsidR="00E307F2" w:rsidRPr="00107591" w:rsidRDefault="00E307F2" w:rsidP="0022505D">
            <w:pPr>
              <w:spacing w:before="400" w:after="48" w:line="240" w:lineRule="atLeast"/>
              <w:rPr>
                <w:rFonts w:ascii="Verdana" w:hAnsi="Verdana"/>
                <w:position w:val="6"/>
              </w:rPr>
            </w:pPr>
            <w:r w:rsidRPr="00107591">
              <w:rPr>
                <w:rFonts w:ascii="Verdana" w:hAnsi="Verdana" w:cs="Times New Roman Bold"/>
                <w:b/>
                <w:szCs w:val="24"/>
              </w:rPr>
              <w:t>Asamblea de Radiocomunicaciones (AR-19)</w:t>
            </w:r>
            <w:r w:rsidRPr="00107591">
              <w:rPr>
                <w:rFonts w:ascii="Verdana" w:hAnsi="Verdana" w:cs="Times"/>
                <w:b/>
                <w:position w:val="6"/>
                <w:sz w:val="20"/>
              </w:rPr>
              <w:t xml:space="preserve"> </w:t>
            </w:r>
            <w:r w:rsidRPr="00107591">
              <w:rPr>
                <w:rFonts w:ascii="Verdana" w:hAnsi="Verdana" w:cs="Times"/>
                <w:b/>
                <w:position w:val="6"/>
                <w:sz w:val="20"/>
              </w:rPr>
              <w:br/>
            </w:r>
            <w:r w:rsidR="0022505D" w:rsidRPr="00107591">
              <w:rPr>
                <w:rFonts w:ascii="Verdana" w:hAnsi="Verdana" w:cs="Times New Roman Bold"/>
                <w:b/>
                <w:bCs/>
                <w:sz w:val="20"/>
              </w:rPr>
              <w:t>Sharm el-Sheikh (Egipto),</w:t>
            </w:r>
            <w:r w:rsidR="0022505D" w:rsidRPr="00107591">
              <w:rPr>
                <w:rFonts w:ascii="Verdana" w:hAnsi="Verdana"/>
                <w:b/>
                <w:bCs/>
                <w:position w:val="6"/>
                <w:sz w:val="17"/>
                <w:szCs w:val="17"/>
              </w:rPr>
              <w:t xml:space="preserve"> </w:t>
            </w:r>
            <w:r w:rsidRPr="00107591">
              <w:rPr>
                <w:rFonts w:ascii="Verdana" w:hAnsi="Verdana" w:cs="Times New Roman Bold"/>
                <w:b/>
                <w:bCs/>
                <w:sz w:val="20"/>
              </w:rPr>
              <w:t>21-25 de octubre de 2019</w:t>
            </w:r>
          </w:p>
        </w:tc>
        <w:tc>
          <w:tcPr>
            <w:tcW w:w="3686" w:type="dxa"/>
          </w:tcPr>
          <w:p w14:paraId="6DB3EB94" w14:textId="77777777" w:rsidR="00E307F2" w:rsidRPr="00107591" w:rsidRDefault="00E307F2" w:rsidP="005335D1">
            <w:pPr>
              <w:spacing w:line="240" w:lineRule="atLeast"/>
              <w:jc w:val="right"/>
            </w:pPr>
            <w:r w:rsidRPr="00107591">
              <w:rPr>
                <w:rFonts w:ascii="Verdana" w:hAnsi="Verdana"/>
                <w:b/>
                <w:bCs/>
                <w:noProof/>
                <w:szCs w:val="24"/>
                <w:lang w:eastAsia="zh-CN"/>
              </w:rPr>
              <w:drawing>
                <wp:inline distT="0" distB="0" distL="0" distR="0" wp14:anchorId="1AC6168E" wp14:editId="3C5C031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307F2" w:rsidRPr="00107591" w14:paraId="3D8AA18B" w14:textId="77777777">
        <w:trPr>
          <w:cantSplit/>
        </w:trPr>
        <w:tc>
          <w:tcPr>
            <w:tcW w:w="6345" w:type="dxa"/>
            <w:tcBorders>
              <w:bottom w:val="single" w:sz="12" w:space="0" w:color="auto"/>
            </w:tcBorders>
          </w:tcPr>
          <w:p w14:paraId="779883CF" w14:textId="77777777" w:rsidR="00E307F2" w:rsidRPr="00107591" w:rsidRDefault="00E307F2" w:rsidP="0022505D">
            <w:pPr>
              <w:spacing w:before="0" w:after="48" w:line="240" w:lineRule="atLeast"/>
              <w:rPr>
                <w:b/>
                <w:smallCaps/>
                <w:szCs w:val="24"/>
              </w:rPr>
            </w:pPr>
          </w:p>
        </w:tc>
        <w:tc>
          <w:tcPr>
            <w:tcW w:w="3686" w:type="dxa"/>
            <w:tcBorders>
              <w:bottom w:val="single" w:sz="12" w:space="0" w:color="auto"/>
            </w:tcBorders>
          </w:tcPr>
          <w:p w14:paraId="310590A4" w14:textId="77777777" w:rsidR="00E307F2" w:rsidRPr="00107591" w:rsidRDefault="00E307F2" w:rsidP="0022505D">
            <w:pPr>
              <w:spacing w:before="0" w:line="240" w:lineRule="atLeast"/>
              <w:rPr>
                <w:rFonts w:ascii="Verdana" w:hAnsi="Verdana"/>
                <w:szCs w:val="24"/>
              </w:rPr>
            </w:pPr>
          </w:p>
        </w:tc>
      </w:tr>
      <w:tr w:rsidR="00E307F2" w:rsidRPr="00107591" w14:paraId="462AFB43" w14:textId="77777777">
        <w:trPr>
          <w:cantSplit/>
        </w:trPr>
        <w:tc>
          <w:tcPr>
            <w:tcW w:w="6345" w:type="dxa"/>
            <w:tcBorders>
              <w:top w:val="single" w:sz="12" w:space="0" w:color="auto"/>
            </w:tcBorders>
          </w:tcPr>
          <w:p w14:paraId="0A6433A8" w14:textId="77777777" w:rsidR="00E307F2" w:rsidRPr="00107591" w:rsidRDefault="00E307F2" w:rsidP="0022505D">
            <w:pPr>
              <w:spacing w:before="0" w:after="48" w:line="240" w:lineRule="atLeast"/>
              <w:rPr>
                <w:rFonts w:ascii="Verdana" w:hAnsi="Verdana"/>
                <w:b/>
                <w:smallCaps/>
                <w:sz w:val="20"/>
              </w:rPr>
            </w:pPr>
          </w:p>
        </w:tc>
        <w:tc>
          <w:tcPr>
            <w:tcW w:w="3686" w:type="dxa"/>
            <w:tcBorders>
              <w:top w:val="single" w:sz="12" w:space="0" w:color="auto"/>
            </w:tcBorders>
          </w:tcPr>
          <w:p w14:paraId="411E658F" w14:textId="77777777" w:rsidR="00E307F2" w:rsidRPr="00107591" w:rsidRDefault="00E307F2" w:rsidP="0022505D">
            <w:pPr>
              <w:spacing w:before="0" w:line="240" w:lineRule="atLeast"/>
              <w:rPr>
                <w:rFonts w:ascii="Verdana" w:hAnsi="Verdana"/>
                <w:sz w:val="20"/>
              </w:rPr>
            </w:pPr>
          </w:p>
        </w:tc>
      </w:tr>
      <w:tr w:rsidR="00E307F2" w:rsidRPr="00107591" w14:paraId="76E2F393" w14:textId="77777777">
        <w:trPr>
          <w:cantSplit/>
          <w:trHeight w:val="23"/>
        </w:trPr>
        <w:tc>
          <w:tcPr>
            <w:tcW w:w="6345" w:type="dxa"/>
            <w:vMerge w:val="restart"/>
          </w:tcPr>
          <w:p w14:paraId="79F60AC9" w14:textId="77777777" w:rsidR="00E307F2" w:rsidRPr="00107591" w:rsidRDefault="00BA3DBD" w:rsidP="0022505D">
            <w:pPr>
              <w:tabs>
                <w:tab w:val="left" w:pos="851"/>
              </w:tabs>
              <w:spacing w:before="0" w:line="240" w:lineRule="atLeast"/>
              <w:rPr>
                <w:rFonts w:ascii="Verdana" w:hAnsi="Verdana"/>
                <w:b/>
                <w:sz w:val="20"/>
              </w:rPr>
            </w:pPr>
            <w:r w:rsidRPr="00107591">
              <w:rPr>
                <w:rFonts w:ascii="Verdana" w:hAnsi="Verdana"/>
                <w:b/>
                <w:sz w:val="20"/>
              </w:rPr>
              <w:t>SESIÓN PLENARIA</w:t>
            </w:r>
          </w:p>
          <w:p w14:paraId="6F08ABDD" w14:textId="77777777" w:rsidR="00BA3DBD" w:rsidRPr="00107591" w:rsidRDefault="00BA3DBD" w:rsidP="0022505D">
            <w:pPr>
              <w:tabs>
                <w:tab w:val="left" w:pos="851"/>
              </w:tabs>
              <w:spacing w:before="0" w:line="240" w:lineRule="atLeast"/>
              <w:rPr>
                <w:rFonts w:ascii="Verdana" w:hAnsi="Verdana"/>
                <w:b/>
                <w:sz w:val="20"/>
              </w:rPr>
            </w:pPr>
          </w:p>
          <w:p w14:paraId="3AB63E63" w14:textId="77777777" w:rsidR="00BA3DBD" w:rsidRPr="00107591" w:rsidRDefault="00BA3DBD" w:rsidP="0022505D">
            <w:pPr>
              <w:tabs>
                <w:tab w:val="left" w:pos="851"/>
              </w:tabs>
              <w:spacing w:before="0" w:line="240" w:lineRule="atLeast"/>
              <w:rPr>
                <w:rFonts w:ascii="Verdana" w:hAnsi="Verdana"/>
                <w:b/>
                <w:sz w:val="20"/>
              </w:rPr>
            </w:pPr>
          </w:p>
        </w:tc>
        <w:tc>
          <w:tcPr>
            <w:tcW w:w="3686" w:type="dxa"/>
          </w:tcPr>
          <w:p w14:paraId="7C84349A" w14:textId="77777777" w:rsidR="00E307F2" w:rsidRPr="00107591" w:rsidRDefault="0022505D" w:rsidP="0022505D">
            <w:pPr>
              <w:tabs>
                <w:tab w:val="left" w:pos="851"/>
              </w:tabs>
              <w:spacing w:before="0" w:line="240" w:lineRule="atLeast"/>
              <w:rPr>
                <w:rFonts w:ascii="Verdana" w:hAnsi="Verdana"/>
                <w:b/>
                <w:sz w:val="20"/>
              </w:rPr>
            </w:pPr>
            <w:r w:rsidRPr="00107591">
              <w:rPr>
                <w:rFonts w:ascii="Verdana" w:hAnsi="Verdana"/>
                <w:b/>
                <w:sz w:val="20"/>
              </w:rPr>
              <w:t>Documento RA19/</w:t>
            </w:r>
            <w:r w:rsidR="00EE436F" w:rsidRPr="00107591">
              <w:rPr>
                <w:rFonts w:ascii="Verdana" w:hAnsi="Verdana"/>
                <w:b/>
                <w:sz w:val="20"/>
              </w:rPr>
              <w:t>PLEN/79</w:t>
            </w:r>
            <w:r w:rsidRPr="00107591">
              <w:rPr>
                <w:rFonts w:ascii="Verdana" w:hAnsi="Verdana"/>
                <w:b/>
                <w:sz w:val="20"/>
              </w:rPr>
              <w:t>-S</w:t>
            </w:r>
          </w:p>
        </w:tc>
      </w:tr>
      <w:tr w:rsidR="00E307F2" w:rsidRPr="00107591" w14:paraId="5D2C5BB3" w14:textId="77777777">
        <w:trPr>
          <w:cantSplit/>
          <w:trHeight w:val="23"/>
        </w:trPr>
        <w:tc>
          <w:tcPr>
            <w:tcW w:w="6345" w:type="dxa"/>
            <w:vMerge/>
          </w:tcPr>
          <w:p w14:paraId="7BA74383" w14:textId="77777777" w:rsidR="00E307F2" w:rsidRPr="00107591" w:rsidRDefault="00E307F2" w:rsidP="0022505D">
            <w:pPr>
              <w:tabs>
                <w:tab w:val="left" w:pos="851"/>
              </w:tabs>
              <w:spacing w:before="0" w:line="240" w:lineRule="atLeast"/>
              <w:rPr>
                <w:rFonts w:ascii="Verdana" w:hAnsi="Verdana"/>
                <w:b/>
                <w:sz w:val="20"/>
              </w:rPr>
            </w:pPr>
          </w:p>
        </w:tc>
        <w:tc>
          <w:tcPr>
            <w:tcW w:w="3686" w:type="dxa"/>
          </w:tcPr>
          <w:p w14:paraId="5AD5F532" w14:textId="77777777" w:rsidR="00E307F2" w:rsidRPr="00107591" w:rsidRDefault="00EE436F" w:rsidP="00B5074A">
            <w:pPr>
              <w:tabs>
                <w:tab w:val="left" w:pos="993"/>
              </w:tabs>
              <w:spacing w:before="0"/>
              <w:rPr>
                <w:rFonts w:ascii="Verdana" w:hAnsi="Verdana"/>
                <w:b/>
                <w:sz w:val="20"/>
              </w:rPr>
            </w:pPr>
            <w:r w:rsidRPr="00107591">
              <w:rPr>
                <w:rFonts w:ascii="Verdana" w:hAnsi="Verdana"/>
                <w:b/>
                <w:sz w:val="20"/>
              </w:rPr>
              <w:t>30 de octubre</w:t>
            </w:r>
            <w:r w:rsidR="0022505D" w:rsidRPr="00107591">
              <w:rPr>
                <w:rFonts w:ascii="Verdana" w:hAnsi="Verdana"/>
                <w:b/>
                <w:sz w:val="20"/>
              </w:rPr>
              <w:t xml:space="preserve"> de 201</w:t>
            </w:r>
            <w:r w:rsidR="00B5074A" w:rsidRPr="00107591">
              <w:rPr>
                <w:rFonts w:ascii="Verdana" w:hAnsi="Verdana"/>
                <w:b/>
                <w:sz w:val="20"/>
              </w:rPr>
              <w:t>9</w:t>
            </w:r>
          </w:p>
        </w:tc>
      </w:tr>
      <w:tr w:rsidR="00E307F2" w:rsidRPr="00107591" w14:paraId="2C2207EC" w14:textId="77777777">
        <w:trPr>
          <w:cantSplit/>
          <w:trHeight w:val="23"/>
        </w:trPr>
        <w:tc>
          <w:tcPr>
            <w:tcW w:w="6345" w:type="dxa"/>
            <w:vMerge/>
          </w:tcPr>
          <w:p w14:paraId="09C6C862" w14:textId="77777777" w:rsidR="00E307F2" w:rsidRPr="00107591" w:rsidRDefault="00E307F2" w:rsidP="0022505D">
            <w:pPr>
              <w:tabs>
                <w:tab w:val="left" w:pos="851"/>
              </w:tabs>
              <w:spacing w:before="0" w:line="240" w:lineRule="atLeast"/>
              <w:rPr>
                <w:rFonts w:ascii="Verdana" w:hAnsi="Verdana"/>
                <w:b/>
                <w:sz w:val="20"/>
              </w:rPr>
            </w:pPr>
          </w:p>
        </w:tc>
        <w:tc>
          <w:tcPr>
            <w:tcW w:w="3686" w:type="dxa"/>
          </w:tcPr>
          <w:p w14:paraId="2A020FB9" w14:textId="77777777" w:rsidR="00E307F2" w:rsidRPr="00107591" w:rsidRDefault="0022505D" w:rsidP="0022505D">
            <w:pPr>
              <w:tabs>
                <w:tab w:val="left" w:pos="993"/>
              </w:tabs>
              <w:spacing w:before="0"/>
              <w:rPr>
                <w:rFonts w:ascii="Verdana" w:hAnsi="Verdana"/>
                <w:b/>
                <w:sz w:val="20"/>
              </w:rPr>
            </w:pPr>
            <w:r w:rsidRPr="00107591">
              <w:rPr>
                <w:rFonts w:ascii="Verdana" w:hAnsi="Verdana"/>
                <w:b/>
                <w:sz w:val="20"/>
              </w:rPr>
              <w:t>Original: inglés</w:t>
            </w:r>
          </w:p>
        </w:tc>
      </w:tr>
      <w:tr w:rsidR="00BA3DBD" w:rsidRPr="00107591" w14:paraId="65BF1AB8" w14:textId="77777777" w:rsidTr="00BA3DBD">
        <w:trPr>
          <w:cantSplit/>
          <w:trHeight w:val="410"/>
        </w:trPr>
        <w:tc>
          <w:tcPr>
            <w:tcW w:w="10031" w:type="dxa"/>
            <w:gridSpan w:val="2"/>
          </w:tcPr>
          <w:p w14:paraId="25E88EE8" w14:textId="6763D16C" w:rsidR="00BA3DBD" w:rsidRPr="00107591" w:rsidRDefault="00EE436F" w:rsidP="00BC73F8">
            <w:pPr>
              <w:pStyle w:val="Title1"/>
              <w:spacing w:before="840"/>
            </w:pPr>
            <w:r w:rsidRPr="00107591">
              <w:t>INFORME RESUMIDO DE LA PRIMERA SESIÓN PLENARIA</w:t>
            </w:r>
            <w:r w:rsidR="00DD1EFC" w:rsidRPr="00107591">
              <w:rPr>
                <w:sz w:val="24"/>
              </w:rPr>
              <w:br/>
            </w:r>
            <w:r w:rsidR="00DD1EFC" w:rsidRPr="00107591">
              <w:t>DE LA ASAMBLEA DE RADIOCOMUNICACIONES</w:t>
            </w:r>
          </w:p>
        </w:tc>
      </w:tr>
      <w:tr w:rsidR="00BA3DBD" w:rsidRPr="00107591" w14:paraId="59522347" w14:textId="77777777" w:rsidTr="002A3FD4">
        <w:trPr>
          <w:cantSplit/>
          <w:trHeight w:val="23"/>
        </w:trPr>
        <w:tc>
          <w:tcPr>
            <w:tcW w:w="10031" w:type="dxa"/>
            <w:gridSpan w:val="2"/>
          </w:tcPr>
          <w:p w14:paraId="6F70E6C6" w14:textId="7B660222" w:rsidR="00BA3DBD" w:rsidRPr="00107591" w:rsidRDefault="00EE436F" w:rsidP="00BA3DBD">
            <w:pPr>
              <w:pStyle w:val="Title2"/>
            </w:pPr>
            <w:r w:rsidRPr="00107591">
              <w:rPr>
                <w:caps w:val="0"/>
              </w:rPr>
              <w:t>Lunes</w:t>
            </w:r>
            <w:r w:rsidR="00DD1EFC" w:rsidRPr="00107591">
              <w:rPr>
                <w:caps w:val="0"/>
              </w:rPr>
              <w:t>,</w:t>
            </w:r>
            <w:r w:rsidRPr="00107591">
              <w:rPr>
                <w:caps w:val="0"/>
              </w:rPr>
              <w:t xml:space="preserve"> 2</w:t>
            </w:r>
            <w:r w:rsidR="001A0956" w:rsidRPr="00107591">
              <w:rPr>
                <w:caps w:val="0"/>
              </w:rPr>
              <w:t>1</w:t>
            </w:r>
            <w:r w:rsidRPr="00107591">
              <w:rPr>
                <w:caps w:val="0"/>
              </w:rPr>
              <w:t xml:space="preserve"> de octubre de </w:t>
            </w:r>
            <w:r w:rsidRPr="00107591">
              <w:t>201</w:t>
            </w:r>
            <w:r w:rsidR="001A0956" w:rsidRPr="00107591">
              <w:t>9</w:t>
            </w:r>
            <w:r w:rsidRPr="00107591">
              <w:t xml:space="preserve">, </w:t>
            </w:r>
            <w:r w:rsidRPr="00107591">
              <w:rPr>
                <w:caps w:val="0"/>
              </w:rPr>
              <w:t>de las 1</w:t>
            </w:r>
            <w:r w:rsidRPr="00107591">
              <w:t xml:space="preserve">0.45 </w:t>
            </w:r>
            <w:r w:rsidRPr="00107591">
              <w:rPr>
                <w:caps w:val="0"/>
              </w:rPr>
              <w:t xml:space="preserve">a las </w:t>
            </w:r>
            <w:r w:rsidRPr="00107591">
              <w:t>1</w:t>
            </w:r>
            <w:r w:rsidR="001A0956" w:rsidRPr="00107591">
              <w:t>2</w:t>
            </w:r>
            <w:r w:rsidRPr="00107591">
              <w:t>.</w:t>
            </w:r>
            <w:r w:rsidR="001A0956" w:rsidRPr="00107591">
              <w:t>00</w:t>
            </w:r>
            <w:r w:rsidRPr="00107591">
              <w:t xml:space="preserve"> </w:t>
            </w:r>
            <w:r w:rsidRPr="00107591">
              <w:rPr>
                <w:caps w:val="0"/>
              </w:rPr>
              <w:t>horas</w:t>
            </w:r>
          </w:p>
        </w:tc>
      </w:tr>
    </w:tbl>
    <w:p w14:paraId="3F20439E" w14:textId="77777777" w:rsidR="00EE5612" w:rsidRPr="00107591" w:rsidRDefault="00EE5612" w:rsidP="0049571F"/>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7540"/>
        <w:gridCol w:w="1690"/>
      </w:tblGrid>
      <w:tr w:rsidR="00EE5612" w:rsidRPr="00107591" w14:paraId="61B4B6C1" w14:textId="77777777" w:rsidTr="00A96AB5">
        <w:tc>
          <w:tcPr>
            <w:tcW w:w="709" w:type="dxa"/>
          </w:tcPr>
          <w:p w14:paraId="53CEE2A8" w14:textId="77777777" w:rsidR="00EE5612" w:rsidRPr="00107591" w:rsidRDefault="00EE5612" w:rsidP="0049571F">
            <w:pPr>
              <w:pStyle w:val="Tablehead"/>
              <w:rPr>
                <w:bCs/>
              </w:rPr>
            </w:pPr>
          </w:p>
        </w:tc>
        <w:tc>
          <w:tcPr>
            <w:tcW w:w="7796" w:type="dxa"/>
          </w:tcPr>
          <w:p w14:paraId="42DA3434" w14:textId="77777777" w:rsidR="00EE5612" w:rsidRPr="00107591" w:rsidRDefault="00EE5612" w:rsidP="0049571F">
            <w:pPr>
              <w:pStyle w:val="Tablehead"/>
              <w:rPr>
                <w:b w:val="0"/>
                <w:bCs/>
              </w:rPr>
            </w:pPr>
          </w:p>
        </w:tc>
        <w:tc>
          <w:tcPr>
            <w:tcW w:w="1418" w:type="dxa"/>
          </w:tcPr>
          <w:p w14:paraId="48117B51" w14:textId="77777777" w:rsidR="00EE5612" w:rsidRPr="00107591" w:rsidRDefault="00EE5612" w:rsidP="0049571F">
            <w:pPr>
              <w:pStyle w:val="Tablehead"/>
              <w:rPr>
                <w:b w:val="0"/>
                <w:bCs/>
                <w:sz w:val="24"/>
                <w:szCs w:val="24"/>
              </w:rPr>
            </w:pPr>
            <w:r w:rsidRPr="00107591">
              <w:rPr>
                <w:bCs/>
                <w:sz w:val="24"/>
                <w:szCs w:val="24"/>
              </w:rPr>
              <w:t>Documentos debatidos</w:t>
            </w:r>
          </w:p>
        </w:tc>
      </w:tr>
      <w:tr w:rsidR="00EE5612" w:rsidRPr="00107591" w14:paraId="608C60C0" w14:textId="77777777" w:rsidTr="00A96AB5">
        <w:tc>
          <w:tcPr>
            <w:tcW w:w="709" w:type="dxa"/>
          </w:tcPr>
          <w:p w14:paraId="6CD3EC44" w14:textId="77777777" w:rsidR="00EE5612" w:rsidRPr="00107591" w:rsidRDefault="00EE5612" w:rsidP="0049571F">
            <w:pPr>
              <w:tabs>
                <w:tab w:val="clear" w:pos="1134"/>
                <w:tab w:val="clear" w:pos="1871"/>
                <w:tab w:val="clear" w:pos="2268"/>
                <w:tab w:val="center" w:pos="7080"/>
              </w:tabs>
              <w:rPr>
                <w:b/>
                <w:bCs/>
              </w:rPr>
            </w:pPr>
            <w:r w:rsidRPr="00107591">
              <w:rPr>
                <w:b/>
                <w:bCs/>
              </w:rPr>
              <w:t>1</w:t>
            </w:r>
          </w:p>
        </w:tc>
        <w:tc>
          <w:tcPr>
            <w:tcW w:w="7796" w:type="dxa"/>
          </w:tcPr>
          <w:p w14:paraId="191BEAF6" w14:textId="6B93D165" w:rsidR="00EE5612" w:rsidRPr="00107591" w:rsidRDefault="00BA4BC0" w:rsidP="0049571F">
            <w:pPr>
              <w:tabs>
                <w:tab w:val="clear" w:pos="1134"/>
                <w:tab w:val="clear" w:pos="1871"/>
                <w:tab w:val="clear" w:pos="2268"/>
                <w:tab w:val="center" w:pos="7080"/>
              </w:tabs>
            </w:pPr>
            <w:r w:rsidRPr="00107591">
              <w:t>Apertura de la reunión</w:t>
            </w:r>
          </w:p>
          <w:p w14:paraId="5F119564" w14:textId="20D50781" w:rsidR="00EE5612" w:rsidRPr="00107591" w:rsidRDefault="00EC43AE" w:rsidP="0049571F">
            <w:pPr>
              <w:tabs>
                <w:tab w:val="clear" w:pos="1134"/>
                <w:tab w:val="clear" w:pos="1871"/>
                <w:tab w:val="clear" w:pos="2268"/>
                <w:tab w:val="center" w:pos="7080"/>
              </w:tabs>
              <w:rPr>
                <w:bCs/>
              </w:rPr>
            </w:pPr>
            <w:r w:rsidRPr="00107591">
              <w:t xml:space="preserve">El Presidente declaró abierta la reunión y presentó a los </w:t>
            </w:r>
            <w:r w:rsidR="000E5067" w:rsidRPr="00107591">
              <w:t>seis</w:t>
            </w:r>
            <w:r w:rsidRPr="00107591">
              <w:t xml:space="preserve"> Vicepresidentes de la AR, que le brindarán su asistencia en los trabajos</w:t>
            </w:r>
            <w:r w:rsidR="00BA4BC0" w:rsidRPr="00107591">
              <w:t>,</w:t>
            </w:r>
            <w:r w:rsidRPr="00107591">
              <w:t xml:space="preserve"> con el apoyo del Director de la BR, Sr. </w:t>
            </w:r>
            <w:r w:rsidR="000E5067" w:rsidRPr="00107591">
              <w:t>Mario Maniewicz</w:t>
            </w:r>
            <w:r w:rsidR="00DD1EFC" w:rsidRPr="00107591">
              <w:t>,</w:t>
            </w:r>
            <w:r w:rsidR="000E5067" w:rsidRPr="00107591">
              <w:t xml:space="preserve"> </w:t>
            </w:r>
            <w:r w:rsidRPr="00107591">
              <w:t xml:space="preserve">y el Coordinador de la AR, Sr. </w:t>
            </w:r>
            <w:r w:rsidR="000E5067" w:rsidRPr="00107591">
              <w:t>Sergio Buonomo</w:t>
            </w:r>
            <w:r w:rsidRPr="00107591">
              <w:t>.</w:t>
            </w:r>
          </w:p>
        </w:tc>
        <w:tc>
          <w:tcPr>
            <w:tcW w:w="1418" w:type="dxa"/>
          </w:tcPr>
          <w:p w14:paraId="409CF5BE" w14:textId="77777777" w:rsidR="00EE5612" w:rsidRPr="00107591" w:rsidRDefault="00EE5612" w:rsidP="0049571F">
            <w:pPr>
              <w:tabs>
                <w:tab w:val="clear" w:pos="1134"/>
                <w:tab w:val="clear" w:pos="1871"/>
                <w:tab w:val="clear" w:pos="2268"/>
                <w:tab w:val="center" w:pos="7080"/>
              </w:tabs>
              <w:jc w:val="center"/>
              <w:rPr>
                <w:bCs/>
              </w:rPr>
            </w:pPr>
          </w:p>
        </w:tc>
      </w:tr>
      <w:tr w:rsidR="00EE5612" w:rsidRPr="00107591" w14:paraId="0EC6D883" w14:textId="77777777" w:rsidTr="00A96AB5">
        <w:tc>
          <w:tcPr>
            <w:tcW w:w="709" w:type="dxa"/>
          </w:tcPr>
          <w:p w14:paraId="046880B8" w14:textId="77777777" w:rsidR="00EE5612" w:rsidRPr="00107591" w:rsidRDefault="00EE5612" w:rsidP="0049571F">
            <w:pPr>
              <w:tabs>
                <w:tab w:val="clear" w:pos="1134"/>
                <w:tab w:val="clear" w:pos="1871"/>
                <w:tab w:val="clear" w:pos="2268"/>
                <w:tab w:val="center" w:pos="7080"/>
              </w:tabs>
              <w:spacing w:before="80"/>
              <w:rPr>
                <w:b/>
                <w:bCs/>
              </w:rPr>
            </w:pPr>
            <w:r w:rsidRPr="00107591">
              <w:rPr>
                <w:b/>
                <w:bCs/>
              </w:rPr>
              <w:t>2</w:t>
            </w:r>
          </w:p>
        </w:tc>
        <w:tc>
          <w:tcPr>
            <w:tcW w:w="7796" w:type="dxa"/>
          </w:tcPr>
          <w:p w14:paraId="381EB397" w14:textId="77777777" w:rsidR="00EE5612" w:rsidRPr="00107591" w:rsidRDefault="00EC43AE" w:rsidP="0049571F">
            <w:pPr>
              <w:tabs>
                <w:tab w:val="left" w:pos="567"/>
              </w:tabs>
              <w:spacing w:before="80"/>
            </w:pPr>
            <w:r w:rsidRPr="00107591">
              <w:t>Aprobación del orden del día</w:t>
            </w:r>
          </w:p>
          <w:p w14:paraId="0CDC69CC" w14:textId="49DE55EE" w:rsidR="00EE5612" w:rsidRPr="00107591" w:rsidRDefault="00DD1EFC" w:rsidP="0049571F">
            <w:pPr>
              <w:tabs>
                <w:tab w:val="clear" w:pos="1134"/>
                <w:tab w:val="clear" w:pos="1871"/>
                <w:tab w:val="clear" w:pos="2268"/>
                <w:tab w:val="center" w:pos="7080"/>
              </w:tabs>
              <w:rPr>
                <w:bCs/>
              </w:rPr>
            </w:pPr>
            <w:bookmarkStart w:id="0" w:name="lt_pId017"/>
            <w:r w:rsidRPr="00107591">
              <w:t xml:space="preserve">Por petición de un participante, se ha añadido el punto 9 relativo al Informe del Presidente de la RPC. Además, la reunión </w:t>
            </w:r>
            <w:r w:rsidR="00BA4BC0" w:rsidRPr="00107591">
              <w:t>considerará</w:t>
            </w:r>
            <w:r w:rsidRPr="00107591">
              <w:t xml:space="preserve"> los informes de la CE 7, en lugar de los informes de la CE 5. El orden del día se aprobó con estas dos modificaciones</w:t>
            </w:r>
            <w:bookmarkStart w:id="1" w:name="lt_pId019"/>
            <w:bookmarkEnd w:id="0"/>
            <w:r w:rsidR="00EE5612" w:rsidRPr="00107591">
              <w:t>.</w:t>
            </w:r>
            <w:bookmarkEnd w:id="1"/>
          </w:p>
        </w:tc>
        <w:tc>
          <w:tcPr>
            <w:tcW w:w="1418" w:type="dxa"/>
          </w:tcPr>
          <w:p w14:paraId="7ED36496" w14:textId="77777777" w:rsidR="00EE5612" w:rsidRPr="00107591" w:rsidRDefault="00247397" w:rsidP="0049571F">
            <w:pPr>
              <w:tabs>
                <w:tab w:val="clear" w:pos="1134"/>
                <w:tab w:val="clear" w:pos="1871"/>
                <w:tab w:val="clear" w:pos="2268"/>
                <w:tab w:val="center" w:pos="7080"/>
              </w:tabs>
              <w:spacing w:before="80"/>
              <w:jc w:val="center"/>
              <w:rPr>
                <w:bCs/>
              </w:rPr>
            </w:pPr>
            <w:hyperlink r:id="rId8" w:history="1">
              <w:bookmarkStart w:id="2" w:name="lt_pId020"/>
              <w:r w:rsidR="00EE5612" w:rsidRPr="00107591">
                <w:rPr>
                  <w:rStyle w:val="Hyperlink"/>
                </w:rPr>
                <w:t>ADM/3(Rev.1)</w:t>
              </w:r>
              <w:bookmarkEnd w:id="2"/>
            </w:hyperlink>
          </w:p>
        </w:tc>
      </w:tr>
      <w:tr w:rsidR="00EE5612" w:rsidRPr="00107591" w14:paraId="3052C70F" w14:textId="77777777" w:rsidTr="00A96AB5">
        <w:tc>
          <w:tcPr>
            <w:tcW w:w="709" w:type="dxa"/>
          </w:tcPr>
          <w:p w14:paraId="7D6CE38A" w14:textId="77777777" w:rsidR="00EE5612" w:rsidRPr="00107591" w:rsidRDefault="00EE5612" w:rsidP="0049571F">
            <w:pPr>
              <w:tabs>
                <w:tab w:val="clear" w:pos="1134"/>
                <w:tab w:val="clear" w:pos="1871"/>
                <w:tab w:val="clear" w:pos="2268"/>
                <w:tab w:val="center" w:pos="7080"/>
              </w:tabs>
              <w:spacing w:before="80"/>
              <w:rPr>
                <w:b/>
                <w:bCs/>
              </w:rPr>
            </w:pPr>
            <w:r w:rsidRPr="00107591">
              <w:rPr>
                <w:b/>
                <w:bCs/>
              </w:rPr>
              <w:t>3</w:t>
            </w:r>
          </w:p>
        </w:tc>
        <w:tc>
          <w:tcPr>
            <w:tcW w:w="7796" w:type="dxa"/>
          </w:tcPr>
          <w:p w14:paraId="5562300D" w14:textId="77777777" w:rsidR="00EC43AE" w:rsidRPr="00107591" w:rsidRDefault="00EC43AE" w:rsidP="0049571F">
            <w:pPr>
              <w:tabs>
                <w:tab w:val="left" w:pos="567"/>
              </w:tabs>
              <w:spacing w:before="80"/>
            </w:pPr>
            <w:r w:rsidRPr="00107591">
              <w:t>Propuesta de organización de la Asamblea de Radiocomunicaciones – Creación de las Comisiones</w:t>
            </w:r>
          </w:p>
          <w:p w14:paraId="32DA3392" w14:textId="2F6D5CDF" w:rsidR="00EE5612" w:rsidRPr="00107591" w:rsidRDefault="00EC43AE" w:rsidP="0049571F">
            <w:pPr>
              <w:tabs>
                <w:tab w:val="clear" w:pos="1134"/>
                <w:tab w:val="clear" w:pos="1871"/>
                <w:tab w:val="clear" w:pos="2268"/>
                <w:tab w:val="center" w:pos="7080"/>
              </w:tabs>
              <w:rPr>
                <w:bCs/>
              </w:rPr>
            </w:pPr>
            <w:r w:rsidRPr="00107591">
              <w:t>La propuesta se aprobó sin modificaciones</w:t>
            </w:r>
            <w:r w:rsidR="00EC3D8B">
              <w:t>.</w:t>
            </w:r>
          </w:p>
        </w:tc>
        <w:tc>
          <w:tcPr>
            <w:tcW w:w="1418" w:type="dxa"/>
          </w:tcPr>
          <w:p w14:paraId="77F94180" w14:textId="77777777" w:rsidR="00EE5612" w:rsidRPr="00107591" w:rsidRDefault="00247397" w:rsidP="0049571F">
            <w:pPr>
              <w:tabs>
                <w:tab w:val="clear" w:pos="1134"/>
                <w:tab w:val="clear" w:pos="1871"/>
                <w:tab w:val="clear" w:pos="2268"/>
                <w:tab w:val="center" w:pos="7080"/>
              </w:tabs>
              <w:spacing w:before="80"/>
              <w:jc w:val="center"/>
              <w:rPr>
                <w:bCs/>
              </w:rPr>
            </w:pPr>
            <w:hyperlink r:id="rId9" w:history="1">
              <w:r w:rsidR="00981A8A" w:rsidRPr="00107591">
                <w:rPr>
                  <w:rStyle w:val="Hyperlink"/>
                </w:rPr>
                <w:t>ADM/4</w:t>
              </w:r>
            </w:hyperlink>
          </w:p>
        </w:tc>
      </w:tr>
      <w:tr w:rsidR="00EE5612" w:rsidRPr="00107591" w14:paraId="7926B929" w14:textId="77777777" w:rsidTr="00A96AB5">
        <w:tc>
          <w:tcPr>
            <w:tcW w:w="709" w:type="dxa"/>
          </w:tcPr>
          <w:p w14:paraId="72AB5227" w14:textId="77777777" w:rsidR="00EE5612" w:rsidRPr="00107591" w:rsidRDefault="00EE5612" w:rsidP="0049571F">
            <w:pPr>
              <w:tabs>
                <w:tab w:val="clear" w:pos="1134"/>
                <w:tab w:val="clear" w:pos="1871"/>
                <w:tab w:val="clear" w:pos="2268"/>
                <w:tab w:val="center" w:pos="7080"/>
              </w:tabs>
              <w:spacing w:before="80"/>
              <w:rPr>
                <w:b/>
                <w:bCs/>
              </w:rPr>
            </w:pPr>
            <w:r w:rsidRPr="00107591">
              <w:rPr>
                <w:b/>
                <w:bCs/>
              </w:rPr>
              <w:t>4</w:t>
            </w:r>
          </w:p>
        </w:tc>
        <w:tc>
          <w:tcPr>
            <w:tcW w:w="7796" w:type="dxa"/>
          </w:tcPr>
          <w:p w14:paraId="317B9BDA" w14:textId="77777777" w:rsidR="00EC43AE" w:rsidRPr="00107591" w:rsidRDefault="00EC43AE" w:rsidP="0049571F">
            <w:pPr>
              <w:tabs>
                <w:tab w:val="left" w:pos="567"/>
              </w:tabs>
              <w:spacing w:before="80"/>
            </w:pPr>
            <w:r w:rsidRPr="00107591">
              <w:t>Elección de los Presidentes y los Vicepresidentes de las Comisiones de la Asamblea de Radiocomunicaciones</w:t>
            </w:r>
          </w:p>
          <w:p w14:paraId="6E16D36F" w14:textId="77777777" w:rsidR="00EE5612" w:rsidRPr="00107591" w:rsidRDefault="00EC43AE" w:rsidP="0049571F">
            <w:pPr>
              <w:tabs>
                <w:tab w:val="left" w:pos="567"/>
              </w:tabs>
              <w:spacing w:before="80"/>
            </w:pPr>
            <w:r w:rsidRPr="00107591">
              <w:t>El Presidente presentó los nombres de los Presidentes y Vicepresidentes propuestos.</w:t>
            </w:r>
          </w:p>
          <w:p w14:paraId="7CBA2FF9" w14:textId="77777777" w:rsidR="00EC43AE" w:rsidRPr="00107591" w:rsidRDefault="00EC43AE" w:rsidP="0049571F">
            <w:pPr>
              <w:pStyle w:val="Headingb"/>
            </w:pPr>
            <w:r w:rsidRPr="00107591">
              <w:t>Comisión 1 – Comisión de Dirección</w:t>
            </w:r>
          </w:p>
          <w:p w14:paraId="0DCF5DF8" w14:textId="77777777" w:rsidR="00EC43AE" w:rsidRPr="00107591" w:rsidRDefault="00EC43AE" w:rsidP="0049571F">
            <w:pPr>
              <w:pStyle w:val="Normalaftertitle"/>
              <w:spacing w:before="120"/>
            </w:pPr>
            <w:r w:rsidRPr="00107591">
              <w:t>Esa Comisión estará integrada por el Presidente y los Vicepresidentes de la Asamblea y los Presidentes y los Vicepresidentes de las Comisiones.</w:t>
            </w:r>
          </w:p>
          <w:p w14:paraId="6754A5F8" w14:textId="77777777" w:rsidR="00EC43AE" w:rsidRPr="00107591" w:rsidRDefault="00EC43AE" w:rsidP="0049571F">
            <w:pPr>
              <w:pStyle w:val="Headingb"/>
            </w:pPr>
            <w:r w:rsidRPr="00107591">
              <w:t>Comisión 2 – Control del presupuesto</w:t>
            </w:r>
          </w:p>
          <w:p w14:paraId="357001BF" w14:textId="77777777" w:rsidR="00EE5612" w:rsidRPr="00107591" w:rsidRDefault="00EC43AE" w:rsidP="0049571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120" w:after="0"/>
              <w:rPr>
                <w:sz w:val="24"/>
                <w:szCs w:val="24"/>
              </w:rPr>
            </w:pPr>
            <w:r w:rsidRPr="00107591">
              <w:rPr>
                <w:sz w:val="24"/>
                <w:szCs w:val="24"/>
              </w:rPr>
              <w:t>Presidente</w:t>
            </w:r>
            <w:r w:rsidR="00EE5612" w:rsidRPr="00107591">
              <w:rPr>
                <w:sz w:val="24"/>
                <w:szCs w:val="24"/>
              </w:rPr>
              <w:tab/>
            </w:r>
            <w:bookmarkStart w:id="3" w:name="lt_pId032"/>
            <w:r w:rsidRPr="00107591">
              <w:rPr>
                <w:sz w:val="24"/>
                <w:szCs w:val="24"/>
              </w:rPr>
              <w:t>Sr.</w:t>
            </w:r>
            <w:r w:rsidR="00EE5612" w:rsidRPr="00107591">
              <w:rPr>
                <w:sz w:val="24"/>
                <w:szCs w:val="24"/>
              </w:rPr>
              <w:t xml:space="preserve"> Daniel Obam (Kenya)</w:t>
            </w:r>
            <w:bookmarkEnd w:id="3"/>
          </w:p>
          <w:p w14:paraId="24FFD062" w14:textId="77777777" w:rsidR="00EE5612" w:rsidRPr="00107591" w:rsidRDefault="00EC43AE" w:rsidP="0049571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120" w:after="0"/>
              <w:rPr>
                <w:sz w:val="24"/>
                <w:szCs w:val="24"/>
                <w:highlight w:val="yellow"/>
              </w:rPr>
            </w:pPr>
            <w:r w:rsidRPr="00107591">
              <w:rPr>
                <w:sz w:val="24"/>
                <w:szCs w:val="24"/>
              </w:rPr>
              <w:t>Cosecretario</w:t>
            </w:r>
            <w:r w:rsidR="00EE5612" w:rsidRPr="00107591">
              <w:rPr>
                <w:sz w:val="24"/>
                <w:szCs w:val="24"/>
              </w:rPr>
              <w:tab/>
            </w:r>
            <w:r w:rsidRPr="00107591">
              <w:rPr>
                <w:sz w:val="24"/>
                <w:szCs w:val="24"/>
              </w:rPr>
              <w:t>Sr. A. Ba (UIT, Secretaría General)</w:t>
            </w:r>
          </w:p>
          <w:p w14:paraId="04EA0AD5" w14:textId="77777777" w:rsidR="00EE5612" w:rsidRPr="00107591" w:rsidRDefault="00EC43AE" w:rsidP="0049571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120" w:after="0"/>
              <w:rPr>
                <w:sz w:val="24"/>
                <w:szCs w:val="24"/>
                <w:highlight w:val="yellow"/>
              </w:rPr>
            </w:pPr>
            <w:r w:rsidRPr="00107591">
              <w:rPr>
                <w:sz w:val="24"/>
                <w:szCs w:val="24"/>
              </w:rPr>
              <w:t>Cosecretario</w:t>
            </w:r>
            <w:r w:rsidR="00EE5612" w:rsidRPr="00107591">
              <w:rPr>
                <w:sz w:val="24"/>
                <w:szCs w:val="24"/>
              </w:rPr>
              <w:tab/>
            </w:r>
            <w:r w:rsidRPr="00107591">
              <w:rPr>
                <w:sz w:val="24"/>
                <w:szCs w:val="24"/>
              </w:rPr>
              <w:t>Sr. W. Ijeh (UIT, Oficina de Radiocomunicaciones)</w:t>
            </w:r>
          </w:p>
          <w:p w14:paraId="21AE4EF1" w14:textId="77777777" w:rsidR="00A2619C" w:rsidRPr="00107591" w:rsidRDefault="00A2619C" w:rsidP="0049571F">
            <w:pPr>
              <w:pStyle w:val="headingb0"/>
              <w:pageBreakBefore/>
              <w:rPr>
                <w:lang w:val="es-ES_tradnl"/>
              </w:rPr>
            </w:pPr>
            <w:r w:rsidRPr="00107591">
              <w:rPr>
                <w:lang w:val="es-ES_tradnl"/>
              </w:rPr>
              <w:lastRenderedPageBreak/>
              <w:t>Comisión 3 – Comisión de Redacción</w:t>
            </w:r>
          </w:p>
          <w:p w14:paraId="37174AEB" w14:textId="77777777" w:rsidR="00EE5612" w:rsidRPr="00107591" w:rsidRDefault="00A2619C" w:rsidP="0049571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120" w:after="0"/>
              <w:rPr>
                <w:sz w:val="24"/>
                <w:szCs w:val="24"/>
                <w:highlight w:val="cyan"/>
              </w:rPr>
            </w:pPr>
            <w:r w:rsidRPr="00107591">
              <w:rPr>
                <w:sz w:val="24"/>
                <w:szCs w:val="24"/>
              </w:rPr>
              <w:t>Presidente</w:t>
            </w:r>
            <w:r w:rsidR="00EE5612" w:rsidRPr="00107591">
              <w:rPr>
                <w:sz w:val="24"/>
                <w:szCs w:val="24"/>
              </w:rPr>
              <w:tab/>
            </w:r>
            <w:bookmarkStart w:id="4" w:name="lt_pId039"/>
            <w:r w:rsidRPr="00107591">
              <w:rPr>
                <w:sz w:val="24"/>
                <w:szCs w:val="24"/>
              </w:rPr>
              <w:t>S</w:t>
            </w:r>
            <w:r w:rsidR="00EE5612" w:rsidRPr="00107591">
              <w:rPr>
                <w:sz w:val="24"/>
                <w:szCs w:val="24"/>
              </w:rPr>
              <w:t>r</w:t>
            </w:r>
            <w:r w:rsidRPr="00107591">
              <w:rPr>
                <w:sz w:val="24"/>
                <w:szCs w:val="24"/>
              </w:rPr>
              <w:t>.</w:t>
            </w:r>
            <w:r w:rsidR="00EE5612" w:rsidRPr="00107591">
              <w:rPr>
                <w:sz w:val="24"/>
                <w:szCs w:val="24"/>
              </w:rPr>
              <w:t xml:space="preserve"> Christian Rissone (Franc</w:t>
            </w:r>
            <w:r w:rsidRPr="00107591">
              <w:rPr>
                <w:sz w:val="24"/>
                <w:szCs w:val="24"/>
              </w:rPr>
              <w:t>ia</w:t>
            </w:r>
            <w:r w:rsidR="00EE5612" w:rsidRPr="00107591">
              <w:rPr>
                <w:sz w:val="24"/>
                <w:szCs w:val="24"/>
              </w:rPr>
              <w:t>)</w:t>
            </w:r>
            <w:bookmarkEnd w:id="4"/>
          </w:p>
          <w:p w14:paraId="13A1EB45" w14:textId="2A8CEB65" w:rsidR="00EE5612" w:rsidRPr="00107591" w:rsidRDefault="00A2619C" w:rsidP="0049571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60" w:after="0"/>
              <w:rPr>
                <w:sz w:val="24"/>
                <w:szCs w:val="24"/>
              </w:rPr>
            </w:pPr>
            <w:r w:rsidRPr="00107591">
              <w:rPr>
                <w:sz w:val="24"/>
                <w:szCs w:val="24"/>
              </w:rPr>
              <w:t>Vicepresidente</w:t>
            </w:r>
            <w:r w:rsidR="00F71715" w:rsidRPr="00107591">
              <w:rPr>
                <w:sz w:val="24"/>
                <w:szCs w:val="24"/>
              </w:rPr>
              <w:t>s</w:t>
            </w:r>
            <w:r w:rsidR="00EE5612" w:rsidRPr="00107591">
              <w:rPr>
                <w:sz w:val="24"/>
                <w:szCs w:val="24"/>
              </w:rPr>
              <w:tab/>
            </w:r>
            <w:bookmarkStart w:id="5" w:name="lt_pId041"/>
            <w:r w:rsidRPr="00107591">
              <w:rPr>
                <w:sz w:val="24"/>
                <w:szCs w:val="24"/>
              </w:rPr>
              <w:t>Sr.</w:t>
            </w:r>
            <w:r w:rsidR="00EE5612" w:rsidRPr="00107591">
              <w:rPr>
                <w:sz w:val="24"/>
                <w:szCs w:val="24"/>
              </w:rPr>
              <w:t xml:space="preserve"> C. Men</w:t>
            </w:r>
            <w:r w:rsidR="00107591">
              <w:rPr>
                <w:sz w:val="24"/>
                <w:szCs w:val="24"/>
              </w:rPr>
              <w:t>é</w:t>
            </w:r>
            <w:r w:rsidR="00EE5612" w:rsidRPr="00107591">
              <w:rPr>
                <w:sz w:val="24"/>
                <w:szCs w:val="24"/>
              </w:rPr>
              <w:t>ndez Arg</w:t>
            </w:r>
            <w:r w:rsidR="00DD1EFC" w:rsidRPr="00107591">
              <w:rPr>
                <w:sz w:val="24"/>
                <w:szCs w:val="24"/>
              </w:rPr>
              <w:t>ü</w:t>
            </w:r>
            <w:r w:rsidR="00EE5612" w:rsidRPr="00107591">
              <w:rPr>
                <w:sz w:val="24"/>
                <w:szCs w:val="24"/>
              </w:rPr>
              <w:t>elles (</w:t>
            </w:r>
            <w:r w:rsidRPr="00107591">
              <w:rPr>
                <w:sz w:val="24"/>
                <w:szCs w:val="24"/>
              </w:rPr>
              <w:t>España</w:t>
            </w:r>
            <w:r w:rsidR="00EE5612" w:rsidRPr="00107591">
              <w:rPr>
                <w:sz w:val="24"/>
                <w:szCs w:val="24"/>
              </w:rPr>
              <w:t>)</w:t>
            </w:r>
            <w:bookmarkEnd w:id="5"/>
          </w:p>
          <w:p w14:paraId="45CB7DFF" w14:textId="77777777" w:rsidR="00EE5612" w:rsidRPr="00107591" w:rsidRDefault="00EE5612" w:rsidP="0049571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60" w:after="0"/>
              <w:rPr>
                <w:sz w:val="24"/>
                <w:szCs w:val="24"/>
              </w:rPr>
            </w:pPr>
            <w:r w:rsidRPr="00107591">
              <w:rPr>
                <w:sz w:val="24"/>
                <w:szCs w:val="24"/>
              </w:rPr>
              <w:tab/>
            </w:r>
            <w:bookmarkStart w:id="6" w:name="lt_pId042"/>
            <w:r w:rsidR="00A2619C" w:rsidRPr="00107591">
              <w:rPr>
                <w:sz w:val="24"/>
                <w:szCs w:val="24"/>
              </w:rPr>
              <w:t>Sr.</w:t>
            </w:r>
            <w:r w:rsidRPr="00107591">
              <w:rPr>
                <w:sz w:val="24"/>
                <w:szCs w:val="24"/>
              </w:rPr>
              <w:t xml:space="preserve"> V. Minkin (</w:t>
            </w:r>
            <w:r w:rsidR="00A2619C" w:rsidRPr="00107591">
              <w:rPr>
                <w:sz w:val="24"/>
                <w:szCs w:val="24"/>
              </w:rPr>
              <w:t>Federación de Rusia</w:t>
            </w:r>
            <w:r w:rsidRPr="00107591">
              <w:rPr>
                <w:sz w:val="24"/>
                <w:szCs w:val="24"/>
              </w:rPr>
              <w:t>)</w:t>
            </w:r>
            <w:bookmarkEnd w:id="6"/>
          </w:p>
          <w:p w14:paraId="2AAD87DD" w14:textId="77777777" w:rsidR="00EE5612" w:rsidRPr="00107591" w:rsidRDefault="00EE5612" w:rsidP="0049571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60" w:after="0"/>
              <w:rPr>
                <w:sz w:val="24"/>
                <w:szCs w:val="24"/>
                <w:highlight w:val="yellow"/>
              </w:rPr>
            </w:pPr>
            <w:r w:rsidRPr="00107591">
              <w:rPr>
                <w:sz w:val="24"/>
                <w:szCs w:val="24"/>
              </w:rPr>
              <w:tab/>
            </w:r>
            <w:r w:rsidR="00A2619C" w:rsidRPr="00107591">
              <w:rPr>
                <w:sz w:val="24"/>
                <w:szCs w:val="24"/>
              </w:rPr>
              <w:t>Sr. P. Najarian (Estados Unidos)</w:t>
            </w:r>
          </w:p>
          <w:p w14:paraId="5E41F629" w14:textId="477139B7" w:rsidR="00EE5612" w:rsidRPr="00107591" w:rsidRDefault="00EE5612" w:rsidP="0049571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60" w:after="0"/>
              <w:rPr>
                <w:sz w:val="24"/>
                <w:szCs w:val="24"/>
              </w:rPr>
            </w:pPr>
            <w:r w:rsidRPr="00107591">
              <w:rPr>
                <w:sz w:val="24"/>
                <w:szCs w:val="24"/>
              </w:rPr>
              <w:tab/>
            </w:r>
            <w:bookmarkStart w:id="7" w:name="lt_pId044"/>
            <w:r w:rsidR="00DD1EFC" w:rsidRPr="00107591">
              <w:rPr>
                <w:sz w:val="24"/>
                <w:szCs w:val="24"/>
              </w:rPr>
              <w:t>Sr.</w:t>
            </w:r>
            <w:r w:rsidRPr="00107591">
              <w:rPr>
                <w:bCs/>
                <w:sz w:val="24"/>
                <w:szCs w:val="24"/>
              </w:rPr>
              <w:t xml:space="preserve"> G. Yayi (Benin)</w:t>
            </w:r>
            <w:bookmarkEnd w:id="7"/>
          </w:p>
          <w:p w14:paraId="238D6AAC" w14:textId="73F82155" w:rsidR="00EE5612" w:rsidRPr="00107591" w:rsidRDefault="00EE5612" w:rsidP="0049571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60" w:after="0"/>
              <w:rPr>
                <w:sz w:val="24"/>
                <w:szCs w:val="24"/>
              </w:rPr>
            </w:pPr>
            <w:r w:rsidRPr="00107591">
              <w:rPr>
                <w:sz w:val="24"/>
                <w:szCs w:val="24"/>
              </w:rPr>
              <w:tab/>
            </w:r>
            <w:bookmarkStart w:id="8" w:name="lt_pId045"/>
            <w:r w:rsidR="00DD1EFC" w:rsidRPr="00107591">
              <w:rPr>
                <w:sz w:val="24"/>
                <w:szCs w:val="24"/>
              </w:rPr>
              <w:t>Sr.</w:t>
            </w:r>
            <w:r w:rsidRPr="00107591">
              <w:rPr>
                <w:bCs/>
                <w:sz w:val="24"/>
                <w:szCs w:val="24"/>
              </w:rPr>
              <w:t xml:space="preserve"> A. Banihani (Jordan</w:t>
            </w:r>
            <w:r w:rsidR="00DD1EFC" w:rsidRPr="00107591">
              <w:rPr>
                <w:bCs/>
                <w:sz w:val="24"/>
                <w:szCs w:val="24"/>
              </w:rPr>
              <w:t>ia</w:t>
            </w:r>
            <w:r w:rsidRPr="00107591">
              <w:rPr>
                <w:bCs/>
                <w:sz w:val="24"/>
                <w:szCs w:val="24"/>
              </w:rPr>
              <w:t>)</w:t>
            </w:r>
            <w:bookmarkEnd w:id="8"/>
          </w:p>
          <w:p w14:paraId="034211EB" w14:textId="4232EF45" w:rsidR="00EE5612" w:rsidRPr="00107591" w:rsidRDefault="00EE5612" w:rsidP="0049571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60" w:after="0"/>
              <w:rPr>
                <w:sz w:val="24"/>
                <w:szCs w:val="24"/>
              </w:rPr>
            </w:pPr>
            <w:r w:rsidRPr="00107591">
              <w:rPr>
                <w:sz w:val="24"/>
                <w:szCs w:val="24"/>
              </w:rPr>
              <w:tab/>
            </w:r>
            <w:bookmarkStart w:id="9" w:name="lt_pId046"/>
            <w:r w:rsidR="000016F8" w:rsidRPr="00107591">
              <w:rPr>
                <w:sz w:val="24"/>
                <w:szCs w:val="24"/>
              </w:rPr>
              <w:t>Sra.</w:t>
            </w:r>
            <w:r w:rsidRPr="00107591">
              <w:rPr>
                <w:bCs/>
                <w:sz w:val="24"/>
                <w:szCs w:val="24"/>
              </w:rPr>
              <w:t xml:space="preserve"> P. Li (China (</w:t>
            </w:r>
            <w:r w:rsidR="000016F8" w:rsidRPr="00107591">
              <w:rPr>
                <w:bCs/>
                <w:sz w:val="24"/>
                <w:szCs w:val="24"/>
              </w:rPr>
              <w:t>República Popular de</w:t>
            </w:r>
            <w:r w:rsidRPr="00107591">
              <w:rPr>
                <w:bCs/>
                <w:sz w:val="24"/>
                <w:szCs w:val="24"/>
              </w:rPr>
              <w:t>))</w:t>
            </w:r>
            <w:bookmarkEnd w:id="9"/>
          </w:p>
          <w:p w14:paraId="18B61826" w14:textId="77777777" w:rsidR="00EE5612" w:rsidRPr="00107591" w:rsidRDefault="00A2619C" w:rsidP="0049571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60" w:after="0"/>
              <w:rPr>
                <w:sz w:val="24"/>
                <w:szCs w:val="24"/>
                <w:highlight w:val="yellow"/>
              </w:rPr>
            </w:pPr>
            <w:r w:rsidRPr="00107591">
              <w:rPr>
                <w:sz w:val="24"/>
                <w:szCs w:val="24"/>
              </w:rPr>
              <w:t>Secretario</w:t>
            </w:r>
            <w:r w:rsidR="00EE5612" w:rsidRPr="00107591">
              <w:rPr>
                <w:sz w:val="24"/>
                <w:szCs w:val="24"/>
              </w:rPr>
              <w:tab/>
            </w:r>
            <w:r w:rsidRPr="00107591">
              <w:rPr>
                <w:sz w:val="24"/>
                <w:szCs w:val="24"/>
              </w:rPr>
              <w:t>Sr. E. Dalhen (UIT, Oficina del Secretario General)</w:t>
            </w:r>
          </w:p>
          <w:p w14:paraId="1CC930FE" w14:textId="77777777" w:rsidR="00A2619C" w:rsidRPr="00107591" w:rsidRDefault="00A2619C" w:rsidP="0049571F">
            <w:pPr>
              <w:pStyle w:val="Headingb"/>
            </w:pPr>
            <w:r w:rsidRPr="00107591">
              <w:t>Comisión 4 – Estructura y programa de trabajo de las Comisiones de Estudio</w:t>
            </w:r>
          </w:p>
          <w:p w14:paraId="6D6939D1" w14:textId="0DC5F643" w:rsidR="00EE5612" w:rsidRPr="00107591" w:rsidRDefault="00A2619C" w:rsidP="0049571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120" w:after="0"/>
              <w:rPr>
                <w:sz w:val="24"/>
                <w:szCs w:val="24"/>
              </w:rPr>
            </w:pPr>
            <w:r w:rsidRPr="00107591">
              <w:rPr>
                <w:sz w:val="24"/>
                <w:szCs w:val="24"/>
              </w:rPr>
              <w:t>Presidente</w:t>
            </w:r>
            <w:r w:rsidR="00EE5612" w:rsidRPr="00107591">
              <w:rPr>
                <w:sz w:val="24"/>
                <w:szCs w:val="24"/>
              </w:rPr>
              <w:tab/>
            </w:r>
            <w:bookmarkStart w:id="10" w:name="lt_pId051"/>
            <w:r w:rsidR="000016F8" w:rsidRPr="00107591">
              <w:rPr>
                <w:sz w:val="24"/>
                <w:szCs w:val="24"/>
              </w:rPr>
              <w:t>Sra.</w:t>
            </w:r>
            <w:r w:rsidR="00EE5612" w:rsidRPr="00107591">
              <w:rPr>
                <w:sz w:val="24"/>
                <w:szCs w:val="24"/>
              </w:rPr>
              <w:t xml:space="preserve"> Carol Wilson (Australia)</w:t>
            </w:r>
            <w:bookmarkEnd w:id="10"/>
          </w:p>
          <w:p w14:paraId="78DBF3F1" w14:textId="77777777" w:rsidR="00EE5612" w:rsidRPr="00107591" w:rsidRDefault="00F71715" w:rsidP="0049571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120" w:after="0"/>
              <w:rPr>
                <w:sz w:val="24"/>
                <w:szCs w:val="24"/>
                <w:highlight w:val="yellow"/>
              </w:rPr>
            </w:pPr>
            <w:r w:rsidRPr="00107591">
              <w:rPr>
                <w:sz w:val="24"/>
                <w:szCs w:val="24"/>
              </w:rPr>
              <w:t>Vicepresidentes</w:t>
            </w:r>
            <w:r w:rsidR="00EE5612" w:rsidRPr="00107591">
              <w:rPr>
                <w:sz w:val="24"/>
                <w:szCs w:val="24"/>
              </w:rPr>
              <w:tab/>
            </w:r>
            <w:r w:rsidRPr="00107591">
              <w:rPr>
                <w:sz w:val="24"/>
                <w:szCs w:val="24"/>
              </w:rPr>
              <w:t>Dr. H. Mazar (ATDI)</w:t>
            </w:r>
          </w:p>
          <w:p w14:paraId="292A6FD8" w14:textId="7E852148" w:rsidR="00EE5612" w:rsidRPr="00107591" w:rsidRDefault="00F71715" w:rsidP="0049571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120" w:after="0"/>
              <w:rPr>
                <w:sz w:val="24"/>
                <w:szCs w:val="24"/>
              </w:rPr>
            </w:pPr>
            <w:r w:rsidRPr="00107591">
              <w:rPr>
                <w:sz w:val="24"/>
                <w:szCs w:val="24"/>
              </w:rPr>
              <w:t>Secretario</w:t>
            </w:r>
            <w:r w:rsidR="00EE5612" w:rsidRPr="00107591">
              <w:rPr>
                <w:sz w:val="24"/>
                <w:szCs w:val="24"/>
              </w:rPr>
              <w:tab/>
            </w:r>
            <w:bookmarkStart w:id="11" w:name="lt_pId055"/>
            <w:r w:rsidR="00EE5612" w:rsidRPr="00107591">
              <w:rPr>
                <w:sz w:val="24"/>
                <w:szCs w:val="24"/>
              </w:rPr>
              <w:t>Dr</w:t>
            </w:r>
            <w:r w:rsidR="000016F8" w:rsidRPr="00107591">
              <w:rPr>
                <w:sz w:val="24"/>
                <w:szCs w:val="24"/>
              </w:rPr>
              <w:t>.</w:t>
            </w:r>
            <w:r w:rsidR="00EE5612" w:rsidRPr="00107591">
              <w:rPr>
                <w:sz w:val="24"/>
                <w:szCs w:val="24"/>
              </w:rPr>
              <w:t xml:space="preserve"> V. Nozdrin (</w:t>
            </w:r>
            <w:r w:rsidR="00981A8A" w:rsidRPr="00107591">
              <w:rPr>
                <w:sz w:val="24"/>
                <w:szCs w:val="24"/>
              </w:rPr>
              <w:t xml:space="preserve">UIT, Oficina de </w:t>
            </w:r>
            <w:r w:rsidR="00981A8A" w:rsidRPr="00107591">
              <w:rPr>
                <w:sz w:val="24"/>
                <w:szCs w:val="24"/>
              </w:rPr>
              <w:tab/>
              <w:t>Radiocomunicaciones</w:t>
            </w:r>
            <w:r w:rsidR="00EE5612" w:rsidRPr="00107591">
              <w:rPr>
                <w:sz w:val="24"/>
                <w:szCs w:val="24"/>
              </w:rPr>
              <w:t>)</w:t>
            </w:r>
            <w:bookmarkEnd w:id="11"/>
          </w:p>
          <w:p w14:paraId="5C117EB8" w14:textId="77777777" w:rsidR="00981A8A" w:rsidRPr="00107591" w:rsidRDefault="00981A8A" w:rsidP="0049571F">
            <w:pPr>
              <w:pStyle w:val="Headingb"/>
            </w:pPr>
            <w:r w:rsidRPr="00107591">
              <w:t>Comisión 5 – Métodos de trabajo de la Asamblea de Radiocomunicaciones y de las Comisiones de Estudio</w:t>
            </w:r>
          </w:p>
          <w:p w14:paraId="26373D1A" w14:textId="77777777" w:rsidR="00EE5612" w:rsidRPr="00107591" w:rsidRDefault="00981A8A" w:rsidP="0049571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120" w:after="0"/>
              <w:rPr>
                <w:sz w:val="24"/>
                <w:szCs w:val="24"/>
              </w:rPr>
            </w:pPr>
            <w:r w:rsidRPr="00107591">
              <w:rPr>
                <w:sz w:val="24"/>
                <w:szCs w:val="24"/>
              </w:rPr>
              <w:t>Presidente</w:t>
            </w:r>
            <w:r w:rsidRPr="00107591">
              <w:rPr>
                <w:sz w:val="24"/>
                <w:szCs w:val="24"/>
              </w:rPr>
              <w:tab/>
              <w:t>Sr. Chris Hofer (Estados Unidos)</w:t>
            </w:r>
          </w:p>
          <w:p w14:paraId="302FC345" w14:textId="1422A0B7" w:rsidR="00EE5612" w:rsidRPr="00107591" w:rsidRDefault="00981A8A" w:rsidP="0049571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120" w:after="0"/>
              <w:rPr>
                <w:sz w:val="24"/>
                <w:szCs w:val="24"/>
              </w:rPr>
            </w:pPr>
            <w:r w:rsidRPr="00107591">
              <w:rPr>
                <w:sz w:val="24"/>
                <w:szCs w:val="24"/>
              </w:rPr>
              <w:t>Vicepresidentes</w:t>
            </w:r>
            <w:r w:rsidR="00EE5612" w:rsidRPr="00107591">
              <w:rPr>
                <w:sz w:val="24"/>
                <w:szCs w:val="24"/>
              </w:rPr>
              <w:tab/>
            </w:r>
            <w:bookmarkStart w:id="12" w:name="lt_pId060"/>
            <w:r w:rsidR="000016F8" w:rsidRPr="00107591">
              <w:rPr>
                <w:sz w:val="24"/>
                <w:szCs w:val="24"/>
              </w:rPr>
              <w:t>Sr.</w:t>
            </w:r>
            <w:r w:rsidR="00EE5612" w:rsidRPr="00107591">
              <w:rPr>
                <w:sz w:val="24"/>
                <w:szCs w:val="24"/>
              </w:rPr>
              <w:t xml:space="preserve"> E.H. Abdouramane (Camer</w:t>
            </w:r>
            <w:r w:rsidR="000016F8" w:rsidRPr="00107591">
              <w:rPr>
                <w:sz w:val="24"/>
                <w:szCs w:val="24"/>
              </w:rPr>
              <w:t>ú</w:t>
            </w:r>
            <w:r w:rsidR="00EE5612" w:rsidRPr="00107591">
              <w:rPr>
                <w:sz w:val="24"/>
                <w:szCs w:val="24"/>
              </w:rPr>
              <w:t>n)</w:t>
            </w:r>
            <w:bookmarkEnd w:id="12"/>
          </w:p>
          <w:p w14:paraId="33630A14" w14:textId="02DFF691" w:rsidR="00EE5612" w:rsidRPr="00107591" w:rsidRDefault="00981A8A" w:rsidP="0049571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177"/>
              </w:tabs>
              <w:spacing w:before="120" w:after="0"/>
              <w:ind w:left="2312" w:hanging="2312"/>
              <w:rPr>
                <w:sz w:val="24"/>
                <w:szCs w:val="24"/>
              </w:rPr>
            </w:pPr>
            <w:r w:rsidRPr="00107591">
              <w:rPr>
                <w:sz w:val="24"/>
                <w:szCs w:val="24"/>
              </w:rPr>
              <w:t>Secretario</w:t>
            </w:r>
            <w:r w:rsidR="00EE5612" w:rsidRPr="00107591">
              <w:rPr>
                <w:sz w:val="24"/>
                <w:szCs w:val="24"/>
              </w:rPr>
              <w:tab/>
            </w:r>
            <w:bookmarkStart w:id="13" w:name="lt_pId062"/>
            <w:r w:rsidR="000016F8" w:rsidRPr="00107591">
              <w:rPr>
                <w:sz w:val="24"/>
                <w:szCs w:val="24"/>
              </w:rPr>
              <w:t>Sr.</w:t>
            </w:r>
            <w:r w:rsidR="00EE5612" w:rsidRPr="00107591">
              <w:rPr>
                <w:sz w:val="24"/>
                <w:szCs w:val="24"/>
              </w:rPr>
              <w:t xml:space="preserve"> N. Malaguti (</w:t>
            </w:r>
            <w:r w:rsidRPr="00107591">
              <w:rPr>
                <w:spacing w:val="-2"/>
                <w:sz w:val="24"/>
                <w:szCs w:val="24"/>
              </w:rPr>
              <w:t>UIT, Oficina de</w:t>
            </w:r>
            <w:r w:rsidR="00BC73F8" w:rsidRPr="00107591">
              <w:rPr>
                <w:spacing w:val="-2"/>
                <w:sz w:val="24"/>
                <w:szCs w:val="24"/>
              </w:rPr>
              <w:t xml:space="preserve"> </w:t>
            </w:r>
            <w:r w:rsidRPr="00107591">
              <w:rPr>
                <w:spacing w:val="-2"/>
                <w:sz w:val="24"/>
                <w:szCs w:val="24"/>
              </w:rPr>
              <w:t>Radiocomunicaciones</w:t>
            </w:r>
            <w:r w:rsidR="00EE5612" w:rsidRPr="00107591">
              <w:rPr>
                <w:sz w:val="24"/>
                <w:szCs w:val="24"/>
              </w:rPr>
              <w:t>)</w:t>
            </w:r>
            <w:bookmarkEnd w:id="13"/>
          </w:p>
          <w:p w14:paraId="79867D33" w14:textId="77777777" w:rsidR="00EE5612" w:rsidRPr="00107591" w:rsidRDefault="00981A8A" w:rsidP="0049571F">
            <w:pPr>
              <w:tabs>
                <w:tab w:val="clear" w:pos="1134"/>
                <w:tab w:val="clear" w:pos="1871"/>
                <w:tab w:val="clear" w:pos="2268"/>
                <w:tab w:val="center" w:pos="7080"/>
              </w:tabs>
              <w:rPr>
                <w:bCs/>
              </w:rPr>
            </w:pPr>
            <w:r w:rsidRPr="00107591">
              <w:t>Estas propuestas se aprobaron por aclamación.</w:t>
            </w:r>
          </w:p>
        </w:tc>
        <w:tc>
          <w:tcPr>
            <w:tcW w:w="1418" w:type="dxa"/>
          </w:tcPr>
          <w:p w14:paraId="377E08DC" w14:textId="77777777" w:rsidR="00EE5612" w:rsidRPr="00107591" w:rsidRDefault="00EE5612" w:rsidP="0049571F">
            <w:pPr>
              <w:tabs>
                <w:tab w:val="clear" w:pos="1134"/>
                <w:tab w:val="clear" w:pos="1871"/>
                <w:tab w:val="clear" w:pos="2268"/>
                <w:tab w:val="center" w:pos="7080"/>
              </w:tabs>
              <w:jc w:val="center"/>
              <w:rPr>
                <w:bCs/>
              </w:rPr>
            </w:pPr>
          </w:p>
        </w:tc>
      </w:tr>
      <w:tr w:rsidR="00EE5612" w:rsidRPr="00107591" w14:paraId="271584BB" w14:textId="77777777" w:rsidTr="00A96AB5">
        <w:tc>
          <w:tcPr>
            <w:tcW w:w="709" w:type="dxa"/>
          </w:tcPr>
          <w:p w14:paraId="5D9A408B" w14:textId="77777777" w:rsidR="00EE5612" w:rsidRPr="00107591" w:rsidRDefault="00EE5612" w:rsidP="0049571F">
            <w:pPr>
              <w:tabs>
                <w:tab w:val="left" w:pos="567"/>
              </w:tabs>
              <w:spacing w:before="80"/>
              <w:ind w:left="567" w:hanging="567"/>
              <w:rPr>
                <w:b/>
              </w:rPr>
            </w:pPr>
            <w:r w:rsidRPr="00107591">
              <w:rPr>
                <w:b/>
              </w:rPr>
              <w:t>4.1</w:t>
            </w:r>
          </w:p>
        </w:tc>
        <w:tc>
          <w:tcPr>
            <w:tcW w:w="7796" w:type="dxa"/>
          </w:tcPr>
          <w:p w14:paraId="01AB0F02" w14:textId="77777777" w:rsidR="00EE5612" w:rsidRPr="00107591" w:rsidRDefault="00981A8A" w:rsidP="0049571F">
            <w:pPr>
              <w:tabs>
                <w:tab w:val="left" w:pos="567"/>
              </w:tabs>
              <w:spacing w:before="80"/>
            </w:pPr>
            <w:r w:rsidRPr="00107591">
              <w:t>Disposiciones relativas al trabajo de la Comisión 3</w:t>
            </w:r>
          </w:p>
        </w:tc>
        <w:tc>
          <w:tcPr>
            <w:tcW w:w="1418" w:type="dxa"/>
          </w:tcPr>
          <w:p w14:paraId="1A6B7288" w14:textId="77777777" w:rsidR="00EE5612" w:rsidRPr="00107591" w:rsidRDefault="00EE5612" w:rsidP="0049571F">
            <w:pPr>
              <w:tabs>
                <w:tab w:val="clear" w:pos="1134"/>
                <w:tab w:val="clear" w:pos="1871"/>
                <w:tab w:val="clear" w:pos="2268"/>
                <w:tab w:val="center" w:pos="7080"/>
              </w:tabs>
              <w:jc w:val="center"/>
              <w:rPr>
                <w:bCs/>
              </w:rPr>
            </w:pPr>
          </w:p>
        </w:tc>
      </w:tr>
      <w:tr w:rsidR="00EE5612" w:rsidRPr="00107591" w14:paraId="25B95FFB" w14:textId="77777777" w:rsidTr="00A96AB5">
        <w:tc>
          <w:tcPr>
            <w:tcW w:w="709" w:type="dxa"/>
          </w:tcPr>
          <w:p w14:paraId="7F91C2AF" w14:textId="77777777" w:rsidR="00EE5612" w:rsidRPr="00107591" w:rsidRDefault="00EE5612" w:rsidP="0049571F">
            <w:pPr>
              <w:tabs>
                <w:tab w:val="clear" w:pos="1134"/>
                <w:tab w:val="clear" w:pos="1871"/>
                <w:tab w:val="clear" w:pos="2268"/>
                <w:tab w:val="center" w:pos="7080"/>
              </w:tabs>
              <w:rPr>
                <w:b/>
                <w:bCs/>
              </w:rPr>
            </w:pPr>
          </w:p>
        </w:tc>
        <w:tc>
          <w:tcPr>
            <w:tcW w:w="7796" w:type="dxa"/>
          </w:tcPr>
          <w:p w14:paraId="15E6C217" w14:textId="77777777" w:rsidR="00EE5612" w:rsidRPr="00107591" w:rsidRDefault="00981A8A" w:rsidP="0049571F">
            <w:pPr>
              <w:tabs>
                <w:tab w:val="clear" w:pos="1134"/>
                <w:tab w:val="clear" w:pos="1871"/>
                <w:tab w:val="clear" w:pos="2268"/>
                <w:tab w:val="center" w:pos="7080"/>
              </w:tabs>
              <w:spacing w:before="80"/>
              <w:rPr>
                <w:bCs/>
              </w:rPr>
            </w:pPr>
            <w:r w:rsidRPr="00107591">
              <w:t>El Presidente de la Comisión de Redacción presentó el Documento ADM/8. Todos los delegados pueden participar en las reuniones de la Comisión de Redacción a excepción de los observadores, según se establece en el Artículo 25 del Convenio. Las administraciones que deseen participar en los trabajos de la Comisión deberán ponerse en contacto con el Presidente siguiendo el procedimiento indicado en el Documento ADM/8.</w:t>
            </w:r>
          </w:p>
        </w:tc>
        <w:tc>
          <w:tcPr>
            <w:tcW w:w="1418" w:type="dxa"/>
          </w:tcPr>
          <w:p w14:paraId="50B0B26A" w14:textId="77777777" w:rsidR="00EE5612" w:rsidRPr="00107591" w:rsidRDefault="00247397" w:rsidP="0049571F">
            <w:pPr>
              <w:tabs>
                <w:tab w:val="clear" w:pos="1134"/>
                <w:tab w:val="clear" w:pos="1871"/>
                <w:tab w:val="clear" w:pos="2268"/>
                <w:tab w:val="center" w:pos="7080"/>
              </w:tabs>
              <w:spacing w:before="80"/>
              <w:jc w:val="center"/>
              <w:rPr>
                <w:bCs/>
                <w:highlight w:val="yellow"/>
              </w:rPr>
            </w:pPr>
            <w:hyperlink r:id="rId10" w:history="1">
              <w:bookmarkStart w:id="14" w:name="lt_pId069"/>
              <w:r w:rsidR="00EE5612" w:rsidRPr="00107591">
                <w:rPr>
                  <w:rStyle w:val="Hyperlink"/>
                </w:rPr>
                <w:t>ADM/8</w:t>
              </w:r>
              <w:bookmarkEnd w:id="14"/>
            </w:hyperlink>
          </w:p>
        </w:tc>
      </w:tr>
      <w:tr w:rsidR="00EE5612" w:rsidRPr="00107591" w14:paraId="10B2DA5B" w14:textId="77777777" w:rsidTr="00A96AB5">
        <w:tc>
          <w:tcPr>
            <w:tcW w:w="709" w:type="dxa"/>
          </w:tcPr>
          <w:p w14:paraId="53A3E0FF" w14:textId="77777777" w:rsidR="00EE5612" w:rsidRPr="00107591" w:rsidRDefault="00EE5612" w:rsidP="0049571F">
            <w:pPr>
              <w:tabs>
                <w:tab w:val="left" w:pos="567"/>
              </w:tabs>
              <w:spacing w:before="80"/>
              <w:rPr>
                <w:b/>
              </w:rPr>
            </w:pPr>
            <w:r w:rsidRPr="00107591">
              <w:rPr>
                <w:b/>
              </w:rPr>
              <w:t>5</w:t>
            </w:r>
          </w:p>
        </w:tc>
        <w:tc>
          <w:tcPr>
            <w:tcW w:w="7796" w:type="dxa"/>
          </w:tcPr>
          <w:p w14:paraId="50FB750C" w14:textId="1190B50D" w:rsidR="00EE5612" w:rsidRPr="00107591" w:rsidRDefault="00981A8A" w:rsidP="0049571F">
            <w:pPr>
              <w:tabs>
                <w:tab w:val="left" w:pos="567"/>
              </w:tabs>
              <w:spacing w:before="80"/>
            </w:pPr>
            <w:r w:rsidRPr="00107591">
              <w:t>Asignación de los documentos de la Plenaria (PLEN)</w:t>
            </w:r>
          </w:p>
          <w:p w14:paraId="59C6221A" w14:textId="12D800A6" w:rsidR="00EE5612" w:rsidRPr="00107591" w:rsidRDefault="000016F8" w:rsidP="0049571F">
            <w:pPr>
              <w:tabs>
                <w:tab w:val="left" w:pos="567"/>
              </w:tabs>
              <w:spacing w:before="80"/>
            </w:pPr>
            <w:bookmarkStart w:id="15" w:name="lt_pId072"/>
            <w:r w:rsidRPr="00107591">
              <w:t>Se</w:t>
            </w:r>
            <w:r w:rsidR="00981A8A" w:rsidRPr="00107591">
              <w:t xml:space="preserve"> presentó el Documento ADM/7, que contiene las propuestas de asignación de documentos. La propuesta se aprobó sin modificaciones.</w:t>
            </w:r>
            <w:bookmarkEnd w:id="15"/>
          </w:p>
        </w:tc>
        <w:tc>
          <w:tcPr>
            <w:tcW w:w="1418" w:type="dxa"/>
          </w:tcPr>
          <w:p w14:paraId="211729FF" w14:textId="77777777" w:rsidR="00EE5612" w:rsidRPr="00107591" w:rsidRDefault="00247397" w:rsidP="0049571F">
            <w:pPr>
              <w:tabs>
                <w:tab w:val="clear" w:pos="1134"/>
                <w:tab w:val="clear" w:pos="1871"/>
                <w:tab w:val="clear" w:pos="2268"/>
                <w:tab w:val="center" w:pos="7080"/>
              </w:tabs>
              <w:spacing w:before="80"/>
              <w:jc w:val="center"/>
              <w:rPr>
                <w:bCs/>
              </w:rPr>
            </w:pPr>
            <w:hyperlink r:id="rId11" w:history="1">
              <w:bookmarkStart w:id="16" w:name="lt_pId074"/>
              <w:r w:rsidR="00EE5612" w:rsidRPr="00107591">
                <w:rPr>
                  <w:rStyle w:val="Hyperlink"/>
                </w:rPr>
                <w:t>ADM/7</w:t>
              </w:r>
              <w:bookmarkEnd w:id="16"/>
            </w:hyperlink>
          </w:p>
        </w:tc>
      </w:tr>
      <w:tr w:rsidR="00EE5612" w:rsidRPr="00107591" w14:paraId="31A032D2" w14:textId="77777777" w:rsidTr="00A96AB5">
        <w:tc>
          <w:tcPr>
            <w:tcW w:w="709" w:type="dxa"/>
          </w:tcPr>
          <w:p w14:paraId="386F89CF" w14:textId="77777777" w:rsidR="00EE5612" w:rsidRPr="00107591" w:rsidRDefault="00EE5612" w:rsidP="0049571F">
            <w:pPr>
              <w:tabs>
                <w:tab w:val="left" w:pos="567"/>
              </w:tabs>
              <w:spacing w:before="80"/>
              <w:ind w:left="567" w:hanging="567"/>
              <w:rPr>
                <w:b/>
              </w:rPr>
            </w:pPr>
            <w:r w:rsidRPr="00107591">
              <w:rPr>
                <w:b/>
              </w:rPr>
              <w:t>5.1</w:t>
            </w:r>
          </w:p>
        </w:tc>
        <w:tc>
          <w:tcPr>
            <w:tcW w:w="7796" w:type="dxa"/>
          </w:tcPr>
          <w:p w14:paraId="2A069F3F" w14:textId="0D7B8DDB" w:rsidR="00EE5612" w:rsidRPr="00107591" w:rsidRDefault="00EE5612" w:rsidP="0049571F">
            <w:pPr>
              <w:tabs>
                <w:tab w:val="left" w:pos="567"/>
              </w:tabs>
              <w:spacing w:before="80"/>
            </w:pPr>
            <w:bookmarkStart w:id="17" w:name="lt_pId076"/>
            <w:r w:rsidRPr="00107591">
              <w:t>Resolu</w:t>
            </w:r>
            <w:r w:rsidR="000016F8" w:rsidRPr="00107591">
              <w:t>ciones sin contribuciones</w:t>
            </w:r>
            <w:bookmarkEnd w:id="17"/>
          </w:p>
          <w:p w14:paraId="5B17ED95" w14:textId="19C59A85" w:rsidR="00EE5612" w:rsidRPr="00107591" w:rsidRDefault="000016F8" w:rsidP="0049571F">
            <w:pPr>
              <w:tabs>
                <w:tab w:val="left" w:pos="567"/>
              </w:tabs>
              <w:spacing w:before="80"/>
            </w:pPr>
            <w:bookmarkStart w:id="18" w:name="lt_pId077"/>
            <w:r w:rsidRPr="00107591">
              <w:t>La reuni</w:t>
            </w:r>
            <w:r w:rsidR="00BA4BC0" w:rsidRPr="00107591">
              <w:t>ó</w:t>
            </w:r>
            <w:r w:rsidRPr="00107591">
              <w:t>n acordó distribuir las Resoluciones sin contribuciones a las Comisiones pertinentes</w:t>
            </w:r>
            <w:r w:rsidR="00EE5612" w:rsidRPr="00107591">
              <w:t>.</w:t>
            </w:r>
            <w:bookmarkEnd w:id="18"/>
          </w:p>
        </w:tc>
        <w:tc>
          <w:tcPr>
            <w:tcW w:w="1418" w:type="dxa"/>
          </w:tcPr>
          <w:p w14:paraId="400241B9" w14:textId="77777777" w:rsidR="00EE5612" w:rsidRPr="00107591" w:rsidRDefault="00EE5612" w:rsidP="0049571F">
            <w:pPr>
              <w:tabs>
                <w:tab w:val="clear" w:pos="1134"/>
                <w:tab w:val="clear" w:pos="1871"/>
                <w:tab w:val="clear" w:pos="2268"/>
                <w:tab w:val="center" w:pos="7080"/>
              </w:tabs>
              <w:jc w:val="center"/>
            </w:pPr>
          </w:p>
        </w:tc>
      </w:tr>
      <w:tr w:rsidR="00EE5612" w:rsidRPr="00107591" w14:paraId="1CE0EBA8" w14:textId="77777777" w:rsidTr="00A96AB5">
        <w:tc>
          <w:tcPr>
            <w:tcW w:w="709" w:type="dxa"/>
          </w:tcPr>
          <w:p w14:paraId="69CA693E" w14:textId="77777777" w:rsidR="00EE5612" w:rsidRPr="00107591" w:rsidRDefault="00EE5612" w:rsidP="0049571F">
            <w:pPr>
              <w:tabs>
                <w:tab w:val="left" w:pos="567"/>
              </w:tabs>
              <w:spacing w:before="80"/>
              <w:ind w:left="567" w:hanging="567"/>
              <w:rPr>
                <w:b/>
              </w:rPr>
            </w:pPr>
            <w:r w:rsidRPr="00107591">
              <w:rPr>
                <w:b/>
              </w:rPr>
              <w:t>5.2</w:t>
            </w:r>
          </w:p>
        </w:tc>
        <w:tc>
          <w:tcPr>
            <w:tcW w:w="7796" w:type="dxa"/>
          </w:tcPr>
          <w:p w14:paraId="15347041" w14:textId="34736778" w:rsidR="00EE5612" w:rsidRPr="00107591" w:rsidRDefault="00EE5612" w:rsidP="0049571F">
            <w:pPr>
              <w:tabs>
                <w:tab w:val="left" w:pos="567"/>
              </w:tabs>
              <w:spacing w:before="80"/>
            </w:pPr>
            <w:bookmarkStart w:id="19" w:name="lt_pId079"/>
            <w:r w:rsidRPr="00107591">
              <w:t>Tr</w:t>
            </w:r>
            <w:r w:rsidR="000016F8" w:rsidRPr="00107591">
              <w:t>atamiento del proyecto de revisión de la</w:t>
            </w:r>
            <w:r w:rsidRPr="00107591">
              <w:t xml:space="preserve"> Rec</w:t>
            </w:r>
            <w:r w:rsidR="000016F8" w:rsidRPr="00107591">
              <w:t>omendación UIT</w:t>
            </w:r>
            <w:r w:rsidRPr="00107591">
              <w:t>-R M.1036</w:t>
            </w:r>
            <w:r w:rsidR="00BC73F8" w:rsidRPr="00107591">
              <w:noBreakHyphen/>
            </w:r>
            <w:r w:rsidRPr="00107591">
              <w:t>5</w:t>
            </w:r>
            <w:bookmarkEnd w:id="19"/>
          </w:p>
          <w:p w14:paraId="17C32357" w14:textId="7538DCBE" w:rsidR="00EE5612" w:rsidRPr="00107591" w:rsidRDefault="000016F8" w:rsidP="0049571F">
            <w:pPr>
              <w:tabs>
                <w:tab w:val="left" w:pos="567"/>
              </w:tabs>
              <w:spacing w:before="80"/>
            </w:pPr>
            <w:bookmarkStart w:id="20" w:name="lt_pId080"/>
            <w:r w:rsidRPr="00107591">
              <w:t>La reunión decid</w:t>
            </w:r>
            <w:r w:rsidR="005B4929" w:rsidRPr="00107591">
              <w:t>i</w:t>
            </w:r>
            <w:r w:rsidRPr="00107591">
              <w:t>ó crear un Grupo a</w:t>
            </w:r>
            <w:r w:rsidR="00EE5612" w:rsidRPr="00107591">
              <w:t xml:space="preserve">d </w:t>
            </w:r>
            <w:r w:rsidRPr="00107591">
              <w:t>h</w:t>
            </w:r>
            <w:r w:rsidR="00EE5612" w:rsidRPr="00107591">
              <w:t xml:space="preserve">oc Plen-1 </w:t>
            </w:r>
            <w:r w:rsidRPr="00107591">
              <w:t>para ocuparse de este punto. Las decisiones sobre los nombr</w:t>
            </w:r>
            <w:bookmarkStart w:id="21" w:name="lt_pId081"/>
            <w:bookmarkEnd w:id="20"/>
            <w:r w:rsidRPr="00107591">
              <w:t>amientos para los cargos de la Presidencia se tomarán en la siguiente plenaria</w:t>
            </w:r>
            <w:r w:rsidR="00EE5612" w:rsidRPr="00107591">
              <w:t>.</w:t>
            </w:r>
            <w:bookmarkEnd w:id="21"/>
          </w:p>
        </w:tc>
        <w:tc>
          <w:tcPr>
            <w:tcW w:w="1418" w:type="dxa"/>
          </w:tcPr>
          <w:p w14:paraId="342F7D26" w14:textId="77777777" w:rsidR="00EE5612" w:rsidRPr="00107591" w:rsidRDefault="00EE5612" w:rsidP="0049571F">
            <w:pPr>
              <w:tabs>
                <w:tab w:val="clear" w:pos="1134"/>
                <w:tab w:val="clear" w:pos="1871"/>
                <w:tab w:val="clear" w:pos="2268"/>
                <w:tab w:val="center" w:pos="7080"/>
              </w:tabs>
              <w:jc w:val="center"/>
            </w:pPr>
          </w:p>
        </w:tc>
      </w:tr>
      <w:tr w:rsidR="00EE5612" w:rsidRPr="00107591" w14:paraId="78C4AAE0" w14:textId="77777777" w:rsidTr="00A96AB5">
        <w:tc>
          <w:tcPr>
            <w:tcW w:w="709" w:type="dxa"/>
          </w:tcPr>
          <w:p w14:paraId="7BBD3F21" w14:textId="77777777" w:rsidR="00EE5612" w:rsidRPr="00107591" w:rsidRDefault="00EE5612" w:rsidP="0049571F">
            <w:pPr>
              <w:tabs>
                <w:tab w:val="left" w:pos="567"/>
              </w:tabs>
              <w:spacing w:before="80"/>
              <w:ind w:left="567" w:hanging="567"/>
              <w:rPr>
                <w:b/>
              </w:rPr>
            </w:pPr>
            <w:r w:rsidRPr="00107591">
              <w:rPr>
                <w:b/>
              </w:rPr>
              <w:t>6</w:t>
            </w:r>
          </w:p>
        </w:tc>
        <w:tc>
          <w:tcPr>
            <w:tcW w:w="7796" w:type="dxa"/>
          </w:tcPr>
          <w:p w14:paraId="262BD08C" w14:textId="777E659F" w:rsidR="00981A8A" w:rsidRPr="00107591" w:rsidRDefault="00981A8A" w:rsidP="0049571F">
            <w:pPr>
              <w:tabs>
                <w:tab w:val="left" w:pos="567"/>
              </w:tabs>
              <w:spacing w:before="80"/>
            </w:pPr>
            <w:r w:rsidRPr="00107591">
              <w:t>Programa de trabajo provisional y proyecto de calendario de reuniones</w:t>
            </w:r>
          </w:p>
          <w:p w14:paraId="79EC5290" w14:textId="77777777" w:rsidR="00EE5612" w:rsidRPr="00107591" w:rsidRDefault="00981A8A" w:rsidP="0049571F">
            <w:pPr>
              <w:tabs>
                <w:tab w:val="left" w:pos="567"/>
              </w:tabs>
              <w:spacing w:before="80"/>
            </w:pPr>
            <w:r w:rsidRPr="00107591">
              <w:lastRenderedPageBreak/>
              <w:t>El programa de trabajo provisional y el proyecto de calendario de reuniones se aprobaron sin modificaciones.</w:t>
            </w:r>
          </w:p>
        </w:tc>
        <w:tc>
          <w:tcPr>
            <w:tcW w:w="1418" w:type="dxa"/>
          </w:tcPr>
          <w:p w14:paraId="7A2857FE" w14:textId="77777777" w:rsidR="00EE5612" w:rsidRPr="00107591" w:rsidRDefault="00EE5612" w:rsidP="0049571F">
            <w:pPr>
              <w:tabs>
                <w:tab w:val="clear" w:pos="1134"/>
                <w:tab w:val="clear" w:pos="1871"/>
                <w:tab w:val="clear" w:pos="2268"/>
                <w:tab w:val="center" w:pos="7080"/>
              </w:tabs>
              <w:spacing w:before="80"/>
              <w:jc w:val="center"/>
              <w:rPr>
                <w:bCs/>
              </w:rPr>
            </w:pPr>
            <w:bookmarkStart w:id="22" w:name="lt_pId085"/>
            <w:r w:rsidRPr="00107591">
              <w:lastRenderedPageBreak/>
              <w:t>ADM/</w:t>
            </w:r>
            <w:hyperlink r:id="rId12" w:history="1">
              <w:r w:rsidRPr="00107591">
                <w:rPr>
                  <w:rStyle w:val="Hyperlink"/>
                </w:rPr>
                <w:t>5</w:t>
              </w:r>
            </w:hyperlink>
            <w:r w:rsidRPr="00107591">
              <w:t xml:space="preserve"> </w:t>
            </w:r>
            <w:r w:rsidR="00981A8A" w:rsidRPr="00107591">
              <w:t>y</w:t>
            </w:r>
            <w:r w:rsidRPr="00107591">
              <w:t> </w:t>
            </w:r>
            <w:hyperlink r:id="rId13" w:history="1">
              <w:r w:rsidRPr="00107591">
                <w:rPr>
                  <w:rStyle w:val="Hyperlink"/>
                </w:rPr>
                <w:t>6</w:t>
              </w:r>
            </w:hyperlink>
            <w:bookmarkEnd w:id="22"/>
          </w:p>
        </w:tc>
      </w:tr>
      <w:tr w:rsidR="00EE5612" w:rsidRPr="00107591" w14:paraId="67035D45" w14:textId="77777777" w:rsidTr="00A96AB5">
        <w:tc>
          <w:tcPr>
            <w:tcW w:w="709" w:type="dxa"/>
          </w:tcPr>
          <w:p w14:paraId="2BDC3A1A" w14:textId="77777777" w:rsidR="00EE5612" w:rsidRPr="00107591" w:rsidRDefault="00EE5612" w:rsidP="0049571F">
            <w:pPr>
              <w:tabs>
                <w:tab w:val="clear" w:pos="1134"/>
                <w:tab w:val="clear" w:pos="1871"/>
                <w:tab w:val="clear" w:pos="2268"/>
                <w:tab w:val="center" w:pos="7080"/>
              </w:tabs>
              <w:spacing w:before="80"/>
              <w:rPr>
                <w:b/>
                <w:bCs/>
              </w:rPr>
            </w:pPr>
            <w:r w:rsidRPr="00107591">
              <w:rPr>
                <w:b/>
                <w:bCs/>
              </w:rPr>
              <w:t>7</w:t>
            </w:r>
          </w:p>
        </w:tc>
        <w:tc>
          <w:tcPr>
            <w:tcW w:w="7796" w:type="dxa"/>
          </w:tcPr>
          <w:p w14:paraId="3AADD27C" w14:textId="79018F69" w:rsidR="00EE5612" w:rsidRPr="00107591" w:rsidRDefault="008E65B9" w:rsidP="0049571F">
            <w:pPr>
              <w:tabs>
                <w:tab w:val="left" w:pos="567"/>
              </w:tabs>
              <w:spacing w:before="80"/>
            </w:pPr>
            <w:r w:rsidRPr="00107591">
              <w:t>Presentación del Informe del Director de la Oficina de Radiocomunicaciones</w:t>
            </w:r>
          </w:p>
          <w:p w14:paraId="3970AD1F" w14:textId="77F541D4" w:rsidR="00EE5612" w:rsidRPr="00107591" w:rsidRDefault="008E65B9" w:rsidP="0049571F">
            <w:pPr>
              <w:tabs>
                <w:tab w:val="clear" w:pos="1134"/>
                <w:tab w:val="clear" w:pos="1871"/>
                <w:tab w:val="clear" w:pos="2268"/>
                <w:tab w:val="center" w:pos="7080"/>
              </w:tabs>
              <w:rPr>
                <w:bCs/>
              </w:rPr>
            </w:pPr>
            <w:r w:rsidRPr="00107591">
              <w:t xml:space="preserve">El Director de la Oficina de Radiocomunicaciones presentó </w:t>
            </w:r>
            <w:r w:rsidR="000016F8" w:rsidRPr="00107591">
              <w:t>el</w:t>
            </w:r>
            <w:r w:rsidRPr="00107591">
              <w:t xml:space="preserve"> Informe</w:t>
            </w:r>
            <w:r w:rsidR="000016F8" w:rsidRPr="00107591">
              <w:t>, del que tomó nota la reunión</w:t>
            </w:r>
            <w:r w:rsidRPr="00107591">
              <w:t>.</w:t>
            </w:r>
          </w:p>
        </w:tc>
        <w:tc>
          <w:tcPr>
            <w:tcW w:w="1418" w:type="dxa"/>
          </w:tcPr>
          <w:p w14:paraId="32AE6271" w14:textId="77777777" w:rsidR="00EE5612" w:rsidRPr="00107591" w:rsidRDefault="00247397" w:rsidP="0049571F">
            <w:pPr>
              <w:tabs>
                <w:tab w:val="clear" w:pos="1134"/>
                <w:tab w:val="clear" w:pos="1871"/>
                <w:tab w:val="clear" w:pos="2268"/>
                <w:tab w:val="center" w:pos="7080"/>
              </w:tabs>
              <w:spacing w:before="80"/>
              <w:jc w:val="center"/>
              <w:rPr>
                <w:bCs/>
              </w:rPr>
            </w:pPr>
            <w:hyperlink r:id="rId14" w:history="1">
              <w:bookmarkStart w:id="23" w:name="lt_pId089"/>
              <w:r w:rsidR="00EE5612" w:rsidRPr="00107591">
                <w:rPr>
                  <w:rStyle w:val="Hyperlink"/>
                </w:rPr>
                <w:t>PLEN/1</w:t>
              </w:r>
              <w:bookmarkEnd w:id="23"/>
            </w:hyperlink>
          </w:p>
        </w:tc>
      </w:tr>
      <w:tr w:rsidR="00EE5612" w:rsidRPr="00107591" w14:paraId="1D20581A" w14:textId="77777777" w:rsidTr="00A96AB5">
        <w:tc>
          <w:tcPr>
            <w:tcW w:w="709" w:type="dxa"/>
          </w:tcPr>
          <w:p w14:paraId="071E0034" w14:textId="77777777" w:rsidR="00EE5612" w:rsidRPr="00107591" w:rsidRDefault="00EE5612" w:rsidP="0049571F">
            <w:pPr>
              <w:tabs>
                <w:tab w:val="clear" w:pos="1134"/>
                <w:tab w:val="clear" w:pos="1871"/>
                <w:tab w:val="clear" w:pos="2268"/>
                <w:tab w:val="center" w:pos="7080"/>
              </w:tabs>
              <w:spacing w:before="80"/>
              <w:rPr>
                <w:b/>
                <w:bCs/>
              </w:rPr>
            </w:pPr>
            <w:r w:rsidRPr="00107591">
              <w:rPr>
                <w:b/>
                <w:bCs/>
              </w:rPr>
              <w:t>8</w:t>
            </w:r>
          </w:p>
        </w:tc>
        <w:tc>
          <w:tcPr>
            <w:tcW w:w="7796" w:type="dxa"/>
          </w:tcPr>
          <w:p w14:paraId="24FA8017" w14:textId="77777777" w:rsidR="00EE5612" w:rsidRPr="00107591" w:rsidRDefault="008E65B9" w:rsidP="0049571F">
            <w:pPr>
              <w:tabs>
                <w:tab w:val="left" w:pos="567"/>
              </w:tabs>
              <w:spacing w:before="80"/>
            </w:pPr>
            <w:r w:rsidRPr="00107591">
              <w:t>Informe del Presidente del Grupo Asesor de Radiocomunicaciones</w:t>
            </w:r>
          </w:p>
          <w:p w14:paraId="3910CAD9" w14:textId="40CFB3F1" w:rsidR="00EE5612" w:rsidRPr="00107591" w:rsidRDefault="000016F8" w:rsidP="0049571F">
            <w:pPr>
              <w:tabs>
                <w:tab w:val="clear" w:pos="1134"/>
                <w:tab w:val="clear" w:pos="1871"/>
                <w:tab w:val="clear" w:pos="2268"/>
                <w:tab w:val="center" w:pos="7080"/>
              </w:tabs>
              <w:rPr>
                <w:bCs/>
              </w:rPr>
            </w:pPr>
            <w:bookmarkStart w:id="24" w:name="lt_pId092"/>
            <w:r w:rsidRPr="00107591">
              <w:t xml:space="preserve">El </w:t>
            </w:r>
            <w:r w:rsidR="00BA4BC0" w:rsidRPr="00107591">
              <w:t>P</w:t>
            </w:r>
            <w:r w:rsidRPr="00107591">
              <w:t>resident</w:t>
            </w:r>
            <w:r w:rsidR="00BA4BC0" w:rsidRPr="00107591">
              <w:t>e</w:t>
            </w:r>
            <w:r w:rsidRPr="00107591">
              <w:t xml:space="preserve"> del GAR, Sr.</w:t>
            </w:r>
            <w:r w:rsidR="00EE5612" w:rsidRPr="00107591">
              <w:t xml:space="preserve"> Daniel Obam, </w:t>
            </w:r>
            <w:r w:rsidRPr="00107591">
              <w:t>present</w:t>
            </w:r>
            <w:r w:rsidR="00BA4BC0" w:rsidRPr="00107591">
              <w:t>ó</w:t>
            </w:r>
            <w:r w:rsidRPr="00107591">
              <w:t xml:space="preserve"> el Informe. La Administración de Israel informó a la reunión sobre la Resolución </w:t>
            </w:r>
            <w:bookmarkStart w:id="25" w:name="lt_pId093"/>
            <w:bookmarkEnd w:id="24"/>
            <w:r w:rsidRPr="00107591">
              <w:t>9 de la</w:t>
            </w:r>
            <w:r w:rsidR="00BC73F8" w:rsidRPr="00107591">
              <w:t> </w:t>
            </w:r>
            <w:r w:rsidRPr="00107591">
              <w:t xml:space="preserve">CMDT, que se ha revisado recientemente, y propuso que los Directores del UIT-R y el UIT-D ejecutaran dicha Resolución de manera conjunta. A fin de mejorar la colaboración con el UIT-D y </w:t>
            </w:r>
            <w:bookmarkStart w:id="26" w:name="lt_pId094"/>
            <w:bookmarkEnd w:id="25"/>
            <w:r w:rsidRPr="00107591">
              <w:rPr>
                <w:szCs w:val="24"/>
                <w:lang w:eastAsia="it-IT"/>
              </w:rPr>
              <w:t xml:space="preserve">evitar los solapamientos, se </w:t>
            </w:r>
            <w:r w:rsidR="00EC43AC" w:rsidRPr="00107591">
              <w:rPr>
                <w:szCs w:val="24"/>
                <w:lang w:eastAsia="it-IT"/>
              </w:rPr>
              <w:t xml:space="preserve">establecieron las correspondencias entre los Sectores de manera detallada. Los </w:t>
            </w:r>
            <w:bookmarkStart w:id="27" w:name="lt_pId095"/>
            <w:bookmarkEnd w:id="26"/>
            <w:r w:rsidR="005B4929" w:rsidRPr="00107591">
              <w:fldChar w:fldCharType="begin"/>
            </w:r>
            <w:r w:rsidR="00EC43AC" w:rsidRPr="00107591">
              <w:instrText>HYPERLINK "https://extranet.itu.int/itu-d/ISCG/Mappings/Forms/AllItems.aspx"</w:instrText>
            </w:r>
            <w:r w:rsidR="005B4929" w:rsidRPr="00107591">
              <w:fldChar w:fldCharType="separate"/>
            </w:r>
            <w:r w:rsidR="00EC43AC" w:rsidRPr="00107591">
              <w:rPr>
                <w:rStyle w:val="Hyperlink"/>
                <w:szCs w:val="24"/>
                <w:lang w:eastAsia="zh-CN"/>
              </w:rPr>
              <w:t>cuadros de corresponde</w:t>
            </w:r>
            <w:r w:rsidR="00EC43AC" w:rsidRPr="00107591">
              <w:rPr>
                <w:rStyle w:val="Hyperlink"/>
                <w:szCs w:val="24"/>
                <w:lang w:eastAsia="zh-CN"/>
              </w:rPr>
              <w:t>n</w:t>
            </w:r>
            <w:r w:rsidR="00EC43AC" w:rsidRPr="00107591">
              <w:rPr>
                <w:rStyle w:val="Hyperlink"/>
                <w:szCs w:val="24"/>
                <w:lang w:eastAsia="zh-CN"/>
              </w:rPr>
              <w:t>cia</w:t>
            </w:r>
            <w:r w:rsidR="005B4929" w:rsidRPr="00107591">
              <w:rPr>
                <w:rStyle w:val="Hyperlink"/>
                <w:szCs w:val="24"/>
                <w:lang w:eastAsia="zh-CN"/>
              </w:rPr>
              <w:fldChar w:fldCharType="end"/>
            </w:r>
            <w:r w:rsidR="00EE5612" w:rsidRPr="00107591">
              <w:rPr>
                <w:szCs w:val="24"/>
              </w:rPr>
              <w:t xml:space="preserve"> (</w:t>
            </w:r>
            <w:r w:rsidR="00EC43AC" w:rsidRPr="00107591">
              <w:rPr>
                <w:szCs w:val="24"/>
              </w:rPr>
              <w:t xml:space="preserve">acceso restringido </w:t>
            </w:r>
            <w:r w:rsidR="00EE5612" w:rsidRPr="00107591">
              <w:rPr>
                <w:szCs w:val="24"/>
              </w:rPr>
              <w:t xml:space="preserve">TIES) </w:t>
            </w:r>
            <w:r w:rsidR="00EC43AC" w:rsidRPr="00107591">
              <w:rPr>
                <w:szCs w:val="24"/>
              </w:rPr>
              <w:t>están publicados en el sitio del Grupo de Coordinación Intersectorial</w:t>
            </w:r>
            <w:r w:rsidR="00EE5612" w:rsidRPr="00107591">
              <w:rPr>
                <w:color w:val="006600"/>
                <w:szCs w:val="24"/>
              </w:rPr>
              <w:t xml:space="preserve"> </w:t>
            </w:r>
            <w:r w:rsidR="00EE5612" w:rsidRPr="00107591">
              <w:rPr>
                <w:szCs w:val="24"/>
              </w:rPr>
              <w:t>(</w:t>
            </w:r>
            <w:hyperlink r:id="rId15" w:history="1">
              <w:r w:rsidR="00EC43AC" w:rsidRPr="00107591">
                <w:rPr>
                  <w:rStyle w:val="Hyperlink"/>
                  <w:szCs w:val="24"/>
                </w:rPr>
                <w:t>GC</w:t>
              </w:r>
              <w:r w:rsidR="00EC43AC" w:rsidRPr="00107591">
                <w:rPr>
                  <w:rStyle w:val="Hyperlink"/>
                  <w:szCs w:val="24"/>
                </w:rPr>
                <w:t>I</w:t>
              </w:r>
              <w:r w:rsidR="00EC43AC" w:rsidRPr="00107591">
                <w:rPr>
                  <w:rStyle w:val="Hyperlink"/>
                  <w:szCs w:val="24"/>
                </w:rPr>
                <w:t>S</w:t>
              </w:r>
            </w:hyperlink>
            <w:r w:rsidR="00EE5612" w:rsidRPr="00107591">
              <w:rPr>
                <w:szCs w:val="24"/>
              </w:rPr>
              <w:t>)</w:t>
            </w:r>
            <w:r w:rsidR="00EE5612" w:rsidRPr="00107591">
              <w:rPr>
                <w:szCs w:val="24"/>
                <w:lang w:eastAsia="zh-CN"/>
              </w:rPr>
              <w:t>.</w:t>
            </w:r>
            <w:bookmarkEnd w:id="27"/>
          </w:p>
        </w:tc>
        <w:tc>
          <w:tcPr>
            <w:tcW w:w="1418" w:type="dxa"/>
          </w:tcPr>
          <w:p w14:paraId="5442AE2A" w14:textId="77777777" w:rsidR="00EE5612" w:rsidRPr="00107591" w:rsidRDefault="00247397" w:rsidP="0049571F">
            <w:pPr>
              <w:tabs>
                <w:tab w:val="clear" w:pos="1134"/>
                <w:tab w:val="clear" w:pos="1871"/>
                <w:tab w:val="clear" w:pos="2268"/>
                <w:tab w:val="center" w:pos="7080"/>
              </w:tabs>
              <w:spacing w:before="80"/>
              <w:jc w:val="center"/>
              <w:rPr>
                <w:bCs/>
              </w:rPr>
            </w:pPr>
            <w:hyperlink r:id="rId16" w:history="1">
              <w:bookmarkStart w:id="28" w:name="lt_pId096"/>
              <w:r w:rsidR="00EE5612" w:rsidRPr="00107591">
                <w:rPr>
                  <w:rStyle w:val="Hyperlink"/>
                </w:rPr>
                <w:t>PLEN/7</w:t>
              </w:r>
              <w:bookmarkEnd w:id="28"/>
            </w:hyperlink>
          </w:p>
        </w:tc>
      </w:tr>
      <w:tr w:rsidR="00EE5612" w:rsidRPr="00107591" w14:paraId="2AE6F638" w14:textId="77777777" w:rsidTr="00A96AB5">
        <w:tc>
          <w:tcPr>
            <w:tcW w:w="709" w:type="dxa"/>
          </w:tcPr>
          <w:p w14:paraId="7CE0A4EC" w14:textId="77777777" w:rsidR="00EE5612" w:rsidRPr="00107591" w:rsidRDefault="00EE5612" w:rsidP="0049571F">
            <w:pPr>
              <w:tabs>
                <w:tab w:val="clear" w:pos="1134"/>
                <w:tab w:val="clear" w:pos="1871"/>
                <w:tab w:val="clear" w:pos="2268"/>
                <w:tab w:val="center" w:pos="7080"/>
              </w:tabs>
              <w:rPr>
                <w:b/>
                <w:bCs/>
              </w:rPr>
            </w:pPr>
            <w:r w:rsidRPr="00107591">
              <w:rPr>
                <w:b/>
                <w:bCs/>
              </w:rPr>
              <w:t>9</w:t>
            </w:r>
          </w:p>
        </w:tc>
        <w:tc>
          <w:tcPr>
            <w:tcW w:w="7796" w:type="dxa"/>
          </w:tcPr>
          <w:p w14:paraId="09D2CFC8" w14:textId="77777777" w:rsidR="00107591" w:rsidRPr="00107591" w:rsidRDefault="00B71A33" w:rsidP="0049571F">
            <w:pPr>
              <w:tabs>
                <w:tab w:val="clear" w:pos="1134"/>
                <w:tab w:val="clear" w:pos="1871"/>
                <w:tab w:val="clear" w:pos="2268"/>
                <w:tab w:val="center" w:pos="7080"/>
              </w:tabs>
            </w:pPr>
            <w:bookmarkStart w:id="29" w:name="lt_pId098"/>
            <w:r w:rsidRPr="00107591">
              <w:t xml:space="preserve">Informe del </w:t>
            </w:r>
            <w:bookmarkEnd w:id="29"/>
            <w:r w:rsidRPr="00107591">
              <w:t>Presidente de la Reunión Preparatoria de la Conferencia</w:t>
            </w:r>
            <w:bookmarkStart w:id="30" w:name="lt_pId099"/>
          </w:p>
          <w:p w14:paraId="5123FCE0" w14:textId="7B47BAB6" w:rsidR="00EE5612" w:rsidRPr="00107591" w:rsidRDefault="00B71A33" w:rsidP="0049571F">
            <w:pPr>
              <w:tabs>
                <w:tab w:val="clear" w:pos="1134"/>
                <w:tab w:val="clear" w:pos="1871"/>
                <w:tab w:val="clear" w:pos="2268"/>
                <w:tab w:val="center" w:pos="7080"/>
              </w:tabs>
              <w:rPr>
                <w:bCs/>
              </w:rPr>
            </w:pPr>
            <w:r w:rsidRPr="00107591">
              <w:t>El Presidente de la RPC, Sr</w:t>
            </w:r>
            <w:r w:rsidR="00EE5612" w:rsidRPr="00107591">
              <w:t xml:space="preserve">. Khalid Al-Awadi, </w:t>
            </w:r>
            <w:r w:rsidRPr="00107591">
              <w:t xml:space="preserve">presentó el Informe. La Administración del Irán destacó la necesidad de mejorar tres aspectos del proceso de la RPC: </w:t>
            </w:r>
            <w:bookmarkStart w:id="31" w:name="lt_pId100"/>
            <w:bookmarkEnd w:id="30"/>
            <w:r w:rsidRPr="00107591">
              <w:t xml:space="preserve">distinguir entre puntos y temas del orden del día, los idiomas de trabajo y los números de los Informes de apoyo a los puntos del orden del día de la CMR. La labor relacionada con la Resolución UIT-R 2 también debería </w:t>
            </w:r>
            <w:r w:rsidR="00BA4BC0" w:rsidRPr="00107591">
              <w:t>abordar</w:t>
            </w:r>
            <w:r w:rsidRPr="00107591">
              <w:t xml:space="preserve"> estos elementos. La reuni</w:t>
            </w:r>
            <w:r w:rsidR="00BA4BC0" w:rsidRPr="00107591">
              <w:t>ó</w:t>
            </w:r>
            <w:r w:rsidRPr="00107591">
              <w:t>n tomó nota de estos aspectos</w:t>
            </w:r>
            <w:bookmarkStart w:id="32" w:name="lt_pId102"/>
            <w:bookmarkEnd w:id="31"/>
            <w:r w:rsidR="00EE5612" w:rsidRPr="00107591">
              <w:t>.</w:t>
            </w:r>
            <w:bookmarkEnd w:id="32"/>
          </w:p>
        </w:tc>
        <w:tc>
          <w:tcPr>
            <w:tcW w:w="1418" w:type="dxa"/>
          </w:tcPr>
          <w:p w14:paraId="6CA9030D" w14:textId="77777777" w:rsidR="00EE5612" w:rsidRPr="00107591" w:rsidRDefault="00247397" w:rsidP="0049571F">
            <w:pPr>
              <w:jc w:val="center"/>
            </w:pPr>
            <w:hyperlink r:id="rId17" w:history="1">
              <w:bookmarkStart w:id="33" w:name="lt_pId103"/>
              <w:r w:rsidR="00EE5612" w:rsidRPr="00107591">
                <w:rPr>
                  <w:rStyle w:val="Hyperlink"/>
                </w:rPr>
                <w:t>PLEN/2</w:t>
              </w:r>
              <w:bookmarkEnd w:id="33"/>
            </w:hyperlink>
          </w:p>
        </w:tc>
      </w:tr>
      <w:tr w:rsidR="00EE5612" w:rsidRPr="00107591" w14:paraId="281E48CE" w14:textId="77777777" w:rsidTr="00A96AB5">
        <w:tc>
          <w:tcPr>
            <w:tcW w:w="709" w:type="dxa"/>
          </w:tcPr>
          <w:p w14:paraId="79809CC7" w14:textId="77777777" w:rsidR="00EE5612" w:rsidRPr="00107591" w:rsidRDefault="00EE5612" w:rsidP="0049571F">
            <w:pPr>
              <w:tabs>
                <w:tab w:val="clear" w:pos="1134"/>
                <w:tab w:val="clear" w:pos="1871"/>
                <w:tab w:val="clear" w:pos="2268"/>
                <w:tab w:val="center" w:pos="7080"/>
              </w:tabs>
              <w:rPr>
                <w:b/>
                <w:bCs/>
              </w:rPr>
            </w:pPr>
            <w:r w:rsidRPr="00107591">
              <w:rPr>
                <w:b/>
                <w:bCs/>
              </w:rPr>
              <w:t>10</w:t>
            </w:r>
          </w:p>
        </w:tc>
        <w:tc>
          <w:tcPr>
            <w:tcW w:w="7796" w:type="dxa"/>
          </w:tcPr>
          <w:p w14:paraId="560B87B6" w14:textId="1BA553AE" w:rsidR="00EE5612" w:rsidRPr="00107591" w:rsidRDefault="008E65B9" w:rsidP="0049571F">
            <w:pPr>
              <w:tabs>
                <w:tab w:val="clear" w:pos="1134"/>
                <w:tab w:val="clear" w:pos="1871"/>
                <w:tab w:val="clear" w:pos="2268"/>
                <w:tab w:val="center" w:pos="7080"/>
              </w:tabs>
            </w:pPr>
            <w:r w:rsidRPr="00107591">
              <w:t>Informe del Presidente y comunicaciones de la Comisión de Estudio</w:t>
            </w:r>
            <w:r w:rsidR="00107591" w:rsidRPr="00107591">
              <w:t> </w:t>
            </w:r>
            <w:r w:rsidRPr="00107591">
              <w:t>7</w:t>
            </w:r>
          </w:p>
          <w:p w14:paraId="1362300E" w14:textId="1B5FEAFF" w:rsidR="00EE5612" w:rsidRPr="00107591" w:rsidRDefault="00B71A33" w:rsidP="0049571F">
            <w:pPr>
              <w:tabs>
                <w:tab w:val="clear" w:pos="1134"/>
                <w:tab w:val="clear" w:pos="1871"/>
                <w:tab w:val="clear" w:pos="2268"/>
                <w:tab w:val="left" w:pos="1607"/>
              </w:tabs>
            </w:pPr>
            <w:bookmarkStart w:id="34" w:name="lt_pId106"/>
            <w:r w:rsidRPr="00107591">
              <w:t>Se examinará en la próxima reunión</w:t>
            </w:r>
            <w:r w:rsidR="00EE5612" w:rsidRPr="00107591">
              <w:t>.</w:t>
            </w:r>
            <w:bookmarkEnd w:id="34"/>
          </w:p>
        </w:tc>
        <w:tc>
          <w:tcPr>
            <w:tcW w:w="1418" w:type="dxa"/>
          </w:tcPr>
          <w:p w14:paraId="38DA41E2" w14:textId="77777777" w:rsidR="00EE5612" w:rsidRPr="00107591" w:rsidRDefault="00EE5612" w:rsidP="0049571F">
            <w:pPr>
              <w:jc w:val="center"/>
            </w:pPr>
            <w:r w:rsidRPr="00107591">
              <w:t>7/</w:t>
            </w:r>
            <w:hyperlink r:id="rId18" w:history="1">
              <w:r w:rsidRPr="00107591">
                <w:rPr>
                  <w:rStyle w:val="Hyperlink"/>
                </w:rPr>
                <w:t>1001</w:t>
              </w:r>
            </w:hyperlink>
            <w:r w:rsidRPr="00107591">
              <w:t xml:space="preserve">, </w:t>
            </w:r>
            <w:hyperlink r:id="rId19" w:history="1">
              <w:r w:rsidRPr="00107591">
                <w:rPr>
                  <w:rStyle w:val="Hyperlink"/>
                </w:rPr>
                <w:t>1002</w:t>
              </w:r>
            </w:hyperlink>
            <w:r w:rsidRPr="00107591">
              <w:t xml:space="preserve">, </w:t>
            </w:r>
            <w:hyperlink r:id="rId20" w:history="1">
              <w:r w:rsidRPr="00107591">
                <w:rPr>
                  <w:rStyle w:val="Hyperlink"/>
                </w:rPr>
                <w:t>1003</w:t>
              </w:r>
            </w:hyperlink>
            <w:r w:rsidRPr="00107591">
              <w:t xml:space="preserve">, </w:t>
            </w:r>
            <w:hyperlink r:id="rId21" w:history="1">
              <w:r w:rsidRPr="00107591">
                <w:rPr>
                  <w:rStyle w:val="Hyperlink"/>
                </w:rPr>
                <w:t>1004</w:t>
              </w:r>
            </w:hyperlink>
          </w:p>
        </w:tc>
      </w:tr>
      <w:tr w:rsidR="00EE5612" w:rsidRPr="00107591" w14:paraId="63E93D46" w14:textId="77777777" w:rsidTr="00A96AB5">
        <w:tc>
          <w:tcPr>
            <w:tcW w:w="709" w:type="dxa"/>
          </w:tcPr>
          <w:p w14:paraId="2CDBC82D" w14:textId="77777777" w:rsidR="00EE5612" w:rsidRPr="00107591" w:rsidRDefault="00EE5612" w:rsidP="0049571F">
            <w:pPr>
              <w:tabs>
                <w:tab w:val="clear" w:pos="1134"/>
                <w:tab w:val="clear" w:pos="1871"/>
                <w:tab w:val="clear" w:pos="2268"/>
                <w:tab w:val="center" w:pos="7080"/>
              </w:tabs>
              <w:rPr>
                <w:b/>
                <w:bCs/>
              </w:rPr>
            </w:pPr>
            <w:r w:rsidRPr="00107591">
              <w:rPr>
                <w:b/>
                <w:bCs/>
              </w:rPr>
              <w:t>11</w:t>
            </w:r>
          </w:p>
        </w:tc>
        <w:tc>
          <w:tcPr>
            <w:tcW w:w="7796" w:type="dxa"/>
          </w:tcPr>
          <w:p w14:paraId="069B28D0" w14:textId="4BE7ACB9" w:rsidR="00EE5612" w:rsidRPr="00107591" w:rsidRDefault="008E65B9" w:rsidP="0049571F">
            <w:pPr>
              <w:tabs>
                <w:tab w:val="left" w:pos="567"/>
              </w:tabs>
              <w:spacing w:before="80"/>
            </w:pPr>
            <w:r w:rsidRPr="00107591">
              <w:t>Información para los participantes</w:t>
            </w:r>
          </w:p>
          <w:p w14:paraId="09796B76" w14:textId="567B3EAC" w:rsidR="00EE5612" w:rsidRPr="00107591" w:rsidRDefault="00B71A33" w:rsidP="0049571F">
            <w:pPr>
              <w:tabs>
                <w:tab w:val="left" w:pos="567"/>
              </w:tabs>
              <w:spacing w:before="80"/>
              <w:rPr>
                <w:bCs/>
              </w:rPr>
            </w:pPr>
            <w:bookmarkStart w:id="35" w:name="lt_pId110"/>
            <w:r w:rsidRPr="00107591">
              <w:t>La reunión tomó nota del documento</w:t>
            </w:r>
            <w:r w:rsidR="00EE5612" w:rsidRPr="00107591">
              <w:t>.</w:t>
            </w:r>
            <w:bookmarkEnd w:id="35"/>
          </w:p>
        </w:tc>
        <w:tc>
          <w:tcPr>
            <w:tcW w:w="1418" w:type="dxa"/>
          </w:tcPr>
          <w:p w14:paraId="121C54AD" w14:textId="77777777" w:rsidR="00EE5612" w:rsidRPr="00107591" w:rsidRDefault="00247397" w:rsidP="0049571F">
            <w:pPr>
              <w:tabs>
                <w:tab w:val="clear" w:pos="1134"/>
                <w:tab w:val="clear" w:pos="1871"/>
                <w:tab w:val="clear" w:pos="2268"/>
                <w:tab w:val="center" w:pos="7080"/>
              </w:tabs>
              <w:jc w:val="center"/>
              <w:rPr>
                <w:bCs/>
              </w:rPr>
            </w:pPr>
            <w:hyperlink r:id="rId22" w:history="1">
              <w:bookmarkStart w:id="36" w:name="lt_pId111"/>
              <w:r w:rsidR="00EE5612" w:rsidRPr="00107591">
                <w:rPr>
                  <w:rStyle w:val="Hyperlink"/>
                </w:rPr>
                <w:t>INFO/1</w:t>
              </w:r>
              <w:bookmarkEnd w:id="36"/>
            </w:hyperlink>
          </w:p>
        </w:tc>
      </w:tr>
      <w:tr w:rsidR="00EE5612" w:rsidRPr="00107591" w14:paraId="034E91B1" w14:textId="77777777" w:rsidTr="00A96AB5">
        <w:tc>
          <w:tcPr>
            <w:tcW w:w="709" w:type="dxa"/>
          </w:tcPr>
          <w:p w14:paraId="05E08AC3" w14:textId="77777777" w:rsidR="00EE5612" w:rsidRPr="00107591" w:rsidRDefault="00EE5612" w:rsidP="0049571F">
            <w:pPr>
              <w:tabs>
                <w:tab w:val="clear" w:pos="1134"/>
                <w:tab w:val="clear" w:pos="1871"/>
                <w:tab w:val="clear" w:pos="2268"/>
                <w:tab w:val="center" w:pos="7080"/>
              </w:tabs>
              <w:rPr>
                <w:b/>
                <w:bCs/>
              </w:rPr>
            </w:pPr>
            <w:r w:rsidRPr="00107591">
              <w:rPr>
                <w:b/>
                <w:bCs/>
              </w:rPr>
              <w:t>12</w:t>
            </w:r>
          </w:p>
        </w:tc>
        <w:tc>
          <w:tcPr>
            <w:tcW w:w="7796" w:type="dxa"/>
          </w:tcPr>
          <w:p w14:paraId="123816A3" w14:textId="77777777" w:rsidR="00EE5612" w:rsidRPr="00107591" w:rsidRDefault="008E65B9" w:rsidP="0049571F">
            <w:pPr>
              <w:tabs>
                <w:tab w:val="left" w:pos="567"/>
              </w:tabs>
              <w:spacing w:before="80"/>
            </w:pPr>
            <w:bookmarkStart w:id="37" w:name="lt_pId113"/>
            <w:r w:rsidRPr="00107591">
              <w:t>Otros asuntos</w:t>
            </w:r>
            <w:bookmarkEnd w:id="37"/>
          </w:p>
          <w:p w14:paraId="0CC91CBF" w14:textId="663A4BD9" w:rsidR="00EE5612" w:rsidRPr="00107591" w:rsidRDefault="008E65B9" w:rsidP="0049571F">
            <w:pPr>
              <w:tabs>
                <w:tab w:val="left" w:pos="567"/>
              </w:tabs>
              <w:spacing w:before="80"/>
            </w:pPr>
            <w:r w:rsidRPr="00107591">
              <w:t>El Presidente anunció que la próxima Plenaria se celebrará el martes</w:t>
            </w:r>
            <w:r w:rsidR="00B71A33" w:rsidRPr="00107591">
              <w:t>,</w:t>
            </w:r>
            <w:r w:rsidRPr="00107591">
              <w:t xml:space="preserve"> 22</w:t>
            </w:r>
            <w:r w:rsidR="00F006E6" w:rsidRPr="00107591">
              <w:t> </w:t>
            </w:r>
            <w:r w:rsidRPr="00107591">
              <w:t>de</w:t>
            </w:r>
            <w:r w:rsidR="00F006E6" w:rsidRPr="00107591">
              <w:t> </w:t>
            </w:r>
            <w:r w:rsidRPr="00107591">
              <w:t>octubre de 2019 a las 14.00 horas.</w:t>
            </w:r>
          </w:p>
        </w:tc>
        <w:tc>
          <w:tcPr>
            <w:tcW w:w="1418" w:type="dxa"/>
          </w:tcPr>
          <w:p w14:paraId="1A608156" w14:textId="77777777" w:rsidR="00EE5612" w:rsidRPr="00107591" w:rsidRDefault="00EE5612" w:rsidP="0049571F">
            <w:pPr>
              <w:tabs>
                <w:tab w:val="clear" w:pos="1134"/>
                <w:tab w:val="clear" w:pos="1871"/>
                <w:tab w:val="clear" w:pos="2268"/>
                <w:tab w:val="center" w:pos="7080"/>
              </w:tabs>
              <w:jc w:val="center"/>
              <w:rPr>
                <w:bCs/>
              </w:rPr>
            </w:pPr>
          </w:p>
        </w:tc>
      </w:tr>
      <w:tr w:rsidR="00EE5612" w:rsidRPr="00107591" w14:paraId="55B2CBD0" w14:textId="77777777" w:rsidTr="00A96AB5">
        <w:tc>
          <w:tcPr>
            <w:tcW w:w="709" w:type="dxa"/>
          </w:tcPr>
          <w:p w14:paraId="7837F7C8" w14:textId="77777777" w:rsidR="00EE5612" w:rsidRPr="00107591" w:rsidRDefault="00EE5612" w:rsidP="0049571F">
            <w:pPr>
              <w:tabs>
                <w:tab w:val="clear" w:pos="1134"/>
                <w:tab w:val="clear" w:pos="1871"/>
                <w:tab w:val="clear" w:pos="2268"/>
                <w:tab w:val="center" w:pos="7080"/>
              </w:tabs>
              <w:rPr>
                <w:b/>
                <w:bCs/>
              </w:rPr>
            </w:pPr>
          </w:p>
        </w:tc>
        <w:tc>
          <w:tcPr>
            <w:tcW w:w="7796" w:type="dxa"/>
          </w:tcPr>
          <w:p w14:paraId="1629B49D" w14:textId="4F66385B" w:rsidR="00EE5612" w:rsidRPr="00107591" w:rsidRDefault="008E65B9" w:rsidP="0049571F">
            <w:pPr>
              <w:tabs>
                <w:tab w:val="clear" w:pos="1134"/>
                <w:tab w:val="clear" w:pos="1871"/>
                <w:tab w:val="clear" w:pos="2268"/>
                <w:tab w:val="center" w:pos="7080"/>
              </w:tabs>
              <w:rPr>
                <w:bCs/>
              </w:rPr>
            </w:pPr>
            <w:bookmarkStart w:id="38" w:name="lt_pId115"/>
            <w:r w:rsidRPr="00107591">
              <w:t>El Presidente levant</w:t>
            </w:r>
            <w:r w:rsidR="00BA4BC0" w:rsidRPr="00107591">
              <w:t>ó</w:t>
            </w:r>
            <w:r w:rsidRPr="00107591">
              <w:t xml:space="preserve"> la primera Sesión Plenaria a las 12.15 horas.</w:t>
            </w:r>
            <w:bookmarkEnd w:id="38"/>
          </w:p>
        </w:tc>
        <w:tc>
          <w:tcPr>
            <w:tcW w:w="1418" w:type="dxa"/>
          </w:tcPr>
          <w:p w14:paraId="5902A64D" w14:textId="77777777" w:rsidR="00EE5612" w:rsidRPr="00107591" w:rsidRDefault="00EE5612" w:rsidP="0049571F">
            <w:pPr>
              <w:tabs>
                <w:tab w:val="clear" w:pos="1134"/>
                <w:tab w:val="clear" w:pos="1871"/>
                <w:tab w:val="clear" w:pos="2268"/>
                <w:tab w:val="center" w:pos="7080"/>
              </w:tabs>
              <w:jc w:val="center"/>
              <w:rPr>
                <w:bCs/>
              </w:rPr>
            </w:pPr>
          </w:p>
        </w:tc>
      </w:tr>
    </w:tbl>
    <w:p w14:paraId="4741BD5C" w14:textId="657CBFC3" w:rsidR="00EE5612" w:rsidRPr="00107591" w:rsidRDefault="00EE5612" w:rsidP="0049571F">
      <w:pPr>
        <w:tabs>
          <w:tab w:val="clear" w:pos="1134"/>
          <w:tab w:val="clear" w:pos="1871"/>
          <w:tab w:val="clear" w:pos="2268"/>
          <w:tab w:val="center" w:pos="7080"/>
        </w:tabs>
        <w:rPr>
          <w:bCs/>
        </w:rPr>
      </w:pPr>
    </w:p>
    <w:p w14:paraId="7DD593F2" w14:textId="0599B1A4" w:rsidR="00F006E6" w:rsidRPr="00107591" w:rsidRDefault="00F006E6" w:rsidP="0049571F">
      <w:pPr>
        <w:tabs>
          <w:tab w:val="clear" w:pos="1134"/>
          <w:tab w:val="clear" w:pos="1871"/>
          <w:tab w:val="clear" w:pos="2268"/>
          <w:tab w:val="center" w:pos="7080"/>
        </w:tabs>
        <w:rPr>
          <w:bCs/>
        </w:rPr>
      </w:pPr>
    </w:p>
    <w:p w14:paraId="74408477" w14:textId="15918FFF" w:rsidR="00F006E6" w:rsidRPr="00107591" w:rsidRDefault="00F006E6" w:rsidP="0049571F">
      <w:pPr>
        <w:tabs>
          <w:tab w:val="clear" w:pos="1134"/>
          <w:tab w:val="clear" w:pos="1871"/>
          <w:tab w:val="clear" w:pos="2268"/>
          <w:tab w:val="center" w:pos="7080"/>
        </w:tabs>
        <w:rPr>
          <w:bCs/>
        </w:rPr>
      </w:pPr>
      <w:bookmarkStart w:id="39" w:name="_GoBack"/>
      <w:bookmarkEnd w:id="39"/>
    </w:p>
    <w:p w14:paraId="400A413F" w14:textId="77777777" w:rsidR="00EE5612" w:rsidRPr="00107591" w:rsidRDefault="00EE5612" w:rsidP="0049571F">
      <w:pPr>
        <w:tabs>
          <w:tab w:val="clear" w:pos="1134"/>
          <w:tab w:val="clear" w:pos="1871"/>
          <w:tab w:val="clear" w:pos="2268"/>
          <w:tab w:val="center" w:pos="8647"/>
          <w:tab w:val="center" w:pos="9072"/>
        </w:tabs>
        <w:overflowPunct/>
        <w:autoSpaceDE/>
        <w:autoSpaceDN/>
        <w:adjustRightInd/>
        <w:spacing w:before="0" w:after="120"/>
        <w:ind w:left="7200" w:firstLine="171"/>
        <w:textAlignment w:val="auto"/>
        <w:rPr>
          <w:bCs/>
        </w:rPr>
      </w:pPr>
      <w:bookmarkStart w:id="40" w:name="lt_pId116"/>
      <w:r w:rsidRPr="00107591">
        <w:rPr>
          <w:rFonts w:eastAsia="SimSun"/>
          <w:szCs w:val="24"/>
          <w:lang w:eastAsia="zh-CN"/>
        </w:rPr>
        <w:t>Sergey Pastukh</w:t>
      </w:r>
      <w:bookmarkEnd w:id="40"/>
      <w:r w:rsidRPr="00107591">
        <w:rPr>
          <w:rFonts w:eastAsia="SimSun"/>
          <w:szCs w:val="24"/>
          <w:lang w:eastAsia="zh-CN"/>
        </w:rPr>
        <w:br/>
      </w:r>
      <w:r w:rsidR="008E65B9" w:rsidRPr="00107591">
        <w:rPr>
          <w:bCs/>
        </w:rPr>
        <w:t>Presidente de la AR-19</w:t>
      </w:r>
    </w:p>
    <w:p w14:paraId="6475EB05" w14:textId="77777777" w:rsidR="00EE5612" w:rsidRPr="00107591" w:rsidRDefault="00EE5612" w:rsidP="0049571F"/>
    <w:sectPr w:rsidR="00EE5612" w:rsidRPr="00107591" w:rsidSect="0022505D">
      <w:headerReference w:type="default" r:id="rId23"/>
      <w:footerReference w:type="even" r:id="rId24"/>
      <w:footerReference w:type="default" r:id="rId25"/>
      <w:footerReference w:type="first" r:id="rId2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60E06" w14:textId="77777777" w:rsidR="008427CE" w:rsidRDefault="008427CE">
      <w:r>
        <w:separator/>
      </w:r>
    </w:p>
  </w:endnote>
  <w:endnote w:type="continuationSeparator" w:id="0">
    <w:p w14:paraId="1824AFD3" w14:textId="77777777" w:rsidR="008427CE" w:rsidRDefault="0084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5581F" w14:textId="7078D44C" w:rsidR="00020ACE" w:rsidRDefault="00020ACE">
    <w:pPr>
      <w:rPr>
        <w:lang w:val="en-US"/>
      </w:rPr>
    </w:pPr>
    <w:r>
      <w:fldChar w:fldCharType="begin"/>
    </w:r>
    <w:r>
      <w:rPr>
        <w:lang w:val="en-US"/>
      </w:rPr>
      <w:instrText xml:space="preserve"> FILENAME \p  \* MERGEFORMAT </w:instrText>
    </w:r>
    <w:r>
      <w:fldChar w:fldCharType="separate"/>
    </w:r>
    <w:r w:rsidR="008427CE">
      <w:rPr>
        <w:noProof/>
        <w:lang w:val="en-US"/>
      </w:rPr>
      <w:t>Document1</w:t>
    </w:r>
    <w:r>
      <w:fldChar w:fldCharType="end"/>
    </w:r>
    <w:r>
      <w:rPr>
        <w:lang w:val="en-US"/>
      </w:rPr>
      <w:tab/>
    </w:r>
    <w:r>
      <w:fldChar w:fldCharType="begin"/>
    </w:r>
    <w:r>
      <w:instrText xml:space="preserve"> SAVEDATE \@ DD.MM.YY </w:instrText>
    </w:r>
    <w:r>
      <w:fldChar w:fldCharType="separate"/>
    </w:r>
    <w:r w:rsidR="008679BE">
      <w:rPr>
        <w:noProof/>
      </w:rPr>
      <w:t>30.10.19</w:t>
    </w:r>
    <w:r>
      <w:fldChar w:fldCharType="end"/>
    </w:r>
    <w:r>
      <w:rPr>
        <w:lang w:val="en-US"/>
      </w:rPr>
      <w:tab/>
    </w:r>
    <w:r>
      <w:fldChar w:fldCharType="begin"/>
    </w:r>
    <w:r>
      <w:instrText xml:space="preserve"> PRINTDATE \@ DD.MM.YY </w:instrText>
    </w:r>
    <w:r>
      <w:fldChar w:fldCharType="separate"/>
    </w:r>
    <w:r w:rsidR="008427CE">
      <w:rPr>
        <w:noProof/>
      </w:rPr>
      <w:t>04.03.03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2C1D" w14:textId="44B4547A" w:rsidR="00020ACE" w:rsidRPr="00287B84" w:rsidRDefault="00247397" w:rsidP="00287B84">
    <w:pPr>
      <w:pStyle w:val="Footer"/>
    </w:pPr>
    <w:r>
      <w:fldChar w:fldCharType="begin"/>
    </w:r>
    <w:r>
      <w:instrText xml:space="preserve"> FILENAME \p  \* MERGEFORMAT </w:instrText>
    </w:r>
    <w:r>
      <w:fldChar w:fldCharType="separate"/>
    </w:r>
    <w:r w:rsidR="00107591">
      <w:t>P:\ESP\ITU-R\CONF-R\AR19\PLEN\000\079S.docx</w:t>
    </w:r>
    <w:r>
      <w:fldChar w:fldCharType="end"/>
    </w:r>
    <w:r w:rsidR="00287B84">
      <w:t xml:space="preserve"> </w:t>
    </w:r>
    <w:r w:rsidR="00EE436F" w:rsidRPr="00287B84">
      <w:rPr>
        <w:lang w:val="es-ES"/>
      </w:rPr>
      <w:t>(463508)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8E65A" w14:textId="3FE6742B" w:rsidR="00020ACE" w:rsidRPr="00287B84" w:rsidRDefault="00247397" w:rsidP="00287B84">
    <w:pPr>
      <w:pStyle w:val="Footer"/>
    </w:pPr>
    <w:r>
      <w:fldChar w:fldCharType="begin"/>
    </w:r>
    <w:r>
      <w:instrText xml:space="preserve"> FILENAME \p  \* MERGEFORMAT </w:instrText>
    </w:r>
    <w:r>
      <w:fldChar w:fldCharType="separate"/>
    </w:r>
    <w:r w:rsidR="00107591">
      <w:t>P:\ESP\ITU-R\CONF-R\AR19\PLEN\000\079S.docx</w:t>
    </w:r>
    <w:r>
      <w:fldChar w:fldCharType="end"/>
    </w:r>
    <w:r w:rsidR="00287B84">
      <w:t xml:space="preserve"> </w:t>
    </w:r>
    <w:r w:rsidR="00EE436F" w:rsidRPr="00287B84">
      <w:rPr>
        <w:lang w:val="es-ES"/>
      </w:rPr>
      <w:t>(463508)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FDB28" w14:textId="77777777" w:rsidR="008427CE" w:rsidRDefault="008427CE">
      <w:r>
        <w:rPr>
          <w:b/>
        </w:rPr>
        <w:t>_______________</w:t>
      </w:r>
    </w:p>
  </w:footnote>
  <w:footnote w:type="continuationSeparator" w:id="0">
    <w:p w14:paraId="20AF9416" w14:textId="77777777" w:rsidR="008427CE" w:rsidRDefault="00842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1FF02" w14:textId="77777777" w:rsidR="0022505D" w:rsidRDefault="0022505D" w:rsidP="0022505D">
    <w:pPr>
      <w:pStyle w:val="Header"/>
    </w:pPr>
    <w:r>
      <w:fldChar w:fldCharType="begin"/>
    </w:r>
    <w:r>
      <w:instrText xml:space="preserve"> PAGE  \* MERGEFORMAT </w:instrText>
    </w:r>
    <w:r>
      <w:fldChar w:fldCharType="separate"/>
    </w:r>
    <w:r w:rsidR="00F81F39">
      <w:rPr>
        <w:noProof/>
      </w:rPr>
      <w:t>2</w:t>
    </w:r>
    <w:r>
      <w:fldChar w:fldCharType="end"/>
    </w:r>
  </w:p>
  <w:p w14:paraId="3850B988" w14:textId="77777777" w:rsidR="0022505D" w:rsidRDefault="0022505D" w:rsidP="0022505D">
    <w:pPr>
      <w:pStyle w:val="Header"/>
    </w:pPr>
    <w:r>
      <w:t>RA19/</w:t>
    </w:r>
    <w:r w:rsidR="00EE436F">
      <w:t>PLEN/79</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CE"/>
    <w:rsid w:val="000016F8"/>
    <w:rsid w:val="00012B52"/>
    <w:rsid w:val="00016A7C"/>
    <w:rsid w:val="00020ACE"/>
    <w:rsid w:val="00073A34"/>
    <w:rsid w:val="000E5067"/>
    <w:rsid w:val="00107591"/>
    <w:rsid w:val="001721DD"/>
    <w:rsid w:val="001A0956"/>
    <w:rsid w:val="0022505D"/>
    <w:rsid w:val="002334F2"/>
    <w:rsid w:val="00247397"/>
    <w:rsid w:val="00287B84"/>
    <w:rsid w:val="002B6243"/>
    <w:rsid w:val="00466F3C"/>
    <w:rsid w:val="0049571F"/>
    <w:rsid w:val="004F6AC5"/>
    <w:rsid w:val="005335D1"/>
    <w:rsid w:val="005648DF"/>
    <w:rsid w:val="005B4929"/>
    <w:rsid w:val="005C4F7E"/>
    <w:rsid w:val="006050EE"/>
    <w:rsid w:val="00693CB4"/>
    <w:rsid w:val="008246E6"/>
    <w:rsid w:val="008427CE"/>
    <w:rsid w:val="008679BE"/>
    <w:rsid w:val="00885929"/>
    <w:rsid w:val="008E02B6"/>
    <w:rsid w:val="008E65B9"/>
    <w:rsid w:val="009630C4"/>
    <w:rsid w:val="00981A8A"/>
    <w:rsid w:val="00A2619C"/>
    <w:rsid w:val="00AF7660"/>
    <w:rsid w:val="00B5074A"/>
    <w:rsid w:val="00B71A33"/>
    <w:rsid w:val="00BA3DBD"/>
    <w:rsid w:val="00BA4BC0"/>
    <w:rsid w:val="00BC73F8"/>
    <w:rsid w:val="00BF1023"/>
    <w:rsid w:val="00C278F8"/>
    <w:rsid w:val="00D41B47"/>
    <w:rsid w:val="00DD1EFC"/>
    <w:rsid w:val="00DE35E9"/>
    <w:rsid w:val="00E01901"/>
    <w:rsid w:val="00E307F2"/>
    <w:rsid w:val="00EB5C7B"/>
    <w:rsid w:val="00EC3D8B"/>
    <w:rsid w:val="00EC43AC"/>
    <w:rsid w:val="00EC43AE"/>
    <w:rsid w:val="00EE436F"/>
    <w:rsid w:val="00EE5612"/>
    <w:rsid w:val="00F006E6"/>
    <w:rsid w:val="00F57009"/>
    <w:rsid w:val="00F71715"/>
    <w:rsid w:val="00F81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4632FF"/>
  <w15:docId w15:val="{0969E573-A684-476D-8416-5EB264EB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paragraph" w:customStyle="1" w:styleId="headingb0">
    <w:name w:val="heading_b"/>
    <w:basedOn w:val="Heading3"/>
    <w:next w:val="Normal"/>
    <w:rsid w:val="00EE436F"/>
    <w:pPr>
      <w:tabs>
        <w:tab w:val="clear" w:pos="1871"/>
        <w:tab w:val="clear" w:pos="2268"/>
        <w:tab w:val="left" w:pos="794"/>
        <w:tab w:val="left" w:pos="2127"/>
        <w:tab w:val="left" w:pos="2410"/>
        <w:tab w:val="left" w:pos="2921"/>
        <w:tab w:val="left" w:pos="3261"/>
      </w:tabs>
      <w:spacing w:before="160"/>
      <w:ind w:left="0" w:firstLine="0"/>
      <w:outlineLvl w:val="9"/>
    </w:pPr>
    <w:rPr>
      <w:lang w:val="en-GB"/>
    </w:rPr>
  </w:style>
  <w:style w:type="character" w:styleId="Hyperlink">
    <w:name w:val="Hyperlink"/>
    <w:basedOn w:val="DefaultParagraphFont"/>
    <w:unhideWhenUsed/>
    <w:rsid w:val="00EE436F"/>
    <w:rPr>
      <w:color w:val="0000FF" w:themeColor="hyperlink"/>
      <w:u w:val="single"/>
    </w:rPr>
  </w:style>
  <w:style w:type="character" w:styleId="UnresolvedMention">
    <w:name w:val="Unresolved Mention"/>
    <w:basedOn w:val="DefaultParagraphFont"/>
    <w:uiPriority w:val="99"/>
    <w:semiHidden/>
    <w:unhideWhenUsed/>
    <w:rsid w:val="00EE5612"/>
    <w:rPr>
      <w:color w:val="605E5C"/>
      <w:shd w:val="clear" w:color="auto" w:fill="E1DFDD"/>
    </w:rPr>
  </w:style>
  <w:style w:type="table" w:styleId="TableGrid">
    <w:name w:val="Table Grid"/>
    <w:basedOn w:val="TableNormal"/>
    <w:rsid w:val="00EE5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EC43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RA19-ADM-0003/es" TargetMode="External"/><Relationship Id="rId13" Type="http://schemas.openxmlformats.org/officeDocument/2006/relationships/hyperlink" Target="https://www.itu.int/md/R19-RA19-ADM-0006/es" TargetMode="External"/><Relationship Id="rId18" Type="http://schemas.openxmlformats.org/officeDocument/2006/relationships/hyperlink" Target="https://www.itu.int/md/R15-SG07-RP-1001/es"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itu.int/md/R15-SG07-RP-1004/es" TargetMode="External"/><Relationship Id="rId7" Type="http://schemas.openxmlformats.org/officeDocument/2006/relationships/image" Target="media/image1.jpeg"/><Relationship Id="rId12" Type="http://schemas.openxmlformats.org/officeDocument/2006/relationships/hyperlink" Target="https://www.itu.int/md/R19-RA19-ADM-0005/es" TargetMode="External"/><Relationship Id="rId17" Type="http://schemas.openxmlformats.org/officeDocument/2006/relationships/hyperlink" Target="https://www.itu.int/md/R19-RA19-C-0002/e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md/R19-RA19-C-0007/es" TargetMode="External"/><Relationship Id="rId20" Type="http://schemas.openxmlformats.org/officeDocument/2006/relationships/hyperlink" Target="https://www.itu.int/md/R15-SG07-RP-1003/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9-RA19-ADM-0007/e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en/ITU-D/Conferences/TDAG/Pages/inter-sectoral-team-on-issues-of-mutual-interest.aspx"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itu.int/md/R19-RA19-ADM-0008/es" TargetMode="External"/><Relationship Id="rId19" Type="http://schemas.openxmlformats.org/officeDocument/2006/relationships/hyperlink" Target="https://www.itu.int/md/R15-SG07-RP-1002/es" TargetMode="External"/><Relationship Id="rId4" Type="http://schemas.openxmlformats.org/officeDocument/2006/relationships/webSettings" Target="webSettings.xml"/><Relationship Id="rId9" Type="http://schemas.openxmlformats.org/officeDocument/2006/relationships/hyperlink" Target="http://www.itu.int/md/R15-RA15-ADM-0004/es" TargetMode="External"/><Relationship Id="rId14" Type="http://schemas.openxmlformats.org/officeDocument/2006/relationships/hyperlink" Target="https://www.itu.int/md/R19-RA19-C-0001/es" TargetMode="External"/><Relationship Id="rId22" Type="http://schemas.openxmlformats.org/officeDocument/2006/relationships/hyperlink" Target="https://www.itu.int/md/R19-RA19-INF-0001/es"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PS_RA19.dotx</Template>
  <TotalTime>25</TotalTime>
  <Pages>3</Pages>
  <Words>854</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6590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9</cp:revision>
  <cp:lastPrinted>2003-03-04T09:55:00Z</cp:lastPrinted>
  <dcterms:created xsi:type="dcterms:W3CDTF">2019-10-30T18:04:00Z</dcterms:created>
  <dcterms:modified xsi:type="dcterms:W3CDTF">2019-10-30T18:42:00Z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