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361204" w14:paraId="6D80BBF8" w14:textId="77777777">
        <w:trPr>
          <w:cantSplit/>
        </w:trPr>
        <w:tc>
          <w:tcPr>
            <w:tcW w:w="6345" w:type="dxa"/>
          </w:tcPr>
          <w:p w14:paraId="0390AF13" w14:textId="77777777" w:rsidR="00E307F2" w:rsidRPr="00361204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61204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361204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36120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361204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3612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361204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60992080" w14:textId="77777777" w:rsidR="00E307F2" w:rsidRPr="00361204" w:rsidRDefault="00E307F2" w:rsidP="005335D1">
            <w:pPr>
              <w:spacing w:line="240" w:lineRule="atLeast"/>
              <w:jc w:val="right"/>
            </w:pPr>
            <w:r w:rsidRPr="00361204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76964DB2" wp14:editId="7F2FA6C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361204" w14:paraId="31039280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EB80164" w14:textId="77777777" w:rsidR="00E307F2" w:rsidRPr="0036120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741A5389" w14:textId="77777777" w:rsidR="00E307F2" w:rsidRPr="0036120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361204" w14:paraId="182C8B75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71180958" w14:textId="77777777" w:rsidR="00E307F2" w:rsidRPr="00361204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22B74CC" w14:textId="77777777" w:rsidR="00E307F2" w:rsidRPr="00361204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361204" w14:paraId="78CC6878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2E81741" w14:textId="3DF1F5D3" w:rsidR="00BA3DBD" w:rsidRPr="00361204" w:rsidRDefault="00BA3DBD" w:rsidP="00DC165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36120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7CD0FED0" w14:textId="77777777" w:rsidR="00E307F2" w:rsidRPr="00361204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361204">
              <w:rPr>
                <w:rFonts w:ascii="Verdana" w:hAnsi="Verdana"/>
                <w:b/>
                <w:sz w:val="20"/>
              </w:rPr>
              <w:t xml:space="preserve">Documento </w:t>
            </w:r>
            <w:r w:rsidR="00ED4FF0" w:rsidRPr="00361204">
              <w:rPr>
                <w:rFonts w:ascii="Verdana" w:hAnsi="Verdana"/>
                <w:b/>
                <w:sz w:val="20"/>
              </w:rPr>
              <w:t>RA19/PLEN/77-S</w:t>
            </w:r>
          </w:p>
        </w:tc>
      </w:tr>
      <w:tr w:rsidR="00E307F2" w:rsidRPr="00361204" w14:paraId="34EB050C" w14:textId="77777777">
        <w:trPr>
          <w:cantSplit/>
          <w:trHeight w:val="23"/>
        </w:trPr>
        <w:tc>
          <w:tcPr>
            <w:tcW w:w="6345" w:type="dxa"/>
            <w:vMerge/>
          </w:tcPr>
          <w:p w14:paraId="54D0CDFC" w14:textId="77777777" w:rsidR="00E307F2" w:rsidRPr="00361204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97B2944" w14:textId="77777777" w:rsidR="00E307F2" w:rsidRPr="00361204" w:rsidRDefault="00ED4FF0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61204">
              <w:rPr>
                <w:rFonts w:ascii="Verdana" w:hAnsi="Verdana"/>
                <w:b/>
                <w:sz w:val="20"/>
              </w:rPr>
              <w:t>24 de octubre de 2019</w:t>
            </w:r>
          </w:p>
        </w:tc>
      </w:tr>
      <w:tr w:rsidR="00E307F2" w:rsidRPr="00361204" w14:paraId="10076B83" w14:textId="77777777">
        <w:trPr>
          <w:cantSplit/>
          <w:trHeight w:val="23"/>
        </w:trPr>
        <w:tc>
          <w:tcPr>
            <w:tcW w:w="6345" w:type="dxa"/>
            <w:vMerge/>
          </w:tcPr>
          <w:p w14:paraId="372D740D" w14:textId="77777777" w:rsidR="00E307F2" w:rsidRPr="00361204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5C9F6A1" w14:textId="77777777" w:rsidR="00E307F2" w:rsidRPr="00361204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6120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361204" w14:paraId="28E4CED7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07B43F15" w14:textId="77777777" w:rsidR="00BA3DBD" w:rsidRPr="00361204" w:rsidRDefault="00BA3DBD" w:rsidP="00BA3DBD">
            <w:pPr>
              <w:pStyle w:val="Source"/>
            </w:pPr>
          </w:p>
        </w:tc>
      </w:tr>
      <w:tr w:rsidR="00BA3DBD" w:rsidRPr="00361204" w14:paraId="603495BD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6CDFC926" w14:textId="067077B2" w:rsidR="00BA3DBD" w:rsidRPr="00361204" w:rsidRDefault="00ED4FF0" w:rsidP="00BA3DBD">
            <w:pPr>
              <w:pStyle w:val="Title1"/>
            </w:pPr>
            <w:r w:rsidRPr="00361204">
              <w:t>Lista de Resoluciones UIT-R (AR-19)</w:t>
            </w:r>
          </w:p>
        </w:tc>
      </w:tr>
      <w:tr w:rsidR="00BA3DBD" w:rsidRPr="00361204" w14:paraId="1CB5EFDD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5C6152E5" w14:textId="77777777" w:rsidR="00BA3DBD" w:rsidRPr="00361204" w:rsidRDefault="00BA3DBD" w:rsidP="00BA3DBD">
            <w:pPr>
              <w:pStyle w:val="Title2"/>
            </w:pPr>
          </w:p>
        </w:tc>
      </w:tr>
    </w:tbl>
    <w:p w14:paraId="3B11E416" w14:textId="77777777" w:rsidR="005D0658" w:rsidRPr="005D0658" w:rsidRDefault="005D0658" w:rsidP="005D065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6218"/>
        <w:gridCol w:w="1545"/>
      </w:tblGrid>
      <w:tr w:rsidR="005D0658" w:rsidRPr="00361204" w14:paraId="655D0310" w14:textId="77777777" w:rsidTr="00C10BD2">
        <w:trPr>
          <w:cantSplit/>
          <w:tblHeader/>
          <w:jc w:val="center"/>
        </w:trPr>
        <w:tc>
          <w:tcPr>
            <w:tcW w:w="1876" w:type="dxa"/>
            <w:vAlign w:val="center"/>
          </w:tcPr>
          <w:p w14:paraId="3867E18E" w14:textId="77777777" w:rsidR="005D0658" w:rsidRPr="00361204" w:rsidRDefault="005D0658" w:rsidP="00DC1650">
            <w:pPr>
              <w:pStyle w:val="Tablehead"/>
            </w:pPr>
            <w:r w:rsidRPr="00361204">
              <w:t>Resolución</w:t>
            </w:r>
            <w:r w:rsidRPr="00361204">
              <w:br/>
              <w:t>vigente</w:t>
            </w:r>
          </w:p>
        </w:tc>
        <w:tc>
          <w:tcPr>
            <w:tcW w:w="6218" w:type="dxa"/>
            <w:vAlign w:val="center"/>
          </w:tcPr>
          <w:p w14:paraId="0444DBF5" w14:textId="77777777" w:rsidR="005D0658" w:rsidRPr="00361204" w:rsidRDefault="005D0658" w:rsidP="00DC1650">
            <w:pPr>
              <w:pStyle w:val="Tablehead"/>
            </w:pPr>
            <w:r w:rsidRPr="00361204">
              <w:t>Título</w:t>
            </w:r>
          </w:p>
        </w:tc>
        <w:tc>
          <w:tcPr>
            <w:tcW w:w="1545" w:type="dxa"/>
            <w:vAlign w:val="center"/>
          </w:tcPr>
          <w:p w14:paraId="60B6F189" w14:textId="77777777" w:rsidR="005D0658" w:rsidRPr="00361204" w:rsidRDefault="005D0658" w:rsidP="00DC1650">
            <w:pPr>
              <w:pStyle w:val="Tablehead"/>
            </w:pPr>
            <w:r w:rsidRPr="00361204">
              <w:t>Situación</w:t>
            </w:r>
          </w:p>
        </w:tc>
      </w:tr>
      <w:tr w:rsidR="005D0658" w:rsidRPr="005D0658" w14:paraId="18398BCC" w14:textId="77777777" w:rsidTr="00C10BD2">
        <w:trPr>
          <w:cantSplit/>
          <w:jc w:val="center"/>
        </w:trPr>
        <w:tc>
          <w:tcPr>
            <w:tcW w:w="1876" w:type="dxa"/>
          </w:tcPr>
          <w:p w14:paraId="3C4B650A" w14:textId="23ACAB8D" w:rsidR="005D0658" w:rsidRPr="00361204" w:rsidRDefault="005D0658" w:rsidP="00333BDD">
            <w:pPr>
              <w:pStyle w:val="Tabletext"/>
              <w:jc w:val="center"/>
            </w:pPr>
            <w:r w:rsidRPr="00361204">
              <w:t>UIT-R 1-7</w:t>
            </w:r>
          </w:p>
        </w:tc>
        <w:tc>
          <w:tcPr>
            <w:tcW w:w="6218" w:type="dxa"/>
          </w:tcPr>
          <w:p w14:paraId="336FFD83" w14:textId="77777777" w:rsidR="005D0658" w:rsidRPr="00361204" w:rsidRDefault="005D0658" w:rsidP="00333BDD">
            <w:pPr>
              <w:pStyle w:val="Tabletext"/>
            </w:pPr>
            <w:bookmarkStart w:id="0" w:name="_Toc180535191"/>
            <w:r w:rsidRPr="00361204">
              <w:t>Métodos de trabajo de la Asamblea de Radiocomunicaciones, de las Comisiones de Estudio de Radiocomunicaciones, del Grupo Asesor de Radiocomunicaciones</w:t>
            </w:r>
            <w:bookmarkEnd w:id="0"/>
            <w:r w:rsidRPr="00361204">
              <w:t xml:space="preserve"> y de otros grupos del Sector de Radiocomunicaciones</w:t>
            </w:r>
          </w:p>
        </w:tc>
        <w:tc>
          <w:tcPr>
            <w:tcW w:w="1545" w:type="dxa"/>
          </w:tcPr>
          <w:p w14:paraId="6A5D4C00" w14:textId="77777777" w:rsidR="005D0658" w:rsidRPr="00361204" w:rsidRDefault="005D0658" w:rsidP="00333BDD">
            <w:pPr>
              <w:pStyle w:val="Tabletext"/>
              <w:jc w:val="center"/>
            </w:pPr>
            <w:r w:rsidRPr="00361204">
              <w:t>MOD</w:t>
            </w:r>
          </w:p>
        </w:tc>
      </w:tr>
      <w:tr w:rsidR="005D0658" w:rsidRPr="005D0658" w14:paraId="6A234314" w14:textId="77777777" w:rsidTr="00C10BD2">
        <w:trPr>
          <w:cantSplit/>
          <w:jc w:val="center"/>
        </w:trPr>
        <w:tc>
          <w:tcPr>
            <w:tcW w:w="1876" w:type="dxa"/>
          </w:tcPr>
          <w:p w14:paraId="72B4C4E2" w14:textId="323E096E" w:rsidR="005D0658" w:rsidRPr="00361204" w:rsidRDefault="005D0658" w:rsidP="00333BDD">
            <w:pPr>
              <w:pStyle w:val="Tabletext"/>
              <w:jc w:val="center"/>
            </w:pPr>
            <w:r w:rsidRPr="00361204">
              <w:t>UIT-R 2-7</w:t>
            </w:r>
          </w:p>
        </w:tc>
        <w:tc>
          <w:tcPr>
            <w:tcW w:w="6218" w:type="dxa"/>
          </w:tcPr>
          <w:p w14:paraId="1BF1FFA6" w14:textId="77777777" w:rsidR="005D0658" w:rsidRPr="00361204" w:rsidRDefault="005D0658" w:rsidP="00333BDD">
            <w:pPr>
              <w:pStyle w:val="Tabletext"/>
            </w:pPr>
            <w:bookmarkStart w:id="1" w:name="_Toc180535193"/>
            <w:r w:rsidRPr="00361204">
              <w:t>Reunión Preparatoria de Conferencias</w:t>
            </w:r>
            <w:bookmarkEnd w:id="1"/>
          </w:p>
        </w:tc>
        <w:tc>
          <w:tcPr>
            <w:tcW w:w="1545" w:type="dxa"/>
          </w:tcPr>
          <w:p w14:paraId="2DE94C5C" w14:textId="77777777" w:rsidR="005D0658" w:rsidRPr="00361204" w:rsidRDefault="005D0658" w:rsidP="00333BDD">
            <w:pPr>
              <w:pStyle w:val="Tabletext"/>
              <w:jc w:val="center"/>
            </w:pPr>
            <w:r w:rsidRPr="00361204">
              <w:t>MOD</w:t>
            </w:r>
          </w:p>
        </w:tc>
      </w:tr>
      <w:tr w:rsidR="005D0658" w:rsidRPr="005D0658" w14:paraId="1979D138" w14:textId="77777777" w:rsidTr="00C10BD2">
        <w:trPr>
          <w:cantSplit/>
          <w:jc w:val="center"/>
        </w:trPr>
        <w:tc>
          <w:tcPr>
            <w:tcW w:w="1876" w:type="dxa"/>
          </w:tcPr>
          <w:p w14:paraId="65D1586A" w14:textId="10FC8633" w:rsidR="005D0658" w:rsidRPr="00361204" w:rsidRDefault="005D0658" w:rsidP="00333BDD">
            <w:pPr>
              <w:pStyle w:val="Tabletext"/>
              <w:jc w:val="center"/>
            </w:pPr>
            <w:r w:rsidRPr="00361204">
              <w:t>UIT-R 4-7</w:t>
            </w:r>
          </w:p>
        </w:tc>
        <w:tc>
          <w:tcPr>
            <w:tcW w:w="6218" w:type="dxa"/>
          </w:tcPr>
          <w:p w14:paraId="2B39C7E8" w14:textId="77777777" w:rsidR="005D0658" w:rsidRPr="00361204" w:rsidRDefault="005D0658" w:rsidP="00333BDD">
            <w:pPr>
              <w:pStyle w:val="Tabletext"/>
            </w:pPr>
            <w:bookmarkStart w:id="2" w:name="_Toc180535195"/>
            <w:r w:rsidRPr="00361204">
              <w:t>Estructura de las Comisiones de Estudio de Radiocomunicaciones</w:t>
            </w:r>
            <w:bookmarkEnd w:id="2"/>
          </w:p>
        </w:tc>
        <w:tc>
          <w:tcPr>
            <w:tcW w:w="1545" w:type="dxa"/>
          </w:tcPr>
          <w:p w14:paraId="62B6CA3F" w14:textId="77777777" w:rsidR="005D0658" w:rsidRPr="00361204" w:rsidRDefault="005D0658" w:rsidP="00333BDD">
            <w:pPr>
              <w:pStyle w:val="Tabletext"/>
              <w:jc w:val="center"/>
            </w:pPr>
            <w:r w:rsidRPr="00361204">
              <w:t>MOD</w:t>
            </w:r>
          </w:p>
        </w:tc>
      </w:tr>
      <w:tr w:rsidR="005D0658" w:rsidRPr="005D0658" w14:paraId="6162DD53" w14:textId="77777777" w:rsidTr="00C10BD2">
        <w:trPr>
          <w:cantSplit/>
          <w:jc w:val="center"/>
        </w:trPr>
        <w:tc>
          <w:tcPr>
            <w:tcW w:w="1876" w:type="dxa"/>
          </w:tcPr>
          <w:p w14:paraId="715C0E42" w14:textId="42B4FFB6" w:rsidR="005D0658" w:rsidRPr="00361204" w:rsidRDefault="005D0658" w:rsidP="00333BDD">
            <w:pPr>
              <w:pStyle w:val="Tabletext"/>
              <w:jc w:val="center"/>
            </w:pPr>
            <w:r w:rsidRPr="00361204">
              <w:t>UIT-R 5-7</w:t>
            </w:r>
          </w:p>
        </w:tc>
        <w:tc>
          <w:tcPr>
            <w:tcW w:w="6218" w:type="dxa"/>
          </w:tcPr>
          <w:p w14:paraId="739BEDAA" w14:textId="77777777" w:rsidR="005D0658" w:rsidRPr="00361204" w:rsidRDefault="005D0658" w:rsidP="00333BDD">
            <w:pPr>
              <w:pStyle w:val="Tabletext"/>
            </w:pPr>
            <w:bookmarkStart w:id="3" w:name="_Toc180535197"/>
            <w:r w:rsidRPr="00361204">
              <w:t>Programa de trabajo y Cuestiones de las Comisiones de Estudio de Radiocomunicaciones</w:t>
            </w:r>
            <w:bookmarkEnd w:id="3"/>
          </w:p>
        </w:tc>
        <w:tc>
          <w:tcPr>
            <w:tcW w:w="1545" w:type="dxa"/>
          </w:tcPr>
          <w:p w14:paraId="3FF97DFB" w14:textId="77777777" w:rsidR="005D0658" w:rsidRPr="00361204" w:rsidRDefault="005D0658" w:rsidP="00333BDD">
            <w:pPr>
              <w:pStyle w:val="Tabletext"/>
              <w:jc w:val="center"/>
            </w:pPr>
            <w:r w:rsidRPr="00361204">
              <w:t>MOD</w:t>
            </w:r>
          </w:p>
        </w:tc>
      </w:tr>
      <w:tr w:rsidR="005D0658" w:rsidRPr="005D0658" w14:paraId="0F515451" w14:textId="77777777" w:rsidTr="00C10BD2">
        <w:trPr>
          <w:cantSplit/>
          <w:jc w:val="center"/>
        </w:trPr>
        <w:tc>
          <w:tcPr>
            <w:tcW w:w="1876" w:type="dxa"/>
          </w:tcPr>
          <w:p w14:paraId="28D19C82" w14:textId="34C2B0E6" w:rsidR="005D0658" w:rsidRPr="00361204" w:rsidRDefault="005D0658" w:rsidP="00333BDD">
            <w:pPr>
              <w:pStyle w:val="Tabletext"/>
              <w:jc w:val="center"/>
            </w:pPr>
            <w:r w:rsidRPr="00361204">
              <w:t>UIT-R 6-2</w:t>
            </w:r>
          </w:p>
        </w:tc>
        <w:tc>
          <w:tcPr>
            <w:tcW w:w="6218" w:type="dxa"/>
          </w:tcPr>
          <w:p w14:paraId="0C6DFB86" w14:textId="77777777" w:rsidR="005D0658" w:rsidRPr="00361204" w:rsidRDefault="005D0658" w:rsidP="00333BDD">
            <w:pPr>
              <w:pStyle w:val="Tabletext"/>
            </w:pPr>
            <w:bookmarkStart w:id="4" w:name="_Toc180535199"/>
            <w:r w:rsidRPr="00361204">
              <w:t>Coordinación y colaboración con el Sector de Normalización de las Telecomunicaciones de la UIT</w:t>
            </w:r>
            <w:bookmarkEnd w:id="4"/>
          </w:p>
        </w:tc>
        <w:tc>
          <w:tcPr>
            <w:tcW w:w="1545" w:type="dxa"/>
          </w:tcPr>
          <w:p w14:paraId="7257046A" w14:textId="77777777" w:rsidR="005D0658" w:rsidRPr="00361204" w:rsidRDefault="005D0658" w:rsidP="00333BDD">
            <w:pPr>
              <w:pStyle w:val="Tabletext"/>
              <w:jc w:val="center"/>
            </w:pPr>
            <w:r w:rsidRPr="00361204">
              <w:t>MOD</w:t>
            </w:r>
          </w:p>
        </w:tc>
      </w:tr>
      <w:tr w:rsidR="005D0658" w:rsidRPr="005D0658" w14:paraId="4C90B7AE" w14:textId="77777777" w:rsidTr="00C10BD2">
        <w:trPr>
          <w:cantSplit/>
          <w:jc w:val="center"/>
        </w:trPr>
        <w:tc>
          <w:tcPr>
            <w:tcW w:w="1876" w:type="dxa"/>
          </w:tcPr>
          <w:p w14:paraId="3E1C5A01" w14:textId="2C0941D8" w:rsidR="005D0658" w:rsidRPr="00361204" w:rsidRDefault="005D0658" w:rsidP="00333BDD">
            <w:pPr>
              <w:pStyle w:val="Tabletext"/>
              <w:jc w:val="center"/>
            </w:pPr>
            <w:r w:rsidRPr="00361204">
              <w:t>UIT-R 7-3</w:t>
            </w:r>
          </w:p>
        </w:tc>
        <w:tc>
          <w:tcPr>
            <w:tcW w:w="6218" w:type="dxa"/>
          </w:tcPr>
          <w:p w14:paraId="60B5A324" w14:textId="77777777" w:rsidR="005D0658" w:rsidRPr="00361204" w:rsidRDefault="005D0658" w:rsidP="00333BDD">
            <w:pPr>
              <w:pStyle w:val="Tabletext"/>
            </w:pPr>
            <w:bookmarkStart w:id="5" w:name="_Toc180535201"/>
            <w:r w:rsidRPr="00361204">
              <w:t>Desarrollo de las telecomunicaciones, incluida la coordinación y colaboración con el Sector de Desarrollo de las Telecomunicaciones de la UIT</w:t>
            </w:r>
            <w:bookmarkEnd w:id="5"/>
          </w:p>
        </w:tc>
        <w:tc>
          <w:tcPr>
            <w:tcW w:w="1545" w:type="dxa"/>
          </w:tcPr>
          <w:p w14:paraId="3340808F" w14:textId="77777777" w:rsidR="005D0658" w:rsidRPr="00361204" w:rsidRDefault="005D0658" w:rsidP="00333BDD">
            <w:pPr>
              <w:pStyle w:val="Tabletext"/>
              <w:jc w:val="center"/>
            </w:pPr>
            <w:r w:rsidRPr="00361204">
              <w:t>MOD</w:t>
            </w:r>
          </w:p>
        </w:tc>
      </w:tr>
      <w:tr w:rsidR="005D0658" w:rsidRPr="005D0658" w14:paraId="2014D048" w14:textId="77777777" w:rsidTr="00C10BD2">
        <w:trPr>
          <w:cantSplit/>
          <w:jc w:val="center"/>
        </w:trPr>
        <w:tc>
          <w:tcPr>
            <w:tcW w:w="1876" w:type="dxa"/>
          </w:tcPr>
          <w:p w14:paraId="66E35DDC" w14:textId="7A2FD096" w:rsidR="005D0658" w:rsidRPr="00361204" w:rsidRDefault="005D0658" w:rsidP="00333BDD">
            <w:pPr>
              <w:pStyle w:val="Tabletext"/>
              <w:jc w:val="center"/>
            </w:pPr>
            <w:r w:rsidRPr="00361204">
              <w:t>UIT-R 8-2</w:t>
            </w:r>
          </w:p>
        </w:tc>
        <w:tc>
          <w:tcPr>
            <w:tcW w:w="6218" w:type="dxa"/>
          </w:tcPr>
          <w:p w14:paraId="3B949DFC" w14:textId="77777777" w:rsidR="005D0658" w:rsidRPr="00361204" w:rsidRDefault="005D0658" w:rsidP="00333BDD">
            <w:pPr>
              <w:pStyle w:val="Tabletext"/>
            </w:pPr>
            <w:bookmarkStart w:id="6" w:name="_Toc180535203"/>
            <w:r w:rsidRPr="00361204">
              <w:t>Estudios y campañas de mediciones de la propagación radioeléctrica en los países en desarrollo</w:t>
            </w:r>
            <w:bookmarkEnd w:id="6"/>
          </w:p>
        </w:tc>
        <w:tc>
          <w:tcPr>
            <w:tcW w:w="1545" w:type="dxa"/>
          </w:tcPr>
          <w:p w14:paraId="4F7D96F3" w14:textId="35ADF86A" w:rsidR="005D0658" w:rsidRPr="00361204" w:rsidRDefault="005D0658" w:rsidP="00333BDD">
            <w:pPr>
              <w:pStyle w:val="Tabletext"/>
              <w:jc w:val="center"/>
            </w:pPr>
            <w:r w:rsidRPr="00361204">
              <w:t>MOD</w:t>
            </w:r>
          </w:p>
        </w:tc>
      </w:tr>
      <w:tr w:rsidR="005D0658" w:rsidRPr="005D0658" w14:paraId="32DFDBEE" w14:textId="77777777" w:rsidTr="00C10BD2">
        <w:trPr>
          <w:cantSplit/>
          <w:jc w:val="center"/>
        </w:trPr>
        <w:tc>
          <w:tcPr>
            <w:tcW w:w="1876" w:type="dxa"/>
          </w:tcPr>
          <w:p w14:paraId="59871220" w14:textId="1761F185" w:rsidR="005D0658" w:rsidRPr="00361204" w:rsidRDefault="005D0658" w:rsidP="00333BDD">
            <w:pPr>
              <w:pStyle w:val="Tabletext"/>
              <w:jc w:val="center"/>
            </w:pPr>
            <w:r w:rsidRPr="00361204">
              <w:t>UIT-R 9-5</w:t>
            </w:r>
          </w:p>
        </w:tc>
        <w:tc>
          <w:tcPr>
            <w:tcW w:w="6218" w:type="dxa"/>
          </w:tcPr>
          <w:p w14:paraId="2DCF49C4" w14:textId="591E4C3D" w:rsidR="005D0658" w:rsidRPr="00361204" w:rsidRDefault="005D0658" w:rsidP="00333BDD">
            <w:pPr>
              <w:pStyle w:val="Tabletext"/>
            </w:pPr>
            <w:bookmarkStart w:id="7" w:name="_Toc180535205"/>
            <w:r w:rsidRPr="00361204">
              <w:t>Coordinación y colaboración con otras organizaciones interesadas, en particular la ISO, la CEI</w:t>
            </w:r>
            <w:bookmarkEnd w:id="7"/>
            <w:r w:rsidRPr="00361204">
              <w:t xml:space="preserve"> y el CISPR</w:t>
            </w:r>
          </w:p>
        </w:tc>
        <w:tc>
          <w:tcPr>
            <w:tcW w:w="1545" w:type="dxa"/>
          </w:tcPr>
          <w:p w14:paraId="044DAC83" w14:textId="77777777" w:rsidR="005D0658" w:rsidRPr="00361204" w:rsidRDefault="005D0658" w:rsidP="00333BDD">
            <w:pPr>
              <w:pStyle w:val="Tabletext"/>
              <w:jc w:val="center"/>
            </w:pPr>
            <w:r w:rsidRPr="00361204">
              <w:t>MOD</w:t>
            </w:r>
          </w:p>
        </w:tc>
      </w:tr>
      <w:tr w:rsidR="005D0658" w:rsidRPr="005D0658" w14:paraId="39E5D115" w14:textId="77777777" w:rsidTr="00C10BD2">
        <w:trPr>
          <w:cantSplit/>
          <w:jc w:val="center"/>
        </w:trPr>
        <w:tc>
          <w:tcPr>
            <w:tcW w:w="1876" w:type="dxa"/>
          </w:tcPr>
          <w:p w14:paraId="51051818" w14:textId="237B4BDE" w:rsidR="005D0658" w:rsidRPr="00361204" w:rsidRDefault="005D0658" w:rsidP="00333BDD">
            <w:pPr>
              <w:pStyle w:val="Tabletext"/>
              <w:jc w:val="center"/>
            </w:pPr>
            <w:r w:rsidRPr="00361204">
              <w:t>UIT-R 11-5</w:t>
            </w:r>
          </w:p>
        </w:tc>
        <w:tc>
          <w:tcPr>
            <w:tcW w:w="6218" w:type="dxa"/>
          </w:tcPr>
          <w:p w14:paraId="4B7A3A5E" w14:textId="77777777" w:rsidR="005D0658" w:rsidRPr="00361204" w:rsidRDefault="005D0658" w:rsidP="00333BDD">
            <w:pPr>
              <w:pStyle w:val="Tabletext"/>
            </w:pPr>
            <w:bookmarkStart w:id="8" w:name="_Toc180535207"/>
            <w:r w:rsidRPr="00361204">
              <w:t>Perfeccionamiento del Sistema de Gestión del Espectro para los Países en Desarrollo</w:t>
            </w:r>
            <w:bookmarkEnd w:id="8"/>
          </w:p>
        </w:tc>
        <w:tc>
          <w:tcPr>
            <w:tcW w:w="1545" w:type="dxa"/>
          </w:tcPr>
          <w:p w14:paraId="2B1E0656" w14:textId="2645A6D7" w:rsidR="005D0658" w:rsidRPr="00361204" w:rsidRDefault="005D0658" w:rsidP="00333BDD">
            <w:pPr>
              <w:pStyle w:val="Tabletext"/>
              <w:jc w:val="center"/>
            </w:pPr>
            <w:r w:rsidRPr="00361204">
              <w:t>NOC</w:t>
            </w:r>
          </w:p>
        </w:tc>
      </w:tr>
      <w:tr w:rsidR="005D0658" w:rsidRPr="005D0658" w14:paraId="4FBAC0CD" w14:textId="77777777" w:rsidTr="00C10BD2">
        <w:trPr>
          <w:cantSplit/>
          <w:jc w:val="center"/>
        </w:trPr>
        <w:tc>
          <w:tcPr>
            <w:tcW w:w="1876" w:type="dxa"/>
          </w:tcPr>
          <w:p w14:paraId="4092E32D" w14:textId="4C1A413D" w:rsidR="005D0658" w:rsidRPr="00361204" w:rsidRDefault="005D0658" w:rsidP="00333BDD">
            <w:pPr>
              <w:pStyle w:val="Tabletext"/>
              <w:jc w:val="center"/>
            </w:pPr>
            <w:r w:rsidRPr="00361204">
              <w:t>UIT-R 12-2</w:t>
            </w:r>
          </w:p>
        </w:tc>
        <w:tc>
          <w:tcPr>
            <w:tcW w:w="6218" w:type="dxa"/>
          </w:tcPr>
          <w:p w14:paraId="5E22194D" w14:textId="77777777" w:rsidR="005D0658" w:rsidRPr="00361204" w:rsidRDefault="005D0658" w:rsidP="00333BDD">
            <w:pPr>
              <w:pStyle w:val="Tabletext"/>
            </w:pPr>
            <w:bookmarkStart w:id="9" w:name="_Toc180535209"/>
            <w:r w:rsidRPr="00361204">
              <w:t>Manuales y publicaciones especiales para el desarrollo de los servicios de radiocomunicaciones</w:t>
            </w:r>
            <w:bookmarkEnd w:id="9"/>
          </w:p>
        </w:tc>
        <w:tc>
          <w:tcPr>
            <w:tcW w:w="1545" w:type="dxa"/>
          </w:tcPr>
          <w:p w14:paraId="5D3184A6" w14:textId="77777777" w:rsidR="005D0658" w:rsidRPr="00361204" w:rsidRDefault="005D0658" w:rsidP="00333BDD">
            <w:pPr>
              <w:pStyle w:val="Tabletext"/>
              <w:jc w:val="center"/>
            </w:pPr>
            <w:r w:rsidRPr="00361204">
              <w:t>NOC</w:t>
            </w:r>
          </w:p>
        </w:tc>
      </w:tr>
      <w:tr w:rsidR="005D0658" w:rsidRPr="005D0658" w14:paraId="155ED8CA" w14:textId="77777777" w:rsidTr="00C10BD2">
        <w:trPr>
          <w:cantSplit/>
          <w:jc w:val="center"/>
        </w:trPr>
        <w:tc>
          <w:tcPr>
            <w:tcW w:w="1876" w:type="dxa"/>
          </w:tcPr>
          <w:p w14:paraId="4A8352E9" w14:textId="3F1CE144" w:rsidR="005D0658" w:rsidRPr="005D0658" w:rsidRDefault="005D0658" w:rsidP="00C10BD2">
            <w:pPr>
              <w:pStyle w:val="Tabletext"/>
              <w:jc w:val="center"/>
            </w:pPr>
            <w:r w:rsidRPr="005D0658">
              <w:t>UIT-R 15-6</w:t>
            </w:r>
          </w:p>
        </w:tc>
        <w:tc>
          <w:tcPr>
            <w:tcW w:w="6218" w:type="dxa"/>
          </w:tcPr>
          <w:p w14:paraId="2B1097B4" w14:textId="77777777" w:rsidR="005D0658" w:rsidRPr="005D0658" w:rsidRDefault="005D0658" w:rsidP="00C10BD2">
            <w:pPr>
              <w:pStyle w:val="Tabletext"/>
            </w:pPr>
            <w:bookmarkStart w:id="10" w:name="_Toc180535211"/>
            <w:r w:rsidRPr="005D0658">
              <w:t>Nombramiento y periodo máximo de mandato de los Presidentes y Vicepresidentes de las Comisiones de Estudio de Radiocomunicaciones, del Comité de Coordinación de Vocabulario y del Grupo Asesor de Radiocomunicaciones</w:t>
            </w:r>
            <w:bookmarkEnd w:id="10"/>
          </w:p>
        </w:tc>
        <w:tc>
          <w:tcPr>
            <w:tcW w:w="1545" w:type="dxa"/>
          </w:tcPr>
          <w:p w14:paraId="36988CD0" w14:textId="0677DB18" w:rsidR="005D0658" w:rsidRPr="005D0658" w:rsidRDefault="005D0658" w:rsidP="00C10BD2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2036B5B3" w14:textId="77777777" w:rsidTr="00C10BD2">
        <w:trPr>
          <w:cantSplit/>
          <w:jc w:val="center"/>
        </w:trPr>
        <w:tc>
          <w:tcPr>
            <w:tcW w:w="1876" w:type="dxa"/>
          </w:tcPr>
          <w:p w14:paraId="05590AE8" w14:textId="51FAB45C" w:rsidR="005D0658" w:rsidRPr="005D0658" w:rsidRDefault="005D0658" w:rsidP="00C10BD2">
            <w:pPr>
              <w:pStyle w:val="Tabletext"/>
              <w:jc w:val="center"/>
            </w:pPr>
            <w:r w:rsidRPr="005D0658">
              <w:t>UIT-R 19-4</w:t>
            </w:r>
          </w:p>
        </w:tc>
        <w:tc>
          <w:tcPr>
            <w:tcW w:w="6218" w:type="dxa"/>
          </w:tcPr>
          <w:p w14:paraId="440420F3" w14:textId="77777777" w:rsidR="005D0658" w:rsidRPr="005D0658" w:rsidRDefault="005D0658" w:rsidP="00C10BD2">
            <w:pPr>
              <w:pStyle w:val="Tabletext"/>
            </w:pPr>
            <w:bookmarkStart w:id="11" w:name="_Toc180535215"/>
            <w:r w:rsidRPr="005D0658">
              <w:t>Difusión de los textos del UIT-R</w:t>
            </w:r>
            <w:bookmarkEnd w:id="11"/>
          </w:p>
        </w:tc>
        <w:tc>
          <w:tcPr>
            <w:tcW w:w="1545" w:type="dxa"/>
          </w:tcPr>
          <w:p w14:paraId="6D70ECBB" w14:textId="2A57F401" w:rsidR="005D0658" w:rsidRPr="005D0658" w:rsidRDefault="005D0658" w:rsidP="00C10BD2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4A058B39" w14:textId="77777777" w:rsidTr="00C10BD2">
        <w:trPr>
          <w:cantSplit/>
          <w:jc w:val="center"/>
        </w:trPr>
        <w:tc>
          <w:tcPr>
            <w:tcW w:w="1876" w:type="dxa"/>
            <w:tcBorders>
              <w:top w:val="single" w:sz="4" w:space="0" w:color="auto"/>
            </w:tcBorders>
          </w:tcPr>
          <w:p w14:paraId="6DE55FED" w14:textId="0B388569" w:rsidR="005D0658" w:rsidRPr="005D0658" w:rsidRDefault="005D0658" w:rsidP="00C10BD2">
            <w:pPr>
              <w:pStyle w:val="Tabletext"/>
              <w:jc w:val="center"/>
            </w:pPr>
            <w:r w:rsidRPr="005D0658">
              <w:t>UIT-R 22-4</w:t>
            </w:r>
          </w:p>
        </w:tc>
        <w:tc>
          <w:tcPr>
            <w:tcW w:w="6218" w:type="dxa"/>
            <w:tcBorders>
              <w:top w:val="single" w:sz="4" w:space="0" w:color="auto"/>
            </w:tcBorders>
          </w:tcPr>
          <w:p w14:paraId="139E0761" w14:textId="77777777" w:rsidR="005D0658" w:rsidRPr="005D0658" w:rsidRDefault="005D0658" w:rsidP="00C10BD2">
            <w:pPr>
              <w:pStyle w:val="Tabletext"/>
            </w:pPr>
            <w:bookmarkStart w:id="12" w:name="_Toc180535217"/>
            <w:r w:rsidRPr="005D0658">
              <w:t>Mejora de las prácticas y técnicas relativas a la gestión nacional del espectro radioeléctrico</w:t>
            </w:r>
            <w:bookmarkEnd w:id="12"/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08DC684" w14:textId="77777777" w:rsidR="005D0658" w:rsidRPr="005D0658" w:rsidRDefault="005D0658" w:rsidP="00C10BD2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1E460EEC" w14:textId="77777777" w:rsidTr="00C10BD2">
        <w:trPr>
          <w:cantSplit/>
          <w:jc w:val="center"/>
        </w:trPr>
        <w:tc>
          <w:tcPr>
            <w:tcW w:w="1876" w:type="dxa"/>
          </w:tcPr>
          <w:p w14:paraId="51BAD84E" w14:textId="05E5A9C8" w:rsidR="005D0658" w:rsidRPr="005D0658" w:rsidRDefault="005D0658" w:rsidP="00C10BD2">
            <w:pPr>
              <w:pStyle w:val="Tabletext"/>
              <w:jc w:val="center"/>
            </w:pPr>
            <w:r w:rsidRPr="005D0658">
              <w:t>UIT-R 23-3</w:t>
            </w:r>
          </w:p>
        </w:tc>
        <w:tc>
          <w:tcPr>
            <w:tcW w:w="6218" w:type="dxa"/>
          </w:tcPr>
          <w:p w14:paraId="080916EF" w14:textId="77777777" w:rsidR="005D0658" w:rsidRPr="005D0658" w:rsidRDefault="005D0658" w:rsidP="00C10BD2">
            <w:pPr>
              <w:pStyle w:val="Tabletext"/>
            </w:pPr>
            <w:bookmarkStart w:id="13" w:name="_Toc180535219"/>
            <w:r w:rsidRPr="005D0658">
              <w:t>Extensión al ámbito mundial del sistema internacional de comprobación técnica de las emisiones</w:t>
            </w:r>
            <w:bookmarkEnd w:id="13"/>
          </w:p>
        </w:tc>
        <w:tc>
          <w:tcPr>
            <w:tcW w:w="1545" w:type="dxa"/>
          </w:tcPr>
          <w:p w14:paraId="5FC18632" w14:textId="56AF103B" w:rsidR="005D0658" w:rsidRPr="005D0658" w:rsidRDefault="005D0658" w:rsidP="00C10BD2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714DC4EC" w14:textId="77777777" w:rsidTr="00C10BD2">
        <w:trPr>
          <w:cantSplit/>
          <w:jc w:val="center"/>
        </w:trPr>
        <w:tc>
          <w:tcPr>
            <w:tcW w:w="1876" w:type="dxa"/>
          </w:tcPr>
          <w:p w14:paraId="00B736A6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lastRenderedPageBreak/>
              <w:t>UIT-R 25-3</w:t>
            </w:r>
          </w:p>
        </w:tc>
        <w:tc>
          <w:tcPr>
            <w:tcW w:w="6218" w:type="dxa"/>
          </w:tcPr>
          <w:p w14:paraId="0FB839A7" w14:textId="77777777" w:rsidR="005D0658" w:rsidRPr="005D0658" w:rsidRDefault="005D0658" w:rsidP="00CB54C3">
            <w:pPr>
              <w:pStyle w:val="Tabletext"/>
            </w:pPr>
            <w:bookmarkStart w:id="14" w:name="_Toc180535221"/>
            <w:r w:rsidRPr="005D0658">
              <w:t>Programas informáticos y datos numéricos de referencia correspondientes para estudiar la propagación de las ondas radioeléctricas</w:t>
            </w:r>
            <w:bookmarkEnd w:id="14"/>
          </w:p>
        </w:tc>
        <w:tc>
          <w:tcPr>
            <w:tcW w:w="1545" w:type="dxa"/>
          </w:tcPr>
          <w:p w14:paraId="298869C0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3487F6F9" w14:textId="77777777" w:rsidTr="00C10BD2">
        <w:trPr>
          <w:cantSplit/>
          <w:jc w:val="center"/>
        </w:trPr>
        <w:tc>
          <w:tcPr>
            <w:tcW w:w="1876" w:type="dxa"/>
          </w:tcPr>
          <w:p w14:paraId="4F8895F2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28-2</w:t>
            </w:r>
          </w:p>
        </w:tc>
        <w:tc>
          <w:tcPr>
            <w:tcW w:w="6218" w:type="dxa"/>
          </w:tcPr>
          <w:p w14:paraId="45ED3F0E" w14:textId="77777777" w:rsidR="005D0658" w:rsidRPr="005D0658" w:rsidRDefault="005D0658" w:rsidP="00CB54C3">
            <w:pPr>
              <w:pStyle w:val="Tabletext"/>
            </w:pPr>
            <w:bookmarkStart w:id="15" w:name="_Toc180535223"/>
            <w:r w:rsidRPr="005D0658">
              <w:t>Emisiones de frecuencias patrón y señales horarias</w:t>
            </w:r>
            <w:bookmarkEnd w:id="15"/>
          </w:p>
        </w:tc>
        <w:tc>
          <w:tcPr>
            <w:tcW w:w="1545" w:type="dxa"/>
          </w:tcPr>
          <w:p w14:paraId="3998C345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13E89F06" w14:textId="77777777" w:rsidTr="00C10BD2">
        <w:trPr>
          <w:cantSplit/>
          <w:jc w:val="center"/>
        </w:trPr>
        <w:tc>
          <w:tcPr>
            <w:tcW w:w="1876" w:type="dxa"/>
          </w:tcPr>
          <w:p w14:paraId="428295EE" w14:textId="0B41CEC8" w:rsidR="005D0658" w:rsidRPr="005D0658" w:rsidRDefault="005D0658" w:rsidP="00CB54C3">
            <w:pPr>
              <w:pStyle w:val="Tabletext"/>
              <w:jc w:val="center"/>
            </w:pPr>
            <w:r w:rsidRPr="005D0658">
              <w:t>UIT-R 34-4</w:t>
            </w:r>
          </w:p>
        </w:tc>
        <w:tc>
          <w:tcPr>
            <w:tcW w:w="6218" w:type="dxa"/>
          </w:tcPr>
          <w:p w14:paraId="26BEAAFF" w14:textId="77777777" w:rsidR="005D0658" w:rsidRPr="005D0658" w:rsidRDefault="005D0658" w:rsidP="00CB54C3">
            <w:pPr>
              <w:pStyle w:val="Tabletext"/>
            </w:pPr>
            <w:bookmarkStart w:id="16" w:name="_Toc180535227"/>
            <w:r w:rsidRPr="005D0658">
              <w:t>Directrices para la preparación de términos y definiciones</w:t>
            </w:r>
            <w:bookmarkEnd w:id="16"/>
          </w:p>
        </w:tc>
        <w:tc>
          <w:tcPr>
            <w:tcW w:w="1545" w:type="dxa"/>
          </w:tcPr>
          <w:p w14:paraId="7BB2C2D0" w14:textId="6C1D6C8E" w:rsidR="005D0658" w:rsidRPr="005D0658" w:rsidRDefault="005D0658" w:rsidP="00CB54C3">
            <w:pPr>
              <w:pStyle w:val="Tabletext"/>
              <w:jc w:val="center"/>
            </w:pPr>
            <w:r w:rsidRPr="005D0658">
              <w:t>SUP</w:t>
            </w:r>
          </w:p>
        </w:tc>
      </w:tr>
      <w:tr w:rsidR="005D0658" w:rsidRPr="005D0658" w14:paraId="253618C9" w14:textId="77777777" w:rsidTr="00C10BD2">
        <w:trPr>
          <w:cantSplit/>
          <w:jc w:val="center"/>
        </w:trPr>
        <w:tc>
          <w:tcPr>
            <w:tcW w:w="1876" w:type="dxa"/>
          </w:tcPr>
          <w:p w14:paraId="5E296D96" w14:textId="76A67D2F" w:rsidR="005D0658" w:rsidRPr="005D0658" w:rsidRDefault="005D0658" w:rsidP="00CB54C3">
            <w:pPr>
              <w:pStyle w:val="Tabletext"/>
              <w:jc w:val="center"/>
            </w:pPr>
            <w:r w:rsidRPr="005D0658">
              <w:t>UIT-R 35-4</w:t>
            </w:r>
          </w:p>
        </w:tc>
        <w:tc>
          <w:tcPr>
            <w:tcW w:w="6218" w:type="dxa"/>
          </w:tcPr>
          <w:p w14:paraId="765E0D79" w14:textId="77777777" w:rsidR="005D0658" w:rsidRPr="005D0658" w:rsidRDefault="005D0658" w:rsidP="00CB54C3">
            <w:pPr>
              <w:pStyle w:val="Tabletext"/>
            </w:pPr>
            <w:bookmarkStart w:id="17" w:name="_Toc180535228"/>
            <w:r w:rsidRPr="005D0658">
              <w:t>Organización de las tareas de vocabulario en cuanto a los términos y las definiciones</w:t>
            </w:r>
            <w:bookmarkEnd w:id="17"/>
          </w:p>
        </w:tc>
        <w:tc>
          <w:tcPr>
            <w:tcW w:w="1545" w:type="dxa"/>
          </w:tcPr>
          <w:p w14:paraId="1137D013" w14:textId="3FDA86C9" w:rsidR="005D0658" w:rsidRPr="005D0658" w:rsidRDefault="005D0658" w:rsidP="00CB54C3">
            <w:pPr>
              <w:pStyle w:val="Tabletext"/>
              <w:jc w:val="center"/>
            </w:pPr>
            <w:r w:rsidRPr="005D0658">
              <w:t>SUP</w:t>
            </w:r>
          </w:p>
        </w:tc>
      </w:tr>
      <w:tr w:rsidR="005D0658" w:rsidRPr="005D0658" w14:paraId="5D641F2D" w14:textId="77777777" w:rsidTr="00C10BD2">
        <w:trPr>
          <w:cantSplit/>
          <w:jc w:val="center"/>
        </w:trPr>
        <w:tc>
          <w:tcPr>
            <w:tcW w:w="1876" w:type="dxa"/>
          </w:tcPr>
          <w:p w14:paraId="27618D1F" w14:textId="3D71A8F5" w:rsidR="005D0658" w:rsidRPr="005D0658" w:rsidRDefault="005D0658" w:rsidP="00CB54C3">
            <w:pPr>
              <w:pStyle w:val="Tabletext"/>
              <w:jc w:val="center"/>
            </w:pPr>
            <w:r w:rsidRPr="005D0658">
              <w:t>UIT-R 36-4</w:t>
            </w:r>
          </w:p>
        </w:tc>
        <w:tc>
          <w:tcPr>
            <w:tcW w:w="6218" w:type="dxa"/>
          </w:tcPr>
          <w:p w14:paraId="646F9748" w14:textId="77777777" w:rsidR="005D0658" w:rsidRPr="005D0658" w:rsidRDefault="005D0658" w:rsidP="00CB54C3">
            <w:pPr>
              <w:pStyle w:val="Tabletext"/>
            </w:pPr>
            <w:bookmarkStart w:id="18" w:name="_Toc180535230"/>
            <w:r w:rsidRPr="005D0658">
              <w:t>Coordinación del vocabulario</w:t>
            </w:r>
            <w:bookmarkEnd w:id="18"/>
          </w:p>
        </w:tc>
        <w:tc>
          <w:tcPr>
            <w:tcW w:w="1545" w:type="dxa"/>
          </w:tcPr>
          <w:p w14:paraId="280B87C3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08525F23" w14:textId="77777777" w:rsidTr="00C10BD2">
        <w:trPr>
          <w:cantSplit/>
          <w:jc w:val="center"/>
        </w:trPr>
        <w:tc>
          <w:tcPr>
            <w:tcW w:w="1876" w:type="dxa"/>
          </w:tcPr>
          <w:p w14:paraId="650CEB4B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37</w:t>
            </w:r>
          </w:p>
        </w:tc>
        <w:tc>
          <w:tcPr>
            <w:tcW w:w="6218" w:type="dxa"/>
          </w:tcPr>
          <w:p w14:paraId="3BAB964E" w14:textId="77777777" w:rsidR="005D0658" w:rsidRPr="005D0658" w:rsidRDefault="005D0658" w:rsidP="00CB54C3">
            <w:pPr>
              <w:pStyle w:val="Tabletext"/>
            </w:pPr>
            <w:bookmarkStart w:id="19" w:name="_Toc180535232"/>
            <w:r w:rsidRPr="005D0658">
              <w:t>Estudios de propagación de las ondas radioeléctricas en relación con el diseño de sistemas y la planificación de servicios</w:t>
            </w:r>
            <w:bookmarkEnd w:id="19"/>
          </w:p>
        </w:tc>
        <w:tc>
          <w:tcPr>
            <w:tcW w:w="1545" w:type="dxa"/>
          </w:tcPr>
          <w:p w14:paraId="40B2040E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37EFD698" w14:textId="77777777" w:rsidTr="00C10BD2">
        <w:trPr>
          <w:cantSplit/>
          <w:jc w:val="center"/>
        </w:trPr>
        <w:tc>
          <w:tcPr>
            <w:tcW w:w="1876" w:type="dxa"/>
          </w:tcPr>
          <w:p w14:paraId="4DC61C38" w14:textId="4C6B93F9" w:rsidR="005D0658" w:rsidRPr="005D0658" w:rsidRDefault="005D0658" w:rsidP="00CB54C3">
            <w:pPr>
              <w:pStyle w:val="Tabletext"/>
              <w:jc w:val="center"/>
            </w:pPr>
            <w:r w:rsidRPr="005D0658">
              <w:t>UIT-R 40-4</w:t>
            </w:r>
          </w:p>
        </w:tc>
        <w:tc>
          <w:tcPr>
            <w:tcW w:w="6218" w:type="dxa"/>
          </w:tcPr>
          <w:p w14:paraId="44357546" w14:textId="076E2394" w:rsidR="005D0658" w:rsidRPr="005D0658" w:rsidRDefault="005D0658" w:rsidP="00CB54C3">
            <w:pPr>
              <w:pStyle w:val="Tabletext"/>
            </w:pPr>
            <w:bookmarkStart w:id="20" w:name="_Toc180535236"/>
            <w:r w:rsidRPr="005D0658">
              <w:t>Bases de datos mundiales sobre la altura del terreno y las características de la superficie</w:t>
            </w:r>
            <w:bookmarkEnd w:id="20"/>
          </w:p>
        </w:tc>
        <w:tc>
          <w:tcPr>
            <w:tcW w:w="1545" w:type="dxa"/>
          </w:tcPr>
          <w:p w14:paraId="51E0CB9B" w14:textId="27579AA4" w:rsidR="005D0658" w:rsidRPr="005D0658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01BAADB3" w14:textId="77777777" w:rsidTr="00C10BD2">
        <w:trPr>
          <w:cantSplit/>
          <w:jc w:val="center"/>
        </w:trPr>
        <w:tc>
          <w:tcPr>
            <w:tcW w:w="1876" w:type="dxa"/>
          </w:tcPr>
          <w:p w14:paraId="07086488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43-1</w:t>
            </w:r>
          </w:p>
        </w:tc>
        <w:tc>
          <w:tcPr>
            <w:tcW w:w="6218" w:type="dxa"/>
          </w:tcPr>
          <w:p w14:paraId="68056AAE" w14:textId="77777777" w:rsidR="005D0658" w:rsidRPr="005D0658" w:rsidRDefault="005D0658" w:rsidP="00CB54C3">
            <w:pPr>
              <w:pStyle w:val="Tabletext"/>
            </w:pPr>
            <w:bookmarkStart w:id="21" w:name="_Toc180535238"/>
            <w:r w:rsidRPr="005D0658">
              <w:t>Derechos de los Asociados</w:t>
            </w:r>
            <w:bookmarkEnd w:id="21"/>
          </w:p>
        </w:tc>
        <w:tc>
          <w:tcPr>
            <w:tcW w:w="1545" w:type="dxa"/>
          </w:tcPr>
          <w:p w14:paraId="32DA74AC" w14:textId="66D4500E" w:rsidR="005D0658" w:rsidRPr="005D0658" w:rsidRDefault="005D0658" w:rsidP="00CB54C3">
            <w:pPr>
              <w:pStyle w:val="Tabletext"/>
              <w:jc w:val="center"/>
            </w:pPr>
            <w:r w:rsidRPr="005D0658">
              <w:t>SUP</w:t>
            </w:r>
          </w:p>
        </w:tc>
      </w:tr>
      <w:tr w:rsidR="005D0658" w:rsidRPr="005D0658" w14:paraId="5C606252" w14:textId="77777777" w:rsidTr="00C10BD2">
        <w:trPr>
          <w:cantSplit/>
          <w:jc w:val="center"/>
        </w:trPr>
        <w:tc>
          <w:tcPr>
            <w:tcW w:w="1876" w:type="dxa"/>
          </w:tcPr>
          <w:p w14:paraId="71A65CE1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47-2</w:t>
            </w:r>
          </w:p>
        </w:tc>
        <w:tc>
          <w:tcPr>
            <w:tcW w:w="6218" w:type="dxa"/>
          </w:tcPr>
          <w:p w14:paraId="16460E11" w14:textId="77777777" w:rsidR="005D0658" w:rsidRPr="005D0658" w:rsidRDefault="005D0658" w:rsidP="00CB54C3">
            <w:pPr>
              <w:pStyle w:val="Tabletext"/>
            </w:pPr>
            <w:bookmarkStart w:id="22" w:name="_Toc180535242"/>
            <w:r w:rsidRPr="005D0658">
              <w:t>Futura presentación de tecnologías de transmisión radioeléctrica de satélite para las IMT-2000</w:t>
            </w:r>
            <w:bookmarkEnd w:id="22"/>
          </w:p>
        </w:tc>
        <w:tc>
          <w:tcPr>
            <w:tcW w:w="1545" w:type="dxa"/>
          </w:tcPr>
          <w:p w14:paraId="189662FE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7D1229C5" w14:textId="77777777" w:rsidTr="00C10BD2">
        <w:trPr>
          <w:cantSplit/>
          <w:jc w:val="center"/>
        </w:trPr>
        <w:tc>
          <w:tcPr>
            <w:tcW w:w="1876" w:type="dxa"/>
          </w:tcPr>
          <w:p w14:paraId="78A8B888" w14:textId="7A10180D" w:rsidR="005D0658" w:rsidRPr="005D0658" w:rsidRDefault="005D0658" w:rsidP="00CB54C3">
            <w:pPr>
              <w:pStyle w:val="Tabletext"/>
              <w:jc w:val="center"/>
            </w:pPr>
            <w:r w:rsidRPr="005D0658">
              <w:t>UIT-R 48-2</w:t>
            </w:r>
          </w:p>
        </w:tc>
        <w:tc>
          <w:tcPr>
            <w:tcW w:w="6218" w:type="dxa"/>
          </w:tcPr>
          <w:p w14:paraId="7BBC23F3" w14:textId="77777777" w:rsidR="005D0658" w:rsidRPr="005D0658" w:rsidRDefault="005D0658" w:rsidP="00CB54C3">
            <w:pPr>
              <w:pStyle w:val="Tabletext"/>
            </w:pPr>
            <w:bookmarkStart w:id="23" w:name="_Toc180535244"/>
            <w:r w:rsidRPr="005D0658">
              <w:t>Fortalecimiento de la presencia regional en los trabajos de las Comisiones de Estudio de Radiocomunicaciones</w:t>
            </w:r>
            <w:bookmarkEnd w:id="23"/>
          </w:p>
        </w:tc>
        <w:tc>
          <w:tcPr>
            <w:tcW w:w="1545" w:type="dxa"/>
          </w:tcPr>
          <w:p w14:paraId="7BBC2CDE" w14:textId="47F3771F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04A29345" w14:textId="77777777" w:rsidTr="00C10BD2">
        <w:trPr>
          <w:cantSplit/>
          <w:jc w:val="center"/>
        </w:trPr>
        <w:tc>
          <w:tcPr>
            <w:tcW w:w="1876" w:type="dxa"/>
          </w:tcPr>
          <w:p w14:paraId="3CD964C6" w14:textId="622DCB68" w:rsidR="005D0658" w:rsidRPr="005D0658" w:rsidRDefault="005D0658" w:rsidP="00CB54C3">
            <w:pPr>
              <w:pStyle w:val="Tabletext"/>
              <w:jc w:val="center"/>
            </w:pPr>
            <w:r w:rsidRPr="005D0658">
              <w:t>UIT-R 50-3</w:t>
            </w:r>
          </w:p>
        </w:tc>
        <w:tc>
          <w:tcPr>
            <w:tcW w:w="6218" w:type="dxa"/>
          </w:tcPr>
          <w:p w14:paraId="7AFBE3A8" w14:textId="77777777" w:rsidR="005D0658" w:rsidRPr="005D0658" w:rsidRDefault="005D0658" w:rsidP="00CB54C3">
            <w:pPr>
              <w:pStyle w:val="Tabletext"/>
            </w:pPr>
            <w:bookmarkStart w:id="24" w:name="_Toc180535246"/>
            <w:r w:rsidRPr="005D0658">
              <w:t>Funciones del Sector de Radiocomunicaciones con respecto al desarrollo de las IMT</w:t>
            </w:r>
            <w:bookmarkEnd w:id="24"/>
          </w:p>
        </w:tc>
        <w:tc>
          <w:tcPr>
            <w:tcW w:w="1545" w:type="dxa"/>
          </w:tcPr>
          <w:p w14:paraId="2C599B2B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72ABFF7A" w14:textId="77777777" w:rsidTr="00C10BD2">
        <w:trPr>
          <w:cantSplit/>
          <w:jc w:val="center"/>
        </w:trPr>
        <w:tc>
          <w:tcPr>
            <w:tcW w:w="1876" w:type="dxa"/>
          </w:tcPr>
          <w:p w14:paraId="6BF87EF4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52-1</w:t>
            </w:r>
          </w:p>
        </w:tc>
        <w:tc>
          <w:tcPr>
            <w:tcW w:w="6218" w:type="dxa"/>
          </w:tcPr>
          <w:p w14:paraId="372B3C05" w14:textId="77777777" w:rsidR="005D0658" w:rsidRPr="005D0658" w:rsidRDefault="005D0658" w:rsidP="00CB54C3">
            <w:pPr>
              <w:pStyle w:val="Tabletext"/>
            </w:pPr>
            <w:bookmarkStart w:id="25" w:name="_Toc180535248"/>
            <w:r w:rsidRPr="005D0658">
              <w:t>Autorización para que el Grupo Asesor de Radiocomunicaciones (GAR) actúe en el periodo entre Asambleas de Radiocomunicaciones (AR)</w:t>
            </w:r>
            <w:bookmarkEnd w:id="25"/>
          </w:p>
        </w:tc>
        <w:tc>
          <w:tcPr>
            <w:tcW w:w="1545" w:type="dxa"/>
          </w:tcPr>
          <w:p w14:paraId="10AA5C84" w14:textId="11E14B3F" w:rsidR="005D0658" w:rsidRPr="005D0658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663B05DC" w14:textId="77777777" w:rsidTr="00C10BD2">
        <w:trPr>
          <w:cantSplit/>
          <w:jc w:val="center"/>
        </w:trPr>
        <w:tc>
          <w:tcPr>
            <w:tcW w:w="1876" w:type="dxa"/>
          </w:tcPr>
          <w:p w14:paraId="4AC03303" w14:textId="0B106A09" w:rsidR="005D0658" w:rsidRPr="005D0658" w:rsidRDefault="005D0658" w:rsidP="00CB54C3">
            <w:pPr>
              <w:pStyle w:val="Tabletext"/>
              <w:jc w:val="center"/>
            </w:pPr>
            <w:r w:rsidRPr="005D0658">
              <w:t>UIT-R 54-2</w:t>
            </w:r>
          </w:p>
        </w:tc>
        <w:tc>
          <w:tcPr>
            <w:tcW w:w="6218" w:type="dxa"/>
          </w:tcPr>
          <w:p w14:paraId="4A71CAF0" w14:textId="77777777" w:rsidR="005D0658" w:rsidRPr="005D0658" w:rsidRDefault="005D0658" w:rsidP="00CB54C3">
            <w:pPr>
              <w:pStyle w:val="Tabletext"/>
            </w:pPr>
            <w:bookmarkStart w:id="26" w:name="_Toc180535252"/>
            <w:r w:rsidRPr="005D0658">
              <w:t xml:space="preserve">Estudios para lograr la armonización de los dispositivos de corto alcance </w:t>
            </w:r>
            <w:bookmarkEnd w:id="26"/>
          </w:p>
        </w:tc>
        <w:tc>
          <w:tcPr>
            <w:tcW w:w="1545" w:type="dxa"/>
          </w:tcPr>
          <w:p w14:paraId="0A8332A8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7E0E136A" w14:textId="77777777" w:rsidTr="00C10BD2">
        <w:trPr>
          <w:cantSplit/>
          <w:jc w:val="center"/>
        </w:trPr>
        <w:tc>
          <w:tcPr>
            <w:tcW w:w="1876" w:type="dxa"/>
          </w:tcPr>
          <w:p w14:paraId="015CB6EC" w14:textId="0FC08CF3" w:rsidR="005D0658" w:rsidRPr="005D0658" w:rsidRDefault="005D0658" w:rsidP="00CB54C3">
            <w:pPr>
              <w:pStyle w:val="Tabletext"/>
              <w:jc w:val="center"/>
            </w:pPr>
            <w:r w:rsidRPr="005D0658">
              <w:t>UIT-R 55-2</w:t>
            </w:r>
          </w:p>
        </w:tc>
        <w:tc>
          <w:tcPr>
            <w:tcW w:w="6218" w:type="dxa"/>
          </w:tcPr>
          <w:p w14:paraId="5CE221B9" w14:textId="764380C6" w:rsidR="005D0658" w:rsidRPr="005D0658" w:rsidRDefault="005D0658" w:rsidP="00CB54C3">
            <w:pPr>
              <w:pStyle w:val="Tabletext"/>
            </w:pPr>
            <w:bookmarkStart w:id="27" w:name="_Toc180535254"/>
            <w:r w:rsidRPr="005D0658">
              <w:t>Estudios del UIT-R sobre predicción, detección, mitigación de los efectos de las catástrofes y operaciones de socorro</w:t>
            </w:r>
            <w:bookmarkEnd w:id="27"/>
          </w:p>
        </w:tc>
        <w:tc>
          <w:tcPr>
            <w:tcW w:w="1545" w:type="dxa"/>
          </w:tcPr>
          <w:p w14:paraId="6A349391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6D2669EF" w14:textId="77777777" w:rsidTr="00C10BD2">
        <w:trPr>
          <w:cantSplit/>
          <w:jc w:val="center"/>
        </w:trPr>
        <w:tc>
          <w:tcPr>
            <w:tcW w:w="1876" w:type="dxa"/>
          </w:tcPr>
          <w:p w14:paraId="7D0BBF5E" w14:textId="16B01A14" w:rsidR="005D0658" w:rsidRPr="005D0658" w:rsidRDefault="005D0658" w:rsidP="00CB54C3">
            <w:pPr>
              <w:pStyle w:val="Tabletext"/>
              <w:jc w:val="center"/>
            </w:pPr>
            <w:r w:rsidRPr="005D0658">
              <w:t>UIT-R 56-2</w:t>
            </w:r>
          </w:p>
        </w:tc>
        <w:tc>
          <w:tcPr>
            <w:tcW w:w="6218" w:type="dxa"/>
          </w:tcPr>
          <w:p w14:paraId="46B96EB6" w14:textId="77777777" w:rsidR="005D0658" w:rsidRPr="005D0658" w:rsidRDefault="005D0658" w:rsidP="00CB54C3">
            <w:pPr>
              <w:pStyle w:val="Tabletext"/>
            </w:pPr>
            <w:bookmarkStart w:id="28" w:name="_Toc180535256"/>
            <w:r w:rsidRPr="005D0658">
              <w:t>Denominación de las Telecomunicaciones Móviles Internacionales</w:t>
            </w:r>
            <w:bookmarkEnd w:id="28"/>
          </w:p>
        </w:tc>
        <w:tc>
          <w:tcPr>
            <w:tcW w:w="1545" w:type="dxa"/>
          </w:tcPr>
          <w:p w14:paraId="52D915CE" w14:textId="7DD65DA8" w:rsidR="005D0658" w:rsidRPr="005D0658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7B77F8C4" w14:textId="77777777" w:rsidTr="00C10BD2">
        <w:trPr>
          <w:cantSplit/>
          <w:jc w:val="center"/>
        </w:trPr>
        <w:tc>
          <w:tcPr>
            <w:tcW w:w="1876" w:type="dxa"/>
          </w:tcPr>
          <w:p w14:paraId="75BAD774" w14:textId="7CE52556" w:rsidR="005D0658" w:rsidRPr="005D0658" w:rsidRDefault="005D0658" w:rsidP="00CB54C3">
            <w:pPr>
              <w:pStyle w:val="Tabletext"/>
              <w:jc w:val="center"/>
            </w:pPr>
            <w:r w:rsidRPr="005D0658">
              <w:t>UIT-R 57-2</w:t>
            </w:r>
          </w:p>
        </w:tc>
        <w:tc>
          <w:tcPr>
            <w:tcW w:w="6218" w:type="dxa"/>
          </w:tcPr>
          <w:p w14:paraId="1BE8710F" w14:textId="77777777" w:rsidR="005D0658" w:rsidRPr="005D0658" w:rsidRDefault="005D0658" w:rsidP="00CB54C3">
            <w:pPr>
              <w:pStyle w:val="Tabletext"/>
            </w:pPr>
            <w:bookmarkStart w:id="29" w:name="_Toc180535258"/>
            <w:r w:rsidRPr="005D0658">
              <w:t>Principios para el proceso de desarrollo de las IMT-Avanzadas</w:t>
            </w:r>
            <w:bookmarkEnd w:id="29"/>
          </w:p>
        </w:tc>
        <w:tc>
          <w:tcPr>
            <w:tcW w:w="1545" w:type="dxa"/>
          </w:tcPr>
          <w:p w14:paraId="3F45FFED" w14:textId="21862E6C" w:rsidR="005D0658" w:rsidRPr="005D0658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6778594E" w14:textId="77777777" w:rsidTr="00C10BD2">
        <w:trPr>
          <w:cantSplit/>
          <w:jc w:val="center"/>
        </w:trPr>
        <w:tc>
          <w:tcPr>
            <w:tcW w:w="1876" w:type="dxa"/>
          </w:tcPr>
          <w:p w14:paraId="448F76F5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58-1</w:t>
            </w:r>
          </w:p>
        </w:tc>
        <w:tc>
          <w:tcPr>
            <w:tcW w:w="6218" w:type="dxa"/>
          </w:tcPr>
          <w:p w14:paraId="4ED3634E" w14:textId="77777777" w:rsidR="005D0658" w:rsidRPr="005D0658" w:rsidRDefault="005D0658" w:rsidP="00CB54C3">
            <w:pPr>
              <w:pStyle w:val="Tabletext"/>
            </w:pPr>
            <w:r w:rsidRPr="005D0658">
              <w:t>Estudios sobre la implementación y utilización de sistemas radioeléctricos cognoscitivos</w:t>
            </w:r>
          </w:p>
        </w:tc>
        <w:tc>
          <w:tcPr>
            <w:tcW w:w="1545" w:type="dxa"/>
          </w:tcPr>
          <w:p w14:paraId="1E957A0F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5444C38D" w14:textId="77777777" w:rsidTr="00C10BD2">
        <w:trPr>
          <w:cantSplit/>
          <w:jc w:val="center"/>
        </w:trPr>
        <w:tc>
          <w:tcPr>
            <w:tcW w:w="1876" w:type="dxa"/>
          </w:tcPr>
          <w:p w14:paraId="0F06E699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59-1</w:t>
            </w:r>
          </w:p>
        </w:tc>
        <w:tc>
          <w:tcPr>
            <w:tcW w:w="6218" w:type="dxa"/>
          </w:tcPr>
          <w:p w14:paraId="16C92638" w14:textId="77777777" w:rsidR="005D0658" w:rsidRPr="005D0658" w:rsidRDefault="005D0658" w:rsidP="00CB54C3">
            <w:pPr>
              <w:pStyle w:val="Tabletext"/>
            </w:pPr>
            <w:r w:rsidRPr="005D0658">
              <w:t>Estudios sobre disponibilidad de bandas de frecuencias y/o gamas de sintonía para la armonización a nivel mundial y/o regional y condiciones para su utilización por los sistemas electrónicos terrenales de periodismo electrónico</w:t>
            </w:r>
          </w:p>
        </w:tc>
        <w:tc>
          <w:tcPr>
            <w:tcW w:w="1545" w:type="dxa"/>
          </w:tcPr>
          <w:p w14:paraId="3DCBF362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06F21E6F" w14:textId="77777777" w:rsidTr="00C10BD2">
        <w:trPr>
          <w:cantSplit/>
          <w:jc w:val="center"/>
        </w:trPr>
        <w:tc>
          <w:tcPr>
            <w:tcW w:w="1876" w:type="dxa"/>
          </w:tcPr>
          <w:p w14:paraId="6D0EE6F7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60-1</w:t>
            </w:r>
          </w:p>
        </w:tc>
        <w:tc>
          <w:tcPr>
            <w:tcW w:w="6218" w:type="dxa"/>
          </w:tcPr>
          <w:p w14:paraId="6FBF7D66" w14:textId="77777777" w:rsidR="005D0658" w:rsidRPr="005D0658" w:rsidRDefault="005D0658" w:rsidP="00CB54C3">
            <w:pPr>
              <w:pStyle w:val="Tabletext"/>
            </w:pPr>
            <w:r w:rsidRPr="005D0658">
              <w:t>Reducción del consumo de energía para la protección del medio ambiente y la reducción del cambio climático mediante la utilización de tecnologías y sistemas de radiocomunicaciones/TIC</w:t>
            </w:r>
          </w:p>
        </w:tc>
        <w:tc>
          <w:tcPr>
            <w:tcW w:w="1545" w:type="dxa"/>
          </w:tcPr>
          <w:p w14:paraId="203AB302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1416E88B" w14:textId="77777777" w:rsidTr="00C10BD2">
        <w:trPr>
          <w:cantSplit/>
          <w:jc w:val="center"/>
        </w:trPr>
        <w:tc>
          <w:tcPr>
            <w:tcW w:w="1876" w:type="dxa"/>
          </w:tcPr>
          <w:p w14:paraId="11863F79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61-1</w:t>
            </w:r>
          </w:p>
        </w:tc>
        <w:tc>
          <w:tcPr>
            <w:tcW w:w="6218" w:type="dxa"/>
          </w:tcPr>
          <w:p w14:paraId="663DD2CE" w14:textId="77777777" w:rsidR="005D0658" w:rsidRPr="005D0658" w:rsidRDefault="005D0658" w:rsidP="00CB54C3">
            <w:pPr>
              <w:pStyle w:val="Tabletext"/>
            </w:pPr>
            <w:r w:rsidRPr="005D0658">
              <w:t>Contribución del UIT-R a la puesta en práctica de los resultados de la Cumbre Mundial sobre la Sociedad de la Información</w:t>
            </w:r>
          </w:p>
        </w:tc>
        <w:tc>
          <w:tcPr>
            <w:tcW w:w="1545" w:type="dxa"/>
          </w:tcPr>
          <w:p w14:paraId="6CCD1E79" w14:textId="73F7FEF9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5333C1A8" w14:textId="77777777" w:rsidTr="00C10BD2">
        <w:trPr>
          <w:cantSplit/>
          <w:jc w:val="center"/>
        </w:trPr>
        <w:tc>
          <w:tcPr>
            <w:tcW w:w="1876" w:type="dxa"/>
          </w:tcPr>
          <w:p w14:paraId="4DE3D537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62-1</w:t>
            </w:r>
          </w:p>
        </w:tc>
        <w:tc>
          <w:tcPr>
            <w:tcW w:w="6218" w:type="dxa"/>
          </w:tcPr>
          <w:p w14:paraId="38778C14" w14:textId="77777777" w:rsidR="005D0658" w:rsidRPr="005D0658" w:rsidRDefault="005D0658" w:rsidP="00CB54C3">
            <w:pPr>
              <w:pStyle w:val="Tabletext"/>
            </w:pPr>
            <w:r w:rsidRPr="005D0658">
              <w:t>Estudios sobre pruebas de conformidad con las Recomendaciones UIT-R e interfuncionamiento de los equipos y sistemas de radiocomunicaciones</w:t>
            </w:r>
          </w:p>
        </w:tc>
        <w:tc>
          <w:tcPr>
            <w:tcW w:w="1545" w:type="dxa"/>
          </w:tcPr>
          <w:p w14:paraId="5D45A0B9" w14:textId="1AAC2198" w:rsidR="005D0658" w:rsidRPr="005D0658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76E53B89" w14:textId="77777777" w:rsidTr="00C10BD2">
        <w:trPr>
          <w:cantSplit/>
          <w:jc w:val="center"/>
        </w:trPr>
        <w:tc>
          <w:tcPr>
            <w:tcW w:w="1876" w:type="dxa"/>
          </w:tcPr>
          <w:p w14:paraId="3FC27DDF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64</w:t>
            </w:r>
          </w:p>
        </w:tc>
        <w:tc>
          <w:tcPr>
            <w:tcW w:w="6218" w:type="dxa"/>
          </w:tcPr>
          <w:p w14:paraId="2363B040" w14:textId="77777777" w:rsidR="005D0658" w:rsidRPr="005D0658" w:rsidRDefault="005D0658" w:rsidP="00CB54C3">
            <w:pPr>
              <w:pStyle w:val="Tabletext"/>
            </w:pPr>
            <w:r w:rsidRPr="005D0658">
              <w:t>Directrices para la gestión del funcionamiento no autorizado de terminales de estaciones terrenas</w:t>
            </w:r>
          </w:p>
        </w:tc>
        <w:tc>
          <w:tcPr>
            <w:tcW w:w="1545" w:type="dxa"/>
          </w:tcPr>
          <w:p w14:paraId="426D51BB" w14:textId="5891731F" w:rsidR="005D0658" w:rsidRPr="005D0658" w:rsidDel="00882F76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0AAA277B" w14:textId="77777777" w:rsidTr="00C10BD2">
        <w:trPr>
          <w:cantSplit/>
          <w:jc w:val="center"/>
        </w:trPr>
        <w:tc>
          <w:tcPr>
            <w:tcW w:w="1876" w:type="dxa"/>
          </w:tcPr>
          <w:p w14:paraId="5329F758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65</w:t>
            </w:r>
          </w:p>
        </w:tc>
        <w:tc>
          <w:tcPr>
            <w:tcW w:w="6218" w:type="dxa"/>
          </w:tcPr>
          <w:p w14:paraId="0C02DF7C" w14:textId="77777777" w:rsidR="005D0658" w:rsidRPr="005D0658" w:rsidRDefault="005D0658" w:rsidP="00CB54C3">
            <w:pPr>
              <w:pStyle w:val="Tabletext"/>
            </w:pPr>
            <w:r w:rsidRPr="005D0658">
              <w:t>Principios para el proceso del futuro desarrollo de las IMT para 2020 y años posteriores</w:t>
            </w:r>
          </w:p>
        </w:tc>
        <w:tc>
          <w:tcPr>
            <w:tcW w:w="1545" w:type="dxa"/>
          </w:tcPr>
          <w:p w14:paraId="65445CD4" w14:textId="5EFA6139" w:rsidR="005D0658" w:rsidRPr="005D0658" w:rsidDel="00882F76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7466A772" w14:textId="77777777" w:rsidTr="00C10BD2">
        <w:trPr>
          <w:cantSplit/>
          <w:jc w:val="center"/>
        </w:trPr>
        <w:tc>
          <w:tcPr>
            <w:tcW w:w="1876" w:type="dxa"/>
          </w:tcPr>
          <w:p w14:paraId="3CB953D4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66</w:t>
            </w:r>
          </w:p>
        </w:tc>
        <w:tc>
          <w:tcPr>
            <w:tcW w:w="6218" w:type="dxa"/>
          </w:tcPr>
          <w:p w14:paraId="2CD1C40F" w14:textId="77777777" w:rsidR="005D0658" w:rsidRPr="005D0658" w:rsidRDefault="005D0658" w:rsidP="00CB54C3">
            <w:pPr>
              <w:pStyle w:val="Tabletext"/>
            </w:pPr>
            <w:r w:rsidRPr="005D0658">
              <w:t>Estudios relativos a sistemas y aplicaciones inalámbricos para el desarrollo de la Internet de las cosas (IoT)</w:t>
            </w:r>
          </w:p>
        </w:tc>
        <w:tc>
          <w:tcPr>
            <w:tcW w:w="1545" w:type="dxa"/>
          </w:tcPr>
          <w:p w14:paraId="065B3757" w14:textId="4670B64D" w:rsidR="005D0658" w:rsidRPr="005D0658" w:rsidDel="00882F76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41E646ED" w14:textId="77777777" w:rsidTr="00C10BD2">
        <w:trPr>
          <w:cantSplit/>
          <w:jc w:val="center"/>
        </w:trPr>
        <w:tc>
          <w:tcPr>
            <w:tcW w:w="1876" w:type="dxa"/>
          </w:tcPr>
          <w:p w14:paraId="2132AC03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67</w:t>
            </w:r>
          </w:p>
        </w:tc>
        <w:tc>
          <w:tcPr>
            <w:tcW w:w="6218" w:type="dxa"/>
          </w:tcPr>
          <w:p w14:paraId="2FFDC2A3" w14:textId="77777777" w:rsidR="005D0658" w:rsidRPr="005D0658" w:rsidRDefault="005D0658" w:rsidP="00CB54C3">
            <w:pPr>
              <w:pStyle w:val="Tabletext"/>
            </w:pPr>
            <w:r w:rsidRPr="005D0658">
              <w:t>Accesibilidad de las telecomunicaciones/TIC para las personas con discapacidad y con necesidades especiales</w:t>
            </w:r>
          </w:p>
        </w:tc>
        <w:tc>
          <w:tcPr>
            <w:tcW w:w="1545" w:type="dxa"/>
          </w:tcPr>
          <w:p w14:paraId="3520AEFF" w14:textId="6D0E85B5" w:rsidR="005D0658" w:rsidRPr="005D0658" w:rsidDel="00882F76" w:rsidRDefault="005D0658" w:rsidP="00CB54C3">
            <w:pPr>
              <w:pStyle w:val="Tabletext"/>
              <w:jc w:val="center"/>
            </w:pPr>
            <w:r w:rsidRPr="005D0658">
              <w:t>NOC</w:t>
            </w:r>
          </w:p>
        </w:tc>
      </w:tr>
      <w:tr w:rsidR="005D0658" w:rsidRPr="005D0658" w14:paraId="37B3FA84" w14:textId="77777777" w:rsidTr="00C10BD2">
        <w:trPr>
          <w:cantSplit/>
          <w:jc w:val="center"/>
        </w:trPr>
        <w:tc>
          <w:tcPr>
            <w:tcW w:w="1876" w:type="dxa"/>
          </w:tcPr>
          <w:p w14:paraId="3A3BC738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lastRenderedPageBreak/>
              <w:t>UIT-R 68</w:t>
            </w:r>
          </w:p>
        </w:tc>
        <w:tc>
          <w:tcPr>
            <w:tcW w:w="6218" w:type="dxa"/>
          </w:tcPr>
          <w:p w14:paraId="22567002" w14:textId="77777777" w:rsidR="005D0658" w:rsidRPr="005D0658" w:rsidRDefault="005D0658" w:rsidP="00CB54C3">
            <w:pPr>
              <w:pStyle w:val="Tabletext"/>
            </w:pPr>
            <w:r w:rsidRPr="005D0658">
              <w:t>Mejora de la divulgación de conocimientos sobre los procedimientos reglamentarios aplicables a los satélites pequeños, nanosatélites y picosatélites</w:t>
            </w:r>
            <w:bookmarkStart w:id="30" w:name="_GoBack"/>
            <w:bookmarkEnd w:id="30"/>
            <w:r w:rsidRPr="005D0658">
              <w:t xml:space="preserve"> inclusive</w:t>
            </w:r>
          </w:p>
        </w:tc>
        <w:tc>
          <w:tcPr>
            <w:tcW w:w="1545" w:type="dxa"/>
          </w:tcPr>
          <w:p w14:paraId="6913CD33" w14:textId="612C5382" w:rsidR="005D0658" w:rsidRPr="005D0658" w:rsidDel="00882F76" w:rsidRDefault="005D0658" w:rsidP="00CB54C3">
            <w:pPr>
              <w:pStyle w:val="Tabletext"/>
              <w:jc w:val="center"/>
            </w:pPr>
            <w:r w:rsidRPr="005D0658">
              <w:t>MOD</w:t>
            </w:r>
          </w:p>
        </w:tc>
      </w:tr>
      <w:tr w:rsidR="005D0658" w:rsidRPr="005D0658" w14:paraId="03EB6A17" w14:textId="77777777" w:rsidTr="00C10BD2">
        <w:trPr>
          <w:cantSplit/>
          <w:jc w:val="center"/>
        </w:trPr>
        <w:tc>
          <w:tcPr>
            <w:tcW w:w="1876" w:type="dxa"/>
          </w:tcPr>
          <w:p w14:paraId="0E9E5D64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69</w:t>
            </w:r>
          </w:p>
        </w:tc>
        <w:tc>
          <w:tcPr>
            <w:tcW w:w="6218" w:type="dxa"/>
          </w:tcPr>
          <w:p w14:paraId="6C718B15" w14:textId="77777777" w:rsidR="005D0658" w:rsidRPr="005D0658" w:rsidRDefault="005D0658" w:rsidP="00CB54C3">
            <w:pPr>
              <w:pStyle w:val="Tabletext"/>
            </w:pPr>
            <w:r w:rsidRPr="005D0658">
              <w:t>Desarrollo e implantación de servicios de telecomunicaciones públicas internacionales por satélite en países en desarrollo</w:t>
            </w:r>
          </w:p>
        </w:tc>
        <w:tc>
          <w:tcPr>
            <w:tcW w:w="1545" w:type="dxa"/>
          </w:tcPr>
          <w:p w14:paraId="5AF1A8F3" w14:textId="77777777" w:rsidR="005D0658" w:rsidRPr="005D0658" w:rsidDel="00882F76" w:rsidRDefault="005D0658" w:rsidP="00CB54C3">
            <w:pPr>
              <w:pStyle w:val="Tabletext"/>
              <w:jc w:val="center"/>
            </w:pPr>
            <w:r w:rsidRPr="005D0658">
              <w:t>ADD</w:t>
            </w:r>
          </w:p>
        </w:tc>
      </w:tr>
      <w:tr w:rsidR="005D0658" w:rsidRPr="005D0658" w14:paraId="3D20E8A9" w14:textId="77777777" w:rsidTr="00C10BD2">
        <w:trPr>
          <w:cantSplit/>
          <w:jc w:val="center"/>
        </w:trPr>
        <w:tc>
          <w:tcPr>
            <w:tcW w:w="1876" w:type="dxa"/>
          </w:tcPr>
          <w:p w14:paraId="7951B8D6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70</w:t>
            </w:r>
          </w:p>
        </w:tc>
        <w:tc>
          <w:tcPr>
            <w:tcW w:w="6218" w:type="dxa"/>
          </w:tcPr>
          <w:p w14:paraId="4F2CEAB1" w14:textId="77777777" w:rsidR="005D0658" w:rsidRPr="005D0658" w:rsidRDefault="005D0658" w:rsidP="00CB54C3">
            <w:pPr>
              <w:pStyle w:val="Tabletext"/>
            </w:pPr>
            <w:r w:rsidRPr="005D0658">
              <w:t>Principios aplicables al futuro desarrollo de la radiodifusión</w:t>
            </w:r>
          </w:p>
        </w:tc>
        <w:tc>
          <w:tcPr>
            <w:tcW w:w="1545" w:type="dxa"/>
          </w:tcPr>
          <w:p w14:paraId="0934795F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ADD</w:t>
            </w:r>
          </w:p>
        </w:tc>
      </w:tr>
      <w:tr w:rsidR="005D0658" w:rsidRPr="005D0658" w14:paraId="5F3A4555" w14:textId="77777777" w:rsidTr="00C10BD2">
        <w:trPr>
          <w:cantSplit/>
          <w:jc w:val="center"/>
        </w:trPr>
        <w:tc>
          <w:tcPr>
            <w:tcW w:w="1876" w:type="dxa"/>
          </w:tcPr>
          <w:p w14:paraId="328A693F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UIT-R 71</w:t>
            </w:r>
          </w:p>
        </w:tc>
        <w:tc>
          <w:tcPr>
            <w:tcW w:w="6218" w:type="dxa"/>
          </w:tcPr>
          <w:p w14:paraId="02F4652A" w14:textId="77777777" w:rsidR="005D0658" w:rsidRPr="005D0658" w:rsidRDefault="005D0658" w:rsidP="00CB54C3">
            <w:pPr>
              <w:pStyle w:val="Tabletext"/>
            </w:pPr>
            <w:r w:rsidRPr="005D0658">
              <w:t>Función del Sector de Radiocomunicaciones en el desarrollo continuo de la radiodifusión de televisión, sonido y multimedio</w:t>
            </w:r>
          </w:p>
        </w:tc>
        <w:tc>
          <w:tcPr>
            <w:tcW w:w="1545" w:type="dxa"/>
          </w:tcPr>
          <w:p w14:paraId="74D9B679" w14:textId="77777777" w:rsidR="005D0658" w:rsidRPr="005D0658" w:rsidRDefault="005D0658" w:rsidP="00CB54C3">
            <w:pPr>
              <w:pStyle w:val="Tabletext"/>
              <w:jc w:val="center"/>
            </w:pPr>
            <w:r w:rsidRPr="005D0658">
              <w:t>ADD</w:t>
            </w:r>
          </w:p>
        </w:tc>
      </w:tr>
    </w:tbl>
    <w:p w14:paraId="7C8C8BA6" w14:textId="77777777" w:rsidR="001375F2" w:rsidRPr="00361204" w:rsidRDefault="001375F2" w:rsidP="00411C49">
      <w:pPr>
        <w:pStyle w:val="Reasons"/>
      </w:pPr>
    </w:p>
    <w:p w14:paraId="36D64EF3" w14:textId="77777777" w:rsidR="001375F2" w:rsidRPr="00361204" w:rsidRDefault="001375F2">
      <w:pPr>
        <w:jc w:val="center"/>
      </w:pPr>
      <w:r w:rsidRPr="00361204">
        <w:t>______________</w:t>
      </w:r>
    </w:p>
    <w:sectPr w:rsidR="001375F2" w:rsidRPr="00361204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B70D" w14:textId="77777777" w:rsidR="00ED4FF0" w:rsidRDefault="00ED4FF0">
      <w:r>
        <w:separator/>
      </w:r>
    </w:p>
  </w:endnote>
  <w:endnote w:type="continuationSeparator" w:id="0">
    <w:p w14:paraId="15A297D9" w14:textId="77777777" w:rsidR="00ED4FF0" w:rsidRDefault="00ED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4846" w14:textId="0A362026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D4FF0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0658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4FF0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C3D4" w14:textId="77777777" w:rsidR="005D0658" w:rsidRDefault="005D0658" w:rsidP="005D065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P:\ESP\ITU-R\CONF-R\AR19\PLEN\000\077S.docx</w:t>
    </w:r>
    <w:r>
      <w:fldChar w:fldCharType="end"/>
    </w:r>
    <w:r>
      <w:t xml:space="preserve"> (463344)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C1A32" w14:textId="4FC892C6" w:rsidR="00020ACE" w:rsidRDefault="00020ACE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E4A56">
      <w:rPr>
        <w:lang w:val="en-US"/>
      </w:rPr>
      <w:t>P:\ESP\ITU-R\CONF-R\AR19\PLEN\000\077S.docx</w:t>
    </w:r>
    <w:r>
      <w:fldChar w:fldCharType="end"/>
    </w:r>
    <w:r w:rsidR="008E4A56">
      <w:t xml:space="preserve"> (463344)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84D0" w14:textId="77777777" w:rsidR="00ED4FF0" w:rsidRDefault="00ED4FF0">
      <w:r>
        <w:rPr>
          <w:b/>
        </w:rPr>
        <w:t>_______________</w:t>
      </w:r>
    </w:p>
  </w:footnote>
  <w:footnote w:type="continuationSeparator" w:id="0">
    <w:p w14:paraId="5DD3DD76" w14:textId="77777777" w:rsidR="00ED4FF0" w:rsidRDefault="00ED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6B9C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09AB0F8D" w14:textId="71068705" w:rsidR="0022505D" w:rsidRDefault="0022505D" w:rsidP="0022505D">
    <w:pPr>
      <w:pStyle w:val="Header"/>
    </w:pPr>
    <w:r>
      <w:t>RA19/</w:t>
    </w:r>
    <w:r w:rsidR="009922C7">
      <w:t>PLEN/77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F0"/>
    <w:rsid w:val="00012B52"/>
    <w:rsid w:val="00016A7C"/>
    <w:rsid w:val="00020ACE"/>
    <w:rsid w:val="000648C0"/>
    <w:rsid w:val="001375F2"/>
    <w:rsid w:val="001721DD"/>
    <w:rsid w:val="0022505D"/>
    <w:rsid w:val="002334F2"/>
    <w:rsid w:val="002B6243"/>
    <w:rsid w:val="00333BDD"/>
    <w:rsid w:val="00361204"/>
    <w:rsid w:val="00466F3C"/>
    <w:rsid w:val="005335D1"/>
    <w:rsid w:val="005648DF"/>
    <w:rsid w:val="005C4F7E"/>
    <w:rsid w:val="005D0658"/>
    <w:rsid w:val="006050EE"/>
    <w:rsid w:val="00693CB4"/>
    <w:rsid w:val="008246E6"/>
    <w:rsid w:val="008E02B6"/>
    <w:rsid w:val="008E4A56"/>
    <w:rsid w:val="009630C4"/>
    <w:rsid w:val="009922C7"/>
    <w:rsid w:val="00AF7660"/>
    <w:rsid w:val="00B5074A"/>
    <w:rsid w:val="00BA3DBD"/>
    <w:rsid w:val="00BC00C7"/>
    <w:rsid w:val="00BF1023"/>
    <w:rsid w:val="00C10BD2"/>
    <w:rsid w:val="00C16002"/>
    <w:rsid w:val="00C278F8"/>
    <w:rsid w:val="00CB54C3"/>
    <w:rsid w:val="00DC1650"/>
    <w:rsid w:val="00DE35E9"/>
    <w:rsid w:val="00E01901"/>
    <w:rsid w:val="00E307F2"/>
    <w:rsid w:val="00EB5C7B"/>
    <w:rsid w:val="00ED4FF0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BDA097"/>
  <w15:docId w15:val="{8DE58F9C-C53E-47CA-8AC3-E3F126CB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9</TotalTime>
  <Pages>3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15</cp:revision>
  <cp:lastPrinted>2003-03-04T09:55:00Z</cp:lastPrinted>
  <dcterms:created xsi:type="dcterms:W3CDTF">2019-10-24T21:15:00Z</dcterms:created>
  <dcterms:modified xsi:type="dcterms:W3CDTF">2019-10-24T21:25:00Z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