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5F8648E0" w14:textId="77777777">
        <w:trPr>
          <w:cantSplit/>
        </w:trPr>
        <w:tc>
          <w:tcPr>
            <w:tcW w:w="6468" w:type="dxa"/>
          </w:tcPr>
          <w:p w14:paraId="29972C6D" w14:textId="77777777" w:rsidR="00943EBD" w:rsidRPr="00877D12" w:rsidRDefault="00943EBD" w:rsidP="003100E6">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27902272" w14:textId="77777777" w:rsidR="00943EBD" w:rsidRPr="001A50F9" w:rsidRDefault="003100E6" w:rsidP="001A50F9">
            <w:pPr>
              <w:spacing w:line="240" w:lineRule="atLeast"/>
              <w:jc w:val="right"/>
              <w:rPr>
                <w:lang w:eastAsia="zh-CN"/>
              </w:rPr>
            </w:pPr>
            <w:bookmarkStart w:id="0" w:name="ditulogo"/>
            <w:bookmarkStart w:id="1" w:name="dtemplate"/>
            <w:bookmarkEnd w:id="0"/>
            <w:bookmarkEnd w:id="1"/>
            <w:r w:rsidRPr="00622560">
              <w:rPr>
                <w:rFonts w:ascii="Verdana" w:hAnsi="Verdana"/>
                <w:b/>
                <w:bCs/>
                <w:noProof/>
                <w:sz w:val="20"/>
                <w:lang w:val="en-US" w:eastAsia="zh-CN"/>
              </w:rPr>
              <w:drawing>
                <wp:inline distT="0" distB="0" distL="0" distR="0" wp14:anchorId="0E6F8530" wp14:editId="67554CC4">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791CE0DA" w14:textId="77777777">
        <w:trPr>
          <w:cantSplit/>
        </w:trPr>
        <w:tc>
          <w:tcPr>
            <w:tcW w:w="6468" w:type="dxa"/>
            <w:tcBorders>
              <w:bottom w:val="single" w:sz="12" w:space="0" w:color="auto"/>
            </w:tcBorders>
          </w:tcPr>
          <w:p w14:paraId="3DA6B4EF" w14:textId="77777777" w:rsidR="00943EBD" w:rsidRPr="00877D12"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14:paraId="3F77FC75" w14:textId="77777777" w:rsidR="00943EBD" w:rsidRPr="00877D12" w:rsidRDefault="00943EBD" w:rsidP="00943EBD">
            <w:pPr>
              <w:spacing w:before="0" w:line="240" w:lineRule="atLeast"/>
              <w:rPr>
                <w:rFonts w:ascii="Verdana" w:hAnsi="Verdana"/>
                <w:szCs w:val="24"/>
                <w:lang w:eastAsia="zh-CN"/>
              </w:rPr>
            </w:pPr>
          </w:p>
        </w:tc>
      </w:tr>
      <w:tr w:rsidR="00943EBD" w:rsidRPr="00877D12" w14:paraId="0ED7FE91" w14:textId="77777777">
        <w:trPr>
          <w:cantSplit/>
        </w:trPr>
        <w:tc>
          <w:tcPr>
            <w:tcW w:w="6468" w:type="dxa"/>
            <w:tcBorders>
              <w:top w:val="single" w:sz="12" w:space="0" w:color="auto"/>
            </w:tcBorders>
          </w:tcPr>
          <w:p w14:paraId="63EB0EEB"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4BA833CC" w14:textId="77777777" w:rsidR="00943EBD" w:rsidRPr="00877D12" w:rsidRDefault="00943EBD" w:rsidP="00943EBD">
            <w:pPr>
              <w:spacing w:before="0" w:line="240" w:lineRule="atLeast"/>
              <w:rPr>
                <w:rFonts w:ascii="Verdana" w:hAnsi="Verdana"/>
                <w:sz w:val="20"/>
                <w:lang w:eastAsia="zh-CN"/>
              </w:rPr>
            </w:pPr>
          </w:p>
        </w:tc>
      </w:tr>
      <w:tr w:rsidR="00943EBD" w:rsidRPr="00877D12" w14:paraId="5BC6D69E" w14:textId="77777777">
        <w:trPr>
          <w:cantSplit/>
          <w:trHeight w:val="23"/>
        </w:trPr>
        <w:tc>
          <w:tcPr>
            <w:tcW w:w="6468" w:type="dxa"/>
            <w:vMerge w:val="restart"/>
          </w:tcPr>
          <w:p w14:paraId="77B061C6" w14:textId="5D99D05E" w:rsidR="00A010EC" w:rsidRPr="00877D12" w:rsidRDefault="00EB29CF" w:rsidP="00943EBD">
            <w:pPr>
              <w:tabs>
                <w:tab w:val="left" w:pos="851"/>
              </w:tabs>
              <w:spacing w:before="0" w:line="240" w:lineRule="atLeast"/>
              <w:rPr>
                <w:rFonts w:ascii="Verdana" w:hAnsi="Verdana"/>
                <w:sz w:val="20"/>
                <w:lang w:eastAsia="zh-CN"/>
              </w:rPr>
            </w:pPr>
            <w:bookmarkStart w:id="3" w:name="dnum" w:colFirst="1" w:colLast="1"/>
            <w:bookmarkStart w:id="4" w:name="dmeeting" w:colFirst="0" w:colLast="0"/>
            <w:bookmarkEnd w:id="2"/>
            <w:r>
              <w:rPr>
                <w:rFonts w:ascii="Verdana" w:hAnsi="Verdana" w:hint="eastAsia"/>
                <w:b/>
                <w:bCs/>
                <w:sz w:val="20"/>
                <w:lang w:eastAsia="zh-CN"/>
              </w:rPr>
              <w:t>全体会议</w:t>
            </w:r>
          </w:p>
        </w:tc>
        <w:tc>
          <w:tcPr>
            <w:tcW w:w="3563" w:type="dxa"/>
          </w:tcPr>
          <w:p w14:paraId="44A3D247" w14:textId="5A3F0539" w:rsidR="00943EBD" w:rsidRPr="00877D12" w:rsidRDefault="00943EBD" w:rsidP="00943EBD">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00F2588E" w:rsidRPr="00F2588E">
              <w:rPr>
                <w:rFonts w:ascii="Verdana" w:eastAsia="Times New Roman" w:hAnsi="Verdana"/>
                <w:b/>
                <w:bCs/>
                <w:sz w:val="20"/>
              </w:rPr>
              <w:t xml:space="preserve"> </w:t>
            </w:r>
            <w:r w:rsidR="00F2588E" w:rsidRPr="00F2588E">
              <w:rPr>
                <w:rFonts w:ascii="Verdana" w:hAnsi="Verdana"/>
                <w:b/>
                <w:bCs/>
                <w:sz w:val="20"/>
                <w:lang w:eastAsia="zh-CN"/>
              </w:rPr>
              <w:t>RA19/PLEN/</w:t>
            </w:r>
            <w:r w:rsidR="006B06ED">
              <w:rPr>
                <w:rFonts w:ascii="Verdana" w:hAnsi="Verdana"/>
                <w:b/>
                <w:bCs/>
                <w:sz w:val="20"/>
                <w:lang w:eastAsia="zh-CN"/>
              </w:rPr>
              <w:t>7</w:t>
            </w:r>
            <w:r w:rsidR="00F25E5C">
              <w:rPr>
                <w:rFonts w:ascii="Verdana" w:hAnsi="Verdana"/>
                <w:b/>
                <w:bCs/>
                <w:sz w:val="20"/>
                <w:lang w:eastAsia="zh-CN"/>
              </w:rPr>
              <w:t>7</w:t>
            </w:r>
            <w:r w:rsidRPr="00877D12">
              <w:rPr>
                <w:rFonts w:ascii="Verdana" w:hAnsi="Verdana"/>
                <w:b/>
                <w:sz w:val="20"/>
                <w:lang w:eastAsia="zh-CN"/>
              </w:rPr>
              <w:t>-C</w:t>
            </w:r>
          </w:p>
        </w:tc>
      </w:tr>
      <w:tr w:rsidR="00943EBD" w:rsidRPr="00877D12" w14:paraId="232A5A65" w14:textId="77777777">
        <w:trPr>
          <w:cantSplit/>
          <w:trHeight w:val="23"/>
        </w:trPr>
        <w:tc>
          <w:tcPr>
            <w:tcW w:w="6468" w:type="dxa"/>
            <w:vMerge/>
          </w:tcPr>
          <w:p w14:paraId="762449A8" w14:textId="77777777" w:rsidR="00943EBD" w:rsidRPr="00877D12" w:rsidRDefault="00943EB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14:paraId="692A9F33" w14:textId="29B43345" w:rsidR="00FC08F7" w:rsidRPr="00EB29CF" w:rsidRDefault="00943EBD" w:rsidP="003100E6">
            <w:pPr>
              <w:tabs>
                <w:tab w:val="left" w:pos="993"/>
              </w:tabs>
              <w:spacing w:before="0"/>
              <w:rPr>
                <w:rFonts w:ascii="Verdana" w:hAnsi="Verdana"/>
                <w:b/>
                <w:sz w:val="20"/>
                <w:lang w:eastAsia="zh-CN"/>
              </w:rPr>
            </w:pPr>
            <w:r w:rsidRPr="00877D12">
              <w:rPr>
                <w:rFonts w:ascii="Verdana" w:hAnsi="Verdana"/>
                <w:b/>
                <w:sz w:val="20"/>
                <w:lang w:eastAsia="zh-CN"/>
              </w:rPr>
              <w:t>20</w:t>
            </w:r>
            <w:r w:rsidR="00FF7A70">
              <w:rPr>
                <w:rFonts w:ascii="Verdana" w:hAnsi="Verdana"/>
                <w:b/>
                <w:sz w:val="20"/>
                <w:lang w:eastAsia="zh-CN"/>
              </w:rPr>
              <w:t>1</w:t>
            </w:r>
            <w:r w:rsidR="003100E6">
              <w:rPr>
                <w:rFonts w:ascii="Verdana" w:hAnsi="Verdana"/>
                <w:b/>
                <w:sz w:val="20"/>
                <w:lang w:eastAsia="zh-CN"/>
              </w:rPr>
              <w:t>9</w:t>
            </w:r>
            <w:r w:rsidRPr="00877D12">
              <w:rPr>
                <w:rFonts w:ascii="Verdana" w:hAnsi="Verdana"/>
                <w:b/>
                <w:sz w:val="20"/>
                <w:lang w:eastAsia="zh-CN"/>
              </w:rPr>
              <w:t>年</w:t>
            </w:r>
            <w:r w:rsidR="00F2588E">
              <w:rPr>
                <w:rFonts w:ascii="Verdana" w:hAnsi="Verdana" w:hint="eastAsia"/>
                <w:b/>
                <w:sz w:val="20"/>
                <w:lang w:eastAsia="zh-CN"/>
              </w:rPr>
              <w:t>10</w:t>
            </w:r>
            <w:r w:rsidRPr="00877D12">
              <w:rPr>
                <w:rFonts w:ascii="Verdana" w:hAnsi="Verdana"/>
                <w:b/>
                <w:sz w:val="20"/>
                <w:lang w:eastAsia="zh-CN"/>
              </w:rPr>
              <w:t>月</w:t>
            </w:r>
            <w:r w:rsidR="00F2588E">
              <w:rPr>
                <w:rFonts w:ascii="Verdana" w:hAnsi="Verdana" w:hint="eastAsia"/>
                <w:b/>
                <w:sz w:val="20"/>
                <w:lang w:eastAsia="zh-CN"/>
              </w:rPr>
              <w:t>2</w:t>
            </w:r>
            <w:r w:rsidR="006B06ED">
              <w:rPr>
                <w:rFonts w:ascii="Verdana" w:hAnsi="Verdana"/>
                <w:b/>
                <w:sz w:val="20"/>
                <w:lang w:eastAsia="zh-CN"/>
              </w:rPr>
              <w:t>4</w:t>
            </w:r>
            <w:r w:rsidRPr="00877D12">
              <w:rPr>
                <w:rFonts w:ascii="Verdana" w:hAnsi="Verdana"/>
                <w:b/>
                <w:sz w:val="20"/>
                <w:lang w:eastAsia="zh-CN"/>
              </w:rPr>
              <w:t>日</w:t>
            </w:r>
          </w:p>
        </w:tc>
      </w:tr>
      <w:tr w:rsidR="00943EBD" w:rsidRPr="00877D12" w14:paraId="1F1C962A" w14:textId="77777777">
        <w:trPr>
          <w:cantSplit/>
          <w:trHeight w:val="23"/>
        </w:trPr>
        <w:tc>
          <w:tcPr>
            <w:tcW w:w="6468" w:type="dxa"/>
            <w:vMerge/>
          </w:tcPr>
          <w:p w14:paraId="2ADA99A1" w14:textId="77777777"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14:paraId="1F446D2A" w14:textId="4CDBA298" w:rsidR="00943EBD" w:rsidRPr="00877D12" w:rsidRDefault="00EB29CF" w:rsidP="005C5620">
            <w:pPr>
              <w:tabs>
                <w:tab w:val="left" w:pos="993"/>
              </w:tabs>
              <w:spacing w:before="0"/>
              <w:rPr>
                <w:rFonts w:ascii="Verdana" w:hAnsi="Verdana"/>
                <w:b/>
                <w:sz w:val="20"/>
                <w:lang w:eastAsia="zh-CN"/>
              </w:rPr>
            </w:pPr>
            <w:r>
              <w:rPr>
                <w:rFonts w:ascii="Verdana" w:hAnsi="Verdana" w:hint="eastAsia"/>
                <w:b/>
                <w:sz w:val="20"/>
                <w:lang w:eastAsia="zh-CN"/>
              </w:rPr>
              <w:t>原文：英文</w:t>
            </w:r>
          </w:p>
        </w:tc>
      </w:tr>
      <w:tr w:rsidR="00307ACF" w:rsidRPr="00877D12" w14:paraId="34CACBC8" w14:textId="77777777">
        <w:trPr>
          <w:cantSplit/>
        </w:trPr>
        <w:tc>
          <w:tcPr>
            <w:tcW w:w="10031" w:type="dxa"/>
            <w:gridSpan w:val="2"/>
          </w:tcPr>
          <w:p w14:paraId="26B97BB0" w14:textId="7ADD0F8D" w:rsidR="00307ACF" w:rsidRPr="00F2588E" w:rsidRDefault="00307ACF" w:rsidP="00307ACF">
            <w:pPr>
              <w:pStyle w:val="Source"/>
              <w:rPr>
                <w:lang w:eastAsia="zh-CN"/>
              </w:rPr>
            </w:pPr>
            <w:bookmarkStart w:id="7" w:name="dsource" w:colFirst="0" w:colLast="0"/>
            <w:bookmarkStart w:id="8" w:name="_GoBack"/>
            <w:bookmarkEnd w:id="6"/>
            <w:bookmarkEnd w:id="8"/>
          </w:p>
        </w:tc>
      </w:tr>
      <w:tr w:rsidR="00307ACF" w:rsidRPr="00877D12" w14:paraId="7207286E" w14:textId="77777777">
        <w:trPr>
          <w:cantSplit/>
        </w:trPr>
        <w:tc>
          <w:tcPr>
            <w:tcW w:w="10031" w:type="dxa"/>
            <w:gridSpan w:val="2"/>
          </w:tcPr>
          <w:p w14:paraId="62F87E03" w14:textId="02535428" w:rsidR="00307ACF" w:rsidRPr="006B06ED" w:rsidRDefault="00F25E5C" w:rsidP="00307ACF">
            <w:pPr>
              <w:pStyle w:val="ResNo"/>
              <w:rPr>
                <w:lang w:val="en-US" w:eastAsia="zh-CN"/>
              </w:rPr>
            </w:pPr>
            <w:bookmarkStart w:id="9" w:name="dtitle1" w:colFirst="0" w:colLast="0"/>
            <w:bookmarkEnd w:id="7"/>
            <w:r w:rsidRPr="00F25E5C">
              <w:rPr>
                <w:rFonts w:hint="eastAsia"/>
                <w:lang w:val="en-US" w:eastAsia="zh-CN"/>
              </w:rPr>
              <w:t>ITU-R</w:t>
            </w:r>
            <w:r w:rsidRPr="00F25E5C">
              <w:rPr>
                <w:rFonts w:hint="eastAsia"/>
                <w:lang w:val="en-US" w:eastAsia="zh-CN"/>
              </w:rPr>
              <w:t>决议（</w:t>
            </w:r>
            <w:r w:rsidRPr="00F25E5C">
              <w:rPr>
                <w:rFonts w:hint="eastAsia"/>
                <w:lang w:val="en-US" w:eastAsia="zh-CN"/>
              </w:rPr>
              <w:t>RA-1</w:t>
            </w:r>
            <w:r w:rsidR="0099250A">
              <w:rPr>
                <w:lang w:val="en-US" w:eastAsia="zh-CN"/>
              </w:rPr>
              <w:t>9</w:t>
            </w:r>
            <w:r w:rsidRPr="00F25E5C">
              <w:rPr>
                <w:rFonts w:hint="eastAsia"/>
                <w:lang w:val="en-US" w:eastAsia="zh-CN"/>
              </w:rPr>
              <w:t>）</w:t>
            </w:r>
            <w:r w:rsidR="00E65D5E">
              <w:rPr>
                <w:rFonts w:hint="eastAsia"/>
                <w:lang w:val="en-US" w:eastAsia="zh-CN"/>
              </w:rPr>
              <w:t>清单</w:t>
            </w:r>
          </w:p>
        </w:tc>
      </w:tr>
      <w:tr w:rsidR="00307ACF" w:rsidRPr="00877D12" w14:paraId="7CDED66F" w14:textId="77777777">
        <w:trPr>
          <w:cantSplit/>
        </w:trPr>
        <w:tc>
          <w:tcPr>
            <w:tcW w:w="10031" w:type="dxa"/>
            <w:gridSpan w:val="2"/>
          </w:tcPr>
          <w:p w14:paraId="17A70105" w14:textId="215B8D08" w:rsidR="00307ACF" w:rsidRPr="006B06ED" w:rsidRDefault="00307ACF" w:rsidP="00307ACF">
            <w:pPr>
              <w:pStyle w:val="Restitle"/>
              <w:rPr>
                <w:lang w:val="en-US" w:eastAsia="zh-CN"/>
              </w:rPr>
            </w:pPr>
            <w:bookmarkStart w:id="10" w:name="dtitle2" w:colFirst="0" w:colLast="0"/>
            <w:bookmarkEnd w:id="9"/>
          </w:p>
        </w:tc>
      </w:tr>
      <w:tr w:rsidR="00943EBD" w:rsidRPr="00877D12" w14:paraId="121061CC" w14:textId="77777777">
        <w:trPr>
          <w:cantSplit/>
        </w:trPr>
        <w:tc>
          <w:tcPr>
            <w:tcW w:w="10031" w:type="dxa"/>
            <w:gridSpan w:val="2"/>
          </w:tcPr>
          <w:p w14:paraId="0BD55451" w14:textId="77777777" w:rsidR="00943EBD" w:rsidRPr="00877D12" w:rsidRDefault="00943EBD" w:rsidP="00FF7A70">
            <w:pPr>
              <w:pStyle w:val="Title3"/>
              <w:rPr>
                <w:lang w:eastAsia="zh-CN"/>
              </w:rPr>
            </w:pPr>
            <w:bookmarkStart w:id="11" w:name="dtitle3" w:colFirst="0" w:colLast="0"/>
            <w:bookmarkEnd w:id="10"/>
          </w:p>
        </w:tc>
      </w:tr>
      <w:bookmarkEnd w:id="11"/>
    </w:tbl>
    <w:p w14:paraId="64E7A635" w14:textId="77777777" w:rsidR="00F25E5C" w:rsidRPr="00F25E5C" w:rsidRDefault="00F25E5C" w:rsidP="00F25E5C">
      <w:pPr>
        <w:rPr>
          <w:lang w:eastAsia="zh-CN"/>
        </w:rPr>
      </w:pPr>
    </w:p>
    <w:tbl>
      <w:tblPr>
        <w:tblW w:w="4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6"/>
        <w:gridCol w:w="6384"/>
        <w:gridCol w:w="1203"/>
      </w:tblGrid>
      <w:tr w:rsidR="00F25E5C" w:rsidRPr="00F25E5C" w14:paraId="5E0ED714" w14:textId="77777777" w:rsidTr="009E6F88">
        <w:trPr>
          <w:jc w:val="center"/>
        </w:trPr>
        <w:tc>
          <w:tcPr>
            <w:tcW w:w="1672" w:type="dxa"/>
          </w:tcPr>
          <w:p w14:paraId="25E0242F" w14:textId="77777777" w:rsidR="00F25E5C" w:rsidRPr="00F25E5C" w:rsidRDefault="00F25E5C" w:rsidP="009E6F88">
            <w:pPr>
              <w:jc w:val="center"/>
              <w:rPr>
                <w:b/>
                <w:lang w:val="en-US" w:eastAsia="zh-CN"/>
              </w:rPr>
            </w:pPr>
            <w:r w:rsidRPr="00F25E5C">
              <w:rPr>
                <w:rFonts w:hint="eastAsia"/>
                <w:b/>
                <w:lang w:val="en-US" w:eastAsia="zh-CN"/>
              </w:rPr>
              <w:t>当前决议</w:t>
            </w:r>
          </w:p>
        </w:tc>
        <w:tc>
          <w:tcPr>
            <w:tcW w:w="6368" w:type="dxa"/>
          </w:tcPr>
          <w:p w14:paraId="22D8EC41" w14:textId="77777777" w:rsidR="00F25E5C" w:rsidRPr="00F25E5C" w:rsidRDefault="00F25E5C" w:rsidP="009E6F88">
            <w:pPr>
              <w:jc w:val="center"/>
              <w:rPr>
                <w:b/>
                <w:lang w:eastAsia="zh-CN"/>
              </w:rPr>
            </w:pPr>
            <w:r w:rsidRPr="00F25E5C">
              <w:rPr>
                <w:rFonts w:hint="eastAsia"/>
                <w:b/>
                <w:lang w:eastAsia="zh-CN"/>
              </w:rPr>
              <w:t>标题</w:t>
            </w:r>
          </w:p>
        </w:tc>
        <w:tc>
          <w:tcPr>
            <w:tcW w:w="1200" w:type="dxa"/>
          </w:tcPr>
          <w:p w14:paraId="76EC3088" w14:textId="77777777" w:rsidR="00F25E5C" w:rsidRPr="00F25E5C" w:rsidRDefault="00F25E5C" w:rsidP="009E6F88">
            <w:pPr>
              <w:jc w:val="center"/>
              <w:rPr>
                <w:b/>
                <w:lang w:eastAsia="zh-CN"/>
              </w:rPr>
            </w:pPr>
            <w:r w:rsidRPr="00F25E5C">
              <w:rPr>
                <w:rFonts w:hint="eastAsia"/>
                <w:b/>
                <w:lang w:eastAsia="zh-CN"/>
              </w:rPr>
              <w:t>状态</w:t>
            </w:r>
          </w:p>
        </w:tc>
      </w:tr>
      <w:tr w:rsidR="0099250A" w:rsidRPr="00F25E5C" w14:paraId="66265CBC" w14:textId="77777777" w:rsidTr="009E6F88">
        <w:trPr>
          <w:jc w:val="center"/>
        </w:trPr>
        <w:tc>
          <w:tcPr>
            <w:tcW w:w="1672" w:type="dxa"/>
          </w:tcPr>
          <w:p w14:paraId="7A5DF5E6" w14:textId="156293C3" w:rsidR="0099250A" w:rsidRPr="00F25E5C" w:rsidRDefault="0099250A" w:rsidP="009E6F88">
            <w:pPr>
              <w:jc w:val="center"/>
              <w:rPr>
                <w:lang w:val="en-US" w:eastAsia="zh-CN"/>
              </w:rPr>
            </w:pPr>
            <w:r>
              <w:rPr>
                <w:lang w:val="en-US"/>
              </w:rPr>
              <w:t>ITU-R 1-7</w:t>
            </w:r>
          </w:p>
        </w:tc>
        <w:tc>
          <w:tcPr>
            <w:tcW w:w="6368" w:type="dxa"/>
          </w:tcPr>
          <w:p w14:paraId="01AF7E61" w14:textId="77777777" w:rsidR="0099250A" w:rsidRPr="00F25E5C" w:rsidRDefault="0099250A" w:rsidP="009E6F88">
            <w:pPr>
              <w:rPr>
                <w:lang w:eastAsia="zh-CN"/>
              </w:rPr>
            </w:pPr>
            <w:r w:rsidRPr="00F25E5C">
              <w:rPr>
                <w:rFonts w:hint="eastAsia"/>
                <w:lang w:eastAsia="zh-CN"/>
              </w:rPr>
              <w:t>无线电通信全会、无线电通信研究组、无线电通信顾问组及无线电通信部门其他组的工作方法</w:t>
            </w:r>
          </w:p>
        </w:tc>
        <w:tc>
          <w:tcPr>
            <w:tcW w:w="1200" w:type="dxa"/>
          </w:tcPr>
          <w:p w14:paraId="44901299" w14:textId="6F528816" w:rsidR="0099250A" w:rsidRPr="00F25E5C" w:rsidRDefault="0099250A" w:rsidP="009E6F88">
            <w:pPr>
              <w:jc w:val="center"/>
              <w:rPr>
                <w:lang w:eastAsia="zh-CN"/>
              </w:rPr>
            </w:pPr>
            <w:r>
              <w:t>MOD</w:t>
            </w:r>
          </w:p>
        </w:tc>
      </w:tr>
      <w:tr w:rsidR="0099250A" w:rsidRPr="00F25E5C" w14:paraId="514272D6" w14:textId="77777777" w:rsidTr="009E6F88">
        <w:trPr>
          <w:jc w:val="center"/>
        </w:trPr>
        <w:tc>
          <w:tcPr>
            <w:tcW w:w="1672" w:type="dxa"/>
          </w:tcPr>
          <w:p w14:paraId="68C09161" w14:textId="702E3D42" w:rsidR="0099250A" w:rsidRPr="00F25E5C" w:rsidRDefault="0099250A" w:rsidP="009E6F88">
            <w:pPr>
              <w:jc w:val="center"/>
              <w:rPr>
                <w:lang w:val="en-US" w:eastAsia="zh-CN"/>
              </w:rPr>
            </w:pPr>
            <w:r>
              <w:rPr>
                <w:lang w:val="en-US"/>
              </w:rPr>
              <w:t>ITU-R 2-7</w:t>
            </w:r>
          </w:p>
        </w:tc>
        <w:tc>
          <w:tcPr>
            <w:tcW w:w="6368" w:type="dxa"/>
          </w:tcPr>
          <w:p w14:paraId="3E962475" w14:textId="77777777" w:rsidR="0099250A" w:rsidRPr="00F25E5C" w:rsidRDefault="0099250A" w:rsidP="009E6F88">
            <w:pPr>
              <w:rPr>
                <w:lang w:eastAsia="zh-CN"/>
              </w:rPr>
            </w:pPr>
            <w:r w:rsidRPr="00F25E5C">
              <w:rPr>
                <w:rFonts w:hint="eastAsia"/>
                <w:lang w:eastAsia="zh-CN"/>
              </w:rPr>
              <w:t>大会筹备会议</w:t>
            </w:r>
          </w:p>
        </w:tc>
        <w:tc>
          <w:tcPr>
            <w:tcW w:w="1200" w:type="dxa"/>
          </w:tcPr>
          <w:p w14:paraId="21017DC3" w14:textId="266ED717" w:rsidR="0099250A" w:rsidRPr="00F25E5C" w:rsidRDefault="0099250A" w:rsidP="009E6F88">
            <w:pPr>
              <w:jc w:val="center"/>
              <w:rPr>
                <w:lang w:eastAsia="zh-CN"/>
              </w:rPr>
            </w:pPr>
            <w:r>
              <w:t>MOD</w:t>
            </w:r>
          </w:p>
        </w:tc>
      </w:tr>
      <w:tr w:rsidR="0099250A" w:rsidRPr="00F25E5C" w14:paraId="45FDE415" w14:textId="77777777" w:rsidTr="009E6F88">
        <w:trPr>
          <w:jc w:val="center"/>
        </w:trPr>
        <w:tc>
          <w:tcPr>
            <w:tcW w:w="1672" w:type="dxa"/>
          </w:tcPr>
          <w:p w14:paraId="7D3C6324" w14:textId="12516970" w:rsidR="0099250A" w:rsidRPr="00F25E5C" w:rsidRDefault="0099250A" w:rsidP="009E6F88">
            <w:pPr>
              <w:jc w:val="center"/>
              <w:rPr>
                <w:lang w:val="en-US" w:eastAsia="zh-CN"/>
              </w:rPr>
            </w:pPr>
            <w:r>
              <w:rPr>
                <w:lang w:val="en-US"/>
              </w:rPr>
              <w:t>ITU-R 4-7</w:t>
            </w:r>
          </w:p>
        </w:tc>
        <w:tc>
          <w:tcPr>
            <w:tcW w:w="6368" w:type="dxa"/>
          </w:tcPr>
          <w:p w14:paraId="10B44F65" w14:textId="77777777" w:rsidR="0099250A" w:rsidRPr="00F25E5C" w:rsidRDefault="0099250A" w:rsidP="009E6F88">
            <w:pPr>
              <w:rPr>
                <w:lang w:eastAsia="zh-CN"/>
              </w:rPr>
            </w:pPr>
            <w:r w:rsidRPr="00F25E5C">
              <w:rPr>
                <w:rFonts w:hint="eastAsia"/>
                <w:lang w:val="en-US" w:eastAsia="zh-CN"/>
              </w:rPr>
              <w:t>无线电通信研究组的结构</w:t>
            </w:r>
          </w:p>
        </w:tc>
        <w:tc>
          <w:tcPr>
            <w:tcW w:w="1200" w:type="dxa"/>
          </w:tcPr>
          <w:p w14:paraId="70569E25" w14:textId="42860351" w:rsidR="0099250A" w:rsidRPr="00F25E5C" w:rsidRDefault="0099250A" w:rsidP="009E6F88">
            <w:pPr>
              <w:jc w:val="center"/>
              <w:rPr>
                <w:lang w:eastAsia="zh-CN"/>
              </w:rPr>
            </w:pPr>
            <w:r>
              <w:t>MOD</w:t>
            </w:r>
          </w:p>
        </w:tc>
      </w:tr>
      <w:tr w:rsidR="0099250A" w:rsidRPr="00F25E5C" w14:paraId="46E05406" w14:textId="77777777" w:rsidTr="009E6F88">
        <w:trPr>
          <w:jc w:val="center"/>
        </w:trPr>
        <w:tc>
          <w:tcPr>
            <w:tcW w:w="1672" w:type="dxa"/>
          </w:tcPr>
          <w:p w14:paraId="3823D02C" w14:textId="2AF49F29" w:rsidR="0099250A" w:rsidRPr="00F25E5C" w:rsidRDefault="0099250A" w:rsidP="009E6F88">
            <w:pPr>
              <w:jc w:val="center"/>
              <w:rPr>
                <w:lang w:val="es-ES" w:eastAsia="zh-CN"/>
              </w:rPr>
            </w:pPr>
            <w:r w:rsidRPr="009253C8">
              <w:rPr>
                <w:lang w:val="en-US"/>
              </w:rPr>
              <w:t>ITU-R 5-</w:t>
            </w:r>
            <w:r>
              <w:rPr>
                <w:lang w:val="en-US"/>
              </w:rPr>
              <w:t>7</w:t>
            </w:r>
          </w:p>
        </w:tc>
        <w:tc>
          <w:tcPr>
            <w:tcW w:w="6368" w:type="dxa"/>
          </w:tcPr>
          <w:p w14:paraId="50F5F9F5" w14:textId="77777777" w:rsidR="0099250A" w:rsidRPr="00F25E5C" w:rsidRDefault="0099250A" w:rsidP="009E6F88">
            <w:pPr>
              <w:rPr>
                <w:lang w:eastAsia="zh-CN"/>
              </w:rPr>
            </w:pPr>
            <w:r w:rsidRPr="00F25E5C">
              <w:rPr>
                <w:rFonts w:hint="eastAsia"/>
                <w:lang w:eastAsia="zh-CN"/>
              </w:rPr>
              <w:t>无线电通信研究组的工作计划和课题</w:t>
            </w:r>
          </w:p>
        </w:tc>
        <w:tc>
          <w:tcPr>
            <w:tcW w:w="1200" w:type="dxa"/>
          </w:tcPr>
          <w:p w14:paraId="0782FAE8" w14:textId="0EEC401D" w:rsidR="0099250A" w:rsidRPr="00F25E5C" w:rsidRDefault="0099250A" w:rsidP="009E6F88">
            <w:pPr>
              <w:jc w:val="center"/>
              <w:rPr>
                <w:lang w:eastAsia="zh-CN"/>
              </w:rPr>
            </w:pPr>
            <w:r>
              <w:t>MOD</w:t>
            </w:r>
          </w:p>
        </w:tc>
      </w:tr>
      <w:tr w:rsidR="0099250A" w:rsidRPr="00F25E5C" w14:paraId="1070D5A3" w14:textId="77777777" w:rsidTr="009E6F88">
        <w:trPr>
          <w:jc w:val="center"/>
        </w:trPr>
        <w:tc>
          <w:tcPr>
            <w:tcW w:w="1672" w:type="dxa"/>
          </w:tcPr>
          <w:p w14:paraId="2704376F" w14:textId="35CA0B65" w:rsidR="0099250A" w:rsidRPr="00F25E5C" w:rsidRDefault="0099250A" w:rsidP="009E6F88">
            <w:pPr>
              <w:jc w:val="center"/>
              <w:rPr>
                <w:lang w:val="en-US" w:eastAsia="zh-CN"/>
              </w:rPr>
            </w:pPr>
            <w:r>
              <w:rPr>
                <w:lang w:val="en-US"/>
              </w:rPr>
              <w:t>ITU-R 6-2</w:t>
            </w:r>
          </w:p>
        </w:tc>
        <w:tc>
          <w:tcPr>
            <w:tcW w:w="6368" w:type="dxa"/>
          </w:tcPr>
          <w:p w14:paraId="67CF5B36" w14:textId="77777777" w:rsidR="0099250A" w:rsidRPr="00F25E5C" w:rsidRDefault="0099250A" w:rsidP="009E6F88">
            <w:pPr>
              <w:rPr>
                <w:lang w:eastAsia="zh-CN"/>
              </w:rPr>
            </w:pPr>
            <w:r w:rsidRPr="00F25E5C">
              <w:rPr>
                <w:rFonts w:hint="eastAsia"/>
                <w:lang w:eastAsia="zh-CN"/>
              </w:rPr>
              <w:t>与国际电</w:t>
            </w:r>
            <w:proofErr w:type="gramStart"/>
            <w:r w:rsidRPr="00F25E5C">
              <w:rPr>
                <w:rFonts w:hint="eastAsia"/>
                <w:lang w:eastAsia="zh-CN"/>
              </w:rPr>
              <w:t>联电信</w:t>
            </w:r>
            <w:proofErr w:type="gramEnd"/>
            <w:r w:rsidRPr="00F25E5C">
              <w:rPr>
                <w:rFonts w:hint="eastAsia"/>
                <w:lang w:eastAsia="zh-CN"/>
              </w:rPr>
              <w:t>标准化部门的联络和合作</w:t>
            </w:r>
          </w:p>
        </w:tc>
        <w:tc>
          <w:tcPr>
            <w:tcW w:w="1200" w:type="dxa"/>
          </w:tcPr>
          <w:p w14:paraId="18EB282C" w14:textId="5CDE6894" w:rsidR="0099250A" w:rsidRPr="00F25E5C" w:rsidRDefault="0099250A" w:rsidP="009E6F88">
            <w:pPr>
              <w:jc w:val="center"/>
              <w:rPr>
                <w:lang w:val="es-ES" w:eastAsia="zh-CN"/>
              </w:rPr>
            </w:pPr>
            <w:r>
              <w:rPr>
                <w:lang w:val="en-US"/>
              </w:rPr>
              <w:t>MOD</w:t>
            </w:r>
          </w:p>
        </w:tc>
      </w:tr>
      <w:tr w:rsidR="0099250A" w:rsidRPr="00F25E5C" w14:paraId="6B7DD1BB" w14:textId="77777777" w:rsidTr="009E6F88">
        <w:trPr>
          <w:jc w:val="center"/>
        </w:trPr>
        <w:tc>
          <w:tcPr>
            <w:tcW w:w="1672" w:type="dxa"/>
          </w:tcPr>
          <w:p w14:paraId="53C083CA" w14:textId="34561A86" w:rsidR="0099250A" w:rsidRPr="00F25E5C" w:rsidRDefault="0099250A" w:rsidP="009E6F88">
            <w:pPr>
              <w:jc w:val="center"/>
              <w:rPr>
                <w:lang w:val="es-ES" w:eastAsia="zh-CN"/>
              </w:rPr>
            </w:pPr>
            <w:r>
              <w:rPr>
                <w:lang w:val="es-ES"/>
              </w:rPr>
              <w:t>ITU-R 7-3</w:t>
            </w:r>
          </w:p>
        </w:tc>
        <w:tc>
          <w:tcPr>
            <w:tcW w:w="6368" w:type="dxa"/>
          </w:tcPr>
          <w:p w14:paraId="1B8CB15B" w14:textId="77777777" w:rsidR="0099250A" w:rsidRPr="00F25E5C" w:rsidRDefault="0099250A" w:rsidP="009E6F88">
            <w:pPr>
              <w:rPr>
                <w:lang w:eastAsia="zh-CN"/>
              </w:rPr>
            </w:pPr>
            <w:r w:rsidRPr="00F25E5C">
              <w:rPr>
                <w:rFonts w:hint="eastAsia"/>
                <w:lang w:eastAsia="zh-CN"/>
              </w:rPr>
              <w:t>包括与国际电联发展部门的联络及协作在内的电信发展</w:t>
            </w:r>
          </w:p>
        </w:tc>
        <w:tc>
          <w:tcPr>
            <w:tcW w:w="1200" w:type="dxa"/>
          </w:tcPr>
          <w:p w14:paraId="7F7CA2C8" w14:textId="5EBCA593" w:rsidR="0099250A" w:rsidRPr="00F25E5C" w:rsidRDefault="0099250A" w:rsidP="009E6F88">
            <w:pPr>
              <w:jc w:val="center"/>
              <w:rPr>
                <w:lang w:val="es-ES" w:eastAsia="zh-CN"/>
              </w:rPr>
            </w:pPr>
            <w:r>
              <w:rPr>
                <w:lang w:val="en-US"/>
              </w:rPr>
              <w:t>MOD</w:t>
            </w:r>
          </w:p>
        </w:tc>
      </w:tr>
      <w:tr w:rsidR="0099250A" w:rsidRPr="00F25E5C" w14:paraId="763DC3A9" w14:textId="77777777" w:rsidTr="009E6F88">
        <w:trPr>
          <w:jc w:val="center"/>
        </w:trPr>
        <w:tc>
          <w:tcPr>
            <w:tcW w:w="1672" w:type="dxa"/>
          </w:tcPr>
          <w:p w14:paraId="54E3F588" w14:textId="64242EEF" w:rsidR="0099250A" w:rsidRPr="00F25E5C" w:rsidRDefault="0099250A" w:rsidP="009E6F88">
            <w:pPr>
              <w:jc w:val="center"/>
              <w:rPr>
                <w:lang w:val="fr-CH" w:eastAsia="zh-CN"/>
              </w:rPr>
            </w:pPr>
            <w:r>
              <w:rPr>
                <w:lang w:val="fr-CH"/>
              </w:rPr>
              <w:t>ITU-R 8-2</w:t>
            </w:r>
          </w:p>
        </w:tc>
        <w:tc>
          <w:tcPr>
            <w:tcW w:w="6368" w:type="dxa"/>
          </w:tcPr>
          <w:p w14:paraId="484F5353" w14:textId="77777777" w:rsidR="0099250A" w:rsidRPr="00F25E5C" w:rsidRDefault="0099250A" w:rsidP="009E6F88">
            <w:pPr>
              <w:rPr>
                <w:lang w:eastAsia="zh-CN"/>
              </w:rPr>
            </w:pPr>
            <w:r w:rsidRPr="00F25E5C">
              <w:rPr>
                <w:rFonts w:hint="eastAsia"/>
                <w:lang w:eastAsia="zh-CN"/>
              </w:rPr>
              <w:t>发展中国家中的无线电电波传播的研究与测量活动</w:t>
            </w:r>
          </w:p>
        </w:tc>
        <w:tc>
          <w:tcPr>
            <w:tcW w:w="1200" w:type="dxa"/>
          </w:tcPr>
          <w:p w14:paraId="263C66BA" w14:textId="69C56749" w:rsidR="0099250A" w:rsidRPr="00F25E5C" w:rsidRDefault="0099250A" w:rsidP="009E6F88">
            <w:pPr>
              <w:jc w:val="center"/>
              <w:rPr>
                <w:lang w:val="es-ES" w:eastAsia="zh-CN"/>
              </w:rPr>
            </w:pPr>
            <w:r>
              <w:rPr>
                <w:lang w:val="en-US"/>
              </w:rPr>
              <w:t>MOD</w:t>
            </w:r>
          </w:p>
        </w:tc>
      </w:tr>
      <w:tr w:rsidR="0099250A" w:rsidRPr="00F25E5C" w14:paraId="323549F9" w14:textId="77777777" w:rsidTr="009E6F88">
        <w:trPr>
          <w:jc w:val="center"/>
        </w:trPr>
        <w:tc>
          <w:tcPr>
            <w:tcW w:w="1672" w:type="dxa"/>
          </w:tcPr>
          <w:p w14:paraId="3A881F49" w14:textId="5D544C98" w:rsidR="0099250A" w:rsidRPr="00F25E5C" w:rsidRDefault="0099250A" w:rsidP="009E6F88">
            <w:pPr>
              <w:jc w:val="center"/>
              <w:rPr>
                <w:lang w:val="es-ES" w:eastAsia="zh-CN"/>
              </w:rPr>
            </w:pPr>
            <w:r>
              <w:rPr>
                <w:lang w:val="es-ES"/>
              </w:rPr>
              <w:t>ITU-R 9-5</w:t>
            </w:r>
          </w:p>
        </w:tc>
        <w:tc>
          <w:tcPr>
            <w:tcW w:w="6368" w:type="dxa"/>
          </w:tcPr>
          <w:p w14:paraId="1324F4C9" w14:textId="305AB769" w:rsidR="0099250A" w:rsidRPr="00F25E5C" w:rsidRDefault="0099250A" w:rsidP="009E6F88">
            <w:pPr>
              <w:rPr>
                <w:lang w:eastAsia="zh-CN"/>
              </w:rPr>
            </w:pPr>
            <w:r w:rsidRPr="00F25E5C">
              <w:rPr>
                <w:rFonts w:hint="eastAsia"/>
                <w:lang w:eastAsia="zh-CN"/>
              </w:rPr>
              <w:t>与其他相关组织，特别是国际标准化组织（</w:t>
            </w:r>
            <w:r w:rsidRPr="00F25E5C">
              <w:rPr>
                <w:lang w:eastAsia="zh-CN"/>
              </w:rPr>
              <w:t>ISO</w:t>
            </w:r>
            <w:r w:rsidRPr="00F25E5C">
              <w:rPr>
                <w:rFonts w:hint="eastAsia"/>
                <w:lang w:eastAsia="zh-CN"/>
              </w:rPr>
              <w:t>）</w:t>
            </w:r>
            <w:r w:rsidR="00E65D5E">
              <w:rPr>
                <w:rFonts w:hint="eastAsia"/>
                <w:lang w:eastAsia="zh-CN"/>
              </w:rPr>
              <w:t>、</w:t>
            </w:r>
            <w:r w:rsidRPr="00F25E5C">
              <w:rPr>
                <w:rFonts w:hint="eastAsia"/>
                <w:lang w:eastAsia="zh-CN"/>
              </w:rPr>
              <w:t>国际电工技术委员会（</w:t>
            </w:r>
            <w:r w:rsidRPr="00F25E5C">
              <w:rPr>
                <w:lang w:eastAsia="zh-CN"/>
              </w:rPr>
              <w:t>IEC</w:t>
            </w:r>
            <w:r w:rsidRPr="00F25E5C">
              <w:rPr>
                <w:rFonts w:hint="eastAsia"/>
                <w:lang w:eastAsia="zh-CN"/>
              </w:rPr>
              <w:t>）</w:t>
            </w:r>
            <w:r w:rsidR="00E65D5E">
              <w:rPr>
                <w:rFonts w:hint="eastAsia"/>
                <w:lang w:eastAsia="zh-CN"/>
              </w:rPr>
              <w:t>和</w:t>
            </w:r>
            <w:r w:rsidR="00E65D5E" w:rsidRPr="00E65D5E">
              <w:rPr>
                <w:lang w:eastAsia="zh-CN"/>
              </w:rPr>
              <w:t>国际无线电干扰特别委员会（</w:t>
            </w:r>
            <w:r w:rsidR="00E65D5E" w:rsidRPr="00E65D5E">
              <w:rPr>
                <w:lang w:eastAsia="zh-CN"/>
              </w:rPr>
              <w:t>CISPR</w:t>
            </w:r>
            <w:r w:rsidR="00E65D5E" w:rsidRPr="00E65D5E">
              <w:rPr>
                <w:rFonts w:hint="eastAsia"/>
                <w:lang w:eastAsia="zh-CN"/>
              </w:rPr>
              <w:t>）</w:t>
            </w:r>
            <w:r w:rsidRPr="00F25E5C">
              <w:rPr>
                <w:rFonts w:hint="eastAsia"/>
                <w:lang w:eastAsia="zh-CN"/>
              </w:rPr>
              <w:t>的联络与</w:t>
            </w:r>
            <w:r w:rsidR="00E65D5E">
              <w:rPr>
                <w:rFonts w:hint="eastAsia"/>
                <w:lang w:eastAsia="zh-CN"/>
              </w:rPr>
              <w:t>协</w:t>
            </w:r>
            <w:r w:rsidRPr="00F25E5C">
              <w:rPr>
                <w:rFonts w:hint="eastAsia"/>
                <w:lang w:eastAsia="zh-CN"/>
              </w:rPr>
              <w:t>作</w:t>
            </w:r>
          </w:p>
        </w:tc>
        <w:tc>
          <w:tcPr>
            <w:tcW w:w="1200" w:type="dxa"/>
          </w:tcPr>
          <w:p w14:paraId="0BCF7E84" w14:textId="1E92A746" w:rsidR="0099250A" w:rsidRPr="00F25E5C" w:rsidRDefault="0099250A" w:rsidP="009E6F88">
            <w:pPr>
              <w:jc w:val="center"/>
              <w:rPr>
                <w:lang w:eastAsia="zh-CN"/>
              </w:rPr>
            </w:pPr>
            <w:r>
              <w:t>MOD</w:t>
            </w:r>
          </w:p>
        </w:tc>
      </w:tr>
      <w:tr w:rsidR="0099250A" w:rsidRPr="00F25E5C" w14:paraId="3381E392" w14:textId="77777777" w:rsidTr="009E6F88">
        <w:trPr>
          <w:jc w:val="center"/>
        </w:trPr>
        <w:tc>
          <w:tcPr>
            <w:tcW w:w="1672" w:type="dxa"/>
          </w:tcPr>
          <w:p w14:paraId="41639BE4" w14:textId="77F01D18" w:rsidR="0099250A" w:rsidRPr="00F25E5C" w:rsidRDefault="0099250A" w:rsidP="009E6F88">
            <w:pPr>
              <w:jc w:val="center"/>
              <w:rPr>
                <w:lang w:val="en-US" w:eastAsia="zh-CN"/>
              </w:rPr>
            </w:pPr>
            <w:r>
              <w:rPr>
                <w:lang w:val="en-US"/>
              </w:rPr>
              <w:t>ITU-R 11-5</w:t>
            </w:r>
          </w:p>
        </w:tc>
        <w:tc>
          <w:tcPr>
            <w:tcW w:w="6368" w:type="dxa"/>
          </w:tcPr>
          <w:p w14:paraId="256049C7" w14:textId="77777777" w:rsidR="0099250A" w:rsidRPr="00F25E5C" w:rsidRDefault="0099250A" w:rsidP="009E6F88">
            <w:pPr>
              <w:rPr>
                <w:lang w:eastAsia="zh-CN"/>
              </w:rPr>
            </w:pPr>
            <w:r w:rsidRPr="00F25E5C">
              <w:rPr>
                <w:rFonts w:hint="eastAsia"/>
                <w:lang w:eastAsia="zh-CN"/>
              </w:rPr>
              <w:t>进一步为发展中国家开发频谱管理系统</w:t>
            </w:r>
          </w:p>
        </w:tc>
        <w:tc>
          <w:tcPr>
            <w:tcW w:w="1200" w:type="dxa"/>
          </w:tcPr>
          <w:p w14:paraId="79FB29DC" w14:textId="4728970B" w:rsidR="0099250A" w:rsidRPr="00F25E5C" w:rsidRDefault="0099250A" w:rsidP="009E6F88">
            <w:pPr>
              <w:jc w:val="center"/>
              <w:rPr>
                <w:lang w:eastAsia="zh-CN"/>
              </w:rPr>
            </w:pPr>
            <w:r>
              <w:t>NOC</w:t>
            </w:r>
          </w:p>
        </w:tc>
      </w:tr>
      <w:tr w:rsidR="0099250A" w:rsidRPr="00F25E5C" w14:paraId="5EA65FC2" w14:textId="77777777" w:rsidTr="009E6F88">
        <w:trPr>
          <w:jc w:val="center"/>
        </w:trPr>
        <w:tc>
          <w:tcPr>
            <w:tcW w:w="1672" w:type="dxa"/>
          </w:tcPr>
          <w:p w14:paraId="19041B41" w14:textId="779AF060" w:rsidR="0099250A" w:rsidRPr="00F25E5C" w:rsidRDefault="0099250A" w:rsidP="009E6F88">
            <w:pPr>
              <w:jc w:val="center"/>
              <w:rPr>
                <w:lang w:val="en-US" w:eastAsia="zh-CN"/>
              </w:rPr>
            </w:pPr>
            <w:r>
              <w:rPr>
                <w:lang w:val="en-US"/>
              </w:rPr>
              <w:t>ITU-R 12-2</w:t>
            </w:r>
          </w:p>
        </w:tc>
        <w:tc>
          <w:tcPr>
            <w:tcW w:w="6368" w:type="dxa"/>
          </w:tcPr>
          <w:p w14:paraId="4D963D77" w14:textId="77777777" w:rsidR="0099250A" w:rsidRPr="00F25E5C" w:rsidRDefault="0099250A" w:rsidP="009E6F88">
            <w:pPr>
              <w:rPr>
                <w:lang w:eastAsia="zh-CN"/>
              </w:rPr>
            </w:pPr>
            <w:r w:rsidRPr="00F25E5C">
              <w:rPr>
                <w:rFonts w:hint="eastAsia"/>
                <w:lang w:eastAsia="zh-CN"/>
              </w:rPr>
              <w:t>无线电通信业务发展手册及特别出版物</w:t>
            </w:r>
          </w:p>
        </w:tc>
        <w:tc>
          <w:tcPr>
            <w:tcW w:w="1200" w:type="dxa"/>
          </w:tcPr>
          <w:p w14:paraId="17C0E88E" w14:textId="14CFDEFD" w:rsidR="0099250A" w:rsidRPr="00F25E5C" w:rsidRDefault="0099250A" w:rsidP="009E6F88">
            <w:pPr>
              <w:jc w:val="center"/>
              <w:rPr>
                <w:lang w:val="es-ES" w:eastAsia="zh-CN"/>
              </w:rPr>
            </w:pPr>
            <w:r>
              <w:rPr>
                <w:lang w:val="en-US"/>
              </w:rPr>
              <w:t>NOC</w:t>
            </w:r>
          </w:p>
        </w:tc>
      </w:tr>
      <w:tr w:rsidR="0099250A" w:rsidRPr="00F25E5C" w14:paraId="1FAEB517" w14:textId="77777777" w:rsidTr="009E6F88">
        <w:trPr>
          <w:jc w:val="center"/>
        </w:trPr>
        <w:tc>
          <w:tcPr>
            <w:tcW w:w="1672" w:type="dxa"/>
          </w:tcPr>
          <w:p w14:paraId="2FB47CF4" w14:textId="612950F9" w:rsidR="0099250A" w:rsidRPr="00F25E5C" w:rsidRDefault="0099250A" w:rsidP="009E6F88">
            <w:pPr>
              <w:jc w:val="center"/>
              <w:rPr>
                <w:lang w:val="fr-CH" w:eastAsia="zh-CN"/>
              </w:rPr>
            </w:pPr>
            <w:r>
              <w:rPr>
                <w:lang w:val="fr-CH"/>
              </w:rPr>
              <w:t>ITU-R 15-6</w:t>
            </w:r>
          </w:p>
        </w:tc>
        <w:tc>
          <w:tcPr>
            <w:tcW w:w="6368" w:type="dxa"/>
          </w:tcPr>
          <w:p w14:paraId="3A2A7090" w14:textId="77777777" w:rsidR="0099250A" w:rsidRPr="00F25E5C" w:rsidRDefault="0099250A" w:rsidP="009E6F88">
            <w:pPr>
              <w:rPr>
                <w:lang w:eastAsia="zh-CN"/>
              </w:rPr>
            </w:pPr>
            <w:r w:rsidRPr="00F25E5C">
              <w:rPr>
                <w:rFonts w:hint="eastAsia"/>
                <w:lang w:eastAsia="zh-CN"/>
              </w:rPr>
              <w:t>无线电通信研究组、词汇协调委员会和无线电通信顾问组主席和副主席的任命和最长任期</w:t>
            </w:r>
          </w:p>
        </w:tc>
        <w:tc>
          <w:tcPr>
            <w:tcW w:w="1200" w:type="dxa"/>
          </w:tcPr>
          <w:p w14:paraId="092D0893" w14:textId="6F8C02C6" w:rsidR="0099250A" w:rsidRPr="00F25E5C" w:rsidRDefault="0099250A" w:rsidP="009E6F88">
            <w:pPr>
              <w:jc w:val="center"/>
              <w:rPr>
                <w:lang w:val="es-ES" w:eastAsia="zh-CN"/>
              </w:rPr>
            </w:pPr>
            <w:r>
              <w:rPr>
                <w:lang w:val="en-US"/>
              </w:rPr>
              <w:t>NOC</w:t>
            </w:r>
          </w:p>
        </w:tc>
      </w:tr>
      <w:tr w:rsidR="0099250A" w:rsidRPr="00F25E5C" w14:paraId="21FAA228" w14:textId="77777777" w:rsidTr="009E6F88">
        <w:trPr>
          <w:jc w:val="center"/>
        </w:trPr>
        <w:tc>
          <w:tcPr>
            <w:tcW w:w="1672" w:type="dxa"/>
          </w:tcPr>
          <w:p w14:paraId="00A57D93" w14:textId="28E453BA" w:rsidR="0099250A" w:rsidRPr="00F25E5C" w:rsidRDefault="0099250A" w:rsidP="009E6F88">
            <w:pPr>
              <w:jc w:val="center"/>
              <w:rPr>
                <w:lang w:val="fr-CH" w:eastAsia="zh-CN"/>
              </w:rPr>
            </w:pPr>
            <w:r>
              <w:rPr>
                <w:lang w:val="fr-CH"/>
              </w:rPr>
              <w:t>ITU-R 19-4</w:t>
            </w:r>
          </w:p>
        </w:tc>
        <w:tc>
          <w:tcPr>
            <w:tcW w:w="6368" w:type="dxa"/>
          </w:tcPr>
          <w:p w14:paraId="67CF25D3" w14:textId="77777777" w:rsidR="0099250A" w:rsidRPr="00F25E5C" w:rsidRDefault="0099250A" w:rsidP="009E6F88">
            <w:pPr>
              <w:rPr>
                <w:lang w:eastAsia="zh-CN"/>
              </w:rPr>
            </w:pPr>
            <w:r w:rsidRPr="00F25E5C">
              <w:rPr>
                <w:lang w:eastAsia="zh-CN"/>
              </w:rPr>
              <w:t>ITU-R</w:t>
            </w:r>
            <w:r w:rsidRPr="00F25E5C">
              <w:rPr>
                <w:rFonts w:hint="eastAsia"/>
                <w:lang w:eastAsia="zh-CN"/>
              </w:rPr>
              <w:t>文件的传播</w:t>
            </w:r>
          </w:p>
        </w:tc>
        <w:tc>
          <w:tcPr>
            <w:tcW w:w="1200" w:type="dxa"/>
          </w:tcPr>
          <w:p w14:paraId="10EAFD0D" w14:textId="533A1B96" w:rsidR="0099250A" w:rsidRPr="00F25E5C" w:rsidRDefault="0099250A" w:rsidP="009E6F88">
            <w:pPr>
              <w:jc w:val="center"/>
              <w:rPr>
                <w:lang w:val="es-ES" w:eastAsia="zh-CN"/>
              </w:rPr>
            </w:pPr>
            <w:r>
              <w:rPr>
                <w:lang w:val="en-US"/>
              </w:rPr>
              <w:t>MOD</w:t>
            </w:r>
          </w:p>
        </w:tc>
      </w:tr>
      <w:tr w:rsidR="0099250A" w:rsidRPr="00F25E5C" w14:paraId="025594B2" w14:textId="77777777" w:rsidTr="009E6F88">
        <w:trPr>
          <w:jc w:val="center"/>
        </w:trPr>
        <w:tc>
          <w:tcPr>
            <w:tcW w:w="1672" w:type="dxa"/>
          </w:tcPr>
          <w:p w14:paraId="272BA87B" w14:textId="1D6B7382" w:rsidR="0099250A" w:rsidRPr="00F25E5C" w:rsidRDefault="0099250A" w:rsidP="009E6F88">
            <w:pPr>
              <w:jc w:val="center"/>
              <w:rPr>
                <w:lang w:val="en-US" w:eastAsia="zh-CN"/>
              </w:rPr>
            </w:pPr>
            <w:r>
              <w:rPr>
                <w:lang w:val="en-US"/>
              </w:rPr>
              <w:t>ITU-R 22-4</w:t>
            </w:r>
          </w:p>
        </w:tc>
        <w:tc>
          <w:tcPr>
            <w:tcW w:w="6368" w:type="dxa"/>
          </w:tcPr>
          <w:p w14:paraId="50EB4941" w14:textId="77777777" w:rsidR="0099250A" w:rsidRPr="00F25E5C" w:rsidRDefault="0099250A" w:rsidP="009E6F88">
            <w:pPr>
              <w:rPr>
                <w:lang w:eastAsia="zh-CN"/>
              </w:rPr>
            </w:pPr>
            <w:r w:rsidRPr="00F25E5C">
              <w:rPr>
                <w:rFonts w:hint="eastAsia"/>
                <w:lang w:eastAsia="zh-CN"/>
              </w:rPr>
              <w:t>国家无线电频谱管理实践和技术的改进</w:t>
            </w:r>
          </w:p>
        </w:tc>
        <w:tc>
          <w:tcPr>
            <w:tcW w:w="1200" w:type="dxa"/>
          </w:tcPr>
          <w:p w14:paraId="6D6622E5" w14:textId="1757582D" w:rsidR="0099250A" w:rsidRPr="00F25E5C" w:rsidRDefault="0099250A" w:rsidP="009E6F88">
            <w:pPr>
              <w:jc w:val="center"/>
              <w:rPr>
                <w:lang w:val="es-ES" w:eastAsia="zh-CN"/>
              </w:rPr>
            </w:pPr>
            <w:r>
              <w:rPr>
                <w:lang w:val="en-US"/>
              </w:rPr>
              <w:t>MOD</w:t>
            </w:r>
          </w:p>
        </w:tc>
      </w:tr>
      <w:tr w:rsidR="0099250A" w:rsidRPr="00F25E5C" w14:paraId="426E6EA5" w14:textId="77777777" w:rsidTr="009E6F88">
        <w:trPr>
          <w:jc w:val="center"/>
        </w:trPr>
        <w:tc>
          <w:tcPr>
            <w:tcW w:w="1672" w:type="dxa"/>
          </w:tcPr>
          <w:p w14:paraId="28361A8D" w14:textId="7B0CDCBA" w:rsidR="0099250A" w:rsidRPr="00F25E5C" w:rsidRDefault="0099250A" w:rsidP="009E6F88">
            <w:pPr>
              <w:jc w:val="center"/>
              <w:rPr>
                <w:lang w:val="es-ES" w:eastAsia="zh-CN"/>
              </w:rPr>
            </w:pPr>
            <w:r>
              <w:rPr>
                <w:lang w:val="es-ES"/>
              </w:rPr>
              <w:t>ITU-R 23-3</w:t>
            </w:r>
          </w:p>
        </w:tc>
        <w:tc>
          <w:tcPr>
            <w:tcW w:w="6368" w:type="dxa"/>
          </w:tcPr>
          <w:p w14:paraId="3EA55B4E" w14:textId="5B61E010" w:rsidR="0099250A" w:rsidRPr="00F25E5C" w:rsidRDefault="0099250A" w:rsidP="009E6F88">
            <w:pPr>
              <w:rPr>
                <w:lang w:eastAsia="zh-CN"/>
              </w:rPr>
            </w:pPr>
            <w:r w:rsidRPr="00F25E5C">
              <w:rPr>
                <w:rFonts w:hint="eastAsia"/>
                <w:lang w:eastAsia="zh-CN"/>
              </w:rPr>
              <w:t>将国际监测系统扩大到全球范围</w:t>
            </w:r>
          </w:p>
        </w:tc>
        <w:tc>
          <w:tcPr>
            <w:tcW w:w="1200" w:type="dxa"/>
          </w:tcPr>
          <w:p w14:paraId="68ACA623" w14:textId="4E34F6CE" w:rsidR="0099250A" w:rsidRPr="00F25E5C" w:rsidRDefault="0099250A" w:rsidP="009E6F88">
            <w:pPr>
              <w:jc w:val="center"/>
              <w:rPr>
                <w:lang w:val="es-ES" w:eastAsia="zh-CN"/>
              </w:rPr>
            </w:pPr>
            <w:r>
              <w:rPr>
                <w:lang w:val="en-US"/>
              </w:rPr>
              <w:t>NOC</w:t>
            </w:r>
          </w:p>
        </w:tc>
      </w:tr>
      <w:tr w:rsidR="0099250A" w:rsidRPr="00F25E5C" w14:paraId="7C54067A" w14:textId="77777777" w:rsidTr="009E6F88">
        <w:trPr>
          <w:jc w:val="center"/>
        </w:trPr>
        <w:tc>
          <w:tcPr>
            <w:tcW w:w="1672" w:type="dxa"/>
          </w:tcPr>
          <w:p w14:paraId="2197994B" w14:textId="47BF5267" w:rsidR="0099250A" w:rsidRPr="00F25E5C" w:rsidRDefault="0099250A" w:rsidP="009E6F88">
            <w:pPr>
              <w:jc w:val="center"/>
              <w:rPr>
                <w:lang w:val="fr-CH" w:eastAsia="zh-CN"/>
              </w:rPr>
            </w:pPr>
            <w:r>
              <w:rPr>
                <w:lang w:val="fr-CH"/>
              </w:rPr>
              <w:lastRenderedPageBreak/>
              <w:t>ITU-R 25-3</w:t>
            </w:r>
          </w:p>
        </w:tc>
        <w:tc>
          <w:tcPr>
            <w:tcW w:w="6368" w:type="dxa"/>
          </w:tcPr>
          <w:p w14:paraId="4FE0948F" w14:textId="77777777" w:rsidR="0099250A" w:rsidRPr="00F25E5C" w:rsidRDefault="0099250A" w:rsidP="009E6F88">
            <w:pPr>
              <w:rPr>
                <w:lang w:eastAsia="zh-CN"/>
              </w:rPr>
            </w:pPr>
            <w:r w:rsidRPr="00F25E5C">
              <w:rPr>
                <w:rFonts w:hint="eastAsia"/>
                <w:lang w:eastAsia="zh-CN"/>
              </w:rPr>
              <w:t>用于无线电电波传播研究的计算机程序及相关参考数字数据</w:t>
            </w:r>
          </w:p>
        </w:tc>
        <w:tc>
          <w:tcPr>
            <w:tcW w:w="1200" w:type="dxa"/>
          </w:tcPr>
          <w:p w14:paraId="75B00245" w14:textId="00751494" w:rsidR="0099250A" w:rsidRPr="00F25E5C" w:rsidRDefault="0099250A" w:rsidP="009E6F88">
            <w:pPr>
              <w:jc w:val="center"/>
              <w:rPr>
                <w:lang w:val="es-ES" w:eastAsia="zh-CN"/>
              </w:rPr>
            </w:pPr>
            <w:r>
              <w:rPr>
                <w:lang w:val="en-US"/>
              </w:rPr>
              <w:t>NOC</w:t>
            </w:r>
          </w:p>
        </w:tc>
      </w:tr>
      <w:tr w:rsidR="0099250A" w:rsidRPr="00F25E5C" w14:paraId="6E22BFFC" w14:textId="77777777" w:rsidTr="009E6F88">
        <w:trPr>
          <w:jc w:val="center"/>
        </w:trPr>
        <w:tc>
          <w:tcPr>
            <w:tcW w:w="1672" w:type="dxa"/>
          </w:tcPr>
          <w:p w14:paraId="3E896870" w14:textId="6B33AE4A" w:rsidR="0099250A" w:rsidRPr="00F25E5C" w:rsidRDefault="0099250A" w:rsidP="009E6F88">
            <w:pPr>
              <w:jc w:val="center"/>
              <w:rPr>
                <w:lang w:val="en-US" w:eastAsia="zh-CN"/>
              </w:rPr>
            </w:pPr>
            <w:r>
              <w:rPr>
                <w:lang w:val="en-US"/>
              </w:rPr>
              <w:t>ITU-R 28-2</w:t>
            </w:r>
          </w:p>
        </w:tc>
        <w:tc>
          <w:tcPr>
            <w:tcW w:w="6368" w:type="dxa"/>
          </w:tcPr>
          <w:p w14:paraId="38785CBE" w14:textId="77777777" w:rsidR="0099250A" w:rsidRPr="00F25E5C" w:rsidRDefault="0099250A" w:rsidP="009E6F88">
            <w:pPr>
              <w:rPr>
                <w:lang w:eastAsia="zh-CN"/>
              </w:rPr>
            </w:pPr>
            <w:r w:rsidRPr="00F25E5C">
              <w:rPr>
                <w:rFonts w:hint="eastAsia"/>
                <w:lang w:eastAsia="zh-CN"/>
              </w:rPr>
              <w:t>标准频率和时间信号的发射</w:t>
            </w:r>
          </w:p>
        </w:tc>
        <w:tc>
          <w:tcPr>
            <w:tcW w:w="1200" w:type="dxa"/>
          </w:tcPr>
          <w:p w14:paraId="7C8AA682" w14:textId="5BAA8F44" w:rsidR="0099250A" w:rsidRPr="00F25E5C" w:rsidRDefault="0099250A" w:rsidP="009E6F88">
            <w:pPr>
              <w:jc w:val="center"/>
              <w:rPr>
                <w:lang w:val="es-ES" w:eastAsia="zh-CN"/>
              </w:rPr>
            </w:pPr>
            <w:r>
              <w:rPr>
                <w:lang w:val="en-US"/>
              </w:rPr>
              <w:t>NOC</w:t>
            </w:r>
          </w:p>
        </w:tc>
      </w:tr>
      <w:tr w:rsidR="0099250A" w:rsidRPr="00F25E5C" w14:paraId="0A1668F1" w14:textId="77777777" w:rsidTr="009E6F88">
        <w:trPr>
          <w:jc w:val="center"/>
        </w:trPr>
        <w:tc>
          <w:tcPr>
            <w:tcW w:w="1672" w:type="dxa"/>
          </w:tcPr>
          <w:p w14:paraId="1DD97134" w14:textId="2539F78B" w:rsidR="0099250A" w:rsidRPr="00F25E5C" w:rsidRDefault="0099250A" w:rsidP="009E6F88">
            <w:pPr>
              <w:jc w:val="center"/>
              <w:rPr>
                <w:lang w:val="fr-CH" w:eastAsia="zh-CN"/>
              </w:rPr>
            </w:pPr>
            <w:r>
              <w:rPr>
                <w:lang w:val="fr-CH"/>
              </w:rPr>
              <w:t>ITU-R 34-4</w:t>
            </w:r>
          </w:p>
        </w:tc>
        <w:tc>
          <w:tcPr>
            <w:tcW w:w="6368" w:type="dxa"/>
          </w:tcPr>
          <w:p w14:paraId="39D89AF4" w14:textId="77777777" w:rsidR="0099250A" w:rsidRPr="00F25E5C" w:rsidRDefault="0099250A" w:rsidP="009E6F88">
            <w:pPr>
              <w:rPr>
                <w:lang w:eastAsia="zh-CN"/>
              </w:rPr>
            </w:pPr>
            <w:r w:rsidRPr="00F25E5C">
              <w:rPr>
                <w:rFonts w:hint="eastAsia"/>
                <w:lang w:eastAsia="zh-CN"/>
              </w:rPr>
              <w:t>编写术语和定义的指导原则</w:t>
            </w:r>
          </w:p>
        </w:tc>
        <w:tc>
          <w:tcPr>
            <w:tcW w:w="1200" w:type="dxa"/>
          </w:tcPr>
          <w:p w14:paraId="45BD4BEC" w14:textId="1B6E2091" w:rsidR="0099250A" w:rsidRPr="00F25E5C" w:rsidRDefault="0099250A" w:rsidP="009E6F88">
            <w:pPr>
              <w:jc w:val="center"/>
              <w:rPr>
                <w:lang w:val="es-ES" w:eastAsia="zh-CN"/>
              </w:rPr>
            </w:pPr>
            <w:r>
              <w:rPr>
                <w:lang w:val="en-US"/>
              </w:rPr>
              <w:t>SUP</w:t>
            </w:r>
          </w:p>
        </w:tc>
      </w:tr>
      <w:tr w:rsidR="0099250A" w:rsidRPr="00F25E5C" w14:paraId="13E7248E" w14:textId="77777777" w:rsidTr="009E6F88">
        <w:trPr>
          <w:jc w:val="center"/>
        </w:trPr>
        <w:tc>
          <w:tcPr>
            <w:tcW w:w="1672" w:type="dxa"/>
          </w:tcPr>
          <w:p w14:paraId="18C48E9D" w14:textId="3F64DAD6" w:rsidR="0099250A" w:rsidRPr="00F25E5C" w:rsidRDefault="0099250A" w:rsidP="009E6F88">
            <w:pPr>
              <w:jc w:val="center"/>
              <w:rPr>
                <w:lang w:val="fr-CH" w:eastAsia="zh-CN"/>
              </w:rPr>
            </w:pPr>
            <w:r>
              <w:rPr>
                <w:lang w:val="fr-CH"/>
              </w:rPr>
              <w:t>ITU-R 35-4</w:t>
            </w:r>
          </w:p>
        </w:tc>
        <w:tc>
          <w:tcPr>
            <w:tcW w:w="6368" w:type="dxa"/>
          </w:tcPr>
          <w:p w14:paraId="479FE531" w14:textId="77777777" w:rsidR="0099250A" w:rsidRPr="00F25E5C" w:rsidRDefault="0099250A" w:rsidP="009E6F88">
            <w:pPr>
              <w:rPr>
                <w:lang w:eastAsia="zh-CN"/>
              </w:rPr>
            </w:pPr>
            <w:r w:rsidRPr="00F25E5C">
              <w:rPr>
                <w:rFonts w:hint="eastAsia"/>
                <w:lang w:eastAsia="zh-CN"/>
              </w:rPr>
              <w:t>涵盖术语和定义的词汇工作的组织</w:t>
            </w:r>
          </w:p>
        </w:tc>
        <w:tc>
          <w:tcPr>
            <w:tcW w:w="1200" w:type="dxa"/>
          </w:tcPr>
          <w:p w14:paraId="5C285F91" w14:textId="4B0833F1" w:rsidR="0099250A" w:rsidRPr="00F25E5C" w:rsidRDefault="0099250A" w:rsidP="009E6F88">
            <w:pPr>
              <w:jc w:val="center"/>
              <w:rPr>
                <w:lang w:val="es-ES" w:eastAsia="zh-CN"/>
              </w:rPr>
            </w:pPr>
            <w:r>
              <w:rPr>
                <w:lang w:val="en-US"/>
              </w:rPr>
              <w:t>SUP</w:t>
            </w:r>
          </w:p>
        </w:tc>
      </w:tr>
      <w:tr w:rsidR="0099250A" w:rsidRPr="00F25E5C" w14:paraId="6E46FFAB" w14:textId="77777777" w:rsidTr="009E6F88">
        <w:trPr>
          <w:jc w:val="center"/>
        </w:trPr>
        <w:tc>
          <w:tcPr>
            <w:tcW w:w="1672" w:type="dxa"/>
          </w:tcPr>
          <w:p w14:paraId="25721E20" w14:textId="05F9347F" w:rsidR="0099250A" w:rsidRPr="00F25E5C" w:rsidRDefault="0099250A" w:rsidP="009E6F88">
            <w:pPr>
              <w:jc w:val="center"/>
              <w:rPr>
                <w:lang w:val="fr-CH" w:eastAsia="zh-CN"/>
              </w:rPr>
            </w:pPr>
            <w:r>
              <w:rPr>
                <w:lang w:val="fr-CH"/>
              </w:rPr>
              <w:t>ITU-R 36-4</w:t>
            </w:r>
          </w:p>
        </w:tc>
        <w:tc>
          <w:tcPr>
            <w:tcW w:w="6368" w:type="dxa"/>
          </w:tcPr>
          <w:p w14:paraId="25FA707E" w14:textId="77777777" w:rsidR="0099250A" w:rsidRPr="00F25E5C" w:rsidRDefault="0099250A" w:rsidP="009E6F88">
            <w:pPr>
              <w:rPr>
                <w:lang w:eastAsia="zh-CN"/>
              </w:rPr>
            </w:pPr>
            <w:r w:rsidRPr="00F25E5C">
              <w:rPr>
                <w:rFonts w:hint="eastAsia"/>
                <w:lang w:eastAsia="zh-CN"/>
              </w:rPr>
              <w:t>词汇的协调</w:t>
            </w:r>
          </w:p>
        </w:tc>
        <w:tc>
          <w:tcPr>
            <w:tcW w:w="1200" w:type="dxa"/>
          </w:tcPr>
          <w:p w14:paraId="13BA5476" w14:textId="45478CC2" w:rsidR="0099250A" w:rsidRPr="00F25E5C" w:rsidRDefault="0099250A" w:rsidP="009E6F88">
            <w:pPr>
              <w:jc w:val="center"/>
              <w:rPr>
                <w:lang w:val="es-ES" w:eastAsia="zh-CN"/>
              </w:rPr>
            </w:pPr>
            <w:r>
              <w:rPr>
                <w:lang w:val="es-ES"/>
              </w:rPr>
              <w:t>MOD</w:t>
            </w:r>
          </w:p>
        </w:tc>
      </w:tr>
      <w:tr w:rsidR="0099250A" w:rsidRPr="00F25E5C" w14:paraId="26401F6A" w14:textId="77777777" w:rsidTr="009E6F88">
        <w:trPr>
          <w:jc w:val="center"/>
        </w:trPr>
        <w:tc>
          <w:tcPr>
            <w:tcW w:w="1672" w:type="dxa"/>
          </w:tcPr>
          <w:p w14:paraId="34CB23EE" w14:textId="21D76E97" w:rsidR="0099250A" w:rsidRPr="00F25E5C" w:rsidRDefault="0099250A" w:rsidP="009E6F88">
            <w:pPr>
              <w:jc w:val="center"/>
              <w:rPr>
                <w:lang w:val="fr-CH" w:eastAsia="zh-CN"/>
              </w:rPr>
            </w:pPr>
            <w:r>
              <w:rPr>
                <w:lang w:val="fr-CH"/>
              </w:rPr>
              <w:t>ITU-R 37</w:t>
            </w:r>
          </w:p>
        </w:tc>
        <w:tc>
          <w:tcPr>
            <w:tcW w:w="6368" w:type="dxa"/>
          </w:tcPr>
          <w:p w14:paraId="702E2F02" w14:textId="77777777" w:rsidR="0099250A" w:rsidRPr="00F25E5C" w:rsidRDefault="0099250A" w:rsidP="009E6F88">
            <w:pPr>
              <w:rPr>
                <w:lang w:eastAsia="zh-CN"/>
              </w:rPr>
            </w:pPr>
            <w:r w:rsidRPr="00F25E5C">
              <w:rPr>
                <w:rFonts w:hint="eastAsia"/>
                <w:lang w:eastAsia="zh-CN"/>
              </w:rPr>
              <w:t>用于系统设计和业务规划的无线电电波传播的研究</w:t>
            </w:r>
          </w:p>
        </w:tc>
        <w:tc>
          <w:tcPr>
            <w:tcW w:w="1200" w:type="dxa"/>
          </w:tcPr>
          <w:p w14:paraId="36CE5FDB" w14:textId="5DBC5EE8" w:rsidR="0099250A" w:rsidRPr="00F25E5C" w:rsidRDefault="0099250A" w:rsidP="009E6F88">
            <w:pPr>
              <w:jc w:val="center"/>
              <w:rPr>
                <w:lang w:val="es-ES" w:eastAsia="zh-CN"/>
              </w:rPr>
            </w:pPr>
            <w:r>
              <w:rPr>
                <w:lang w:val="en-US"/>
              </w:rPr>
              <w:t>NOC</w:t>
            </w:r>
          </w:p>
        </w:tc>
      </w:tr>
      <w:tr w:rsidR="0099250A" w:rsidRPr="00F25E5C" w14:paraId="16707B03" w14:textId="77777777" w:rsidTr="009E6F88">
        <w:trPr>
          <w:jc w:val="center"/>
        </w:trPr>
        <w:tc>
          <w:tcPr>
            <w:tcW w:w="1672" w:type="dxa"/>
          </w:tcPr>
          <w:p w14:paraId="48498C25" w14:textId="1E02F501" w:rsidR="0099250A" w:rsidRPr="00F25E5C" w:rsidRDefault="0099250A" w:rsidP="009E6F88">
            <w:pPr>
              <w:jc w:val="center"/>
              <w:rPr>
                <w:lang w:val="fr-CH" w:eastAsia="zh-CN"/>
              </w:rPr>
            </w:pPr>
            <w:r>
              <w:rPr>
                <w:lang w:val="fr-CH"/>
              </w:rPr>
              <w:t>ITU-R 40-4</w:t>
            </w:r>
          </w:p>
        </w:tc>
        <w:tc>
          <w:tcPr>
            <w:tcW w:w="6368" w:type="dxa"/>
          </w:tcPr>
          <w:p w14:paraId="48925151" w14:textId="5581D87E" w:rsidR="0099250A" w:rsidRPr="00F25E5C" w:rsidRDefault="0099250A" w:rsidP="00E13D9A">
            <w:pPr>
              <w:rPr>
                <w:lang w:eastAsia="zh-CN"/>
              </w:rPr>
            </w:pPr>
            <w:r w:rsidRPr="00F25E5C">
              <w:rPr>
                <w:rFonts w:hint="eastAsia"/>
                <w:lang w:eastAsia="zh-CN"/>
              </w:rPr>
              <w:t>有关地形高度和表面特征的全球数据库</w:t>
            </w:r>
          </w:p>
        </w:tc>
        <w:tc>
          <w:tcPr>
            <w:tcW w:w="1200" w:type="dxa"/>
          </w:tcPr>
          <w:p w14:paraId="30465D27" w14:textId="6F83A8A9" w:rsidR="0099250A" w:rsidRPr="00F25E5C" w:rsidRDefault="0099250A" w:rsidP="009E6F88">
            <w:pPr>
              <w:jc w:val="center"/>
              <w:rPr>
                <w:lang w:eastAsia="zh-CN"/>
              </w:rPr>
            </w:pPr>
            <w:r>
              <w:t>NOC</w:t>
            </w:r>
          </w:p>
        </w:tc>
      </w:tr>
      <w:tr w:rsidR="0099250A" w:rsidRPr="00F25E5C" w14:paraId="44E96934" w14:textId="77777777" w:rsidTr="009E6F88">
        <w:trPr>
          <w:jc w:val="center"/>
        </w:trPr>
        <w:tc>
          <w:tcPr>
            <w:tcW w:w="1672" w:type="dxa"/>
          </w:tcPr>
          <w:p w14:paraId="742BCD65" w14:textId="61949806" w:rsidR="0099250A" w:rsidRPr="00F25E5C" w:rsidRDefault="0099250A" w:rsidP="009E6F88">
            <w:pPr>
              <w:jc w:val="center"/>
              <w:rPr>
                <w:lang w:val="en-US" w:eastAsia="zh-CN"/>
              </w:rPr>
            </w:pPr>
            <w:r w:rsidRPr="00E17E7C">
              <w:rPr>
                <w:lang w:val="en-US"/>
              </w:rPr>
              <w:t>ITU-R 43</w:t>
            </w:r>
            <w:r>
              <w:rPr>
                <w:lang w:val="en-US"/>
              </w:rPr>
              <w:t>-1</w:t>
            </w:r>
          </w:p>
        </w:tc>
        <w:tc>
          <w:tcPr>
            <w:tcW w:w="6368" w:type="dxa"/>
          </w:tcPr>
          <w:p w14:paraId="4F739B72" w14:textId="7D47A6BB" w:rsidR="0099250A" w:rsidRPr="00F25E5C" w:rsidRDefault="0099250A" w:rsidP="009E6F88">
            <w:pPr>
              <w:rPr>
                <w:lang w:eastAsia="zh-CN"/>
              </w:rPr>
            </w:pPr>
            <w:r w:rsidRPr="00F25E5C">
              <w:rPr>
                <w:rFonts w:hint="eastAsia"/>
                <w:lang w:eastAsia="zh-CN"/>
              </w:rPr>
              <w:t>部门准成员的权利</w:t>
            </w:r>
          </w:p>
        </w:tc>
        <w:tc>
          <w:tcPr>
            <w:tcW w:w="1200" w:type="dxa"/>
          </w:tcPr>
          <w:p w14:paraId="211F32B7" w14:textId="3CF1E5FE" w:rsidR="0099250A" w:rsidRPr="00F25E5C" w:rsidRDefault="0099250A" w:rsidP="009E6F88">
            <w:pPr>
              <w:jc w:val="center"/>
              <w:rPr>
                <w:lang w:val="en-US" w:eastAsia="zh-CN"/>
              </w:rPr>
            </w:pPr>
            <w:r>
              <w:rPr>
                <w:lang w:val="en-US"/>
              </w:rPr>
              <w:t>SUP</w:t>
            </w:r>
          </w:p>
        </w:tc>
      </w:tr>
      <w:tr w:rsidR="0099250A" w:rsidRPr="00F25E5C" w14:paraId="3CAA1397" w14:textId="77777777" w:rsidTr="009E6F88">
        <w:trPr>
          <w:jc w:val="center"/>
        </w:trPr>
        <w:tc>
          <w:tcPr>
            <w:tcW w:w="1672" w:type="dxa"/>
          </w:tcPr>
          <w:p w14:paraId="4975B7BF" w14:textId="38776F8D" w:rsidR="0099250A" w:rsidRPr="00F25E5C" w:rsidRDefault="0099250A" w:rsidP="009E6F88">
            <w:pPr>
              <w:jc w:val="center"/>
              <w:rPr>
                <w:lang w:val="fr-CH" w:eastAsia="zh-CN"/>
              </w:rPr>
            </w:pPr>
            <w:r>
              <w:rPr>
                <w:lang w:val="fr-CH"/>
              </w:rPr>
              <w:t>ITU-R 47-2</w:t>
            </w:r>
          </w:p>
        </w:tc>
        <w:tc>
          <w:tcPr>
            <w:tcW w:w="6368" w:type="dxa"/>
          </w:tcPr>
          <w:p w14:paraId="4416FBA5" w14:textId="77777777" w:rsidR="0099250A" w:rsidRPr="00F25E5C" w:rsidRDefault="0099250A" w:rsidP="009E6F88">
            <w:pPr>
              <w:rPr>
                <w:lang w:eastAsia="zh-CN"/>
              </w:rPr>
            </w:pPr>
            <w:r w:rsidRPr="00F25E5C">
              <w:rPr>
                <w:lang w:eastAsia="zh-CN"/>
              </w:rPr>
              <w:t>IMT-2000</w:t>
            </w:r>
            <w:r w:rsidRPr="00F25E5C">
              <w:rPr>
                <w:rFonts w:hint="eastAsia"/>
                <w:lang w:eastAsia="zh-CN"/>
              </w:rPr>
              <w:t>卫星无线电传输技术今后的提交</w:t>
            </w:r>
          </w:p>
        </w:tc>
        <w:tc>
          <w:tcPr>
            <w:tcW w:w="1200" w:type="dxa"/>
          </w:tcPr>
          <w:p w14:paraId="40C0B9F0" w14:textId="57F08632" w:rsidR="0099250A" w:rsidRPr="00F25E5C" w:rsidRDefault="0099250A" w:rsidP="009E6F88">
            <w:pPr>
              <w:jc w:val="center"/>
              <w:rPr>
                <w:lang w:val="es-ES" w:eastAsia="zh-CN"/>
              </w:rPr>
            </w:pPr>
            <w:r>
              <w:rPr>
                <w:lang w:val="es-ES"/>
              </w:rPr>
              <w:t>NOC</w:t>
            </w:r>
          </w:p>
        </w:tc>
      </w:tr>
      <w:tr w:rsidR="0099250A" w:rsidRPr="00F25E5C" w14:paraId="2BA85134" w14:textId="77777777" w:rsidTr="009E6F88">
        <w:trPr>
          <w:jc w:val="center"/>
        </w:trPr>
        <w:tc>
          <w:tcPr>
            <w:tcW w:w="1672" w:type="dxa"/>
          </w:tcPr>
          <w:p w14:paraId="63BE54CE" w14:textId="54995689" w:rsidR="0099250A" w:rsidRPr="00F25E5C" w:rsidRDefault="0099250A" w:rsidP="009E6F88">
            <w:pPr>
              <w:jc w:val="center"/>
              <w:rPr>
                <w:lang w:eastAsia="zh-CN"/>
              </w:rPr>
            </w:pPr>
            <w:r>
              <w:t>ITU-R 48-2</w:t>
            </w:r>
          </w:p>
        </w:tc>
        <w:tc>
          <w:tcPr>
            <w:tcW w:w="6368" w:type="dxa"/>
          </w:tcPr>
          <w:p w14:paraId="17C85195" w14:textId="77777777" w:rsidR="0099250A" w:rsidRPr="00F25E5C" w:rsidRDefault="0099250A" w:rsidP="009E6F88">
            <w:pPr>
              <w:rPr>
                <w:lang w:eastAsia="zh-CN"/>
              </w:rPr>
            </w:pPr>
            <w:r w:rsidRPr="00F25E5C">
              <w:rPr>
                <w:rFonts w:hint="eastAsia"/>
                <w:lang w:eastAsia="zh-CN"/>
              </w:rPr>
              <w:t>在无线电通信研究组工作中加强区域代表处的作用</w:t>
            </w:r>
          </w:p>
        </w:tc>
        <w:tc>
          <w:tcPr>
            <w:tcW w:w="1200" w:type="dxa"/>
          </w:tcPr>
          <w:p w14:paraId="7AEE866F" w14:textId="106A78FA" w:rsidR="0099250A" w:rsidRPr="00F25E5C" w:rsidRDefault="0099250A" w:rsidP="009E6F88">
            <w:pPr>
              <w:jc w:val="center"/>
              <w:rPr>
                <w:lang w:val="es-ES" w:eastAsia="zh-CN"/>
              </w:rPr>
            </w:pPr>
            <w:r>
              <w:rPr>
                <w:lang w:val="en-US"/>
              </w:rPr>
              <w:t>MOD</w:t>
            </w:r>
          </w:p>
        </w:tc>
      </w:tr>
      <w:tr w:rsidR="0099250A" w:rsidRPr="00F25E5C" w14:paraId="3531B00D" w14:textId="77777777" w:rsidTr="009E6F88">
        <w:trPr>
          <w:jc w:val="center"/>
        </w:trPr>
        <w:tc>
          <w:tcPr>
            <w:tcW w:w="1672" w:type="dxa"/>
          </w:tcPr>
          <w:p w14:paraId="733FFB8C" w14:textId="387853B8" w:rsidR="0099250A" w:rsidRPr="00F25E5C" w:rsidRDefault="0099250A" w:rsidP="009E6F88">
            <w:pPr>
              <w:jc w:val="center"/>
              <w:rPr>
                <w:lang w:val="fr-CH" w:eastAsia="zh-CN"/>
              </w:rPr>
            </w:pPr>
            <w:r>
              <w:rPr>
                <w:lang w:val="fr-CH"/>
              </w:rPr>
              <w:t>ITU-R 50-3</w:t>
            </w:r>
          </w:p>
        </w:tc>
        <w:tc>
          <w:tcPr>
            <w:tcW w:w="6368" w:type="dxa"/>
          </w:tcPr>
          <w:p w14:paraId="78A22AE2" w14:textId="77777777" w:rsidR="0099250A" w:rsidRPr="00F25E5C" w:rsidRDefault="0099250A" w:rsidP="009E6F88">
            <w:pPr>
              <w:rPr>
                <w:lang w:eastAsia="zh-CN"/>
              </w:rPr>
            </w:pPr>
            <w:r w:rsidRPr="00F25E5C">
              <w:rPr>
                <w:rFonts w:hint="eastAsia"/>
                <w:lang w:val="fr-CH" w:eastAsia="zh-CN"/>
              </w:rPr>
              <w:t>无线电通信部门在</w:t>
            </w:r>
            <w:r w:rsidRPr="00F25E5C">
              <w:rPr>
                <w:rFonts w:hint="eastAsia"/>
                <w:lang w:val="fr-CH" w:eastAsia="zh-CN"/>
              </w:rPr>
              <w:t>IMT</w:t>
            </w:r>
            <w:r w:rsidRPr="00F25E5C">
              <w:rPr>
                <w:rFonts w:hint="eastAsia"/>
                <w:lang w:val="fr-CH" w:eastAsia="zh-CN"/>
              </w:rPr>
              <w:t>目前发展中的作用</w:t>
            </w:r>
          </w:p>
        </w:tc>
        <w:tc>
          <w:tcPr>
            <w:tcW w:w="1200" w:type="dxa"/>
          </w:tcPr>
          <w:p w14:paraId="00541837" w14:textId="7589C619" w:rsidR="0099250A" w:rsidRPr="00F25E5C" w:rsidRDefault="0099250A" w:rsidP="009E6F88">
            <w:pPr>
              <w:jc w:val="center"/>
              <w:rPr>
                <w:lang w:val="en-US" w:eastAsia="zh-CN"/>
              </w:rPr>
            </w:pPr>
            <w:r>
              <w:rPr>
                <w:lang w:val="en-US"/>
              </w:rPr>
              <w:t>MOD</w:t>
            </w:r>
          </w:p>
        </w:tc>
      </w:tr>
      <w:tr w:rsidR="0099250A" w:rsidRPr="00F25E5C" w14:paraId="66472DB2" w14:textId="77777777" w:rsidTr="009E6F88">
        <w:trPr>
          <w:jc w:val="center"/>
        </w:trPr>
        <w:tc>
          <w:tcPr>
            <w:tcW w:w="1672" w:type="dxa"/>
          </w:tcPr>
          <w:p w14:paraId="4E3BB3CC" w14:textId="11F4AE5F" w:rsidR="0099250A" w:rsidRPr="00F25E5C" w:rsidRDefault="0099250A" w:rsidP="009E6F88">
            <w:pPr>
              <w:jc w:val="center"/>
              <w:rPr>
                <w:lang w:val="fr-CH" w:eastAsia="zh-CN"/>
              </w:rPr>
            </w:pPr>
            <w:r>
              <w:rPr>
                <w:lang w:val="fr-CH"/>
              </w:rPr>
              <w:t>ITU-R 52-1</w:t>
            </w:r>
          </w:p>
        </w:tc>
        <w:tc>
          <w:tcPr>
            <w:tcW w:w="6368" w:type="dxa"/>
          </w:tcPr>
          <w:p w14:paraId="636D6F80" w14:textId="77777777" w:rsidR="0099250A" w:rsidRPr="00F25E5C" w:rsidRDefault="0099250A" w:rsidP="009E6F88">
            <w:pPr>
              <w:rPr>
                <w:lang w:val="en-US" w:eastAsia="zh-CN"/>
              </w:rPr>
            </w:pPr>
            <w:r w:rsidRPr="00F25E5C">
              <w:rPr>
                <w:rFonts w:hint="eastAsia"/>
                <w:lang w:eastAsia="zh-CN"/>
              </w:rPr>
              <w:t>授权无线电通信顾问组（</w:t>
            </w:r>
            <w:r w:rsidRPr="00F25E5C">
              <w:rPr>
                <w:lang w:eastAsia="zh-CN"/>
              </w:rPr>
              <w:t>RAG</w:t>
            </w:r>
            <w:r w:rsidRPr="00F25E5C">
              <w:rPr>
                <w:rFonts w:hint="eastAsia"/>
                <w:lang w:eastAsia="zh-CN"/>
              </w:rPr>
              <w:t>）在两届无线电通信全会（</w:t>
            </w:r>
            <w:r w:rsidRPr="00F25E5C">
              <w:rPr>
                <w:lang w:eastAsia="zh-CN"/>
              </w:rPr>
              <w:t>RA</w:t>
            </w:r>
            <w:r w:rsidRPr="00F25E5C">
              <w:rPr>
                <w:rFonts w:hint="eastAsia"/>
                <w:lang w:eastAsia="zh-CN"/>
              </w:rPr>
              <w:t>）之间行事</w:t>
            </w:r>
          </w:p>
        </w:tc>
        <w:tc>
          <w:tcPr>
            <w:tcW w:w="1200" w:type="dxa"/>
          </w:tcPr>
          <w:p w14:paraId="785B6BE5" w14:textId="2335A57C" w:rsidR="0099250A" w:rsidRPr="00F25E5C" w:rsidRDefault="0099250A" w:rsidP="009E6F88">
            <w:pPr>
              <w:jc w:val="center"/>
              <w:rPr>
                <w:lang w:val="en-US" w:eastAsia="zh-CN"/>
              </w:rPr>
            </w:pPr>
            <w:r>
              <w:rPr>
                <w:lang w:val="en-US"/>
              </w:rPr>
              <w:t>NOC</w:t>
            </w:r>
          </w:p>
        </w:tc>
      </w:tr>
      <w:tr w:rsidR="0099250A" w:rsidRPr="00F25E5C" w14:paraId="3DC1C825" w14:textId="77777777" w:rsidTr="009E6F88">
        <w:trPr>
          <w:jc w:val="center"/>
        </w:trPr>
        <w:tc>
          <w:tcPr>
            <w:tcW w:w="1672" w:type="dxa"/>
          </w:tcPr>
          <w:p w14:paraId="36B35D3F" w14:textId="3AA186CA" w:rsidR="0099250A" w:rsidRPr="00F25E5C" w:rsidRDefault="0099250A" w:rsidP="009E6F88">
            <w:pPr>
              <w:jc w:val="center"/>
              <w:rPr>
                <w:lang w:val="fr-CH" w:eastAsia="zh-CN"/>
              </w:rPr>
            </w:pPr>
            <w:r>
              <w:rPr>
                <w:lang w:val="fr-CH"/>
              </w:rPr>
              <w:t>ITU-R 54-2</w:t>
            </w:r>
          </w:p>
        </w:tc>
        <w:tc>
          <w:tcPr>
            <w:tcW w:w="6368" w:type="dxa"/>
          </w:tcPr>
          <w:p w14:paraId="1A0D0F75" w14:textId="77777777" w:rsidR="0099250A" w:rsidRPr="00F25E5C" w:rsidRDefault="0099250A" w:rsidP="009E6F88">
            <w:pPr>
              <w:rPr>
                <w:lang w:val="en-US" w:eastAsia="zh-CN"/>
              </w:rPr>
            </w:pPr>
            <w:r w:rsidRPr="00F25E5C">
              <w:rPr>
                <w:rFonts w:hint="eastAsia"/>
                <w:lang w:eastAsia="zh-CN"/>
              </w:rPr>
              <w:t>研究实现短距离设备的统一</w:t>
            </w:r>
          </w:p>
        </w:tc>
        <w:tc>
          <w:tcPr>
            <w:tcW w:w="1200" w:type="dxa"/>
          </w:tcPr>
          <w:p w14:paraId="0216BF9E" w14:textId="76180CA2" w:rsidR="0099250A" w:rsidRPr="00F25E5C" w:rsidRDefault="0099250A" w:rsidP="009E6F88">
            <w:pPr>
              <w:jc w:val="center"/>
              <w:rPr>
                <w:lang w:val="es-ES" w:eastAsia="zh-CN"/>
              </w:rPr>
            </w:pPr>
            <w:r>
              <w:rPr>
                <w:lang w:val="en-US"/>
              </w:rPr>
              <w:t>MOD</w:t>
            </w:r>
          </w:p>
        </w:tc>
      </w:tr>
      <w:tr w:rsidR="0099250A" w:rsidRPr="00F25E5C" w14:paraId="2595490B" w14:textId="77777777" w:rsidTr="009E6F88">
        <w:trPr>
          <w:jc w:val="center"/>
        </w:trPr>
        <w:tc>
          <w:tcPr>
            <w:tcW w:w="1672" w:type="dxa"/>
          </w:tcPr>
          <w:p w14:paraId="4E2812AD" w14:textId="227613C1" w:rsidR="0099250A" w:rsidRPr="00F25E5C" w:rsidRDefault="0099250A" w:rsidP="009E6F88">
            <w:pPr>
              <w:jc w:val="center"/>
              <w:rPr>
                <w:lang w:val="fr-CH" w:eastAsia="zh-CN"/>
              </w:rPr>
            </w:pPr>
            <w:r>
              <w:rPr>
                <w:lang w:val="fr-CH"/>
              </w:rPr>
              <w:t>ITU-R 55-2</w:t>
            </w:r>
          </w:p>
        </w:tc>
        <w:tc>
          <w:tcPr>
            <w:tcW w:w="6368" w:type="dxa"/>
          </w:tcPr>
          <w:p w14:paraId="72616284" w14:textId="3B443644" w:rsidR="0099250A" w:rsidRPr="003D0AD0" w:rsidRDefault="0099250A" w:rsidP="009E6F88">
            <w:pPr>
              <w:rPr>
                <w:lang w:eastAsia="zh-CN"/>
              </w:rPr>
            </w:pPr>
            <w:r w:rsidRPr="00F25E5C">
              <w:rPr>
                <w:lang w:eastAsia="zh-CN"/>
              </w:rPr>
              <w:t>ITU-R</w:t>
            </w:r>
            <w:r w:rsidRPr="00F25E5C">
              <w:rPr>
                <w:rFonts w:hint="eastAsia"/>
                <w:lang w:eastAsia="zh-CN"/>
              </w:rPr>
              <w:t>有关灾害预测与发现、减灾和</w:t>
            </w:r>
            <w:r w:rsidR="003D0AD0">
              <w:rPr>
                <w:rFonts w:hint="eastAsia"/>
                <w:lang w:eastAsia="zh-CN"/>
              </w:rPr>
              <w:t>救</w:t>
            </w:r>
            <w:r w:rsidRPr="00F25E5C">
              <w:rPr>
                <w:rFonts w:hint="eastAsia"/>
                <w:lang w:eastAsia="zh-CN"/>
              </w:rPr>
              <w:t>灾的研究</w:t>
            </w:r>
          </w:p>
        </w:tc>
        <w:tc>
          <w:tcPr>
            <w:tcW w:w="1200" w:type="dxa"/>
          </w:tcPr>
          <w:p w14:paraId="1D0D62D5" w14:textId="69B3D1F1" w:rsidR="0099250A" w:rsidRPr="00F25E5C" w:rsidRDefault="0099250A" w:rsidP="009E6F88">
            <w:pPr>
              <w:jc w:val="center"/>
              <w:rPr>
                <w:lang w:val="es-ES" w:eastAsia="zh-CN"/>
              </w:rPr>
            </w:pPr>
            <w:r>
              <w:rPr>
                <w:lang w:val="en-US"/>
              </w:rPr>
              <w:t>MOD</w:t>
            </w:r>
          </w:p>
        </w:tc>
      </w:tr>
      <w:tr w:rsidR="0099250A" w:rsidRPr="00F25E5C" w14:paraId="01A06E12" w14:textId="77777777" w:rsidTr="009E6F88">
        <w:trPr>
          <w:jc w:val="center"/>
        </w:trPr>
        <w:tc>
          <w:tcPr>
            <w:tcW w:w="1672" w:type="dxa"/>
          </w:tcPr>
          <w:p w14:paraId="6B1FDF4B" w14:textId="139FE698" w:rsidR="0099250A" w:rsidRPr="00F25E5C" w:rsidRDefault="0099250A" w:rsidP="009E6F88">
            <w:pPr>
              <w:jc w:val="center"/>
              <w:rPr>
                <w:lang w:val="fr-CH" w:eastAsia="zh-CN"/>
              </w:rPr>
            </w:pPr>
            <w:r>
              <w:rPr>
                <w:lang w:val="fr-CH"/>
              </w:rPr>
              <w:t>ITU-R 56-2</w:t>
            </w:r>
          </w:p>
        </w:tc>
        <w:tc>
          <w:tcPr>
            <w:tcW w:w="6368" w:type="dxa"/>
          </w:tcPr>
          <w:p w14:paraId="40C63835" w14:textId="77777777" w:rsidR="0099250A" w:rsidRPr="00F25E5C" w:rsidRDefault="0099250A" w:rsidP="009E6F88">
            <w:pPr>
              <w:rPr>
                <w:lang w:val="en-US" w:eastAsia="zh-CN"/>
              </w:rPr>
            </w:pPr>
            <w:r w:rsidRPr="00F25E5C">
              <w:rPr>
                <w:rFonts w:hint="eastAsia"/>
                <w:lang w:eastAsia="zh-CN"/>
              </w:rPr>
              <w:t>国际移动通信的命名</w:t>
            </w:r>
          </w:p>
        </w:tc>
        <w:tc>
          <w:tcPr>
            <w:tcW w:w="1200" w:type="dxa"/>
          </w:tcPr>
          <w:p w14:paraId="0F671BC1" w14:textId="6FCC3955" w:rsidR="0099250A" w:rsidRPr="00F25E5C" w:rsidRDefault="0099250A" w:rsidP="009E6F88">
            <w:pPr>
              <w:jc w:val="center"/>
              <w:rPr>
                <w:lang w:val="es-ES" w:eastAsia="zh-CN"/>
              </w:rPr>
            </w:pPr>
            <w:r>
              <w:rPr>
                <w:lang w:val="en-US"/>
              </w:rPr>
              <w:t>NOC</w:t>
            </w:r>
          </w:p>
        </w:tc>
      </w:tr>
      <w:tr w:rsidR="0099250A" w:rsidRPr="00F25E5C" w14:paraId="1A809A8C" w14:textId="77777777" w:rsidTr="009E6F88">
        <w:trPr>
          <w:jc w:val="center"/>
        </w:trPr>
        <w:tc>
          <w:tcPr>
            <w:tcW w:w="1672" w:type="dxa"/>
          </w:tcPr>
          <w:p w14:paraId="02AB4970" w14:textId="49B72F63" w:rsidR="0099250A" w:rsidRPr="00F25E5C" w:rsidRDefault="0099250A" w:rsidP="009E6F88">
            <w:pPr>
              <w:jc w:val="center"/>
              <w:rPr>
                <w:lang w:val="fr-CH" w:eastAsia="zh-CN"/>
              </w:rPr>
            </w:pPr>
            <w:r>
              <w:rPr>
                <w:lang w:val="fr-CH"/>
              </w:rPr>
              <w:t>ITU-R 57-2</w:t>
            </w:r>
          </w:p>
        </w:tc>
        <w:tc>
          <w:tcPr>
            <w:tcW w:w="6368" w:type="dxa"/>
          </w:tcPr>
          <w:p w14:paraId="002CF734" w14:textId="77777777" w:rsidR="0099250A" w:rsidRPr="00F25E5C" w:rsidRDefault="0099250A" w:rsidP="009E6F88">
            <w:pPr>
              <w:rPr>
                <w:lang w:val="en-US" w:eastAsia="zh-CN"/>
              </w:rPr>
            </w:pPr>
            <w:r w:rsidRPr="00F25E5C">
              <w:rPr>
                <w:lang w:eastAsia="zh-CN"/>
              </w:rPr>
              <w:t>IMT-Advanced</w:t>
            </w:r>
            <w:r w:rsidRPr="00F25E5C">
              <w:rPr>
                <w:rFonts w:hint="eastAsia"/>
                <w:lang w:eastAsia="zh-CN"/>
              </w:rPr>
              <w:t>开发过程中的原则</w:t>
            </w:r>
          </w:p>
        </w:tc>
        <w:tc>
          <w:tcPr>
            <w:tcW w:w="1200" w:type="dxa"/>
          </w:tcPr>
          <w:p w14:paraId="581436A1" w14:textId="58B1CF23" w:rsidR="0099250A" w:rsidRPr="00F25E5C" w:rsidRDefault="0099250A" w:rsidP="009E6F88">
            <w:pPr>
              <w:jc w:val="center"/>
              <w:rPr>
                <w:lang w:val="es-ES" w:eastAsia="zh-CN"/>
              </w:rPr>
            </w:pPr>
            <w:r>
              <w:rPr>
                <w:lang w:val="en-US"/>
              </w:rPr>
              <w:t>NOC</w:t>
            </w:r>
          </w:p>
        </w:tc>
      </w:tr>
      <w:tr w:rsidR="0099250A" w:rsidRPr="00F25E5C" w14:paraId="6DC5D23D" w14:textId="77777777" w:rsidTr="009E6F88">
        <w:trPr>
          <w:jc w:val="center"/>
        </w:trPr>
        <w:tc>
          <w:tcPr>
            <w:tcW w:w="1672" w:type="dxa"/>
          </w:tcPr>
          <w:p w14:paraId="52B5BFBB" w14:textId="42A688E2" w:rsidR="0099250A" w:rsidRPr="00F25E5C" w:rsidRDefault="0099250A" w:rsidP="009E6F88">
            <w:pPr>
              <w:jc w:val="center"/>
              <w:rPr>
                <w:lang w:val="fr-CH" w:eastAsia="zh-CN"/>
              </w:rPr>
            </w:pPr>
            <w:r>
              <w:rPr>
                <w:lang w:val="fr-CH"/>
              </w:rPr>
              <w:t>ITU-R 58-1</w:t>
            </w:r>
          </w:p>
        </w:tc>
        <w:tc>
          <w:tcPr>
            <w:tcW w:w="6368" w:type="dxa"/>
          </w:tcPr>
          <w:p w14:paraId="21893EBB" w14:textId="77777777" w:rsidR="0099250A" w:rsidRPr="00F25E5C" w:rsidRDefault="0099250A" w:rsidP="009E6F88">
            <w:pPr>
              <w:rPr>
                <w:lang w:eastAsia="zh-CN"/>
              </w:rPr>
            </w:pPr>
            <w:r w:rsidRPr="00F25E5C">
              <w:rPr>
                <w:rFonts w:hint="eastAsia"/>
                <w:lang w:eastAsia="zh-CN"/>
              </w:rPr>
              <w:t>关于认知无线电系统实施和使用的研究</w:t>
            </w:r>
          </w:p>
        </w:tc>
        <w:tc>
          <w:tcPr>
            <w:tcW w:w="1200" w:type="dxa"/>
          </w:tcPr>
          <w:p w14:paraId="29383E96" w14:textId="7D795850" w:rsidR="0099250A" w:rsidRPr="00F25E5C" w:rsidRDefault="0099250A" w:rsidP="009E6F88">
            <w:pPr>
              <w:jc w:val="center"/>
              <w:rPr>
                <w:lang w:val="en-US" w:eastAsia="zh-CN"/>
              </w:rPr>
            </w:pPr>
            <w:r>
              <w:rPr>
                <w:lang w:val="en-US"/>
              </w:rPr>
              <w:t>MOD</w:t>
            </w:r>
          </w:p>
        </w:tc>
      </w:tr>
      <w:tr w:rsidR="0099250A" w:rsidRPr="00F25E5C" w14:paraId="5785B905" w14:textId="77777777" w:rsidTr="009E6F88">
        <w:trPr>
          <w:jc w:val="center"/>
        </w:trPr>
        <w:tc>
          <w:tcPr>
            <w:tcW w:w="1672" w:type="dxa"/>
          </w:tcPr>
          <w:p w14:paraId="591F4E84" w14:textId="29D26E58" w:rsidR="0099250A" w:rsidRPr="00F25E5C" w:rsidRDefault="0099250A" w:rsidP="009E6F88">
            <w:pPr>
              <w:jc w:val="center"/>
              <w:rPr>
                <w:lang w:eastAsia="zh-CN"/>
              </w:rPr>
            </w:pPr>
            <w:r>
              <w:t>ITU-R 59-1</w:t>
            </w:r>
          </w:p>
        </w:tc>
        <w:tc>
          <w:tcPr>
            <w:tcW w:w="6368" w:type="dxa"/>
          </w:tcPr>
          <w:p w14:paraId="21140E93" w14:textId="77777777" w:rsidR="0099250A" w:rsidRPr="00F25E5C" w:rsidRDefault="0099250A" w:rsidP="009E6F88">
            <w:pPr>
              <w:rPr>
                <w:bCs/>
                <w:lang w:eastAsia="zh-CN"/>
              </w:rPr>
            </w:pPr>
            <w:r w:rsidRPr="00F25E5C">
              <w:rPr>
                <w:rFonts w:hint="eastAsia"/>
                <w:lang w:eastAsia="zh-CN"/>
              </w:rPr>
              <w:t>研究全球和</w:t>
            </w:r>
            <w:r w:rsidRPr="00F25E5C">
              <w:rPr>
                <w:rFonts w:hint="eastAsia"/>
                <w:lang w:eastAsia="zh-CN"/>
              </w:rPr>
              <w:t>/</w:t>
            </w:r>
            <w:r w:rsidRPr="00F25E5C">
              <w:rPr>
                <w:rFonts w:hint="eastAsia"/>
                <w:lang w:eastAsia="zh-CN"/>
              </w:rPr>
              <w:t>或区域统一可用频段和</w:t>
            </w:r>
            <w:r w:rsidRPr="00F25E5C">
              <w:rPr>
                <w:rFonts w:hint="eastAsia"/>
                <w:lang w:eastAsia="zh-CN"/>
              </w:rPr>
              <w:t>/</w:t>
            </w:r>
            <w:r w:rsidRPr="00F25E5C">
              <w:rPr>
                <w:rFonts w:hint="eastAsia"/>
                <w:lang w:eastAsia="zh-CN"/>
              </w:rPr>
              <w:t>或调谐范围及其供地面电子新闻采集系统使用的条件</w:t>
            </w:r>
          </w:p>
        </w:tc>
        <w:tc>
          <w:tcPr>
            <w:tcW w:w="1200" w:type="dxa"/>
          </w:tcPr>
          <w:p w14:paraId="197FD11B" w14:textId="67D50774" w:rsidR="0099250A" w:rsidRPr="00F25E5C" w:rsidRDefault="0099250A" w:rsidP="009E6F88">
            <w:pPr>
              <w:jc w:val="center"/>
              <w:rPr>
                <w:lang w:val="en-US" w:eastAsia="zh-CN"/>
              </w:rPr>
            </w:pPr>
            <w:r>
              <w:t>MOD</w:t>
            </w:r>
          </w:p>
        </w:tc>
      </w:tr>
      <w:tr w:rsidR="0099250A" w:rsidRPr="00F25E5C" w14:paraId="49365A2D" w14:textId="77777777" w:rsidTr="009E6F88">
        <w:trPr>
          <w:jc w:val="center"/>
        </w:trPr>
        <w:tc>
          <w:tcPr>
            <w:tcW w:w="1672" w:type="dxa"/>
          </w:tcPr>
          <w:p w14:paraId="4017E835" w14:textId="130C8965" w:rsidR="0099250A" w:rsidRPr="00F25E5C" w:rsidRDefault="0099250A" w:rsidP="009E6F88">
            <w:pPr>
              <w:jc w:val="center"/>
              <w:rPr>
                <w:lang w:eastAsia="zh-CN"/>
              </w:rPr>
            </w:pPr>
            <w:r>
              <w:t>ITU-R 60-1</w:t>
            </w:r>
          </w:p>
        </w:tc>
        <w:tc>
          <w:tcPr>
            <w:tcW w:w="6368" w:type="dxa"/>
          </w:tcPr>
          <w:p w14:paraId="7034089A" w14:textId="77777777" w:rsidR="0099250A" w:rsidRPr="00F25E5C" w:rsidRDefault="0099250A" w:rsidP="009E6F88">
            <w:pPr>
              <w:rPr>
                <w:bCs/>
                <w:lang w:eastAsia="zh-CN"/>
              </w:rPr>
            </w:pPr>
            <w:r w:rsidRPr="00F25E5C">
              <w:rPr>
                <w:rFonts w:hint="eastAsia"/>
                <w:lang w:eastAsia="zh-CN"/>
              </w:rPr>
              <w:t>利用</w:t>
            </w:r>
            <w:r w:rsidRPr="00F25E5C">
              <w:rPr>
                <w:lang w:eastAsia="zh-CN"/>
              </w:rPr>
              <w:t>ICT</w:t>
            </w:r>
            <w:r w:rsidRPr="00F25E5C">
              <w:rPr>
                <w:rFonts w:hint="eastAsia"/>
                <w:lang w:eastAsia="zh-CN"/>
              </w:rPr>
              <w:t>/</w:t>
            </w:r>
            <w:r w:rsidRPr="00F25E5C">
              <w:rPr>
                <w:rFonts w:hint="eastAsia"/>
                <w:lang w:eastAsia="zh-CN"/>
              </w:rPr>
              <w:t>无线电通信技术和系统降低能耗以保护环境并缓解气候变化</w:t>
            </w:r>
          </w:p>
        </w:tc>
        <w:tc>
          <w:tcPr>
            <w:tcW w:w="1200" w:type="dxa"/>
          </w:tcPr>
          <w:p w14:paraId="173AE380" w14:textId="7CE0BD5A" w:rsidR="0099250A" w:rsidRPr="00F25E5C" w:rsidRDefault="0099250A" w:rsidP="009E6F88">
            <w:pPr>
              <w:jc w:val="center"/>
              <w:rPr>
                <w:lang w:val="en-US" w:eastAsia="zh-CN"/>
              </w:rPr>
            </w:pPr>
            <w:r>
              <w:t>MOD</w:t>
            </w:r>
          </w:p>
        </w:tc>
      </w:tr>
      <w:tr w:rsidR="0099250A" w:rsidRPr="00F25E5C" w14:paraId="39CCFEB4" w14:textId="77777777" w:rsidTr="009E6F88">
        <w:trPr>
          <w:jc w:val="center"/>
        </w:trPr>
        <w:tc>
          <w:tcPr>
            <w:tcW w:w="1672" w:type="dxa"/>
          </w:tcPr>
          <w:p w14:paraId="452E3E6C" w14:textId="023E5A51" w:rsidR="0099250A" w:rsidRPr="00F25E5C" w:rsidRDefault="0099250A" w:rsidP="009E6F88">
            <w:pPr>
              <w:jc w:val="center"/>
              <w:rPr>
                <w:lang w:eastAsia="zh-CN"/>
              </w:rPr>
            </w:pPr>
            <w:r>
              <w:t>ITU-R 61-1</w:t>
            </w:r>
          </w:p>
        </w:tc>
        <w:tc>
          <w:tcPr>
            <w:tcW w:w="6368" w:type="dxa"/>
          </w:tcPr>
          <w:p w14:paraId="1A1D996B" w14:textId="77777777" w:rsidR="0099250A" w:rsidRPr="00F25E5C" w:rsidRDefault="0099250A" w:rsidP="009E6F88">
            <w:pPr>
              <w:rPr>
                <w:lang w:eastAsia="zh-CN"/>
              </w:rPr>
            </w:pPr>
            <w:r w:rsidRPr="00F25E5C">
              <w:rPr>
                <w:lang w:eastAsia="zh-CN"/>
              </w:rPr>
              <w:t>ITU-R</w:t>
            </w:r>
            <w:r w:rsidRPr="00F25E5C">
              <w:rPr>
                <w:rFonts w:hint="eastAsia"/>
                <w:lang w:eastAsia="zh-CN"/>
              </w:rPr>
              <w:t>在落实信息社会世界峰会成果过程中做出的贡献</w:t>
            </w:r>
          </w:p>
        </w:tc>
        <w:tc>
          <w:tcPr>
            <w:tcW w:w="1200" w:type="dxa"/>
          </w:tcPr>
          <w:p w14:paraId="7C934BB9" w14:textId="5E9DEA01" w:rsidR="0099250A" w:rsidRPr="00F25E5C" w:rsidRDefault="0099250A" w:rsidP="009E6F88">
            <w:pPr>
              <w:jc w:val="center"/>
              <w:rPr>
                <w:lang w:val="en-US" w:eastAsia="zh-CN"/>
              </w:rPr>
            </w:pPr>
            <w:r>
              <w:t>MOD</w:t>
            </w:r>
          </w:p>
        </w:tc>
      </w:tr>
      <w:tr w:rsidR="0099250A" w:rsidRPr="00F25E5C" w14:paraId="1250569F" w14:textId="77777777" w:rsidTr="009E6F88">
        <w:trPr>
          <w:jc w:val="center"/>
        </w:trPr>
        <w:tc>
          <w:tcPr>
            <w:tcW w:w="1672" w:type="dxa"/>
          </w:tcPr>
          <w:p w14:paraId="08541B08" w14:textId="125A6EE0" w:rsidR="0099250A" w:rsidRPr="00F25E5C" w:rsidRDefault="0099250A" w:rsidP="009E6F88">
            <w:pPr>
              <w:jc w:val="center"/>
              <w:rPr>
                <w:lang w:eastAsia="zh-CN"/>
              </w:rPr>
            </w:pPr>
            <w:r>
              <w:t>ITU-R 62-1</w:t>
            </w:r>
          </w:p>
        </w:tc>
        <w:tc>
          <w:tcPr>
            <w:tcW w:w="6368" w:type="dxa"/>
          </w:tcPr>
          <w:p w14:paraId="1D9DBB01" w14:textId="77777777" w:rsidR="0099250A" w:rsidRPr="00F25E5C" w:rsidRDefault="0099250A" w:rsidP="009E6F88">
            <w:pPr>
              <w:rPr>
                <w:bCs/>
                <w:lang w:eastAsia="zh-CN"/>
              </w:rPr>
            </w:pPr>
            <w:r w:rsidRPr="00F25E5C">
              <w:rPr>
                <w:rFonts w:hint="eastAsia"/>
                <w:lang w:val="en-US" w:eastAsia="zh-CN"/>
              </w:rPr>
              <w:t>与测试无线电通信设备和系统与</w:t>
            </w:r>
            <w:r w:rsidRPr="00F25E5C">
              <w:rPr>
                <w:lang w:val="en-US" w:eastAsia="zh-CN"/>
              </w:rPr>
              <w:t>ITU-R</w:t>
            </w:r>
            <w:r w:rsidRPr="00F25E5C">
              <w:rPr>
                <w:rFonts w:hint="eastAsia"/>
                <w:lang w:val="en-US" w:eastAsia="zh-CN"/>
              </w:rPr>
              <w:t>建议书的一致性及其互操作性相关的研究</w:t>
            </w:r>
          </w:p>
        </w:tc>
        <w:tc>
          <w:tcPr>
            <w:tcW w:w="1200" w:type="dxa"/>
          </w:tcPr>
          <w:p w14:paraId="471BD893" w14:textId="56328C88" w:rsidR="0099250A" w:rsidRPr="00F25E5C" w:rsidRDefault="0099250A" w:rsidP="009E6F88">
            <w:pPr>
              <w:jc w:val="center"/>
              <w:rPr>
                <w:lang w:val="en-US" w:eastAsia="zh-CN"/>
              </w:rPr>
            </w:pPr>
            <w:r>
              <w:t>MOD</w:t>
            </w:r>
          </w:p>
        </w:tc>
      </w:tr>
      <w:tr w:rsidR="0099250A" w:rsidRPr="00F25E5C" w14:paraId="71B9C97D" w14:textId="77777777" w:rsidTr="009E6F88">
        <w:trPr>
          <w:jc w:val="center"/>
        </w:trPr>
        <w:tc>
          <w:tcPr>
            <w:tcW w:w="1672" w:type="dxa"/>
          </w:tcPr>
          <w:p w14:paraId="5370F5AD" w14:textId="559D924D" w:rsidR="0099250A" w:rsidRPr="00F25E5C" w:rsidRDefault="0099250A" w:rsidP="009E6F88">
            <w:pPr>
              <w:jc w:val="center"/>
              <w:rPr>
                <w:lang w:eastAsia="zh-CN"/>
              </w:rPr>
            </w:pPr>
            <w:r>
              <w:t>ITU-R 64</w:t>
            </w:r>
          </w:p>
        </w:tc>
        <w:tc>
          <w:tcPr>
            <w:tcW w:w="6368" w:type="dxa"/>
          </w:tcPr>
          <w:p w14:paraId="2F8DD9E5" w14:textId="77777777" w:rsidR="0099250A" w:rsidRPr="00F25E5C" w:rsidRDefault="0099250A" w:rsidP="009E6F88">
            <w:pPr>
              <w:rPr>
                <w:lang w:eastAsia="zh-CN"/>
              </w:rPr>
            </w:pPr>
            <w:r w:rsidRPr="00F25E5C">
              <w:rPr>
                <w:rFonts w:hint="eastAsia"/>
                <w:lang w:eastAsia="zh-CN"/>
              </w:rPr>
              <w:t>关于未经授权操作地球站终端的管理指导原则</w:t>
            </w:r>
          </w:p>
        </w:tc>
        <w:tc>
          <w:tcPr>
            <w:tcW w:w="1200" w:type="dxa"/>
          </w:tcPr>
          <w:p w14:paraId="6FECFD2E" w14:textId="6607DC1D" w:rsidR="0099250A" w:rsidRPr="00F25E5C" w:rsidRDefault="0099250A" w:rsidP="009E6F88">
            <w:pPr>
              <w:jc w:val="center"/>
              <w:rPr>
                <w:lang w:val="en-US" w:eastAsia="zh-CN"/>
              </w:rPr>
            </w:pPr>
            <w:r>
              <w:t>NOC</w:t>
            </w:r>
          </w:p>
        </w:tc>
      </w:tr>
      <w:tr w:rsidR="0099250A" w:rsidRPr="00F25E5C" w14:paraId="445637BA" w14:textId="77777777" w:rsidTr="009E6F88">
        <w:trPr>
          <w:jc w:val="center"/>
        </w:trPr>
        <w:tc>
          <w:tcPr>
            <w:tcW w:w="1672" w:type="dxa"/>
          </w:tcPr>
          <w:p w14:paraId="7F73C34E" w14:textId="0F0D4149" w:rsidR="0099250A" w:rsidRPr="00F25E5C" w:rsidRDefault="0099250A" w:rsidP="009E6F88">
            <w:pPr>
              <w:jc w:val="center"/>
              <w:rPr>
                <w:lang w:eastAsia="zh-CN"/>
              </w:rPr>
            </w:pPr>
            <w:r>
              <w:t>ITU-R 65</w:t>
            </w:r>
          </w:p>
        </w:tc>
        <w:tc>
          <w:tcPr>
            <w:tcW w:w="6368" w:type="dxa"/>
          </w:tcPr>
          <w:p w14:paraId="17189421" w14:textId="77777777" w:rsidR="0099250A" w:rsidRPr="00F25E5C" w:rsidRDefault="0099250A" w:rsidP="009E6F88">
            <w:pPr>
              <w:rPr>
                <w:lang w:eastAsia="zh-CN"/>
              </w:rPr>
            </w:pPr>
            <w:r w:rsidRPr="00F25E5C">
              <w:rPr>
                <w:rFonts w:hint="eastAsia"/>
                <w:lang w:eastAsia="zh-CN"/>
              </w:rPr>
              <w:t>2020</w:t>
            </w:r>
            <w:r w:rsidRPr="00F25E5C">
              <w:rPr>
                <w:rFonts w:hint="eastAsia"/>
                <w:lang w:eastAsia="zh-CN"/>
              </w:rPr>
              <w:t>年及其后</w:t>
            </w:r>
            <w:r w:rsidRPr="00F25E5C">
              <w:rPr>
                <w:rFonts w:hint="eastAsia"/>
                <w:lang w:eastAsia="zh-CN"/>
              </w:rPr>
              <w:t>IMT</w:t>
            </w:r>
            <w:r w:rsidRPr="00F25E5C">
              <w:rPr>
                <w:rFonts w:hint="eastAsia"/>
                <w:lang w:eastAsia="zh-CN"/>
              </w:rPr>
              <w:t>未来发展进程的原则</w:t>
            </w:r>
          </w:p>
        </w:tc>
        <w:tc>
          <w:tcPr>
            <w:tcW w:w="1200" w:type="dxa"/>
          </w:tcPr>
          <w:p w14:paraId="24F77528" w14:textId="0DF61CAD" w:rsidR="0099250A" w:rsidRPr="00F25E5C" w:rsidRDefault="0099250A" w:rsidP="009E6F88">
            <w:pPr>
              <w:jc w:val="center"/>
              <w:rPr>
                <w:lang w:val="en-US" w:eastAsia="zh-CN"/>
              </w:rPr>
            </w:pPr>
            <w:r>
              <w:t>NOC</w:t>
            </w:r>
          </w:p>
        </w:tc>
      </w:tr>
      <w:tr w:rsidR="0099250A" w:rsidRPr="00F25E5C" w14:paraId="4C0EC194" w14:textId="77777777" w:rsidTr="009E6F88">
        <w:trPr>
          <w:jc w:val="center"/>
        </w:trPr>
        <w:tc>
          <w:tcPr>
            <w:tcW w:w="1672" w:type="dxa"/>
          </w:tcPr>
          <w:p w14:paraId="3AA4BD40" w14:textId="11BEA184" w:rsidR="0099250A" w:rsidRPr="00F25E5C" w:rsidRDefault="0099250A" w:rsidP="009E6F88">
            <w:pPr>
              <w:jc w:val="center"/>
              <w:rPr>
                <w:lang w:eastAsia="zh-CN"/>
              </w:rPr>
            </w:pPr>
            <w:r>
              <w:t>ITU-R 66</w:t>
            </w:r>
          </w:p>
        </w:tc>
        <w:tc>
          <w:tcPr>
            <w:tcW w:w="6368" w:type="dxa"/>
          </w:tcPr>
          <w:p w14:paraId="5CFD228E" w14:textId="4EA0ECE4" w:rsidR="0099250A" w:rsidRPr="00F25E5C" w:rsidRDefault="0099250A" w:rsidP="009E6F88">
            <w:pPr>
              <w:rPr>
                <w:lang w:eastAsia="zh-CN"/>
              </w:rPr>
            </w:pPr>
            <w:r w:rsidRPr="00F25E5C">
              <w:rPr>
                <w:rFonts w:hint="eastAsia"/>
                <w:lang w:eastAsia="zh-CN"/>
              </w:rPr>
              <w:t>对用于物联网建设的无线系统和应用的研究</w:t>
            </w:r>
          </w:p>
        </w:tc>
        <w:tc>
          <w:tcPr>
            <w:tcW w:w="1200" w:type="dxa"/>
          </w:tcPr>
          <w:p w14:paraId="76238769" w14:textId="41C93250" w:rsidR="0099250A" w:rsidRPr="00F25E5C" w:rsidRDefault="0099250A" w:rsidP="009E6F88">
            <w:pPr>
              <w:jc w:val="center"/>
              <w:rPr>
                <w:lang w:val="en-US" w:eastAsia="zh-CN"/>
              </w:rPr>
            </w:pPr>
            <w:r>
              <w:t>MOD</w:t>
            </w:r>
          </w:p>
        </w:tc>
      </w:tr>
      <w:tr w:rsidR="0099250A" w:rsidRPr="00F25E5C" w14:paraId="22777618" w14:textId="77777777" w:rsidTr="009E6F88">
        <w:trPr>
          <w:jc w:val="center"/>
        </w:trPr>
        <w:tc>
          <w:tcPr>
            <w:tcW w:w="1672" w:type="dxa"/>
          </w:tcPr>
          <w:p w14:paraId="6D251D1C" w14:textId="1156B56A" w:rsidR="0099250A" w:rsidRPr="00F25E5C" w:rsidRDefault="0099250A" w:rsidP="009E6F88">
            <w:pPr>
              <w:jc w:val="center"/>
              <w:rPr>
                <w:lang w:eastAsia="zh-CN"/>
              </w:rPr>
            </w:pPr>
            <w:r>
              <w:t>ITU-R 67</w:t>
            </w:r>
          </w:p>
        </w:tc>
        <w:tc>
          <w:tcPr>
            <w:tcW w:w="6368" w:type="dxa"/>
          </w:tcPr>
          <w:p w14:paraId="43DAACEA" w14:textId="77777777" w:rsidR="0099250A" w:rsidRPr="00F25E5C" w:rsidRDefault="0099250A" w:rsidP="009E6F88">
            <w:pPr>
              <w:rPr>
                <w:lang w:eastAsia="zh-CN"/>
              </w:rPr>
            </w:pPr>
            <w:r w:rsidRPr="00F25E5C">
              <w:rPr>
                <w:rFonts w:hint="eastAsia"/>
                <w:lang w:eastAsia="zh-CN"/>
              </w:rPr>
              <w:t>残疾人和特殊需求者无障碍获取电信</w:t>
            </w:r>
            <w:r w:rsidRPr="00F25E5C">
              <w:rPr>
                <w:rFonts w:hint="eastAsia"/>
                <w:lang w:eastAsia="zh-CN"/>
              </w:rPr>
              <w:t>/ICT</w:t>
            </w:r>
            <w:r w:rsidRPr="00F25E5C">
              <w:rPr>
                <w:rFonts w:hint="eastAsia"/>
                <w:lang w:eastAsia="zh-CN"/>
              </w:rPr>
              <w:t>服务的提案</w:t>
            </w:r>
          </w:p>
        </w:tc>
        <w:tc>
          <w:tcPr>
            <w:tcW w:w="1200" w:type="dxa"/>
          </w:tcPr>
          <w:p w14:paraId="37285CA8" w14:textId="2450F345" w:rsidR="0099250A" w:rsidRPr="00F25E5C" w:rsidRDefault="0099250A" w:rsidP="009E6F88">
            <w:pPr>
              <w:jc w:val="center"/>
              <w:rPr>
                <w:lang w:val="en-US" w:eastAsia="zh-CN"/>
              </w:rPr>
            </w:pPr>
            <w:r>
              <w:t>MOD</w:t>
            </w:r>
          </w:p>
        </w:tc>
      </w:tr>
      <w:tr w:rsidR="0099250A" w:rsidRPr="00F25E5C" w14:paraId="2374FCA0" w14:textId="77777777" w:rsidTr="009E6F88">
        <w:trPr>
          <w:jc w:val="center"/>
        </w:trPr>
        <w:tc>
          <w:tcPr>
            <w:tcW w:w="1672" w:type="dxa"/>
          </w:tcPr>
          <w:p w14:paraId="5BFA411F" w14:textId="5EF1CD02" w:rsidR="0099250A" w:rsidRPr="00F25E5C" w:rsidRDefault="0099250A" w:rsidP="009E6F88">
            <w:pPr>
              <w:jc w:val="center"/>
              <w:rPr>
                <w:lang w:eastAsia="zh-CN"/>
              </w:rPr>
            </w:pPr>
            <w:r>
              <w:t>ITU-R 68</w:t>
            </w:r>
          </w:p>
        </w:tc>
        <w:tc>
          <w:tcPr>
            <w:tcW w:w="6368" w:type="dxa"/>
          </w:tcPr>
          <w:p w14:paraId="2AA12A44" w14:textId="77777777" w:rsidR="0099250A" w:rsidRPr="00F25E5C" w:rsidRDefault="0099250A" w:rsidP="009E6F88">
            <w:pPr>
              <w:rPr>
                <w:lang w:eastAsia="zh-CN"/>
              </w:rPr>
            </w:pPr>
            <w:r w:rsidRPr="00F25E5C">
              <w:rPr>
                <w:rFonts w:hint="eastAsia"/>
                <w:lang w:eastAsia="zh-CN"/>
              </w:rPr>
              <w:t>增进有关小型卫星（包括纳卫星和皮卫星）适用规则程序的知识传播</w:t>
            </w:r>
          </w:p>
        </w:tc>
        <w:tc>
          <w:tcPr>
            <w:tcW w:w="1200" w:type="dxa"/>
          </w:tcPr>
          <w:p w14:paraId="03DF2AAE" w14:textId="749B5484" w:rsidR="0099250A" w:rsidRPr="00F25E5C" w:rsidRDefault="0099250A" w:rsidP="009E6F88">
            <w:pPr>
              <w:jc w:val="center"/>
              <w:rPr>
                <w:lang w:val="en-US" w:eastAsia="zh-CN"/>
              </w:rPr>
            </w:pPr>
            <w:r>
              <w:t>NOC</w:t>
            </w:r>
          </w:p>
        </w:tc>
      </w:tr>
      <w:tr w:rsidR="0099250A" w:rsidRPr="00F25E5C" w14:paraId="6C37C3FA" w14:textId="77777777" w:rsidTr="009E6F88">
        <w:trPr>
          <w:jc w:val="center"/>
        </w:trPr>
        <w:tc>
          <w:tcPr>
            <w:tcW w:w="1672" w:type="dxa"/>
          </w:tcPr>
          <w:p w14:paraId="5A0C4E6E" w14:textId="6A88D841" w:rsidR="0099250A" w:rsidRPr="00F25E5C" w:rsidRDefault="0099250A" w:rsidP="009E6F88">
            <w:pPr>
              <w:jc w:val="center"/>
              <w:rPr>
                <w:lang w:eastAsia="zh-CN"/>
              </w:rPr>
            </w:pPr>
            <w:r>
              <w:t>ITU-R 69</w:t>
            </w:r>
          </w:p>
        </w:tc>
        <w:tc>
          <w:tcPr>
            <w:tcW w:w="6368" w:type="dxa"/>
          </w:tcPr>
          <w:p w14:paraId="2529B6AB" w14:textId="77777777" w:rsidR="0099250A" w:rsidRPr="00F25E5C" w:rsidRDefault="0099250A" w:rsidP="009E6F88">
            <w:pPr>
              <w:rPr>
                <w:lang w:eastAsia="zh-CN"/>
              </w:rPr>
            </w:pPr>
            <w:r w:rsidRPr="00F25E5C">
              <w:rPr>
                <w:rFonts w:hint="eastAsia"/>
                <w:lang w:eastAsia="zh-CN"/>
              </w:rPr>
              <w:t>在发展中国家开发和部署通过卫星传输的国际公众电信</w:t>
            </w:r>
          </w:p>
        </w:tc>
        <w:tc>
          <w:tcPr>
            <w:tcW w:w="1200" w:type="dxa"/>
          </w:tcPr>
          <w:p w14:paraId="4C517664" w14:textId="37EFAB85" w:rsidR="0099250A" w:rsidRPr="00F25E5C" w:rsidRDefault="0099250A" w:rsidP="009E6F88">
            <w:pPr>
              <w:jc w:val="center"/>
              <w:rPr>
                <w:lang w:val="en-US" w:eastAsia="zh-CN"/>
              </w:rPr>
            </w:pPr>
            <w:r>
              <w:t>MOD</w:t>
            </w:r>
          </w:p>
        </w:tc>
      </w:tr>
      <w:tr w:rsidR="0099250A" w:rsidRPr="00F25E5C" w14:paraId="0F787EA3" w14:textId="77777777" w:rsidTr="009E6F88">
        <w:trPr>
          <w:jc w:val="center"/>
        </w:trPr>
        <w:tc>
          <w:tcPr>
            <w:tcW w:w="1672" w:type="dxa"/>
          </w:tcPr>
          <w:p w14:paraId="289C6B8C" w14:textId="1EDD1825" w:rsidR="0099250A" w:rsidRPr="00F25E5C" w:rsidRDefault="0099250A" w:rsidP="009E6F88">
            <w:pPr>
              <w:jc w:val="center"/>
              <w:rPr>
                <w:lang w:eastAsia="zh-CN"/>
              </w:rPr>
            </w:pPr>
            <w:r w:rsidRPr="005811A1">
              <w:rPr>
                <w:color w:val="000000"/>
                <w:lang w:eastAsia="en-GB"/>
              </w:rPr>
              <w:lastRenderedPageBreak/>
              <w:t xml:space="preserve">ITU-R </w:t>
            </w:r>
            <w:r>
              <w:rPr>
                <w:color w:val="000000"/>
                <w:lang w:eastAsia="en-GB"/>
              </w:rPr>
              <w:t>70</w:t>
            </w:r>
          </w:p>
        </w:tc>
        <w:tc>
          <w:tcPr>
            <w:tcW w:w="6368" w:type="dxa"/>
          </w:tcPr>
          <w:p w14:paraId="13D6AEC2" w14:textId="7EAE84E0" w:rsidR="0099250A" w:rsidRPr="00F25E5C" w:rsidRDefault="0099250A" w:rsidP="009E6F88">
            <w:pPr>
              <w:rPr>
                <w:lang w:eastAsia="zh-CN"/>
              </w:rPr>
            </w:pPr>
            <w:r w:rsidRPr="0099250A">
              <w:rPr>
                <w:rFonts w:hint="eastAsia"/>
                <w:lang w:eastAsia="zh-CN"/>
              </w:rPr>
              <w:t>未来广播发展的原则</w:t>
            </w:r>
          </w:p>
        </w:tc>
        <w:tc>
          <w:tcPr>
            <w:tcW w:w="1200" w:type="dxa"/>
          </w:tcPr>
          <w:p w14:paraId="2DFAF43C" w14:textId="0093F060" w:rsidR="0099250A" w:rsidRPr="00F25E5C" w:rsidRDefault="0099250A" w:rsidP="009E6F88">
            <w:pPr>
              <w:jc w:val="center"/>
              <w:rPr>
                <w:lang w:val="en-US" w:eastAsia="zh-CN"/>
              </w:rPr>
            </w:pPr>
            <w:r w:rsidRPr="007E4E22">
              <w:t>ADD</w:t>
            </w:r>
          </w:p>
        </w:tc>
      </w:tr>
      <w:tr w:rsidR="0099250A" w:rsidRPr="00F25E5C" w14:paraId="19B4F240" w14:textId="77777777" w:rsidTr="009E6F88">
        <w:trPr>
          <w:jc w:val="center"/>
        </w:trPr>
        <w:tc>
          <w:tcPr>
            <w:tcW w:w="1672" w:type="dxa"/>
          </w:tcPr>
          <w:p w14:paraId="4D6C00A6" w14:textId="22F417D0" w:rsidR="0099250A" w:rsidRPr="00F25E5C" w:rsidRDefault="0099250A" w:rsidP="009E6F88">
            <w:pPr>
              <w:jc w:val="center"/>
              <w:rPr>
                <w:lang w:eastAsia="zh-CN"/>
              </w:rPr>
            </w:pPr>
            <w:r>
              <w:t>ITU-R 71</w:t>
            </w:r>
          </w:p>
        </w:tc>
        <w:tc>
          <w:tcPr>
            <w:tcW w:w="6368" w:type="dxa"/>
          </w:tcPr>
          <w:p w14:paraId="4361CC6D" w14:textId="0565F570" w:rsidR="0099250A" w:rsidRPr="00F25E5C" w:rsidRDefault="0099250A" w:rsidP="009E6F88">
            <w:pPr>
              <w:rPr>
                <w:lang w:eastAsia="zh-CN"/>
              </w:rPr>
            </w:pPr>
            <w:r w:rsidRPr="0099250A">
              <w:rPr>
                <w:rFonts w:hint="eastAsia"/>
                <w:lang w:eastAsia="zh-CN"/>
              </w:rPr>
              <w:t>无线电通信部门在电视、声音和多媒体广播持续发展中的作用</w:t>
            </w:r>
          </w:p>
        </w:tc>
        <w:tc>
          <w:tcPr>
            <w:tcW w:w="1200" w:type="dxa"/>
          </w:tcPr>
          <w:p w14:paraId="19EC4F8F" w14:textId="46794B4C" w:rsidR="0099250A" w:rsidRPr="00F25E5C" w:rsidRDefault="0099250A" w:rsidP="009E6F88">
            <w:pPr>
              <w:jc w:val="center"/>
              <w:rPr>
                <w:lang w:val="en-US" w:eastAsia="zh-CN"/>
              </w:rPr>
            </w:pPr>
            <w:r>
              <w:t>ADD</w:t>
            </w:r>
          </w:p>
        </w:tc>
      </w:tr>
    </w:tbl>
    <w:p w14:paraId="32662C02" w14:textId="77777777" w:rsidR="00F25E5C" w:rsidRPr="00F25E5C" w:rsidRDefault="00F25E5C" w:rsidP="00F25E5C">
      <w:pPr>
        <w:rPr>
          <w:lang w:eastAsia="zh-CN"/>
        </w:rPr>
      </w:pPr>
    </w:p>
    <w:p w14:paraId="6DB4312B" w14:textId="77777777" w:rsidR="00F25E5C" w:rsidRDefault="00F25E5C">
      <w:pPr>
        <w:jc w:val="center"/>
      </w:pPr>
      <w:r>
        <w:t>______________</w:t>
      </w:r>
    </w:p>
    <w:p w14:paraId="198495B2" w14:textId="1F5D2BC8" w:rsidR="001A50F9" w:rsidRPr="00970B63" w:rsidRDefault="001A50F9" w:rsidP="00F25E5C">
      <w:pPr>
        <w:rPr>
          <w:lang w:eastAsia="zh-CN"/>
        </w:rPr>
      </w:pPr>
    </w:p>
    <w:sectPr w:rsidR="001A50F9" w:rsidRPr="00970B63"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E5B36" w14:textId="77777777" w:rsidR="006B06ED" w:rsidRDefault="006B06ED">
      <w:r>
        <w:separator/>
      </w:r>
    </w:p>
  </w:endnote>
  <w:endnote w:type="continuationSeparator" w:id="0">
    <w:p w14:paraId="6B2CA4AA" w14:textId="77777777" w:rsidR="006B06ED" w:rsidRDefault="006B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6C9A5" w14:textId="6454551B" w:rsidR="006B06ED" w:rsidRPr="00877D12" w:rsidRDefault="006B06ED">
    <w:pPr>
      <w:rPr>
        <w:lang w:val="fr-FR"/>
      </w:rPr>
    </w:pPr>
    <w:r>
      <w:fldChar w:fldCharType="begin"/>
    </w:r>
    <w:r w:rsidRPr="00877D12">
      <w:rPr>
        <w:lang w:val="fr-FR"/>
      </w:rPr>
      <w:instrText xml:space="preserve"> FILENAME \p  \* MERGEFORMAT </w:instrText>
    </w:r>
    <w:r>
      <w:fldChar w:fldCharType="separate"/>
    </w:r>
    <w:r w:rsidR="001574FD">
      <w:rPr>
        <w:noProof/>
        <w:lang w:val="fr-FR"/>
      </w:rPr>
      <w:t>P:\CHI\ITU-R\CONF-R\AR19\PLEN\000\077C.DOCX</w:t>
    </w:r>
    <w:r>
      <w:fldChar w:fldCharType="end"/>
    </w:r>
    <w:r w:rsidRPr="00877D12">
      <w:rPr>
        <w:lang w:val="fr-FR"/>
      </w:rPr>
      <w:tab/>
    </w:r>
    <w:r>
      <w:fldChar w:fldCharType="begin"/>
    </w:r>
    <w:r>
      <w:instrText xml:space="preserve"> SAVEDATE \@ DD.MM.YY </w:instrText>
    </w:r>
    <w:r>
      <w:fldChar w:fldCharType="separate"/>
    </w:r>
    <w:r w:rsidR="001574FD">
      <w:rPr>
        <w:noProof/>
      </w:rPr>
      <w:t>25.10.19</w:t>
    </w:r>
    <w:r>
      <w:fldChar w:fldCharType="end"/>
    </w:r>
    <w:r w:rsidRPr="00877D12">
      <w:rPr>
        <w:lang w:val="fr-FR"/>
      </w:rPr>
      <w:tab/>
    </w:r>
    <w:r>
      <w:fldChar w:fldCharType="begin"/>
    </w:r>
    <w:r>
      <w:instrText xml:space="preserve"> PRINTDATE \@ DD.MM.YY </w:instrText>
    </w:r>
    <w:r>
      <w:fldChar w:fldCharType="separate"/>
    </w:r>
    <w:r w:rsidR="001574FD">
      <w:rPr>
        <w:noProof/>
      </w:rPr>
      <w:t>25.10.19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37DAD" w14:textId="6BD05FD4" w:rsidR="006B06ED" w:rsidRPr="00F25E5C" w:rsidRDefault="001574FD" w:rsidP="00F25E5C">
    <w:pPr>
      <w:pStyle w:val="Footer"/>
    </w:pPr>
    <w:r>
      <w:fldChar w:fldCharType="begin"/>
    </w:r>
    <w:r>
      <w:instrText xml:space="preserve"> FILENAME \p  \* MERGEFORMAT </w:instrText>
    </w:r>
    <w:r>
      <w:fldChar w:fldCharType="separate"/>
    </w:r>
    <w:r>
      <w:t>P:\CHI\ITU-R\CONF-R\AR19\PLEN\000\077C.DOCX</w:t>
    </w:r>
    <w:r>
      <w:fldChar w:fldCharType="end"/>
    </w:r>
    <w:r w:rsidR="00F25E5C">
      <w:t xml:space="preserve"> </w:t>
    </w:r>
    <w:r w:rsidR="00F25E5C">
      <w:rPr>
        <w:rFonts w:hint="eastAsia"/>
        <w:lang w:eastAsia="zh-CN"/>
      </w:rPr>
      <w:t>(</w:t>
    </w:r>
    <w:r w:rsidR="00F25E5C" w:rsidRPr="006B06ED">
      <w:rPr>
        <w:lang w:eastAsia="zh-CN"/>
      </w:rPr>
      <w:t>4633</w:t>
    </w:r>
    <w:r w:rsidR="00F25E5C">
      <w:rPr>
        <w:lang w:eastAsia="zh-CN"/>
      </w:rPr>
      <w:t>44)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9BECE" w14:textId="7BA5317C" w:rsidR="006B06ED" w:rsidRDefault="001574FD" w:rsidP="005A4291">
    <w:pPr>
      <w:pStyle w:val="Footer"/>
    </w:pPr>
    <w:r>
      <w:fldChar w:fldCharType="begin"/>
    </w:r>
    <w:r>
      <w:instrText xml:space="preserve"> FILENAME \p  \* MERGEFORMAT </w:instrText>
    </w:r>
    <w:r>
      <w:fldChar w:fldCharType="separate"/>
    </w:r>
    <w:r>
      <w:t>P:\CHI\ITU-R\CONF-R\AR19\PLEN\000\077C.DOCX</w:t>
    </w:r>
    <w:r>
      <w:fldChar w:fldCharType="end"/>
    </w:r>
    <w:r w:rsidR="006B06ED">
      <w:t xml:space="preserve"> </w:t>
    </w:r>
    <w:r w:rsidR="006B06ED">
      <w:rPr>
        <w:rFonts w:hint="eastAsia"/>
        <w:lang w:eastAsia="zh-CN"/>
      </w:rPr>
      <w:t>(</w:t>
    </w:r>
    <w:r w:rsidR="006B06ED" w:rsidRPr="006B06ED">
      <w:rPr>
        <w:lang w:eastAsia="zh-CN"/>
      </w:rPr>
      <w:t>4633</w:t>
    </w:r>
    <w:r w:rsidR="00F25E5C">
      <w:rPr>
        <w:lang w:eastAsia="zh-CN"/>
      </w:rPr>
      <w:t>44</w:t>
    </w:r>
    <w:r w:rsidR="006B06ED">
      <w:rPr>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3CC42" w14:textId="77777777" w:rsidR="006B06ED" w:rsidRDefault="006B06ED">
      <w:r>
        <w:rPr>
          <w:b/>
        </w:rPr>
        <w:t>_______________</w:t>
      </w:r>
    </w:p>
  </w:footnote>
  <w:footnote w:type="continuationSeparator" w:id="0">
    <w:p w14:paraId="4D771048" w14:textId="77777777" w:rsidR="006B06ED" w:rsidRDefault="006B0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A817C" w14:textId="77777777" w:rsidR="006B06ED" w:rsidRDefault="006B06ED" w:rsidP="005A7D53">
    <w:pPr>
      <w:pStyle w:val="Header"/>
    </w:pPr>
    <w:r>
      <w:fldChar w:fldCharType="begin"/>
    </w:r>
    <w:r>
      <w:instrText xml:space="preserve"> PAGE  \* MERGEFORMAT </w:instrText>
    </w:r>
    <w:r>
      <w:fldChar w:fldCharType="separate"/>
    </w:r>
    <w:r>
      <w:t>2</w:t>
    </w:r>
    <w:r>
      <w:fldChar w:fldCharType="end"/>
    </w:r>
  </w:p>
  <w:p w14:paraId="34ECE054" w14:textId="75728B58" w:rsidR="006B06ED" w:rsidRPr="005A7D53" w:rsidRDefault="006B06ED" w:rsidP="005A7D53">
    <w:pPr>
      <w:pStyle w:val="Header"/>
    </w:pPr>
    <w:r>
      <w:t>RA19/PLEN/7</w:t>
    </w:r>
    <w:r w:rsidR="00F25E5C">
      <w:t>7</w:t>
    </w:r>
    <w:r>
      <w:t>-</w:t>
    </w:r>
    <w:r>
      <w:rPr>
        <w:rFonts w:hint="eastAsia"/>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26"/>
    <w:rsid w:val="00091EE6"/>
    <w:rsid w:val="00095605"/>
    <w:rsid w:val="000A2E26"/>
    <w:rsid w:val="000A6061"/>
    <w:rsid w:val="000E205F"/>
    <w:rsid w:val="001574FD"/>
    <w:rsid w:val="001A41DD"/>
    <w:rsid w:val="001A50F9"/>
    <w:rsid w:val="001B225D"/>
    <w:rsid w:val="001F361A"/>
    <w:rsid w:val="00213F8F"/>
    <w:rsid w:val="002200CC"/>
    <w:rsid w:val="00307ACF"/>
    <w:rsid w:val="003100E6"/>
    <w:rsid w:val="003322FF"/>
    <w:rsid w:val="003D0AD0"/>
    <w:rsid w:val="0047130E"/>
    <w:rsid w:val="004844C1"/>
    <w:rsid w:val="00541AC7"/>
    <w:rsid w:val="00586689"/>
    <w:rsid w:val="005A4291"/>
    <w:rsid w:val="005A7D53"/>
    <w:rsid w:val="005C5620"/>
    <w:rsid w:val="00637543"/>
    <w:rsid w:val="00645B0F"/>
    <w:rsid w:val="006462D9"/>
    <w:rsid w:val="006658EF"/>
    <w:rsid w:val="006A21DB"/>
    <w:rsid w:val="006B06ED"/>
    <w:rsid w:val="0071246B"/>
    <w:rsid w:val="00756B1C"/>
    <w:rsid w:val="007A3C64"/>
    <w:rsid w:val="007B422E"/>
    <w:rsid w:val="00845350"/>
    <w:rsid w:val="00877D12"/>
    <w:rsid w:val="008B1239"/>
    <w:rsid w:val="00943EBD"/>
    <w:rsid w:val="009447A3"/>
    <w:rsid w:val="00970B63"/>
    <w:rsid w:val="0099250A"/>
    <w:rsid w:val="009C08CF"/>
    <w:rsid w:val="009C1E4D"/>
    <w:rsid w:val="009E6F88"/>
    <w:rsid w:val="00A010EC"/>
    <w:rsid w:val="00A05CE9"/>
    <w:rsid w:val="00A23BAC"/>
    <w:rsid w:val="00A314F0"/>
    <w:rsid w:val="00B16DF9"/>
    <w:rsid w:val="00BD2389"/>
    <w:rsid w:val="00BE5003"/>
    <w:rsid w:val="00CB63F2"/>
    <w:rsid w:val="00CF4666"/>
    <w:rsid w:val="00D14DFF"/>
    <w:rsid w:val="00D471A9"/>
    <w:rsid w:val="00E13D9A"/>
    <w:rsid w:val="00E65D5E"/>
    <w:rsid w:val="00EB29CF"/>
    <w:rsid w:val="00F04883"/>
    <w:rsid w:val="00F2588E"/>
    <w:rsid w:val="00F25E5C"/>
    <w:rsid w:val="00F451F5"/>
    <w:rsid w:val="00F6315F"/>
    <w:rsid w:val="00F73260"/>
    <w:rsid w:val="00F90984"/>
    <w:rsid w:val="00FB4E64"/>
    <w:rsid w:val="00FC08F7"/>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A90BF0C"/>
  <w15:docId w15:val="{03FAF9A2-2099-4F64-863B-E4E802F3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uiPriority w:val="99"/>
    <w:locked/>
    <w:rsid w:val="00307ACF"/>
    <w:rPr>
      <w:rFonts w:ascii="STKaiti" w:eastAsia="STKaiti" w:hAnsi="STKaiti"/>
      <w:sz w:val="24"/>
      <w:lang w:val="en-GB" w:eastAsia="en-US"/>
    </w:rPr>
  </w:style>
  <w:style w:type="character" w:customStyle="1" w:styleId="NormalaftertitleChar">
    <w:name w:val="Normal after title Char"/>
    <w:basedOn w:val="DefaultParagraphFont"/>
    <w:link w:val="Normalaftertitle"/>
    <w:locked/>
    <w:rsid w:val="00307ACF"/>
    <w:rPr>
      <w:rFonts w:ascii="Times New Roman" w:hAnsi="Times New Roman"/>
      <w:sz w:val="24"/>
      <w:lang w:val="en-GB" w:eastAsia="en-US"/>
    </w:rPr>
  </w:style>
  <w:style w:type="character" w:customStyle="1" w:styleId="enumlev1Char">
    <w:name w:val="enumlev1 Char"/>
    <w:link w:val="enumlev1"/>
    <w:rsid w:val="00307ACF"/>
    <w:rPr>
      <w:rFonts w:ascii="Times New Roman" w:hAnsi="Times New Roman"/>
      <w:sz w:val="24"/>
      <w:lang w:val="en-GB" w:eastAsia="en-US"/>
    </w:rPr>
  </w:style>
  <w:style w:type="character" w:customStyle="1" w:styleId="RestitleChar">
    <w:name w:val="Res_title Char"/>
    <w:basedOn w:val="DefaultParagraphFont"/>
    <w:link w:val="Restitle"/>
    <w:locked/>
    <w:rsid w:val="006B06ED"/>
    <w:rPr>
      <w:rFonts w:ascii="Times New Roman Bold" w:hAnsi="Times New Roman Bold"/>
      <w:b/>
      <w:sz w:val="28"/>
      <w:lang w:val="en-GB" w:eastAsia="en-US"/>
    </w:rPr>
  </w:style>
  <w:style w:type="table" w:styleId="TableGrid">
    <w:name w:val="Table Grid"/>
    <w:basedOn w:val="TableNormal"/>
    <w:rsid w:val="006B0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6B06ED"/>
    <w:rPr>
      <w:color w:val="0000FF" w:themeColor="hyperlink"/>
      <w:u w:val="single"/>
    </w:rPr>
  </w:style>
  <w:style w:type="character" w:customStyle="1" w:styleId="st1">
    <w:name w:val="st1"/>
    <w:basedOn w:val="DefaultParagraphFont"/>
    <w:rsid w:val="006B06ED"/>
  </w:style>
  <w:style w:type="character" w:customStyle="1" w:styleId="AnnexNoCar">
    <w:name w:val="Annex_No Car"/>
    <w:basedOn w:val="DefaultParagraphFont"/>
    <w:link w:val="AnnexNo"/>
    <w:locked/>
    <w:rsid w:val="006B06ED"/>
    <w:rPr>
      <w:rFonts w:ascii="Times New Roman" w:hAnsi="Times New Roman"/>
      <w:caps/>
      <w:sz w:val="28"/>
      <w:lang w:val="en-GB" w:eastAsia="en-US"/>
    </w:rPr>
  </w:style>
  <w:style w:type="table" w:customStyle="1" w:styleId="TableGrid1">
    <w:name w:val="Table Grid1"/>
    <w:basedOn w:val="TableNormal"/>
    <w:next w:val="TableGrid"/>
    <w:rsid w:val="007A3C6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F25E5C"/>
    <w:rPr>
      <w:color w:val="800080" w:themeColor="followedHyperlink"/>
      <w:u w:val="single"/>
    </w:rPr>
  </w:style>
  <w:style w:type="character" w:styleId="UnresolvedMention">
    <w:name w:val="Unresolved Mention"/>
    <w:basedOn w:val="DefaultParagraphFont"/>
    <w:uiPriority w:val="99"/>
    <w:semiHidden/>
    <w:unhideWhenUsed/>
    <w:rsid w:val="00F25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DAA30-3424-4601-99B0-71F0667AF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PC_RA19.dotx</Template>
  <TotalTime>36</TotalTime>
  <Pages>1</Pages>
  <Words>1049</Words>
  <Characters>1519</Characters>
  <Application>Microsoft Office Word</Application>
  <DocSecurity>0</DocSecurity>
  <Lines>163</Lines>
  <Paragraphs>139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Tang, Ting</dc:creator>
  <cp:keywords/>
  <dc:description>Document /1004-E  For: _x000d_Document date: 30 March 2007_x000d_Saved by PCW43981 at 15:42:54 on 05.04.2007</dc:description>
  <cp:lastModifiedBy>Zhang, Lin</cp:lastModifiedBy>
  <cp:revision>23</cp:revision>
  <cp:lastPrinted>2019-10-24T22:56:00Z</cp:lastPrinted>
  <dcterms:created xsi:type="dcterms:W3CDTF">2019-10-23T12:23:00Z</dcterms:created>
  <dcterms:modified xsi:type="dcterms:W3CDTF">2019-10-24T22:57:00Z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