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D73720" w14:paraId="793BEF21" w14:textId="77777777">
        <w:trPr>
          <w:cantSplit/>
        </w:trPr>
        <w:tc>
          <w:tcPr>
            <w:tcW w:w="6468" w:type="dxa"/>
          </w:tcPr>
          <w:p w14:paraId="15AF10D9" w14:textId="77777777" w:rsidR="00703FFC" w:rsidRPr="00D73720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D7372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D7372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D7372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D7372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78262022" w14:textId="77777777" w:rsidR="00943EBD" w:rsidRPr="00D73720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D73720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D7372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D7372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D7372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D73720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D7372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D7372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D7372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D7372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D7372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D7372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D7372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14:paraId="69ABA73E" w14:textId="77777777" w:rsidR="00943EBD" w:rsidRPr="00D73720" w:rsidRDefault="002C3E03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D73720">
              <w:rPr>
                <w:lang w:val="ru-RU" w:eastAsia="zh-CN"/>
              </w:rPr>
              <w:drawing>
                <wp:inline distT="0" distB="0" distL="0" distR="0" wp14:anchorId="54093B2A" wp14:editId="012FA064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D73720" w14:paraId="2A6A8622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0B51BDA0" w14:textId="77777777" w:rsidR="00943EBD" w:rsidRPr="00D73720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59E467AF" w14:textId="77777777" w:rsidR="00943EBD" w:rsidRPr="00D73720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D73720" w14:paraId="5A16C88E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53A88CDC" w14:textId="77777777" w:rsidR="00943EBD" w:rsidRPr="00D73720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0430AAD8" w14:textId="77777777" w:rsidR="00943EBD" w:rsidRPr="00D73720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D73720" w14:paraId="0BE82A45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015AD083" w14:textId="7B0DCABD" w:rsidR="00605FBA" w:rsidRPr="00D73720" w:rsidRDefault="00605FBA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D73720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14:paraId="13FDD52F" w14:textId="77777777" w:rsidR="00943EBD" w:rsidRPr="00D73720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D7372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3E26B6" w:rsidRPr="00D7372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D7372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3E26B6" w:rsidRPr="00D7372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473726" w:rsidRPr="00D7372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PLEN/69</w:t>
            </w:r>
            <w:r w:rsidRPr="00D7372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D73720" w14:paraId="7E6C4C87" w14:textId="77777777">
        <w:trPr>
          <w:cantSplit/>
          <w:trHeight w:val="23"/>
        </w:trPr>
        <w:tc>
          <w:tcPr>
            <w:tcW w:w="6468" w:type="dxa"/>
            <w:vMerge/>
          </w:tcPr>
          <w:p w14:paraId="64AA4EE7" w14:textId="77777777" w:rsidR="00943EBD" w:rsidRPr="00D73720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74A1CE17" w14:textId="24DA81C2" w:rsidR="00943EBD" w:rsidRPr="00D73720" w:rsidRDefault="00473726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D7372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24 октября</w:t>
            </w:r>
            <w:r w:rsidR="00AD4505" w:rsidRPr="00D7372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D7372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D7372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D7372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D73720" w14:paraId="17A6D903" w14:textId="77777777">
        <w:trPr>
          <w:cantSplit/>
          <w:trHeight w:val="23"/>
        </w:trPr>
        <w:tc>
          <w:tcPr>
            <w:tcW w:w="6468" w:type="dxa"/>
            <w:vMerge/>
          </w:tcPr>
          <w:p w14:paraId="1BC0C0C5" w14:textId="77777777" w:rsidR="00943EBD" w:rsidRPr="00D73720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4CB0046E" w14:textId="77777777" w:rsidR="00943EBD" w:rsidRPr="00D73720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D73720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943EBD" w:rsidRPr="00D73720" w14:paraId="0D8E4FA4" w14:textId="77777777">
        <w:trPr>
          <w:cantSplit/>
        </w:trPr>
        <w:tc>
          <w:tcPr>
            <w:tcW w:w="10031" w:type="dxa"/>
            <w:gridSpan w:val="2"/>
          </w:tcPr>
          <w:p w14:paraId="76E014E3" w14:textId="5D9F409D" w:rsidR="00943EBD" w:rsidRPr="00D73720" w:rsidRDefault="00473726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D73720">
              <w:rPr>
                <w:lang w:val="ru-RU" w:eastAsia="zh-CN"/>
              </w:rPr>
              <w:t>Комитет по бюджетному контролю</w:t>
            </w:r>
          </w:p>
        </w:tc>
      </w:tr>
      <w:tr w:rsidR="00943EBD" w:rsidRPr="00D73720" w14:paraId="245B51F8" w14:textId="77777777">
        <w:trPr>
          <w:cantSplit/>
        </w:trPr>
        <w:tc>
          <w:tcPr>
            <w:tcW w:w="10031" w:type="dxa"/>
            <w:gridSpan w:val="2"/>
          </w:tcPr>
          <w:p w14:paraId="2791EDC4" w14:textId="7FFAC22C" w:rsidR="00943EBD" w:rsidRPr="00D73720" w:rsidRDefault="00473726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D73720">
              <w:rPr>
                <w:lang w:val="ru-RU" w:eastAsia="zh-CN"/>
              </w:rPr>
              <w:t xml:space="preserve">ПРОЕКТ ОТЧЕТА КОМИТЕТА ПО БЮДЖЕТНОМУ КОНТРОЛЮ </w:t>
            </w:r>
            <w:r w:rsidRPr="00D73720">
              <w:rPr>
                <w:lang w:val="ru-RU" w:eastAsia="zh-CN"/>
              </w:rPr>
              <w:br/>
              <w:t>ПЛЕНАРНОМУ ЗАСЕДАНИЮ</w:t>
            </w:r>
          </w:p>
        </w:tc>
      </w:tr>
      <w:tr w:rsidR="00943EBD" w:rsidRPr="00D73720" w14:paraId="4C08AC9F" w14:textId="77777777">
        <w:trPr>
          <w:cantSplit/>
        </w:trPr>
        <w:tc>
          <w:tcPr>
            <w:tcW w:w="10031" w:type="dxa"/>
            <w:gridSpan w:val="2"/>
          </w:tcPr>
          <w:p w14:paraId="5E6461CC" w14:textId="77777777" w:rsidR="00943EBD" w:rsidRPr="00D73720" w:rsidRDefault="00943EBD" w:rsidP="00F36624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</w:p>
        </w:tc>
      </w:tr>
      <w:tr w:rsidR="00943EBD" w:rsidRPr="00D73720" w14:paraId="5523DF4F" w14:textId="77777777">
        <w:trPr>
          <w:cantSplit/>
        </w:trPr>
        <w:tc>
          <w:tcPr>
            <w:tcW w:w="10031" w:type="dxa"/>
            <w:gridSpan w:val="2"/>
          </w:tcPr>
          <w:p w14:paraId="03D31D9E" w14:textId="77777777" w:rsidR="00943EBD" w:rsidRPr="00D73720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14:paraId="590C820A" w14:textId="257179DD" w:rsidR="00473726" w:rsidRPr="00D73720" w:rsidRDefault="00473726" w:rsidP="006F338C">
      <w:pPr>
        <w:pStyle w:val="Normalaftertitle"/>
        <w:rPr>
          <w:lang w:val="ru-RU" w:eastAsia="zh-CN"/>
        </w:rPr>
      </w:pPr>
      <w:r w:rsidRPr="00D73720">
        <w:rPr>
          <w:lang w:val="ru-RU" w:eastAsia="zh-CN"/>
        </w:rPr>
        <w:t>1</w:t>
      </w:r>
      <w:r w:rsidRPr="00D73720">
        <w:rPr>
          <w:lang w:val="ru-RU" w:eastAsia="zh-CN"/>
        </w:rPr>
        <w:tab/>
        <w:t xml:space="preserve">Комитет по бюджетному контролю провел одно заседание во время Ассамблеи радиосвязи и рассмотрел </w:t>
      </w:r>
      <w:r w:rsidR="006F338C" w:rsidRPr="00D73720">
        <w:rPr>
          <w:lang w:val="ru-RU" w:eastAsia="zh-CN"/>
        </w:rPr>
        <w:t>документы, посвященные следующим вопросам</w:t>
      </w:r>
      <w:r w:rsidRPr="00D73720">
        <w:rPr>
          <w:lang w:val="ru-RU" w:eastAsia="zh-CN"/>
        </w:rPr>
        <w:t>:</w:t>
      </w:r>
    </w:p>
    <w:p w14:paraId="4FE595CB" w14:textId="2983530F" w:rsidR="00473726" w:rsidRPr="00D73720" w:rsidRDefault="00473726" w:rsidP="006F338C">
      <w:pPr>
        <w:pStyle w:val="enumlev1"/>
        <w:rPr>
          <w:lang w:val="ru-RU" w:eastAsia="zh-CN"/>
        </w:rPr>
      </w:pPr>
      <w:r w:rsidRPr="00D73720">
        <w:rPr>
          <w:lang w:val="ru-RU" w:eastAsia="zh-CN"/>
        </w:rPr>
        <w:t>1.1</w:t>
      </w:r>
      <w:r w:rsidRPr="00D73720">
        <w:rPr>
          <w:lang w:val="ru-RU" w:eastAsia="zh-CN"/>
        </w:rPr>
        <w:tab/>
      </w:r>
      <w:r w:rsidR="006F338C" w:rsidRPr="00D73720">
        <w:rPr>
          <w:lang w:val="ru-RU" w:eastAsia="zh-CN"/>
        </w:rPr>
        <w:t>Предложение по о</w:t>
      </w:r>
      <w:r w:rsidRPr="00D73720">
        <w:rPr>
          <w:lang w:val="ru-RU" w:eastAsia="zh-CN"/>
        </w:rPr>
        <w:t>рганизаци</w:t>
      </w:r>
      <w:r w:rsidR="006F338C" w:rsidRPr="00D73720">
        <w:rPr>
          <w:lang w:val="ru-RU" w:eastAsia="zh-CN"/>
        </w:rPr>
        <w:t>и</w:t>
      </w:r>
      <w:r w:rsidRPr="00D73720">
        <w:rPr>
          <w:lang w:val="ru-RU" w:eastAsia="zh-CN"/>
        </w:rPr>
        <w:t xml:space="preserve"> Ассамблеи радиосвязи</w:t>
      </w:r>
      <w:r w:rsidR="00233F26" w:rsidRPr="00D73720">
        <w:rPr>
          <w:lang w:val="ru-RU" w:eastAsia="zh-CN"/>
        </w:rPr>
        <w:t xml:space="preserve"> (АР-19)</w:t>
      </w:r>
    </w:p>
    <w:p w14:paraId="55BA30F0" w14:textId="2E1634D3" w:rsidR="00473726" w:rsidRPr="00D73720" w:rsidRDefault="00473726" w:rsidP="006F338C">
      <w:pPr>
        <w:pStyle w:val="enumlev1"/>
        <w:rPr>
          <w:lang w:val="ru-RU" w:eastAsia="zh-CN"/>
        </w:rPr>
      </w:pPr>
      <w:r w:rsidRPr="00D73720">
        <w:rPr>
          <w:lang w:val="ru-RU" w:eastAsia="zh-CN"/>
        </w:rPr>
        <w:t>1.2</w:t>
      </w:r>
      <w:r w:rsidRPr="00D73720">
        <w:rPr>
          <w:lang w:val="ru-RU" w:eastAsia="zh-CN"/>
        </w:rPr>
        <w:tab/>
      </w:r>
      <w:r w:rsidR="006F338C" w:rsidRPr="00D73720">
        <w:rPr>
          <w:lang w:val="ru-RU" w:eastAsia="zh-CN"/>
        </w:rPr>
        <w:t xml:space="preserve">Соглашение с принимающей стороной об организации </w:t>
      </w:r>
      <w:r w:rsidR="00F76EBA" w:rsidRPr="00D73720">
        <w:rPr>
          <w:lang w:val="ru-RU" w:eastAsia="zh-CN"/>
        </w:rPr>
        <w:t>АР</w:t>
      </w:r>
      <w:r w:rsidRPr="00D73720">
        <w:rPr>
          <w:lang w:val="ru-RU" w:eastAsia="zh-CN"/>
        </w:rPr>
        <w:t xml:space="preserve">-19 </w:t>
      </w:r>
      <w:r w:rsidR="006F338C" w:rsidRPr="00D73720">
        <w:rPr>
          <w:lang w:val="ru-RU" w:eastAsia="zh-CN"/>
        </w:rPr>
        <w:t>в Египте</w:t>
      </w:r>
    </w:p>
    <w:p w14:paraId="35B0769F" w14:textId="24F55C58" w:rsidR="00473726" w:rsidRPr="00D73720" w:rsidRDefault="00473726" w:rsidP="00F87597">
      <w:pPr>
        <w:pStyle w:val="enumlev1"/>
        <w:rPr>
          <w:lang w:val="ru-RU" w:eastAsia="zh-CN"/>
        </w:rPr>
      </w:pPr>
      <w:r w:rsidRPr="00D73720">
        <w:rPr>
          <w:lang w:val="ru-RU" w:eastAsia="zh-CN"/>
        </w:rPr>
        <w:t>1.3</w:t>
      </w:r>
      <w:r w:rsidRPr="00D73720">
        <w:rPr>
          <w:lang w:val="ru-RU" w:eastAsia="zh-CN"/>
        </w:rPr>
        <w:tab/>
        <w:t>Финансовая ответственность конференций</w:t>
      </w:r>
    </w:p>
    <w:p w14:paraId="10DA76C6" w14:textId="73E45FB3" w:rsidR="00473726" w:rsidRPr="00D73720" w:rsidRDefault="00473726" w:rsidP="006F338C">
      <w:pPr>
        <w:pStyle w:val="enumlev1"/>
        <w:rPr>
          <w:lang w:val="ru-RU" w:eastAsia="zh-CN"/>
        </w:rPr>
      </w:pPr>
      <w:r w:rsidRPr="00D73720">
        <w:rPr>
          <w:lang w:val="ru-RU" w:eastAsia="zh-CN"/>
        </w:rPr>
        <w:t>1.4</w:t>
      </w:r>
      <w:r w:rsidRPr="00D73720">
        <w:rPr>
          <w:lang w:val="ru-RU" w:eastAsia="zh-CN"/>
        </w:rPr>
        <w:tab/>
      </w:r>
      <w:r w:rsidR="006F338C" w:rsidRPr="00D73720">
        <w:rPr>
          <w:lang w:val="ru-RU" w:eastAsia="zh-CN"/>
        </w:rPr>
        <w:t>Бюджет Ассамблеи радиосвязи</w:t>
      </w:r>
    </w:p>
    <w:p w14:paraId="4DC37E7D" w14:textId="1B385E06" w:rsidR="00473726" w:rsidRPr="00D73720" w:rsidRDefault="00473726" w:rsidP="00F87597">
      <w:pPr>
        <w:pStyle w:val="enumlev1"/>
        <w:rPr>
          <w:lang w:val="ru-RU" w:eastAsia="zh-CN"/>
        </w:rPr>
      </w:pPr>
      <w:r w:rsidRPr="00D73720">
        <w:rPr>
          <w:lang w:val="ru-RU" w:eastAsia="zh-CN"/>
        </w:rPr>
        <w:t>1.5</w:t>
      </w:r>
      <w:r w:rsidR="006F338C" w:rsidRPr="00D73720">
        <w:rPr>
          <w:lang w:val="ru-RU" w:eastAsia="zh-CN"/>
        </w:rPr>
        <w:tab/>
        <w:t>Взнос</w:t>
      </w:r>
      <w:r w:rsidR="009237BB" w:rsidRPr="00D73720">
        <w:rPr>
          <w:lang w:val="ru-RU" w:eastAsia="zh-CN"/>
        </w:rPr>
        <w:t>ы</w:t>
      </w:r>
      <w:r w:rsidRPr="00D73720">
        <w:rPr>
          <w:lang w:val="ru-RU" w:eastAsia="zh-CN"/>
        </w:rPr>
        <w:t xml:space="preserve"> организаций международного характера и Членов Секторов на покрытие расходов Ассамблеи</w:t>
      </w:r>
      <w:r w:rsidR="00233F26" w:rsidRPr="00D73720">
        <w:rPr>
          <w:lang w:val="ru-RU" w:eastAsia="zh-CN"/>
        </w:rPr>
        <w:t xml:space="preserve"> радиосвязи (АР-19)</w:t>
      </w:r>
    </w:p>
    <w:p w14:paraId="26D27220" w14:textId="5C7BD9BB" w:rsidR="00473726" w:rsidRPr="00D73720" w:rsidRDefault="00473726" w:rsidP="00F87597">
      <w:pPr>
        <w:pStyle w:val="enumlev1"/>
        <w:rPr>
          <w:lang w:val="ru-RU" w:eastAsia="zh-CN"/>
        </w:rPr>
      </w:pPr>
      <w:r w:rsidRPr="00D73720">
        <w:rPr>
          <w:lang w:val="ru-RU" w:eastAsia="zh-CN"/>
        </w:rPr>
        <w:t>1.6</w:t>
      </w:r>
      <w:r w:rsidRPr="00D73720">
        <w:rPr>
          <w:lang w:val="ru-RU" w:eastAsia="zh-CN"/>
        </w:rPr>
        <w:tab/>
        <w:t>Финансовый отчет Ассамблеи радиосвязи по состоянию на 22 октября 2019 года</w:t>
      </w:r>
    </w:p>
    <w:p w14:paraId="727103D9" w14:textId="77777777" w:rsidR="00473726" w:rsidRPr="00D73720" w:rsidRDefault="00473726" w:rsidP="00F87597">
      <w:pPr>
        <w:pStyle w:val="enumlev1"/>
        <w:rPr>
          <w:lang w:val="ru-RU" w:eastAsia="zh-CN"/>
        </w:rPr>
      </w:pPr>
      <w:r w:rsidRPr="00D73720">
        <w:rPr>
          <w:lang w:val="ru-RU" w:eastAsia="zh-CN"/>
        </w:rPr>
        <w:t>1.7</w:t>
      </w:r>
      <w:r w:rsidRPr="00D73720">
        <w:rPr>
          <w:lang w:val="ru-RU" w:eastAsia="zh-CN"/>
        </w:rPr>
        <w:tab/>
        <w:t>Отчет Директора Бюро радиосвязи.</w:t>
      </w:r>
    </w:p>
    <w:p w14:paraId="74AD8DF2" w14:textId="015E2DF5" w:rsidR="00473726" w:rsidRPr="00D73720" w:rsidRDefault="00473726" w:rsidP="006F338C">
      <w:pPr>
        <w:pStyle w:val="Heading1"/>
        <w:rPr>
          <w:lang w:val="ru-RU" w:eastAsia="zh-CN"/>
        </w:rPr>
      </w:pPr>
      <w:r w:rsidRPr="00D73720">
        <w:rPr>
          <w:lang w:val="ru-RU" w:eastAsia="zh-CN"/>
        </w:rPr>
        <w:t>2</w:t>
      </w:r>
      <w:r w:rsidRPr="00D73720">
        <w:rPr>
          <w:lang w:val="ru-RU" w:eastAsia="zh-CN"/>
        </w:rPr>
        <w:tab/>
      </w:r>
      <w:r w:rsidR="006F338C" w:rsidRPr="00D73720">
        <w:rPr>
          <w:lang w:val="ru-RU" w:eastAsia="zh-CN"/>
        </w:rPr>
        <w:t>Предложение по организации Ассамблеи радиосвязи</w:t>
      </w:r>
      <w:r w:rsidR="00FA2D83" w:rsidRPr="00D73720">
        <w:rPr>
          <w:lang w:val="ru-RU" w:eastAsia="zh-CN"/>
        </w:rPr>
        <w:t xml:space="preserve"> </w:t>
      </w:r>
      <w:r w:rsidRPr="00D73720">
        <w:rPr>
          <w:lang w:val="ru-RU" w:eastAsia="zh-CN"/>
        </w:rPr>
        <w:t>(Документ</w:t>
      </w:r>
      <w:r w:rsidR="00EE75C5" w:rsidRPr="00D73720">
        <w:rPr>
          <w:lang w:val="ru-RU" w:eastAsia="zh-CN"/>
        </w:rPr>
        <w:t> </w:t>
      </w:r>
      <w:r w:rsidR="00FA2D83" w:rsidRPr="00D73720">
        <w:rPr>
          <w:bCs/>
          <w:lang w:val="ru-RU" w:eastAsia="zh-CN"/>
        </w:rPr>
        <w:t>RA19/ADM4</w:t>
      </w:r>
      <w:r w:rsidRPr="00D73720">
        <w:rPr>
          <w:lang w:val="ru-RU" w:eastAsia="zh-CN"/>
        </w:rPr>
        <w:t>)</w:t>
      </w:r>
    </w:p>
    <w:p w14:paraId="412B6F54" w14:textId="5017790A" w:rsidR="00473726" w:rsidRPr="00D73720" w:rsidRDefault="00473726" w:rsidP="00E03093">
      <w:pPr>
        <w:rPr>
          <w:lang w:val="ru-RU" w:eastAsia="zh-CN"/>
        </w:rPr>
      </w:pPr>
      <w:r w:rsidRPr="00D73720">
        <w:rPr>
          <w:lang w:val="ru-RU" w:eastAsia="zh-CN"/>
        </w:rPr>
        <w:t>2.1</w:t>
      </w:r>
      <w:r w:rsidRPr="00D73720">
        <w:rPr>
          <w:lang w:val="ru-RU" w:eastAsia="zh-CN"/>
        </w:rPr>
        <w:tab/>
        <w:t>Комитет принял</w:t>
      </w:r>
      <w:r w:rsidR="006F338C" w:rsidRPr="00D73720">
        <w:rPr>
          <w:lang w:val="ru-RU" w:eastAsia="zh-CN"/>
        </w:rPr>
        <w:t xml:space="preserve"> этот документ</w:t>
      </w:r>
      <w:r w:rsidRPr="00D73720">
        <w:rPr>
          <w:lang w:val="ru-RU" w:eastAsia="zh-CN"/>
        </w:rPr>
        <w:t xml:space="preserve"> к сведению</w:t>
      </w:r>
      <w:r w:rsidR="006F338C" w:rsidRPr="00D73720">
        <w:rPr>
          <w:lang w:val="ru-RU" w:eastAsia="zh-CN"/>
        </w:rPr>
        <w:t>;</w:t>
      </w:r>
      <w:r w:rsidRPr="00D73720">
        <w:rPr>
          <w:lang w:val="ru-RU" w:eastAsia="zh-CN"/>
        </w:rPr>
        <w:t xml:space="preserve"> з</w:t>
      </w:r>
      <w:r w:rsidR="00E03093" w:rsidRPr="00D73720">
        <w:rPr>
          <w:lang w:val="ru-RU" w:eastAsia="zh-CN"/>
        </w:rPr>
        <w:t>амечаний по поводу организации и структуры Ассамблеи, помещений</w:t>
      </w:r>
      <w:r w:rsidRPr="00D73720">
        <w:rPr>
          <w:lang w:val="ru-RU" w:eastAsia="zh-CN"/>
        </w:rPr>
        <w:t>,</w:t>
      </w:r>
      <w:r w:rsidR="00E03093" w:rsidRPr="00D73720">
        <w:rPr>
          <w:lang w:val="ru-RU" w:eastAsia="zh-CN"/>
        </w:rPr>
        <w:t xml:space="preserve"> предоставленных принимающей стороной, или</w:t>
      </w:r>
      <w:r w:rsidRPr="00D73720">
        <w:rPr>
          <w:lang w:val="ru-RU" w:eastAsia="zh-CN"/>
        </w:rPr>
        <w:t xml:space="preserve"> </w:t>
      </w:r>
      <w:r w:rsidR="00E03093" w:rsidRPr="00D73720">
        <w:rPr>
          <w:lang w:val="ru-RU" w:eastAsia="zh-CN"/>
        </w:rPr>
        <w:t xml:space="preserve">административных мер, </w:t>
      </w:r>
      <w:r w:rsidRPr="00D73720">
        <w:rPr>
          <w:lang w:val="ru-RU" w:eastAsia="zh-CN"/>
        </w:rPr>
        <w:t>принятых Генеральным секретарем</w:t>
      </w:r>
      <w:r w:rsidR="00E03093" w:rsidRPr="00D73720">
        <w:rPr>
          <w:lang w:val="ru-RU" w:eastAsia="zh-CN"/>
        </w:rPr>
        <w:t>, не поступило</w:t>
      </w:r>
      <w:r w:rsidRPr="00D73720">
        <w:rPr>
          <w:lang w:val="ru-RU" w:eastAsia="zh-CN"/>
        </w:rPr>
        <w:t>. Комитет принял</w:t>
      </w:r>
      <w:r w:rsidR="00E03093" w:rsidRPr="00D73720">
        <w:rPr>
          <w:lang w:val="ru-RU" w:eastAsia="zh-CN"/>
        </w:rPr>
        <w:t xml:space="preserve"> к сведению этот документ, уже представленный </w:t>
      </w:r>
      <w:r w:rsidRPr="00D73720">
        <w:rPr>
          <w:lang w:val="ru-RU" w:eastAsia="zh-CN"/>
        </w:rPr>
        <w:t>и утвержденный пленарным заседанием.</w:t>
      </w:r>
    </w:p>
    <w:p w14:paraId="0A8DE087" w14:textId="120AF517" w:rsidR="00FA2D83" w:rsidRPr="00D73720" w:rsidRDefault="00FA2D83" w:rsidP="00E03093">
      <w:pPr>
        <w:pStyle w:val="Heading1"/>
        <w:rPr>
          <w:lang w:val="ru-RU" w:eastAsia="zh-CN"/>
        </w:rPr>
      </w:pPr>
      <w:r w:rsidRPr="00D73720">
        <w:rPr>
          <w:lang w:val="ru-RU" w:eastAsia="zh-CN"/>
        </w:rPr>
        <w:t>3</w:t>
      </w:r>
      <w:r w:rsidRPr="00D73720">
        <w:rPr>
          <w:lang w:val="ru-RU" w:eastAsia="zh-CN"/>
        </w:rPr>
        <w:tab/>
      </w:r>
      <w:r w:rsidR="00E03093" w:rsidRPr="00D73720">
        <w:rPr>
          <w:lang w:val="ru-RU" w:eastAsia="zh-CN"/>
        </w:rPr>
        <w:t>Соглашение с принимающей стороной об организации АР-19 в Египте</w:t>
      </w:r>
      <w:r w:rsidRPr="00D73720">
        <w:rPr>
          <w:lang w:val="ru-RU" w:eastAsia="zh-CN"/>
        </w:rPr>
        <w:t xml:space="preserve"> (</w:t>
      </w:r>
      <w:r w:rsidR="00724790" w:rsidRPr="00D73720">
        <w:rPr>
          <w:lang w:val="ru-RU" w:eastAsia="zh-CN"/>
        </w:rPr>
        <w:t>Документ </w:t>
      </w:r>
      <w:r w:rsidRPr="00D73720">
        <w:rPr>
          <w:lang w:val="ru-RU" w:eastAsia="zh-CN"/>
        </w:rPr>
        <w:t>RA19/PLEN/32)</w:t>
      </w:r>
    </w:p>
    <w:p w14:paraId="7FEB5555" w14:textId="1C1472BA" w:rsidR="00FA2D83" w:rsidRPr="00D73720" w:rsidRDefault="00FA2D83" w:rsidP="003A39C4">
      <w:pPr>
        <w:rPr>
          <w:lang w:val="ru-RU"/>
        </w:rPr>
      </w:pPr>
      <w:r w:rsidRPr="00D73720">
        <w:rPr>
          <w:lang w:val="ru-RU"/>
        </w:rPr>
        <w:t>3.1</w:t>
      </w:r>
      <w:r w:rsidRPr="00D73720">
        <w:rPr>
          <w:lang w:val="ru-RU"/>
        </w:rPr>
        <w:tab/>
      </w:r>
      <w:r w:rsidR="00044D78" w:rsidRPr="00D73720">
        <w:rPr>
          <w:lang w:val="ru-RU"/>
        </w:rPr>
        <w:t>Собрание</w:t>
      </w:r>
      <w:r w:rsidR="00E03093" w:rsidRPr="00D73720">
        <w:rPr>
          <w:lang w:val="ru-RU"/>
        </w:rPr>
        <w:t xml:space="preserve"> принял</w:t>
      </w:r>
      <w:r w:rsidR="00044D78" w:rsidRPr="00D73720">
        <w:rPr>
          <w:lang w:val="ru-RU"/>
        </w:rPr>
        <w:t>о</w:t>
      </w:r>
      <w:r w:rsidR="00E03093" w:rsidRPr="00D73720">
        <w:rPr>
          <w:lang w:val="ru-RU"/>
        </w:rPr>
        <w:t xml:space="preserve"> к сведению соглашение с принимающей стороной, которое уже было представлено и утверждено без каких-либо замечаний. В документе представлено подробное описание помещений, предоставленных принимающей стороной, </w:t>
      </w:r>
      <w:r w:rsidR="003A39C4" w:rsidRPr="00D73720">
        <w:rPr>
          <w:lang w:val="ru-RU"/>
        </w:rPr>
        <w:t xml:space="preserve">с уделением особого внимания Приложению 1 к </w:t>
      </w:r>
      <w:r w:rsidR="00044D78" w:rsidRPr="00D73720">
        <w:rPr>
          <w:lang w:val="ru-RU"/>
        </w:rPr>
        <w:t>Соглашению</w:t>
      </w:r>
      <w:r w:rsidR="003A39C4" w:rsidRPr="00D73720">
        <w:rPr>
          <w:lang w:val="ru-RU"/>
        </w:rPr>
        <w:t>, в котором изложены финансовые аспекты организации Ассамблеи.</w:t>
      </w:r>
    </w:p>
    <w:p w14:paraId="0235AA39" w14:textId="5C9CA8C0" w:rsidR="00FA2D83" w:rsidRPr="00D73720" w:rsidRDefault="00FA2D83" w:rsidP="003A39C4">
      <w:pPr>
        <w:rPr>
          <w:rFonts w:eastAsia="SimSun"/>
          <w:lang w:val="ru-RU" w:eastAsia="zh-CN"/>
        </w:rPr>
      </w:pPr>
      <w:r w:rsidRPr="00D73720">
        <w:rPr>
          <w:rFonts w:eastAsia="SimSun"/>
          <w:lang w:val="ru-RU" w:eastAsia="zh-CN"/>
        </w:rPr>
        <w:t>3.2</w:t>
      </w:r>
      <w:r w:rsidRPr="00D73720">
        <w:rPr>
          <w:rFonts w:eastAsia="SimSun"/>
          <w:lang w:val="ru-RU" w:eastAsia="zh-CN"/>
        </w:rPr>
        <w:tab/>
        <w:t xml:space="preserve">Комитет выразил мнение о том, что организация и меры, принятые </w:t>
      </w:r>
      <w:r w:rsidR="003A39C4" w:rsidRPr="00D73720">
        <w:rPr>
          <w:rFonts w:eastAsia="SimSun"/>
          <w:lang w:val="ru-RU" w:eastAsia="zh-CN"/>
        </w:rPr>
        <w:t>п</w:t>
      </w:r>
      <w:r w:rsidRPr="00D73720">
        <w:rPr>
          <w:rFonts w:eastAsia="SimSun"/>
          <w:lang w:val="ru-RU" w:eastAsia="zh-CN"/>
        </w:rPr>
        <w:t>равительством Арабской Республики Египет и Генеральным секретарем, являются полностью удовлетворительными, и выразил благодарность им и их сотрудникам.</w:t>
      </w:r>
    </w:p>
    <w:p w14:paraId="5FD0086C" w14:textId="4A09461F" w:rsidR="00FA2D83" w:rsidRPr="00D73720" w:rsidRDefault="00FA2D83" w:rsidP="003A39C4">
      <w:pPr>
        <w:rPr>
          <w:rFonts w:eastAsia="SimSun"/>
          <w:lang w:val="ru-RU" w:eastAsia="zh-CN"/>
        </w:rPr>
      </w:pPr>
      <w:r w:rsidRPr="00D73720">
        <w:rPr>
          <w:rFonts w:eastAsia="SimSun"/>
          <w:lang w:val="ru-RU" w:eastAsia="zh-CN"/>
        </w:rPr>
        <w:lastRenderedPageBreak/>
        <w:t>3.3</w:t>
      </w:r>
      <w:r w:rsidRPr="00D73720">
        <w:rPr>
          <w:rFonts w:eastAsia="SimSun"/>
          <w:lang w:val="ru-RU" w:eastAsia="zh-CN"/>
        </w:rPr>
        <w:tab/>
        <w:t>Комитет по бюджетному контролю принял к сведению это Соглашение и выразил глубокую благодарность правительству Арабской Республики Египет за прекрасную организаци</w:t>
      </w:r>
      <w:r w:rsidR="003A39C4" w:rsidRPr="00D73720">
        <w:rPr>
          <w:rFonts w:eastAsia="SimSun"/>
          <w:lang w:val="ru-RU" w:eastAsia="zh-CN"/>
        </w:rPr>
        <w:t xml:space="preserve">ю и </w:t>
      </w:r>
      <w:r w:rsidRPr="00D73720">
        <w:rPr>
          <w:rFonts w:eastAsia="SimSun"/>
          <w:lang w:val="ru-RU" w:eastAsia="zh-CN"/>
        </w:rPr>
        <w:t>помещения, предоставленные для Конференции.</w:t>
      </w:r>
    </w:p>
    <w:p w14:paraId="3A5AD171" w14:textId="3CA14619" w:rsidR="00473726" w:rsidRPr="00D73720" w:rsidRDefault="00FA2D83" w:rsidP="00697B5C">
      <w:pPr>
        <w:pStyle w:val="Heading1"/>
        <w:rPr>
          <w:lang w:val="ru-RU" w:eastAsia="zh-CN"/>
        </w:rPr>
      </w:pPr>
      <w:r w:rsidRPr="00D73720">
        <w:rPr>
          <w:lang w:val="ru-RU" w:eastAsia="zh-CN"/>
        </w:rPr>
        <w:t>4</w:t>
      </w:r>
      <w:r w:rsidR="00473726" w:rsidRPr="00D73720">
        <w:rPr>
          <w:lang w:val="ru-RU" w:eastAsia="zh-CN"/>
        </w:rPr>
        <w:tab/>
        <w:t xml:space="preserve">Финансовая ответственность конференций (Документ </w:t>
      </w:r>
      <w:r w:rsidR="00657F93" w:rsidRPr="00D73720">
        <w:rPr>
          <w:lang w:val="ru-RU" w:eastAsia="zh-CN"/>
        </w:rPr>
        <w:t>RA19/PLEN/5</w:t>
      </w:r>
      <w:r w:rsidR="00473726" w:rsidRPr="00D73720">
        <w:rPr>
          <w:lang w:val="ru-RU" w:eastAsia="zh-CN"/>
        </w:rPr>
        <w:t>)</w:t>
      </w:r>
    </w:p>
    <w:p w14:paraId="4921B36B" w14:textId="5844C3C8" w:rsidR="00473726" w:rsidRPr="00D73720" w:rsidRDefault="00657F93" w:rsidP="003A39C4">
      <w:pPr>
        <w:rPr>
          <w:lang w:val="ru-RU" w:eastAsia="zh-CN"/>
        </w:rPr>
      </w:pPr>
      <w:r w:rsidRPr="00D73720">
        <w:rPr>
          <w:lang w:val="ru-RU" w:eastAsia="zh-CN"/>
        </w:rPr>
        <w:t>4</w:t>
      </w:r>
      <w:r w:rsidR="00473726" w:rsidRPr="00D73720">
        <w:rPr>
          <w:lang w:val="ru-RU" w:eastAsia="zh-CN"/>
        </w:rPr>
        <w:t>.1</w:t>
      </w:r>
      <w:r w:rsidR="00473726" w:rsidRPr="00D73720">
        <w:rPr>
          <w:lang w:val="ru-RU" w:eastAsia="zh-CN"/>
        </w:rPr>
        <w:tab/>
        <w:t>Внимание Ассамблеи было обращено на п. 92 Стать</w:t>
      </w:r>
      <w:r w:rsidR="003A39C4" w:rsidRPr="00D73720">
        <w:rPr>
          <w:lang w:val="ru-RU" w:eastAsia="zh-CN"/>
        </w:rPr>
        <w:t>и</w:t>
      </w:r>
      <w:r w:rsidR="00473726" w:rsidRPr="00D73720">
        <w:rPr>
          <w:lang w:val="ru-RU" w:eastAsia="zh-CN"/>
        </w:rPr>
        <w:t xml:space="preserve"> 13 Устава Международного союза электросвязи, в котором предусматривается, что:</w:t>
      </w:r>
    </w:p>
    <w:p w14:paraId="2CECE1C5" w14:textId="29CB9686" w:rsidR="00473726" w:rsidRPr="00D73720" w:rsidRDefault="00473726" w:rsidP="00473726">
      <w:pPr>
        <w:rPr>
          <w:lang w:val="ru-RU" w:eastAsia="zh-CN"/>
        </w:rPr>
      </w:pPr>
      <w:r w:rsidRPr="00D73720">
        <w:rPr>
          <w:lang w:val="ru-RU" w:eastAsia="zh-CN"/>
        </w:rPr>
        <w:t>"Решения всемирной конференции радиосвязи, ассамблеи радиосвязи и региональной конференции радиосвязи во всех случаях должны соответствовать настоящему Уставу и Конвенции. Решения ассамблеи радиосвязи или региональной конференции радиосвязи во всех случаях должны также соответствовать Регламенту радиосвязи. При принятии резолюций и решений конференции должны учитывать предполагаемые финансовые последствия и должны избегать принятия таких резолюций и решений, которые могут вызвать превышение финансовых пределов расходов, установленных Полномочной конференцией".</w:t>
      </w:r>
    </w:p>
    <w:p w14:paraId="169E0A80" w14:textId="16D9A3CD" w:rsidR="00473726" w:rsidRPr="00D73720" w:rsidRDefault="00473726" w:rsidP="00473726">
      <w:pPr>
        <w:rPr>
          <w:lang w:val="ru-RU" w:eastAsia="zh-CN"/>
        </w:rPr>
      </w:pPr>
      <w:r w:rsidRPr="00D73720">
        <w:rPr>
          <w:lang w:val="ru-RU" w:eastAsia="zh-CN"/>
        </w:rPr>
        <w:t>Внимание Ассамблеи было обращено также на Статью 34 Конвенции Международного союза электросвязи, в пп. 488 и 489 которой предусматривается, что:</w:t>
      </w:r>
    </w:p>
    <w:p w14:paraId="4805925D" w14:textId="366DB528" w:rsidR="00473726" w:rsidRPr="00D73720" w:rsidRDefault="00473726" w:rsidP="00473726">
      <w:pPr>
        <w:rPr>
          <w:lang w:val="ru-RU" w:eastAsia="zh-CN"/>
        </w:rPr>
      </w:pPr>
      <w:r w:rsidRPr="00D73720">
        <w:rPr>
          <w:lang w:val="ru-RU" w:eastAsia="zh-CN"/>
        </w:rPr>
        <w:t>"Прежде чем принимать предложения или решения, имеющие финансовые последствия, конференции Союза должны учитывать все аспекты финансовой деятельности Союза, с тем чтобы эти предложения не приводили к расходам, превышающим кредиты, которые Совет вправе разрешить.</w:t>
      </w:r>
    </w:p>
    <w:p w14:paraId="18CCC6AA" w14:textId="6158639E" w:rsidR="00473726" w:rsidRPr="00D73720" w:rsidRDefault="00473726" w:rsidP="00473726">
      <w:pPr>
        <w:rPr>
          <w:lang w:val="ru-RU" w:eastAsia="zh-CN"/>
        </w:rPr>
      </w:pPr>
      <w:r w:rsidRPr="00D73720">
        <w:rPr>
          <w:lang w:val="ru-RU" w:eastAsia="zh-CN"/>
        </w:rPr>
        <w:t>Ни одно решение конференции не должно осуществляться, если оно приводит к прямому или косвенному увеличению расходов сверх кредитов, которые Совет вправе разрешить".</w:t>
      </w:r>
    </w:p>
    <w:p w14:paraId="683F3F9C" w14:textId="0DE09147" w:rsidR="001C0E55" w:rsidRPr="00D73720" w:rsidRDefault="001C0E55" w:rsidP="00B85E69">
      <w:pPr>
        <w:rPr>
          <w:lang w:val="ru-RU" w:eastAsia="zh-CN"/>
        </w:rPr>
      </w:pPr>
      <w:r w:rsidRPr="00D73720">
        <w:rPr>
          <w:lang w:val="ru-RU" w:eastAsia="zh-CN"/>
        </w:rPr>
        <w:t>4.2</w:t>
      </w:r>
      <w:r w:rsidRPr="00D73720">
        <w:rPr>
          <w:lang w:val="ru-RU" w:eastAsia="zh-CN"/>
        </w:rPr>
        <w:tab/>
      </w:r>
      <w:r w:rsidR="003A39C4" w:rsidRPr="00D73720">
        <w:rPr>
          <w:lang w:val="ru-RU" w:eastAsia="zh-CN"/>
        </w:rPr>
        <w:t>В рамках этого заседания Комитет не имел возможности</w:t>
      </w:r>
      <w:r w:rsidR="00B85E69" w:rsidRPr="00D73720">
        <w:rPr>
          <w:lang w:val="ru-RU" w:eastAsia="zh-CN"/>
        </w:rPr>
        <w:t xml:space="preserve"> удостовериться в том, что ни одно из решений не приведет к</w:t>
      </w:r>
      <w:r w:rsidR="003A39C4" w:rsidRPr="00D73720">
        <w:rPr>
          <w:lang w:val="ru-RU" w:eastAsia="zh-CN"/>
        </w:rPr>
        <w:t xml:space="preserve"> финансовы</w:t>
      </w:r>
      <w:r w:rsidR="00B85E69" w:rsidRPr="00D73720">
        <w:rPr>
          <w:lang w:val="ru-RU" w:eastAsia="zh-CN"/>
        </w:rPr>
        <w:t>м</w:t>
      </w:r>
      <w:r w:rsidR="003A39C4" w:rsidRPr="00D73720">
        <w:rPr>
          <w:lang w:val="ru-RU" w:eastAsia="zh-CN"/>
        </w:rPr>
        <w:t xml:space="preserve"> последствия</w:t>
      </w:r>
      <w:r w:rsidR="00B85E69" w:rsidRPr="00D73720">
        <w:rPr>
          <w:lang w:val="ru-RU" w:eastAsia="zh-CN"/>
        </w:rPr>
        <w:t>м для МСЭ</w:t>
      </w:r>
      <w:r w:rsidRPr="00D73720">
        <w:rPr>
          <w:lang w:val="ru-RU" w:eastAsia="zh-CN"/>
        </w:rPr>
        <w:t xml:space="preserve">. </w:t>
      </w:r>
    </w:p>
    <w:p w14:paraId="16F28AC1" w14:textId="76172272" w:rsidR="001C0E55" w:rsidRPr="00D73720" w:rsidRDefault="009237BB" w:rsidP="009237BB">
      <w:pPr>
        <w:rPr>
          <w:lang w:val="ru-RU" w:eastAsia="zh-CN"/>
        </w:rPr>
      </w:pPr>
      <w:r w:rsidRPr="00D73720">
        <w:rPr>
          <w:lang w:val="ru-RU" w:eastAsia="zh-CN"/>
        </w:rPr>
        <w:t>Тем не менее было отмечено, что в случае принятия решения или возникновения ситуации, которые могут привести к каким-либо финансовым последствиям,</w:t>
      </w:r>
      <w:r w:rsidRPr="00D73720">
        <w:rPr>
          <w:lang w:val="ru-RU"/>
        </w:rPr>
        <w:t xml:space="preserve"> </w:t>
      </w:r>
      <w:r w:rsidRPr="00D73720">
        <w:rPr>
          <w:lang w:val="ru-RU" w:eastAsia="zh-CN"/>
        </w:rPr>
        <w:t xml:space="preserve">Председатель Комитета 2 проинформирует об этом </w:t>
      </w:r>
      <w:r w:rsidR="0087771C" w:rsidRPr="00D73720">
        <w:rPr>
          <w:lang w:val="ru-RU" w:eastAsia="zh-CN"/>
        </w:rPr>
        <w:t xml:space="preserve">пленарное </w:t>
      </w:r>
      <w:r w:rsidRPr="00D73720">
        <w:rPr>
          <w:lang w:val="ru-RU" w:eastAsia="zh-CN"/>
        </w:rPr>
        <w:t>заседание.</w:t>
      </w:r>
    </w:p>
    <w:p w14:paraId="02EE292D" w14:textId="18602CBE" w:rsidR="00473726" w:rsidRPr="00D73720" w:rsidRDefault="001C0E55" w:rsidP="00697B5C">
      <w:pPr>
        <w:pStyle w:val="Heading1"/>
        <w:rPr>
          <w:lang w:val="ru-RU" w:eastAsia="zh-CN"/>
        </w:rPr>
      </w:pPr>
      <w:r w:rsidRPr="00D73720">
        <w:rPr>
          <w:lang w:val="ru-RU" w:eastAsia="zh-CN"/>
        </w:rPr>
        <w:t>5</w:t>
      </w:r>
      <w:r w:rsidR="00473726" w:rsidRPr="00D73720">
        <w:rPr>
          <w:lang w:val="ru-RU" w:eastAsia="zh-CN"/>
        </w:rPr>
        <w:tab/>
        <w:t xml:space="preserve">Взносы организаций международного характера и Членов Секторов на покрытие расходов Ассамблеи </w:t>
      </w:r>
      <w:r w:rsidR="00AB1728" w:rsidRPr="00D73720">
        <w:rPr>
          <w:lang w:val="ru-RU" w:eastAsia="zh-CN"/>
        </w:rPr>
        <w:t xml:space="preserve">радиосвязи </w:t>
      </w:r>
      <w:r w:rsidR="00473726" w:rsidRPr="00D73720">
        <w:rPr>
          <w:lang w:val="ru-RU" w:eastAsia="zh-CN"/>
        </w:rPr>
        <w:t>(Документ RA1</w:t>
      </w:r>
      <w:r w:rsidRPr="00D73720">
        <w:rPr>
          <w:lang w:val="ru-RU" w:eastAsia="zh-CN"/>
        </w:rPr>
        <w:t>9</w:t>
      </w:r>
      <w:r w:rsidR="00473726" w:rsidRPr="00D73720">
        <w:rPr>
          <w:lang w:val="ru-RU" w:eastAsia="zh-CN"/>
        </w:rPr>
        <w:t>/PLEN/</w:t>
      </w:r>
      <w:r w:rsidRPr="00D73720">
        <w:rPr>
          <w:lang w:val="ru-RU" w:eastAsia="zh-CN"/>
        </w:rPr>
        <w:t>4</w:t>
      </w:r>
      <w:r w:rsidR="00473726" w:rsidRPr="00D73720">
        <w:rPr>
          <w:lang w:val="ru-RU" w:eastAsia="zh-CN"/>
        </w:rPr>
        <w:t>)</w:t>
      </w:r>
    </w:p>
    <w:p w14:paraId="728F0E0A" w14:textId="5D5497F0" w:rsidR="00473726" w:rsidRPr="00D73720" w:rsidRDefault="001C0E55" w:rsidP="00AB1728">
      <w:pPr>
        <w:rPr>
          <w:lang w:val="ru-RU" w:eastAsia="zh-CN"/>
        </w:rPr>
      </w:pPr>
      <w:r w:rsidRPr="00D73720">
        <w:rPr>
          <w:lang w:val="ru-RU" w:eastAsia="zh-CN"/>
        </w:rPr>
        <w:t>5</w:t>
      </w:r>
      <w:r w:rsidR="00473726" w:rsidRPr="00D73720">
        <w:rPr>
          <w:lang w:val="ru-RU" w:eastAsia="zh-CN"/>
        </w:rPr>
        <w:t>.</w:t>
      </w:r>
      <w:r w:rsidRPr="00D73720">
        <w:rPr>
          <w:lang w:val="ru-RU" w:eastAsia="zh-CN"/>
        </w:rPr>
        <w:t>1</w:t>
      </w:r>
      <w:r w:rsidR="00473726" w:rsidRPr="00D73720">
        <w:rPr>
          <w:lang w:val="ru-RU" w:eastAsia="zh-CN"/>
        </w:rPr>
        <w:tab/>
      </w:r>
      <w:r w:rsidR="00AB1728" w:rsidRPr="00D73720">
        <w:rPr>
          <w:lang w:val="ru-RU" w:eastAsia="zh-CN"/>
        </w:rPr>
        <w:t xml:space="preserve">Комитет принял к сведению сумму (2131 </w:t>
      </w:r>
      <w:proofErr w:type="spellStart"/>
      <w:r w:rsidR="00AB1728" w:rsidRPr="00D73720">
        <w:rPr>
          <w:lang w:val="ru-RU" w:eastAsia="zh-CN"/>
        </w:rPr>
        <w:t>шв</w:t>
      </w:r>
      <w:proofErr w:type="spellEnd"/>
      <w:r w:rsidR="0087771C">
        <w:rPr>
          <w:lang w:val="ru-RU" w:eastAsia="zh-CN"/>
        </w:rPr>
        <w:t>.</w:t>
      </w:r>
      <w:r w:rsidR="00AB1728" w:rsidRPr="00D73720">
        <w:rPr>
          <w:lang w:val="ru-RU" w:eastAsia="zh-CN"/>
        </w:rPr>
        <w:t xml:space="preserve"> фр</w:t>
      </w:r>
      <w:r w:rsidR="0087771C">
        <w:rPr>
          <w:lang w:val="ru-RU" w:eastAsia="zh-CN"/>
        </w:rPr>
        <w:t>.</w:t>
      </w:r>
      <w:r w:rsidR="00AB1728" w:rsidRPr="00D73720">
        <w:rPr>
          <w:lang w:val="ru-RU" w:eastAsia="zh-CN"/>
        </w:rPr>
        <w:t xml:space="preserve">), которую необходимо выплатить </w:t>
      </w:r>
      <w:r w:rsidR="00473726" w:rsidRPr="00D73720">
        <w:rPr>
          <w:lang w:val="ru-RU" w:eastAsia="zh-CN"/>
        </w:rPr>
        <w:t>не освобожденны</w:t>
      </w:r>
      <w:r w:rsidR="00AB1728" w:rsidRPr="00D73720">
        <w:rPr>
          <w:lang w:val="ru-RU" w:eastAsia="zh-CN"/>
        </w:rPr>
        <w:t>м</w:t>
      </w:r>
      <w:r w:rsidR="00473726" w:rsidRPr="00D73720">
        <w:rPr>
          <w:lang w:val="ru-RU" w:eastAsia="zh-CN"/>
        </w:rPr>
        <w:t xml:space="preserve"> от платежей международны</w:t>
      </w:r>
      <w:r w:rsidR="00AB1728" w:rsidRPr="00D73720">
        <w:rPr>
          <w:lang w:val="ru-RU" w:eastAsia="zh-CN"/>
        </w:rPr>
        <w:t>м</w:t>
      </w:r>
      <w:r w:rsidR="00473726" w:rsidRPr="00D73720">
        <w:rPr>
          <w:lang w:val="ru-RU" w:eastAsia="zh-CN"/>
        </w:rPr>
        <w:t xml:space="preserve"> организац</w:t>
      </w:r>
      <w:r w:rsidR="00AB1728" w:rsidRPr="00D73720">
        <w:rPr>
          <w:lang w:val="ru-RU" w:eastAsia="zh-CN"/>
        </w:rPr>
        <w:t>иям</w:t>
      </w:r>
      <w:r w:rsidR="00473726" w:rsidRPr="00D73720">
        <w:rPr>
          <w:lang w:val="ru-RU" w:eastAsia="zh-CN"/>
        </w:rPr>
        <w:t xml:space="preserve"> и Член</w:t>
      </w:r>
      <w:r w:rsidR="00AB1728" w:rsidRPr="00D73720">
        <w:rPr>
          <w:lang w:val="ru-RU" w:eastAsia="zh-CN"/>
        </w:rPr>
        <w:t>ам Секторов</w:t>
      </w:r>
      <w:r w:rsidR="00473726" w:rsidRPr="00D73720">
        <w:rPr>
          <w:lang w:val="ru-RU" w:eastAsia="zh-CN"/>
        </w:rPr>
        <w:t xml:space="preserve"> </w:t>
      </w:r>
      <w:r w:rsidR="00AB1728" w:rsidRPr="00D73720">
        <w:rPr>
          <w:lang w:val="ru-RU" w:eastAsia="zh-CN"/>
        </w:rPr>
        <w:t>для</w:t>
      </w:r>
      <w:r w:rsidR="00473726" w:rsidRPr="00D73720">
        <w:rPr>
          <w:lang w:val="ru-RU" w:eastAsia="zh-CN"/>
        </w:rPr>
        <w:t xml:space="preserve"> покрыти</w:t>
      </w:r>
      <w:r w:rsidR="00AB1728" w:rsidRPr="00D73720">
        <w:rPr>
          <w:lang w:val="ru-RU" w:eastAsia="zh-CN"/>
        </w:rPr>
        <w:t>я</w:t>
      </w:r>
      <w:r w:rsidR="00473726" w:rsidRPr="00D73720">
        <w:rPr>
          <w:lang w:val="ru-RU" w:eastAsia="zh-CN"/>
        </w:rPr>
        <w:t xml:space="preserve"> расходов Ассамблеи.</w:t>
      </w:r>
    </w:p>
    <w:p w14:paraId="751A89B2" w14:textId="5020517E" w:rsidR="00AB1728" w:rsidRPr="00D73720" w:rsidRDefault="001C0E55" w:rsidP="00AB1728">
      <w:pPr>
        <w:rPr>
          <w:lang w:val="ru-RU" w:eastAsia="zh-CN"/>
        </w:rPr>
      </w:pPr>
      <w:r w:rsidRPr="00D73720">
        <w:rPr>
          <w:lang w:val="ru-RU" w:eastAsia="zh-CN"/>
        </w:rPr>
        <w:t>5</w:t>
      </w:r>
      <w:r w:rsidR="00473726" w:rsidRPr="00D73720">
        <w:rPr>
          <w:lang w:val="ru-RU" w:eastAsia="zh-CN"/>
        </w:rPr>
        <w:t>.</w:t>
      </w:r>
      <w:r w:rsidRPr="00D73720">
        <w:rPr>
          <w:lang w:val="ru-RU" w:eastAsia="zh-CN"/>
        </w:rPr>
        <w:t>2</w:t>
      </w:r>
      <w:r w:rsidR="00473726" w:rsidRPr="00D73720">
        <w:rPr>
          <w:lang w:val="ru-RU" w:eastAsia="zh-CN"/>
        </w:rPr>
        <w:tab/>
        <w:t>По состоянию на 2</w:t>
      </w:r>
      <w:r w:rsidRPr="00D73720">
        <w:rPr>
          <w:lang w:val="ru-RU" w:eastAsia="zh-CN"/>
        </w:rPr>
        <w:t>4</w:t>
      </w:r>
      <w:r w:rsidR="00473726" w:rsidRPr="00D73720">
        <w:rPr>
          <w:lang w:val="ru-RU" w:eastAsia="zh-CN"/>
        </w:rPr>
        <w:t xml:space="preserve"> октября 201</w:t>
      </w:r>
      <w:r w:rsidRPr="00D73720">
        <w:rPr>
          <w:lang w:val="ru-RU" w:eastAsia="zh-CN"/>
        </w:rPr>
        <w:t>9</w:t>
      </w:r>
      <w:r w:rsidR="00473726" w:rsidRPr="00D73720">
        <w:rPr>
          <w:lang w:val="ru-RU" w:eastAsia="zh-CN"/>
        </w:rPr>
        <w:t xml:space="preserve"> года не было зарегистрировано ни одной организации и ни одного Члена Секторов, которые должны участвовать </w:t>
      </w:r>
      <w:r w:rsidR="00AB1728" w:rsidRPr="00D73720">
        <w:rPr>
          <w:lang w:val="ru-RU" w:eastAsia="zh-CN"/>
        </w:rPr>
        <w:t>в покрытии расходов Конференции.</w:t>
      </w:r>
    </w:p>
    <w:p w14:paraId="096E8FD3" w14:textId="1A4477D3" w:rsidR="00E5784B" w:rsidRPr="00D73720" w:rsidRDefault="00BC7B79" w:rsidP="00BC7B79">
      <w:pPr>
        <w:pStyle w:val="Heading1"/>
        <w:rPr>
          <w:lang w:val="ru-RU" w:eastAsia="zh-CN"/>
        </w:rPr>
      </w:pPr>
      <w:r w:rsidRPr="00D73720">
        <w:rPr>
          <w:lang w:val="ru-RU" w:eastAsia="zh-CN"/>
        </w:rPr>
        <w:t>6</w:t>
      </w:r>
      <w:r w:rsidRPr="00D73720">
        <w:rPr>
          <w:lang w:val="ru-RU" w:eastAsia="zh-CN"/>
        </w:rPr>
        <w:tab/>
        <w:t>Бюджет и расходы Ассамблеи радиосвязи</w:t>
      </w:r>
      <w:r w:rsidR="00E5784B" w:rsidRPr="00D73720">
        <w:rPr>
          <w:lang w:val="ru-RU" w:eastAsia="zh-CN"/>
        </w:rPr>
        <w:t xml:space="preserve"> (</w:t>
      </w:r>
      <w:r w:rsidR="00724790" w:rsidRPr="00D73720">
        <w:rPr>
          <w:lang w:val="ru-RU" w:eastAsia="zh-CN"/>
        </w:rPr>
        <w:t>Документ</w:t>
      </w:r>
      <w:r w:rsidR="0087771C">
        <w:rPr>
          <w:lang w:val="ru-RU" w:eastAsia="zh-CN"/>
        </w:rPr>
        <w:t>ы</w:t>
      </w:r>
      <w:r w:rsidR="00724790" w:rsidRPr="00D73720">
        <w:rPr>
          <w:lang w:val="ru-RU" w:eastAsia="zh-CN"/>
        </w:rPr>
        <w:t> </w:t>
      </w:r>
      <w:r w:rsidR="00E5784B" w:rsidRPr="00D73720">
        <w:rPr>
          <w:lang w:val="ru-RU" w:eastAsia="zh-CN"/>
        </w:rPr>
        <w:t>RA19/PLEN/3</w:t>
      </w:r>
      <w:r w:rsidR="0016210D">
        <w:rPr>
          <w:lang w:val="ru-RU" w:eastAsia="zh-CN"/>
        </w:rPr>
        <w:t xml:space="preserve"> и </w:t>
      </w:r>
      <w:r w:rsidR="00E5784B" w:rsidRPr="00D73720">
        <w:rPr>
          <w:lang w:val="ru-RU" w:eastAsia="zh-CN"/>
        </w:rPr>
        <w:t>RA19/PLEN/38)</w:t>
      </w:r>
    </w:p>
    <w:p w14:paraId="71905A2E" w14:textId="18B2377B" w:rsidR="00E5784B" w:rsidRPr="00D73720" w:rsidRDefault="00E5784B" w:rsidP="003D022B">
      <w:pPr>
        <w:rPr>
          <w:b/>
          <w:bCs/>
          <w:lang w:val="ru-RU"/>
        </w:rPr>
      </w:pPr>
      <w:r w:rsidRPr="00D73720">
        <w:rPr>
          <w:lang w:val="ru-RU"/>
        </w:rPr>
        <w:t>6.1</w:t>
      </w:r>
      <w:r w:rsidRPr="00D73720">
        <w:rPr>
          <w:lang w:val="ru-RU"/>
        </w:rPr>
        <w:tab/>
      </w:r>
      <w:r w:rsidR="00BC7B79" w:rsidRPr="00D73720">
        <w:rPr>
          <w:lang w:val="ru-RU"/>
        </w:rPr>
        <w:t>Бюджет Ассамблеи радиосвязи 2019 года, утвержденный Советом на его сессии 2017</w:t>
      </w:r>
      <w:r w:rsidR="00044D78" w:rsidRPr="00D73720">
        <w:rPr>
          <w:lang w:val="ru-RU"/>
        </w:rPr>
        <w:t> </w:t>
      </w:r>
      <w:r w:rsidR="00BC7B79" w:rsidRPr="00D73720">
        <w:rPr>
          <w:lang w:val="ru-RU"/>
        </w:rPr>
        <w:t xml:space="preserve">года </w:t>
      </w:r>
      <w:r w:rsidR="00044D78" w:rsidRPr="00D73720">
        <w:rPr>
          <w:lang w:val="ru-RU"/>
        </w:rPr>
        <w:t>в</w:t>
      </w:r>
      <w:r w:rsidR="00BC7B79" w:rsidRPr="00D73720">
        <w:rPr>
          <w:lang w:val="ru-RU"/>
        </w:rPr>
        <w:t xml:space="preserve"> Резолюции 1387, составляет </w:t>
      </w:r>
      <w:r w:rsidRPr="00D73720">
        <w:rPr>
          <w:lang w:val="ru-RU"/>
        </w:rPr>
        <w:t xml:space="preserve">734 000 </w:t>
      </w:r>
      <w:r w:rsidR="00BC7B79" w:rsidRPr="00D73720">
        <w:rPr>
          <w:lang w:val="ru-RU" w:eastAsia="zh-CN"/>
        </w:rPr>
        <w:t>швейцарских франк</w:t>
      </w:r>
      <w:r w:rsidR="00BC7B79" w:rsidRPr="00D73720">
        <w:rPr>
          <w:lang w:val="ru-RU"/>
        </w:rPr>
        <w:t>ов с учетом всех оперативных расходов и затрат на документацию</w:t>
      </w:r>
      <w:r w:rsidR="003D022B" w:rsidRPr="00D73720">
        <w:rPr>
          <w:lang w:val="ru-RU"/>
        </w:rPr>
        <w:t xml:space="preserve">, предусмотренных и изложенных в </w:t>
      </w:r>
      <w:r w:rsidR="003D022B" w:rsidRPr="00D73720">
        <w:rPr>
          <w:b/>
          <w:bCs/>
          <w:lang w:val="ru-RU"/>
        </w:rPr>
        <w:t>Документе</w:t>
      </w:r>
      <w:r w:rsidRPr="00D73720">
        <w:rPr>
          <w:b/>
          <w:bCs/>
          <w:lang w:val="ru-RU"/>
        </w:rPr>
        <w:t xml:space="preserve"> RA19/PLEN</w:t>
      </w:r>
      <w:r w:rsidR="003D022B" w:rsidRPr="00D73720">
        <w:rPr>
          <w:b/>
          <w:bCs/>
          <w:lang w:val="ru-RU"/>
        </w:rPr>
        <w:t>/3</w:t>
      </w:r>
      <w:r w:rsidR="003D022B" w:rsidRPr="0087771C">
        <w:rPr>
          <w:lang w:val="ru-RU"/>
        </w:rPr>
        <w:t>.</w:t>
      </w:r>
    </w:p>
    <w:p w14:paraId="49E09052" w14:textId="77B3D7B9" w:rsidR="00E5784B" w:rsidRPr="00D73720" w:rsidRDefault="00E5784B" w:rsidP="006855E6">
      <w:pPr>
        <w:rPr>
          <w:lang w:val="ru-RU"/>
        </w:rPr>
      </w:pPr>
      <w:r w:rsidRPr="00D73720">
        <w:rPr>
          <w:lang w:val="ru-RU"/>
        </w:rPr>
        <w:t>6.2</w:t>
      </w:r>
      <w:r w:rsidRPr="00D73720">
        <w:rPr>
          <w:lang w:val="ru-RU"/>
        </w:rPr>
        <w:tab/>
      </w:r>
      <w:r w:rsidR="003D022B" w:rsidRPr="00D73720">
        <w:rPr>
          <w:lang w:val="ru-RU"/>
        </w:rPr>
        <w:t xml:space="preserve">В таблице, которая приводится в приложении к </w:t>
      </w:r>
      <w:r w:rsidR="003D022B" w:rsidRPr="00D73720">
        <w:rPr>
          <w:b/>
          <w:bCs/>
          <w:lang w:val="ru-RU"/>
        </w:rPr>
        <w:t>Документу</w:t>
      </w:r>
      <w:r w:rsidRPr="00D73720">
        <w:rPr>
          <w:b/>
          <w:bCs/>
          <w:lang w:val="ru-RU"/>
        </w:rPr>
        <w:t xml:space="preserve"> RA19/PLEN/38</w:t>
      </w:r>
      <w:r w:rsidRPr="00D73720">
        <w:rPr>
          <w:lang w:val="ru-RU"/>
        </w:rPr>
        <w:t xml:space="preserve">, </w:t>
      </w:r>
      <w:r w:rsidR="003D022B" w:rsidRPr="00D73720">
        <w:rPr>
          <w:lang w:val="ru-RU"/>
        </w:rPr>
        <w:t xml:space="preserve">представлен </w:t>
      </w:r>
      <w:r w:rsidR="006855E6" w:rsidRPr="00D73720">
        <w:rPr>
          <w:lang w:val="ru-RU"/>
        </w:rPr>
        <w:t xml:space="preserve">финансовый </w:t>
      </w:r>
      <w:r w:rsidR="003D022B" w:rsidRPr="00D73720">
        <w:rPr>
          <w:lang w:val="ru-RU"/>
        </w:rPr>
        <w:t>отчет</w:t>
      </w:r>
      <w:r w:rsidR="00B477A9" w:rsidRPr="00D73720">
        <w:rPr>
          <w:lang w:val="ru-RU"/>
        </w:rPr>
        <w:t xml:space="preserve"> </w:t>
      </w:r>
      <w:r w:rsidR="003D022B" w:rsidRPr="00D73720">
        <w:rPr>
          <w:lang w:val="ru-RU"/>
        </w:rPr>
        <w:t xml:space="preserve">по состоянию на 22 октября 2019 года. </w:t>
      </w:r>
      <w:r w:rsidR="002C4DBA" w:rsidRPr="00D73720">
        <w:rPr>
          <w:lang w:val="ru-RU"/>
        </w:rPr>
        <w:t xml:space="preserve">Комитет </w:t>
      </w:r>
      <w:r w:rsidR="003D022B" w:rsidRPr="00D73720">
        <w:rPr>
          <w:lang w:val="ru-RU"/>
        </w:rPr>
        <w:t xml:space="preserve">предварительно </w:t>
      </w:r>
      <w:r w:rsidR="002C4DBA" w:rsidRPr="00D73720">
        <w:rPr>
          <w:lang w:val="ru-RU"/>
        </w:rPr>
        <w:t xml:space="preserve">оценил </w:t>
      </w:r>
      <w:r w:rsidR="003D022B" w:rsidRPr="00D73720">
        <w:rPr>
          <w:lang w:val="ru-RU"/>
        </w:rPr>
        <w:t>дополнительны</w:t>
      </w:r>
      <w:r w:rsidR="002C4DBA" w:rsidRPr="00D73720">
        <w:rPr>
          <w:lang w:val="ru-RU"/>
        </w:rPr>
        <w:t>е</w:t>
      </w:r>
      <w:r w:rsidR="003D022B" w:rsidRPr="00D73720">
        <w:rPr>
          <w:lang w:val="ru-RU"/>
        </w:rPr>
        <w:t xml:space="preserve"> расход</w:t>
      </w:r>
      <w:r w:rsidR="002C4DBA" w:rsidRPr="00D73720">
        <w:rPr>
          <w:lang w:val="ru-RU"/>
        </w:rPr>
        <w:t>ы</w:t>
      </w:r>
      <w:r w:rsidR="003D022B" w:rsidRPr="00D73720">
        <w:rPr>
          <w:lang w:val="ru-RU"/>
        </w:rPr>
        <w:t xml:space="preserve"> Ассамблеи</w:t>
      </w:r>
      <w:r w:rsidR="002C4DBA" w:rsidRPr="00D73720">
        <w:rPr>
          <w:lang w:val="ru-RU"/>
        </w:rPr>
        <w:t xml:space="preserve"> в</w:t>
      </w:r>
      <w:r w:rsidR="003D022B" w:rsidRPr="00D73720">
        <w:rPr>
          <w:lang w:val="ru-RU"/>
        </w:rPr>
        <w:t xml:space="preserve"> </w:t>
      </w:r>
      <w:r w:rsidRPr="00D73720">
        <w:rPr>
          <w:lang w:val="ru-RU"/>
        </w:rPr>
        <w:t>216 000</w:t>
      </w:r>
      <w:r w:rsidR="003D022B" w:rsidRPr="00D73720">
        <w:rPr>
          <w:lang w:val="ru-RU"/>
        </w:rPr>
        <w:t xml:space="preserve"> швейцарских франков</w:t>
      </w:r>
      <w:r w:rsidR="002D116B" w:rsidRPr="00D73720">
        <w:rPr>
          <w:lang w:val="ru-RU"/>
        </w:rPr>
        <w:t>, что</w:t>
      </w:r>
      <w:r w:rsidR="002C4DBA" w:rsidRPr="00D73720">
        <w:rPr>
          <w:lang w:val="ru-RU"/>
        </w:rPr>
        <w:t xml:space="preserve"> </w:t>
      </w:r>
      <w:r w:rsidR="002D116B" w:rsidRPr="00D73720">
        <w:rPr>
          <w:lang w:val="ru-RU"/>
        </w:rPr>
        <w:t>обусловлено</w:t>
      </w:r>
      <w:r w:rsidR="002C4DBA" w:rsidRPr="00D73720">
        <w:rPr>
          <w:lang w:val="ru-RU"/>
        </w:rPr>
        <w:t xml:space="preserve"> рядом факторов, включая </w:t>
      </w:r>
      <w:r w:rsidR="00044D78" w:rsidRPr="00D73720">
        <w:rPr>
          <w:lang w:val="ru-RU"/>
        </w:rPr>
        <w:t>должным образом</w:t>
      </w:r>
      <w:r w:rsidR="002C4DBA" w:rsidRPr="00D73720">
        <w:rPr>
          <w:lang w:val="ru-RU"/>
        </w:rPr>
        <w:t xml:space="preserve"> структу</w:t>
      </w:r>
      <w:r w:rsidR="00044D78" w:rsidRPr="00D73720">
        <w:rPr>
          <w:lang w:val="ru-RU"/>
        </w:rPr>
        <w:t>рированное</w:t>
      </w:r>
      <w:r w:rsidR="002C4DBA" w:rsidRPr="00D73720">
        <w:rPr>
          <w:lang w:val="ru-RU"/>
        </w:rPr>
        <w:t xml:space="preserve"> управлени</w:t>
      </w:r>
      <w:r w:rsidR="00044D78" w:rsidRPr="00D73720">
        <w:rPr>
          <w:lang w:val="ru-RU"/>
        </w:rPr>
        <w:t>е</w:t>
      </w:r>
      <w:r w:rsidR="002C4DBA" w:rsidRPr="00D73720">
        <w:rPr>
          <w:lang w:val="ru-RU"/>
        </w:rPr>
        <w:t xml:space="preserve"> </w:t>
      </w:r>
      <w:r w:rsidR="00044D78" w:rsidRPr="00D73720">
        <w:rPr>
          <w:lang w:val="ru-RU"/>
        </w:rPr>
        <w:t>контролем затрат</w:t>
      </w:r>
      <w:r w:rsidR="002C4DBA" w:rsidRPr="00D73720">
        <w:rPr>
          <w:lang w:val="ru-RU"/>
        </w:rPr>
        <w:t xml:space="preserve"> и концепцию безбумажного формата работы, который уже стал привычным для МСЭ. Комитет также отметил усилия членов МСЭ, которые придерживаются подхода, направленного на </w:t>
      </w:r>
      <w:r w:rsidR="00044D78" w:rsidRPr="00D73720">
        <w:rPr>
          <w:lang w:val="ru-RU"/>
        </w:rPr>
        <w:t>совершенствование</w:t>
      </w:r>
      <w:r w:rsidR="002C4DBA" w:rsidRPr="00D73720">
        <w:rPr>
          <w:lang w:val="ru-RU"/>
        </w:rPr>
        <w:t xml:space="preserve"> управления</w:t>
      </w:r>
      <w:r w:rsidR="002D116B" w:rsidRPr="00D73720">
        <w:rPr>
          <w:lang w:val="ru-RU"/>
        </w:rPr>
        <w:t xml:space="preserve"> в </w:t>
      </w:r>
      <w:r w:rsidR="00044D78" w:rsidRPr="00D73720">
        <w:rPr>
          <w:lang w:val="ru-RU"/>
        </w:rPr>
        <w:t>проведении конференций и ассамблей МСЭ</w:t>
      </w:r>
      <w:r w:rsidR="002D116B" w:rsidRPr="00D73720">
        <w:rPr>
          <w:lang w:val="ru-RU"/>
        </w:rPr>
        <w:t>.</w:t>
      </w:r>
      <w:r w:rsidRPr="00D73720">
        <w:rPr>
          <w:lang w:val="ru-RU"/>
        </w:rPr>
        <w:t xml:space="preserve"> </w:t>
      </w:r>
    </w:p>
    <w:p w14:paraId="470D6C23" w14:textId="2086F704" w:rsidR="00E5784B" w:rsidRPr="00D73720" w:rsidRDefault="00E5784B" w:rsidP="002D116B">
      <w:pPr>
        <w:rPr>
          <w:lang w:val="ru-RU"/>
        </w:rPr>
      </w:pPr>
      <w:r w:rsidRPr="00D73720">
        <w:rPr>
          <w:lang w:val="ru-RU"/>
        </w:rPr>
        <w:lastRenderedPageBreak/>
        <w:t>6.3</w:t>
      </w:r>
      <w:r w:rsidRPr="00D73720">
        <w:rPr>
          <w:lang w:val="ru-RU"/>
        </w:rPr>
        <w:tab/>
      </w:r>
      <w:r w:rsidR="002D116B" w:rsidRPr="00D73720">
        <w:rPr>
          <w:lang w:val="ru-RU"/>
        </w:rPr>
        <w:t>Две администрации попросили разъяснить вопрос о расходах, которые берут на себя МСЭ и принимающая сторона в тех случаях, когда мероприятие проводится какой-либо администрацией вне МСЭ.</w:t>
      </w:r>
      <w:r w:rsidRPr="00D73720">
        <w:rPr>
          <w:lang w:val="ru-RU"/>
        </w:rPr>
        <w:t xml:space="preserve"> </w:t>
      </w:r>
      <w:r w:rsidR="002D116B" w:rsidRPr="00D73720">
        <w:rPr>
          <w:lang w:val="ru-RU"/>
        </w:rPr>
        <w:t>Секретариат предоставил удовлетворительный ответ в отношении обязанностей принимающей стороны и расходов, покрываемых из регулярного бюджета МСЭ.</w:t>
      </w:r>
      <w:r w:rsidRPr="00D73720">
        <w:rPr>
          <w:lang w:val="ru-RU"/>
        </w:rPr>
        <w:t xml:space="preserve"> </w:t>
      </w:r>
    </w:p>
    <w:p w14:paraId="16215971" w14:textId="56A5D432" w:rsidR="00473726" w:rsidRPr="00D73720" w:rsidRDefault="00E5784B" w:rsidP="00697B5C">
      <w:pPr>
        <w:pStyle w:val="Heading1"/>
        <w:rPr>
          <w:lang w:val="ru-RU" w:eastAsia="zh-CN"/>
        </w:rPr>
      </w:pPr>
      <w:r w:rsidRPr="00D73720">
        <w:rPr>
          <w:lang w:val="ru-RU" w:eastAsia="zh-CN"/>
        </w:rPr>
        <w:t>7</w:t>
      </w:r>
      <w:r w:rsidR="00473726" w:rsidRPr="00D73720">
        <w:rPr>
          <w:lang w:val="ru-RU" w:eastAsia="zh-CN"/>
        </w:rPr>
        <w:tab/>
        <w:t>Отчет Директора Бюро радиосвязи</w:t>
      </w:r>
      <w:r w:rsidR="00724790" w:rsidRPr="00D73720">
        <w:rPr>
          <w:lang w:val="ru-RU" w:eastAsia="zh-CN"/>
        </w:rPr>
        <w:t xml:space="preserve"> </w:t>
      </w:r>
      <w:r w:rsidR="00724790" w:rsidRPr="00D73720">
        <w:rPr>
          <w:bCs/>
          <w:lang w:val="ru-RU" w:eastAsia="zh-CN"/>
        </w:rPr>
        <w:t>(Документ RA19/PLEN/1)</w:t>
      </w:r>
    </w:p>
    <w:p w14:paraId="18710D8F" w14:textId="500FEB56" w:rsidR="00473726" w:rsidRPr="00D73720" w:rsidRDefault="00697B5C" w:rsidP="00B477A9">
      <w:pPr>
        <w:rPr>
          <w:b/>
          <w:bCs/>
          <w:lang w:val="ru-RU" w:eastAsia="zh-CN"/>
        </w:rPr>
      </w:pPr>
      <w:r w:rsidRPr="00D73720">
        <w:rPr>
          <w:bCs/>
          <w:lang w:val="ru-RU" w:eastAsia="zh-CN"/>
        </w:rPr>
        <w:t>7</w:t>
      </w:r>
      <w:r w:rsidR="00473726" w:rsidRPr="00D73720">
        <w:rPr>
          <w:bCs/>
          <w:lang w:val="ru-RU" w:eastAsia="zh-CN"/>
        </w:rPr>
        <w:t>.1</w:t>
      </w:r>
      <w:r w:rsidR="00473726" w:rsidRPr="00D73720">
        <w:rPr>
          <w:bCs/>
          <w:lang w:val="ru-RU" w:eastAsia="zh-CN"/>
        </w:rPr>
        <w:tab/>
      </w:r>
      <w:r w:rsidR="00473726" w:rsidRPr="00D73720">
        <w:rPr>
          <w:lang w:val="ru-RU" w:eastAsia="zh-CN"/>
        </w:rPr>
        <w:t xml:space="preserve">Комитет </w:t>
      </w:r>
      <w:r w:rsidR="002D116B" w:rsidRPr="00D73720">
        <w:rPr>
          <w:lang w:val="ru-RU" w:eastAsia="zh-CN"/>
        </w:rPr>
        <w:t xml:space="preserve">Ассамблеи </w:t>
      </w:r>
      <w:r w:rsidR="00473726" w:rsidRPr="00D73720">
        <w:rPr>
          <w:lang w:val="ru-RU" w:eastAsia="zh-CN"/>
        </w:rPr>
        <w:t>принял к сведению отчет Директора Бюро радиосвязи</w:t>
      </w:r>
      <w:r w:rsidR="002D116B" w:rsidRPr="00D73720">
        <w:rPr>
          <w:lang w:val="ru-RU" w:eastAsia="zh-CN"/>
        </w:rPr>
        <w:t xml:space="preserve">, содержащийся в </w:t>
      </w:r>
      <w:r w:rsidR="00473726" w:rsidRPr="00D73720">
        <w:rPr>
          <w:b/>
          <w:bCs/>
          <w:lang w:val="ru-RU" w:eastAsia="zh-CN"/>
        </w:rPr>
        <w:t>Документ</w:t>
      </w:r>
      <w:r w:rsidR="002D116B" w:rsidRPr="00D73720">
        <w:rPr>
          <w:b/>
          <w:bCs/>
          <w:lang w:val="ru-RU" w:eastAsia="zh-CN"/>
        </w:rPr>
        <w:t>е</w:t>
      </w:r>
      <w:r w:rsidR="00473726" w:rsidRPr="00D73720">
        <w:rPr>
          <w:b/>
          <w:bCs/>
          <w:lang w:val="ru-RU" w:eastAsia="zh-CN"/>
        </w:rPr>
        <w:t xml:space="preserve"> </w:t>
      </w:r>
      <w:r w:rsidR="002D116B" w:rsidRPr="00D73720">
        <w:rPr>
          <w:b/>
          <w:bCs/>
          <w:lang w:val="ru-RU" w:eastAsia="zh-CN"/>
        </w:rPr>
        <w:t>RA19/PLEN/1</w:t>
      </w:r>
      <w:r w:rsidR="00473726" w:rsidRPr="00D73720">
        <w:rPr>
          <w:lang w:val="ru-RU" w:eastAsia="zh-CN"/>
        </w:rPr>
        <w:t xml:space="preserve">, в котором представлена деятельность исследовательских комиссий в течение </w:t>
      </w:r>
      <w:r w:rsidR="00044D78" w:rsidRPr="00D73720">
        <w:rPr>
          <w:lang w:val="ru-RU" w:eastAsia="zh-CN"/>
        </w:rPr>
        <w:t>прошлого</w:t>
      </w:r>
      <w:r w:rsidR="00473726" w:rsidRPr="00D73720">
        <w:rPr>
          <w:lang w:val="ru-RU" w:eastAsia="zh-CN"/>
        </w:rPr>
        <w:t xml:space="preserve"> цикла</w:t>
      </w:r>
      <w:r w:rsidR="00044D78" w:rsidRPr="00D73720">
        <w:rPr>
          <w:lang w:val="ru-RU" w:eastAsia="zh-CN"/>
        </w:rPr>
        <w:t xml:space="preserve"> (2016−2019 гг.)</w:t>
      </w:r>
      <w:r w:rsidR="00473726" w:rsidRPr="00D73720">
        <w:rPr>
          <w:lang w:val="ru-RU" w:eastAsia="zh-CN"/>
        </w:rPr>
        <w:t xml:space="preserve">. В отчете рассматривается работа шести исследовательских комиссий, Координационного </w:t>
      </w:r>
      <w:r w:rsidR="00B477A9" w:rsidRPr="00D73720">
        <w:rPr>
          <w:lang w:val="ru-RU" w:eastAsia="zh-CN"/>
        </w:rPr>
        <w:t xml:space="preserve">комитета по терминологии (ККТ), Подготовительных собраний к конференции и </w:t>
      </w:r>
      <w:r w:rsidR="00473726" w:rsidRPr="00D73720">
        <w:rPr>
          <w:lang w:val="ru-RU" w:eastAsia="zh-CN"/>
        </w:rPr>
        <w:t>друг</w:t>
      </w:r>
      <w:r w:rsidR="00B477A9" w:rsidRPr="00D73720">
        <w:rPr>
          <w:lang w:val="ru-RU" w:eastAsia="zh-CN"/>
        </w:rPr>
        <w:t>ая соответствующая деятельность.</w:t>
      </w:r>
      <w:r w:rsidR="00473726" w:rsidRPr="00D73720">
        <w:rPr>
          <w:lang w:val="ru-RU" w:eastAsia="zh-CN"/>
        </w:rPr>
        <w:t xml:space="preserve"> </w:t>
      </w:r>
      <w:r w:rsidR="00B477A9" w:rsidRPr="00D73720">
        <w:rPr>
          <w:lang w:val="ru-RU" w:eastAsia="zh-CN"/>
        </w:rPr>
        <w:t xml:space="preserve">Отчет </w:t>
      </w:r>
      <w:r w:rsidR="00473726" w:rsidRPr="00D73720">
        <w:rPr>
          <w:lang w:val="ru-RU" w:eastAsia="zh-CN"/>
        </w:rPr>
        <w:t>о</w:t>
      </w:r>
      <w:r w:rsidR="0016210D">
        <w:rPr>
          <w:lang w:val="ru-RU" w:eastAsia="zh-CN"/>
        </w:rPr>
        <w:t> </w:t>
      </w:r>
      <w:r w:rsidR="00473726" w:rsidRPr="00D73720">
        <w:rPr>
          <w:lang w:val="ru-RU" w:eastAsia="zh-CN"/>
        </w:rPr>
        <w:t>расходах за соответствующий период</w:t>
      </w:r>
      <w:r w:rsidR="00B477A9" w:rsidRPr="00D73720">
        <w:rPr>
          <w:lang w:val="ru-RU" w:eastAsia="zh-CN"/>
        </w:rPr>
        <w:t xml:space="preserve"> представлен в разделе 10 </w:t>
      </w:r>
      <w:r w:rsidR="00B477A9" w:rsidRPr="00D73720">
        <w:rPr>
          <w:b/>
          <w:bCs/>
          <w:lang w:val="ru-RU" w:eastAsia="zh-CN"/>
        </w:rPr>
        <w:t>(</w:t>
      </w:r>
      <w:r w:rsidR="00473726" w:rsidRPr="00D73720">
        <w:rPr>
          <w:b/>
          <w:bCs/>
          <w:lang w:val="ru-RU" w:eastAsia="zh-CN"/>
        </w:rPr>
        <w:t>RA1</w:t>
      </w:r>
      <w:r w:rsidR="00724790" w:rsidRPr="00D73720">
        <w:rPr>
          <w:b/>
          <w:bCs/>
          <w:lang w:val="ru-RU" w:eastAsia="zh-CN"/>
        </w:rPr>
        <w:t>9</w:t>
      </w:r>
      <w:r w:rsidR="00473726" w:rsidRPr="00D73720">
        <w:rPr>
          <w:b/>
          <w:bCs/>
          <w:lang w:val="ru-RU" w:eastAsia="zh-CN"/>
        </w:rPr>
        <w:t>/PLEN/1)</w:t>
      </w:r>
      <w:r w:rsidR="00B477A9" w:rsidRPr="00D73720">
        <w:rPr>
          <w:lang w:val="ru-RU" w:eastAsia="zh-CN"/>
        </w:rPr>
        <w:t xml:space="preserve"> отчета за этот период.</w:t>
      </w:r>
    </w:p>
    <w:p w14:paraId="1DEB177B" w14:textId="0CF4E90A" w:rsidR="00473726" w:rsidRPr="00D73720" w:rsidRDefault="00697B5C" w:rsidP="00473726">
      <w:pPr>
        <w:rPr>
          <w:lang w:val="ru-RU" w:eastAsia="zh-CN"/>
        </w:rPr>
      </w:pPr>
      <w:r w:rsidRPr="00D73720">
        <w:rPr>
          <w:lang w:val="ru-RU" w:eastAsia="zh-CN"/>
        </w:rPr>
        <w:t>8</w:t>
      </w:r>
      <w:r w:rsidR="00473726" w:rsidRPr="00D73720">
        <w:rPr>
          <w:lang w:val="ru-RU" w:eastAsia="zh-CN"/>
        </w:rPr>
        <w:tab/>
        <w:t xml:space="preserve">Ассамблее радиосвязи предлагается рассмотреть и утвердить </w:t>
      </w:r>
      <w:r w:rsidR="00044D78" w:rsidRPr="00D73720">
        <w:rPr>
          <w:lang w:val="ru-RU" w:eastAsia="zh-CN"/>
        </w:rPr>
        <w:t>настоящий</w:t>
      </w:r>
      <w:r w:rsidR="00473726" w:rsidRPr="00D73720">
        <w:rPr>
          <w:lang w:val="ru-RU" w:eastAsia="zh-CN"/>
        </w:rPr>
        <w:t xml:space="preserve"> отчет, который затем будет направлен Генеральному секретарю, вместе с замечаниями, высказанными на пленарном заседании, для представления Совету на его предстоящей сессии 20</w:t>
      </w:r>
      <w:r w:rsidRPr="00D73720">
        <w:rPr>
          <w:lang w:val="ru-RU" w:eastAsia="zh-CN"/>
        </w:rPr>
        <w:t>20</w:t>
      </w:r>
      <w:r w:rsidR="00473726" w:rsidRPr="00D73720">
        <w:rPr>
          <w:lang w:val="ru-RU" w:eastAsia="zh-CN"/>
        </w:rPr>
        <w:t xml:space="preserve"> года.</w:t>
      </w:r>
    </w:p>
    <w:p w14:paraId="5EF091D7" w14:textId="77777777" w:rsidR="00473726" w:rsidRPr="00D73720" w:rsidRDefault="00473726" w:rsidP="00697B5C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  <w:rPr>
          <w:lang w:val="ru-RU" w:eastAsia="zh-CN"/>
        </w:rPr>
      </w:pPr>
      <w:r w:rsidRPr="00D73720">
        <w:rPr>
          <w:lang w:val="ru-RU" w:eastAsia="zh-CN"/>
        </w:rPr>
        <w:tab/>
        <w:t>Даниэль ОБАМ</w:t>
      </w:r>
      <w:r w:rsidRPr="00D73720">
        <w:rPr>
          <w:lang w:val="ru-RU" w:eastAsia="zh-CN"/>
        </w:rPr>
        <w:br/>
      </w:r>
      <w:r w:rsidRPr="00D73720">
        <w:rPr>
          <w:lang w:val="ru-RU" w:eastAsia="zh-CN"/>
        </w:rPr>
        <w:tab/>
        <w:t>Председатель Комитета 2</w:t>
      </w:r>
    </w:p>
    <w:p w14:paraId="01487D01" w14:textId="77777777" w:rsidR="00473726" w:rsidRPr="00D73720" w:rsidRDefault="00473726" w:rsidP="00697B5C">
      <w:pPr>
        <w:rPr>
          <w:lang w:val="ru-RU"/>
        </w:rPr>
      </w:pPr>
      <w:r w:rsidRPr="00D73720">
        <w:rPr>
          <w:lang w:val="ru-RU"/>
        </w:rPr>
        <w:br w:type="page"/>
      </w:r>
    </w:p>
    <w:p w14:paraId="54F03BA5" w14:textId="77777777" w:rsidR="00473726" w:rsidRPr="00D73720" w:rsidRDefault="00473726" w:rsidP="00697B5C">
      <w:pPr>
        <w:pStyle w:val="AnnexNo"/>
        <w:rPr>
          <w:lang w:val="ru-RU" w:eastAsia="zh-CN"/>
        </w:rPr>
      </w:pPr>
      <w:r w:rsidRPr="00D73720">
        <w:rPr>
          <w:lang w:val="ru-RU" w:eastAsia="zh-CN"/>
        </w:rPr>
        <w:lastRenderedPageBreak/>
        <w:t>ПРИЛОЖЕНИЕ</w:t>
      </w:r>
    </w:p>
    <w:p w14:paraId="1F2D1032" w14:textId="77777777" w:rsidR="00473726" w:rsidRPr="00D73720" w:rsidRDefault="00473726" w:rsidP="00473726">
      <w:pPr>
        <w:rPr>
          <w:lang w:val="ru-RU" w:eastAsia="zh-CN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3"/>
        <w:gridCol w:w="1125"/>
        <w:gridCol w:w="1777"/>
        <w:gridCol w:w="1316"/>
        <w:gridCol w:w="1310"/>
      </w:tblGrid>
      <w:tr w:rsidR="00697B5C" w:rsidRPr="00B61939" w14:paraId="5A2E15DF" w14:textId="77777777" w:rsidTr="0087771C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C96D6E" w14:textId="77777777" w:rsidR="00697B5C" w:rsidRPr="00B61939" w:rsidRDefault="00697B5C" w:rsidP="00AF2EF1">
            <w:pPr>
              <w:spacing w:before="40" w:after="40"/>
              <w:rPr>
                <w:rFonts w:eastAsia="SimSun"/>
                <w:sz w:val="20"/>
                <w:lang w:val="ru-RU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77E236" w14:textId="77777777" w:rsidR="00697B5C" w:rsidRPr="00B61939" w:rsidRDefault="00697B5C" w:rsidP="00AF2EF1">
            <w:pPr>
              <w:spacing w:before="40" w:after="40"/>
              <w:jc w:val="right"/>
              <w:rPr>
                <w:rFonts w:eastAsia="SimSun"/>
                <w:i/>
                <w:iCs/>
                <w:sz w:val="20"/>
                <w:lang w:val="ru-RU"/>
              </w:rPr>
            </w:pPr>
            <w:r w:rsidRPr="00B61939">
              <w:rPr>
                <w:i/>
                <w:iCs/>
                <w:sz w:val="20"/>
                <w:lang w:val="ru-RU"/>
              </w:rPr>
              <w:t>Тыс. швейцарских франков</w:t>
            </w:r>
          </w:p>
        </w:tc>
      </w:tr>
      <w:tr w:rsidR="00697B5C" w:rsidRPr="00B61939" w14:paraId="67AE8C24" w14:textId="77777777" w:rsidTr="0087771C">
        <w:trPr>
          <w:trHeight w:val="570"/>
        </w:trPr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E733" w14:textId="2C9C3C6E" w:rsidR="00697B5C" w:rsidRPr="00B61939" w:rsidRDefault="00575CB0" w:rsidP="00AF2EF1">
            <w:pPr>
              <w:pStyle w:val="Tablehead"/>
              <w:rPr>
                <w:sz w:val="20"/>
                <w:lang w:val="ru-RU"/>
              </w:rPr>
            </w:pPr>
            <w:r w:rsidRPr="00B61939">
              <w:rPr>
                <w:sz w:val="20"/>
                <w:lang w:val="ru-RU"/>
              </w:rPr>
              <w:t>Статьи бюджета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6B8A" w14:textId="6A6893B3" w:rsidR="00697B5C" w:rsidRPr="00B61939" w:rsidRDefault="00697B5C" w:rsidP="0087771C">
            <w:pPr>
              <w:pStyle w:val="Tablehead"/>
              <w:ind w:left="-57" w:right="-57"/>
              <w:rPr>
                <w:sz w:val="20"/>
                <w:lang w:val="ru-RU"/>
              </w:rPr>
            </w:pPr>
            <w:r w:rsidRPr="00B61939">
              <w:rPr>
                <w:sz w:val="20"/>
                <w:lang w:val="ru-RU"/>
              </w:rPr>
              <w:t>Бюджет</w:t>
            </w:r>
            <w:r w:rsidR="005F778E" w:rsidRPr="00B61939">
              <w:rPr>
                <w:sz w:val="20"/>
                <w:lang w:val="ru-RU"/>
              </w:rPr>
              <w:t xml:space="preserve"> АР</w:t>
            </w:r>
            <w:r w:rsidR="005F778E" w:rsidRPr="00B61939">
              <w:rPr>
                <w:sz w:val="20"/>
                <w:lang w:val="ru-RU"/>
              </w:rPr>
              <w:noBreakHyphen/>
              <w:t>19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6912" w14:textId="04FA6042" w:rsidR="00697B5C" w:rsidRPr="00B61939" w:rsidRDefault="00697B5C" w:rsidP="0087771C">
            <w:pPr>
              <w:pStyle w:val="Tablehead"/>
              <w:ind w:left="-57" w:right="-57"/>
              <w:rPr>
                <w:sz w:val="20"/>
                <w:lang w:val="ru-RU"/>
              </w:rPr>
            </w:pPr>
            <w:r w:rsidRPr="00B61939">
              <w:rPr>
                <w:sz w:val="20"/>
                <w:lang w:val="ru-RU"/>
              </w:rPr>
              <w:t xml:space="preserve">Фактические издержки и обязательства по состоянию на </w:t>
            </w:r>
            <w:r w:rsidR="001643C6" w:rsidRPr="00B61939">
              <w:rPr>
                <w:sz w:val="20"/>
                <w:lang w:val="ru-RU"/>
              </w:rPr>
              <w:t>22</w:t>
            </w:r>
            <w:r w:rsidRPr="00B61939">
              <w:rPr>
                <w:sz w:val="20"/>
                <w:lang w:val="ru-RU"/>
              </w:rPr>
              <w:t> октября 201</w:t>
            </w:r>
            <w:r w:rsidR="001643C6" w:rsidRPr="00B61939">
              <w:rPr>
                <w:sz w:val="20"/>
                <w:lang w:val="ru-RU"/>
              </w:rPr>
              <w:t>9</w:t>
            </w:r>
            <w:r w:rsidRPr="00B61939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AC83" w14:textId="77777777" w:rsidR="00697B5C" w:rsidRPr="00B61939" w:rsidRDefault="00697B5C" w:rsidP="0087771C">
            <w:pPr>
              <w:pStyle w:val="Tablehead"/>
              <w:ind w:left="-57" w:right="-57"/>
              <w:rPr>
                <w:sz w:val="20"/>
                <w:lang w:val="ru-RU"/>
              </w:rPr>
            </w:pPr>
            <w:r w:rsidRPr="00B61939">
              <w:rPr>
                <w:sz w:val="20"/>
                <w:lang w:val="ru-RU"/>
              </w:rPr>
              <w:t>Прогнози-руемые издержки до конца Ассамблеи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D050" w14:textId="77777777" w:rsidR="00697B5C" w:rsidRPr="00B61939" w:rsidRDefault="00697B5C" w:rsidP="0087771C">
            <w:pPr>
              <w:pStyle w:val="Tablehead"/>
              <w:ind w:left="-57" w:right="-57"/>
              <w:rPr>
                <w:sz w:val="20"/>
                <w:lang w:val="ru-RU"/>
              </w:rPr>
            </w:pPr>
            <w:r w:rsidRPr="00B61939">
              <w:rPr>
                <w:sz w:val="20"/>
                <w:lang w:val="ru-RU"/>
              </w:rPr>
              <w:t xml:space="preserve">Прогнози-руемое </w:t>
            </w:r>
            <w:r w:rsidRPr="00B61939">
              <w:rPr>
                <w:sz w:val="20"/>
                <w:lang w:val="ru-RU"/>
              </w:rPr>
              <w:br/>
              <w:t>сальдо</w:t>
            </w:r>
          </w:p>
        </w:tc>
      </w:tr>
      <w:tr w:rsidR="00697B5C" w:rsidRPr="00B61939" w14:paraId="0A4CD0E8" w14:textId="77777777" w:rsidTr="0087771C">
        <w:trPr>
          <w:trHeight w:val="682"/>
        </w:trPr>
        <w:tc>
          <w:tcPr>
            <w:tcW w:w="4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328DB" w14:textId="77777777" w:rsidR="00697B5C" w:rsidRPr="00B61939" w:rsidRDefault="00697B5C" w:rsidP="00AF2EF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color w:val="000000"/>
                <w:sz w:val="20"/>
                <w:lang w:val="ru-RU" w:eastAsia="zh-CN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322FD" w14:textId="77777777" w:rsidR="00697B5C" w:rsidRPr="00B61939" w:rsidRDefault="00697B5C" w:rsidP="00AF2EF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color w:val="000000"/>
                <w:sz w:val="20"/>
                <w:lang w:val="ru-RU" w:eastAsia="zh-CN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21E0C" w14:textId="77777777" w:rsidR="00697B5C" w:rsidRPr="00B61939" w:rsidRDefault="00697B5C" w:rsidP="00AF2EF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color w:val="000000"/>
                <w:sz w:val="20"/>
                <w:lang w:val="ru-RU" w:eastAsia="zh-CN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79FE8" w14:textId="77777777" w:rsidR="00697B5C" w:rsidRPr="00B61939" w:rsidRDefault="00697B5C" w:rsidP="00AF2EF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color w:val="000000"/>
                <w:sz w:val="20"/>
                <w:lang w:val="ru-RU" w:eastAsia="zh-CN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E5057" w14:textId="77777777" w:rsidR="00697B5C" w:rsidRPr="00B61939" w:rsidRDefault="00697B5C" w:rsidP="00AF2EF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color w:val="000000"/>
                <w:sz w:val="20"/>
                <w:lang w:val="ru-RU" w:eastAsia="zh-CN"/>
              </w:rPr>
            </w:pPr>
          </w:p>
        </w:tc>
      </w:tr>
      <w:tr w:rsidR="00697B5C" w:rsidRPr="00B61939" w14:paraId="6471DF78" w14:textId="77777777" w:rsidTr="0087771C">
        <w:tc>
          <w:tcPr>
            <w:tcW w:w="400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F709B5" w14:textId="77777777" w:rsidR="00697B5C" w:rsidRPr="00B61939" w:rsidRDefault="00697B5C" w:rsidP="00AF2EF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color w:val="000000"/>
                <w:sz w:val="20"/>
                <w:lang w:val="ru-RU" w:eastAsia="zh-CN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3C2BCA" w14:textId="79BD65FA" w:rsidR="00697B5C" w:rsidRPr="00B61939" w:rsidRDefault="00B61939" w:rsidP="00AF2EF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/>
                <w:iCs/>
                <w:color w:val="000000"/>
                <w:sz w:val="20"/>
                <w:lang w:val="ru-RU" w:eastAsia="zh-CN"/>
              </w:rPr>
            </w:pPr>
            <w:r w:rsidRPr="00B61939">
              <w:rPr>
                <w:i/>
                <w:iCs/>
                <w:sz w:val="20"/>
                <w:lang w:eastAsia="en-GB"/>
              </w:rPr>
              <w:t>a</w:t>
            </w: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689F5A" w14:textId="77777777" w:rsidR="00697B5C" w:rsidRPr="00B61939" w:rsidRDefault="00697B5C" w:rsidP="00AF2EF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/>
                <w:iCs/>
                <w:color w:val="000000"/>
                <w:sz w:val="20"/>
                <w:lang w:val="ru-RU" w:eastAsia="zh-CN"/>
              </w:rPr>
            </w:pPr>
            <w:r w:rsidRPr="00B61939">
              <w:rPr>
                <w:rFonts w:eastAsia="SimSun"/>
                <w:i/>
                <w:iCs/>
                <w:color w:val="000000"/>
                <w:sz w:val="20"/>
                <w:lang w:val="ru-RU" w:eastAsia="zh-CN"/>
              </w:rPr>
              <w:t>b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B617A9" w14:textId="77777777" w:rsidR="00697B5C" w:rsidRPr="00B61939" w:rsidRDefault="00697B5C" w:rsidP="00AF2EF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/>
                <w:iCs/>
                <w:color w:val="000000"/>
                <w:sz w:val="20"/>
                <w:lang w:val="ru-RU" w:eastAsia="zh-CN"/>
              </w:rPr>
            </w:pPr>
            <w:r w:rsidRPr="00B61939">
              <w:rPr>
                <w:rFonts w:eastAsia="SimSun"/>
                <w:i/>
                <w:iCs/>
                <w:color w:val="000000"/>
                <w:sz w:val="20"/>
                <w:lang w:val="ru-RU" w:eastAsia="zh-CN"/>
              </w:rPr>
              <w:t>c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B6A8AD" w14:textId="77777777" w:rsidR="00697B5C" w:rsidRPr="00B61939" w:rsidRDefault="00697B5C" w:rsidP="00AF2EF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/>
                <w:iCs/>
                <w:color w:val="000000"/>
                <w:sz w:val="20"/>
                <w:lang w:val="ru-RU" w:eastAsia="zh-CN"/>
              </w:rPr>
            </w:pPr>
            <w:r w:rsidRPr="00B61939">
              <w:rPr>
                <w:rFonts w:eastAsia="SimSun"/>
                <w:i/>
                <w:iCs/>
                <w:color w:val="000000"/>
                <w:sz w:val="20"/>
                <w:lang w:val="ru-RU" w:eastAsia="zh-CN"/>
              </w:rPr>
              <w:t xml:space="preserve">= a </w:t>
            </w:r>
            <w:bookmarkStart w:id="11" w:name="_GoBack"/>
            <w:bookmarkEnd w:id="11"/>
            <w:r w:rsidRPr="00B61939">
              <w:rPr>
                <w:rFonts w:eastAsia="SimSun"/>
                <w:i/>
                <w:iCs/>
                <w:color w:val="000000"/>
                <w:sz w:val="20"/>
                <w:lang w:val="ru-RU" w:eastAsia="zh-CN"/>
              </w:rPr>
              <w:t>− (b + c)</w:t>
            </w:r>
          </w:p>
        </w:tc>
      </w:tr>
      <w:tr w:rsidR="001643C6" w:rsidRPr="00B61939" w14:paraId="15763D59" w14:textId="77777777" w:rsidTr="0087771C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96EAB6" w14:textId="77777777" w:rsidR="001643C6" w:rsidRPr="00B61939" w:rsidRDefault="001643C6" w:rsidP="001643C6">
            <w:pPr>
              <w:pStyle w:val="Tabletex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Затраты по персоналу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B74C70" w14:textId="21DD3E3D" w:rsidR="001643C6" w:rsidRPr="00B61939" w:rsidRDefault="001643C6" w:rsidP="001643C6">
            <w:pPr>
              <w:pStyle w:val="Tabletext"/>
              <w:tabs>
                <w:tab w:val="clear" w:pos="567"/>
                <w:tab w:val="clear" w:pos="851"/>
              </w:tabs>
              <w:ind w:right="340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275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FC5C80" w14:textId="630EFEA1" w:rsidR="001643C6" w:rsidRPr="00B61939" w:rsidRDefault="001643C6" w:rsidP="0087771C">
            <w:pPr>
              <w:pStyle w:val="Tabletext"/>
              <w:tabs>
                <w:tab w:val="clear" w:pos="851"/>
                <w:tab w:val="clear" w:pos="1134"/>
              </w:tabs>
              <w:ind w:right="663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217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5EFB" w14:textId="53145877" w:rsidR="001643C6" w:rsidRPr="00B61939" w:rsidRDefault="001643C6" w:rsidP="001643C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ind w:right="382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50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9C422" w14:textId="6D22B80F" w:rsidR="001643C6" w:rsidRPr="00B61939" w:rsidRDefault="001643C6" w:rsidP="001643C6">
            <w:pPr>
              <w:pStyle w:val="Tabletext"/>
              <w:tabs>
                <w:tab w:val="clear" w:pos="851"/>
                <w:tab w:val="clear" w:pos="1134"/>
              </w:tabs>
              <w:ind w:right="381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8</w:t>
            </w:r>
          </w:p>
        </w:tc>
      </w:tr>
      <w:tr w:rsidR="001643C6" w:rsidRPr="00B61939" w14:paraId="2BC48D0E" w14:textId="77777777" w:rsidTr="0087771C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1C2F82" w14:textId="77777777" w:rsidR="001643C6" w:rsidRPr="00B61939" w:rsidRDefault="001643C6" w:rsidP="001643C6">
            <w:pPr>
              <w:pStyle w:val="Tabletex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 xml:space="preserve">Прочие затраты по персоналу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57868F" w14:textId="4BC2A33F" w:rsidR="001643C6" w:rsidRPr="00B61939" w:rsidRDefault="001643C6" w:rsidP="001643C6">
            <w:pPr>
              <w:pStyle w:val="Tabletext"/>
              <w:tabs>
                <w:tab w:val="clear" w:pos="567"/>
                <w:tab w:val="clear" w:pos="851"/>
              </w:tabs>
              <w:ind w:right="340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D2115C" w14:textId="0D8EA0ED" w:rsidR="001643C6" w:rsidRPr="00B61939" w:rsidRDefault="001643C6" w:rsidP="0087771C">
            <w:pPr>
              <w:pStyle w:val="Tabletext"/>
              <w:tabs>
                <w:tab w:val="clear" w:pos="851"/>
                <w:tab w:val="clear" w:pos="1134"/>
              </w:tabs>
              <w:ind w:right="663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0E88A" w14:textId="582BBFCF" w:rsidR="001643C6" w:rsidRPr="00B61939" w:rsidRDefault="001643C6" w:rsidP="001643C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ind w:right="382"/>
              <w:jc w:val="right"/>
              <w:rPr>
                <w:rFonts w:eastAsia="SimSun"/>
                <w:sz w:val="20"/>
                <w:lang w:val="ru-RU" w:eastAsia="zh-C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C21D" w14:textId="2EE291B7" w:rsidR="001643C6" w:rsidRPr="00B61939" w:rsidRDefault="001643C6" w:rsidP="001643C6">
            <w:pPr>
              <w:pStyle w:val="Tabletext"/>
              <w:tabs>
                <w:tab w:val="clear" w:pos="851"/>
                <w:tab w:val="clear" w:pos="1134"/>
              </w:tabs>
              <w:ind w:right="381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7</w:t>
            </w:r>
          </w:p>
        </w:tc>
      </w:tr>
      <w:tr w:rsidR="001643C6" w:rsidRPr="00B61939" w14:paraId="54141D0E" w14:textId="77777777" w:rsidTr="0087771C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64269B" w14:textId="77777777" w:rsidR="001643C6" w:rsidRPr="00B61939" w:rsidRDefault="001643C6" w:rsidP="001643C6">
            <w:pPr>
              <w:pStyle w:val="Tabletex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Служебные командировки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29DDF3" w14:textId="349F9E87" w:rsidR="001643C6" w:rsidRPr="00B61939" w:rsidRDefault="001643C6" w:rsidP="001643C6">
            <w:pPr>
              <w:pStyle w:val="Tabletext"/>
              <w:tabs>
                <w:tab w:val="clear" w:pos="567"/>
                <w:tab w:val="clear" w:pos="851"/>
              </w:tabs>
              <w:ind w:right="340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34A4B9" w14:textId="4967C38D" w:rsidR="001643C6" w:rsidRPr="00B61939" w:rsidRDefault="001643C6" w:rsidP="0087771C">
            <w:pPr>
              <w:pStyle w:val="Tabletext"/>
              <w:tabs>
                <w:tab w:val="clear" w:pos="851"/>
                <w:tab w:val="clear" w:pos="1134"/>
              </w:tabs>
              <w:ind w:right="663"/>
              <w:jc w:val="right"/>
              <w:rPr>
                <w:rFonts w:eastAsia="SimSun"/>
                <w:sz w:val="20"/>
                <w:lang w:val="ru-RU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000D5" w14:textId="216A4DCE" w:rsidR="001643C6" w:rsidRPr="00B61939" w:rsidRDefault="001643C6" w:rsidP="001643C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ind w:right="382"/>
              <w:jc w:val="right"/>
              <w:rPr>
                <w:rFonts w:eastAsia="SimSun"/>
                <w:sz w:val="20"/>
                <w:lang w:val="ru-RU" w:eastAsia="zh-C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CCAFD" w14:textId="3C7CDCD2" w:rsidR="001643C6" w:rsidRPr="00B61939" w:rsidRDefault="001643C6" w:rsidP="001643C6">
            <w:pPr>
              <w:pStyle w:val="Tabletext"/>
              <w:tabs>
                <w:tab w:val="clear" w:pos="851"/>
                <w:tab w:val="clear" w:pos="1134"/>
              </w:tabs>
              <w:ind w:right="381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0</w:t>
            </w:r>
          </w:p>
        </w:tc>
      </w:tr>
      <w:tr w:rsidR="001643C6" w:rsidRPr="00B61939" w14:paraId="17CFA63B" w14:textId="77777777" w:rsidTr="0087771C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AB976D" w14:textId="77777777" w:rsidR="001643C6" w:rsidRPr="00B61939" w:rsidRDefault="001643C6" w:rsidP="001643C6">
            <w:pPr>
              <w:pStyle w:val="Tabletex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Контрактные услуги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DCF54F" w14:textId="5CCF808D" w:rsidR="001643C6" w:rsidRPr="00B61939" w:rsidRDefault="001643C6" w:rsidP="001643C6">
            <w:pPr>
              <w:pStyle w:val="Tabletext"/>
              <w:tabs>
                <w:tab w:val="clear" w:pos="567"/>
                <w:tab w:val="clear" w:pos="851"/>
              </w:tabs>
              <w:ind w:right="340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BBA0D4" w14:textId="2CC5CF11" w:rsidR="001643C6" w:rsidRPr="00B61939" w:rsidRDefault="001643C6" w:rsidP="0087771C">
            <w:pPr>
              <w:pStyle w:val="Tabletext"/>
              <w:tabs>
                <w:tab w:val="clear" w:pos="851"/>
                <w:tab w:val="clear" w:pos="1134"/>
              </w:tabs>
              <w:ind w:right="663"/>
              <w:jc w:val="right"/>
              <w:rPr>
                <w:rFonts w:eastAsia="SimSun"/>
                <w:sz w:val="20"/>
                <w:lang w:val="ru-RU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5C9A4" w14:textId="06379701" w:rsidR="001643C6" w:rsidRPr="00B61939" w:rsidRDefault="001643C6" w:rsidP="001643C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ind w:right="382"/>
              <w:jc w:val="right"/>
              <w:rPr>
                <w:rFonts w:eastAsia="SimSun"/>
                <w:sz w:val="20"/>
                <w:lang w:val="ru-RU" w:eastAsia="zh-C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5969C" w14:textId="15BAE5BA" w:rsidR="001643C6" w:rsidRPr="00B61939" w:rsidRDefault="001643C6" w:rsidP="001643C6">
            <w:pPr>
              <w:pStyle w:val="Tabletext"/>
              <w:tabs>
                <w:tab w:val="clear" w:pos="851"/>
                <w:tab w:val="clear" w:pos="1134"/>
              </w:tabs>
              <w:ind w:right="381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20</w:t>
            </w:r>
          </w:p>
        </w:tc>
      </w:tr>
      <w:tr w:rsidR="001643C6" w:rsidRPr="00B61939" w14:paraId="3707938A" w14:textId="77777777" w:rsidTr="0087771C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28EAD2" w14:textId="77777777" w:rsidR="001643C6" w:rsidRPr="00B61939" w:rsidRDefault="001643C6" w:rsidP="001643C6">
            <w:pPr>
              <w:pStyle w:val="Tabletex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sz w:val="20"/>
                <w:lang w:val="ru-RU"/>
              </w:rPr>
              <w:t>Аренда и эксплуатация помещений и оборудования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C53569" w14:textId="65C2E2A4" w:rsidR="001643C6" w:rsidRPr="00B61939" w:rsidRDefault="001643C6" w:rsidP="001643C6">
            <w:pPr>
              <w:pStyle w:val="Tabletext"/>
              <w:tabs>
                <w:tab w:val="clear" w:pos="567"/>
                <w:tab w:val="clear" w:pos="851"/>
              </w:tabs>
              <w:ind w:right="340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9EBCAF" w14:textId="3BA586A8" w:rsidR="001643C6" w:rsidRPr="00B61939" w:rsidRDefault="001643C6" w:rsidP="0087771C">
            <w:pPr>
              <w:pStyle w:val="Tabletext"/>
              <w:tabs>
                <w:tab w:val="clear" w:pos="851"/>
                <w:tab w:val="clear" w:pos="1134"/>
              </w:tabs>
              <w:ind w:right="663"/>
              <w:jc w:val="right"/>
              <w:rPr>
                <w:rFonts w:eastAsia="SimSun"/>
                <w:sz w:val="20"/>
                <w:lang w:val="ru-RU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9609C" w14:textId="1DA8B990" w:rsidR="001643C6" w:rsidRPr="00B61939" w:rsidRDefault="001643C6" w:rsidP="001643C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ind w:right="382"/>
              <w:jc w:val="right"/>
              <w:rPr>
                <w:rFonts w:eastAsia="SimSun"/>
                <w:sz w:val="20"/>
                <w:lang w:val="ru-RU" w:eastAsia="zh-C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409D" w14:textId="3F0C0B67" w:rsidR="001643C6" w:rsidRPr="00B61939" w:rsidRDefault="001643C6" w:rsidP="001643C6">
            <w:pPr>
              <w:pStyle w:val="Tabletext"/>
              <w:tabs>
                <w:tab w:val="clear" w:pos="851"/>
                <w:tab w:val="clear" w:pos="1134"/>
              </w:tabs>
              <w:ind w:right="381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20</w:t>
            </w:r>
          </w:p>
        </w:tc>
      </w:tr>
      <w:tr w:rsidR="001643C6" w:rsidRPr="00B61939" w14:paraId="3E3A22A1" w14:textId="77777777" w:rsidTr="0087771C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B3DA11" w14:textId="77777777" w:rsidR="001643C6" w:rsidRPr="00B61939" w:rsidRDefault="001643C6" w:rsidP="001643C6">
            <w:pPr>
              <w:pStyle w:val="Tabletex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sz w:val="20"/>
                <w:lang w:val="ru-RU"/>
              </w:rPr>
              <w:t>Материалы и предметы снабжения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C19C35" w14:textId="3FB8A9CE" w:rsidR="001643C6" w:rsidRPr="00B61939" w:rsidRDefault="001643C6" w:rsidP="001643C6">
            <w:pPr>
              <w:pStyle w:val="Tabletext"/>
              <w:tabs>
                <w:tab w:val="clear" w:pos="567"/>
                <w:tab w:val="clear" w:pos="851"/>
              </w:tabs>
              <w:ind w:right="340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929BE2" w14:textId="6B98C1D4" w:rsidR="001643C6" w:rsidRPr="00B61939" w:rsidRDefault="001643C6" w:rsidP="0087771C">
            <w:pPr>
              <w:pStyle w:val="Tabletext"/>
              <w:tabs>
                <w:tab w:val="clear" w:pos="851"/>
                <w:tab w:val="clear" w:pos="1134"/>
              </w:tabs>
              <w:ind w:right="663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305E5" w14:textId="5BC4C0F9" w:rsidR="001643C6" w:rsidRPr="00B61939" w:rsidRDefault="001643C6" w:rsidP="001643C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ind w:right="382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5DF08" w14:textId="023D63F1" w:rsidR="001643C6" w:rsidRPr="00B61939" w:rsidRDefault="001643C6" w:rsidP="001643C6">
            <w:pPr>
              <w:pStyle w:val="Tabletext"/>
              <w:tabs>
                <w:tab w:val="clear" w:pos="851"/>
                <w:tab w:val="clear" w:pos="1134"/>
              </w:tabs>
              <w:ind w:right="381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2</w:t>
            </w:r>
          </w:p>
        </w:tc>
      </w:tr>
      <w:tr w:rsidR="001643C6" w:rsidRPr="00B61939" w14:paraId="76F1E8D1" w14:textId="77777777" w:rsidTr="0087771C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4F4378" w14:textId="77777777" w:rsidR="001643C6" w:rsidRPr="00B61939" w:rsidRDefault="001643C6" w:rsidP="001643C6">
            <w:pPr>
              <w:pStyle w:val="Tabletex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sz w:val="20"/>
                <w:lang w:val="ru-RU"/>
              </w:rPr>
              <w:t>Приобретение помещений, мебели и оборудования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DC294A" w14:textId="2E108F96" w:rsidR="001643C6" w:rsidRPr="00B61939" w:rsidRDefault="001643C6" w:rsidP="001643C6">
            <w:pPr>
              <w:pStyle w:val="Tabletext"/>
              <w:tabs>
                <w:tab w:val="clear" w:pos="567"/>
                <w:tab w:val="clear" w:pos="851"/>
              </w:tabs>
              <w:ind w:right="340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28B56E" w14:textId="6CE385A1" w:rsidR="001643C6" w:rsidRPr="00B61939" w:rsidRDefault="001643C6" w:rsidP="0087771C">
            <w:pPr>
              <w:pStyle w:val="Tabletext"/>
              <w:tabs>
                <w:tab w:val="clear" w:pos="851"/>
                <w:tab w:val="clear" w:pos="1134"/>
              </w:tabs>
              <w:ind w:right="663"/>
              <w:jc w:val="right"/>
              <w:rPr>
                <w:rFonts w:eastAsia="SimSun"/>
                <w:sz w:val="20"/>
                <w:lang w:val="ru-RU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5039F" w14:textId="07C7738D" w:rsidR="001643C6" w:rsidRPr="00B61939" w:rsidRDefault="001643C6" w:rsidP="001643C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ind w:right="382"/>
              <w:jc w:val="right"/>
              <w:rPr>
                <w:rFonts w:eastAsia="SimSun"/>
                <w:sz w:val="20"/>
                <w:lang w:val="ru-RU" w:eastAsia="zh-C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A941" w14:textId="02DF8B69" w:rsidR="001643C6" w:rsidRPr="00B61939" w:rsidRDefault="001643C6" w:rsidP="001643C6">
            <w:pPr>
              <w:pStyle w:val="Tabletext"/>
              <w:tabs>
                <w:tab w:val="clear" w:pos="851"/>
                <w:tab w:val="clear" w:pos="1134"/>
              </w:tabs>
              <w:ind w:right="381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0</w:t>
            </w:r>
          </w:p>
        </w:tc>
      </w:tr>
      <w:tr w:rsidR="001643C6" w:rsidRPr="00B61939" w14:paraId="079A471C" w14:textId="77777777" w:rsidTr="0087771C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7DA1B2" w14:textId="77777777" w:rsidR="001643C6" w:rsidRPr="00B61939" w:rsidRDefault="001643C6" w:rsidP="001643C6">
            <w:pPr>
              <w:pStyle w:val="Tabletex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sz w:val="20"/>
                <w:lang w:val="ru-RU"/>
              </w:rPr>
              <w:t>Коммунальные услуги и внутренние услуги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B1089A" w14:textId="2B97CCA3" w:rsidR="001643C6" w:rsidRPr="00B61939" w:rsidRDefault="001643C6" w:rsidP="001643C6">
            <w:pPr>
              <w:pStyle w:val="Tabletext"/>
              <w:tabs>
                <w:tab w:val="clear" w:pos="567"/>
                <w:tab w:val="clear" w:pos="851"/>
              </w:tabs>
              <w:ind w:right="340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A3B4BD" w14:textId="6F8A53CB" w:rsidR="001643C6" w:rsidRPr="00B61939" w:rsidRDefault="001643C6" w:rsidP="0087771C">
            <w:pPr>
              <w:pStyle w:val="Tabletext"/>
              <w:tabs>
                <w:tab w:val="clear" w:pos="851"/>
                <w:tab w:val="clear" w:pos="1134"/>
              </w:tabs>
              <w:ind w:right="663"/>
              <w:jc w:val="right"/>
              <w:rPr>
                <w:rFonts w:eastAsia="SimSun"/>
                <w:sz w:val="20"/>
                <w:lang w:val="ru-RU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9AAB9" w14:textId="09A89B07" w:rsidR="001643C6" w:rsidRPr="00B61939" w:rsidRDefault="001643C6" w:rsidP="001643C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ind w:right="382"/>
              <w:jc w:val="right"/>
              <w:rPr>
                <w:rFonts w:eastAsia="SimSun"/>
                <w:sz w:val="20"/>
                <w:lang w:val="ru-RU" w:eastAsia="zh-C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762E9" w14:textId="2775211F" w:rsidR="001643C6" w:rsidRPr="00B61939" w:rsidRDefault="001643C6" w:rsidP="001643C6">
            <w:pPr>
              <w:pStyle w:val="Tabletext"/>
              <w:tabs>
                <w:tab w:val="clear" w:pos="851"/>
                <w:tab w:val="clear" w:pos="1134"/>
              </w:tabs>
              <w:ind w:right="381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2</w:t>
            </w:r>
          </w:p>
        </w:tc>
      </w:tr>
      <w:tr w:rsidR="001643C6" w:rsidRPr="00B61939" w14:paraId="3BCCD22A" w14:textId="77777777" w:rsidTr="0087771C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A6B512" w14:textId="77777777" w:rsidR="001643C6" w:rsidRPr="00B61939" w:rsidRDefault="001643C6" w:rsidP="001643C6">
            <w:pPr>
              <w:pStyle w:val="Tabletex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 xml:space="preserve">Прочие расходы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7D3A59" w14:textId="1B5211DD" w:rsidR="001643C6" w:rsidRPr="00B61939" w:rsidRDefault="001643C6" w:rsidP="001643C6">
            <w:pPr>
              <w:pStyle w:val="Tabletext"/>
              <w:tabs>
                <w:tab w:val="clear" w:pos="567"/>
                <w:tab w:val="clear" w:pos="851"/>
              </w:tabs>
              <w:ind w:right="340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3434C2" w14:textId="28BD7893" w:rsidR="001643C6" w:rsidRPr="00B61939" w:rsidRDefault="001643C6" w:rsidP="0087771C">
            <w:pPr>
              <w:pStyle w:val="Tabletext"/>
              <w:tabs>
                <w:tab w:val="clear" w:pos="851"/>
                <w:tab w:val="clear" w:pos="1134"/>
              </w:tabs>
              <w:ind w:right="663"/>
              <w:jc w:val="right"/>
              <w:rPr>
                <w:rFonts w:eastAsia="SimSun"/>
                <w:sz w:val="20"/>
                <w:lang w:val="ru-RU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DACF" w14:textId="304825BF" w:rsidR="001643C6" w:rsidRPr="00B61939" w:rsidRDefault="001643C6" w:rsidP="001643C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ind w:right="382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EF2FE" w14:textId="6391D89A" w:rsidR="001643C6" w:rsidRPr="00B61939" w:rsidRDefault="001643C6" w:rsidP="001643C6">
            <w:pPr>
              <w:pStyle w:val="Tabletext"/>
              <w:tabs>
                <w:tab w:val="clear" w:pos="851"/>
                <w:tab w:val="clear" w:pos="1134"/>
              </w:tabs>
              <w:ind w:right="381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2</w:t>
            </w:r>
          </w:p>
        </w:tc>
      </w:tr>
      <w:tr w:rsidR="00697B5C" w:rsidRPr="00B61939" w14:paraId="3E20CB10" w14:textId="77777777" w:rsidTr="0087771C">
        <w:trPr>
          <w:trHeight w:val="30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BA77192" w14:textId="38F7F42E" w:rsidR="00697B5C" w:rsidRPr="00B61939" w:rsidRDefault="00697B5C" w:rsidP="00AF2EF1">
            <w:pPr>
              <w:pStyle w:val="Tabletext"/>
              <w:rPr>
                <w:rFonts w:eastAsia="SimSun"/>
                <w:b/>
                <w:bCs/>
                <w:sz w:val="20"/>
                <w:lang w:val="ru-RU" w:eastAsia="zh-CN"/>
              </w:rPr>
            </w:pPr>
            <w:r w:rsidRPr="00B61939">
              <w:rPr>
                <w:rFonts w:eastAsia="SimSun"/>
                <w:b/>
                <w:bCs/>
                <w:sz w:val="20"/>
                <w:lang w:val="ru-RU" w:eastAsia="zh-CN"/>
              </w:rPr>
              <w:t xml:space="preserve">Итого: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21BCBF7D" w14:textId="149C73DE" w:rsidR="00697B5C" w:rsidRPr="00B61939" w:rsidRDefault="00697B5C" w:rsidP="00AF2EF1">
            <w:pPr>
              <w:pStyle w:val="Tabletext"/>
              <w:tabs>
                <w:tab w:val="clear" w:pos="567"/>
                <w:tab w:val="clear" w:pos="851"/>
              </w:tabs>
              <w:ind w:right="340"/>
              <w:jc w:val="right"/>
              <w:rPr>
                <w:rFonts w:eastAsia="SimSun"/>
                <w:b/>
                <w:bCs/>
                <w:sz w:val="20"/>
                <w:lang w:val="ru-RU" w:eastAsia="zh-CN"/>
              </w:rPr>
            </w:pPr>
            <w:r w:rsidRPr="00B61939">
              <w:rPr>
                <w:rFonts w:eastAsia="SimSun"/>
                <w:b/>
                <w:bCs/>
                <w:sz w:val="20"/>
                <w:lang w:val="ru-RU" w:eastAsia="zh-CN"/>
              </w:rPr>
              <w:t>3</w:t>
            </w:r>
            <w:r w:rsidR="001643C6" w:rsidRPr="00B61939">
              <w:rPr>
                <w:rFonts w:eastAsia="SimSun"/>
                <w:b/>
                <w:bCs/>
                <w:sz w:val="20"/>
                <w:lang w:val="ru-RU" w:eastAsia="zh-CN"/>
              </w:rPr>
              <w:t>35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610AE2E5" w14:textId="6FAABF51" w:rsidR="00697B5C" w:rsidRPr="00B61939" w:rsidRDefault="001643C6" w:rsidP="0087771C">
            <w:pPr>
              <w:pStyle w:val="Tabletext"/>
              <w:tabs>
                <w:tab w:val="clear" w:pos="851"/>
                <w:tab w:val="clear" w:pos="1134"/>
              </w:tabs>
              <w:ind w:right="663"/>
              <w:jc w:val="right"/>
              <w:rPr>
                <w:rFonts w:eastAsia="SimSun"/>
                <w:b/>
                <w:bCs/>
                <w:sz w:val="20"/>
                <w:lang w:val="ru-RU" w:eastAsia="zh-CN"/>
              </w:rPr>
            </w:pPr>
            <w:r w:rsidRPr="00B61939">
              <w:rPr>
                <w:rFonts w:eastAsia="SimSun"/>
                <w:b/>
                <w:bCs/>
                <w:sz w:val="20"/>
                <w:lang w:val="ru-RU" w:eastAsia="zh-CN"/>
              </w:rPr>
              <w:t>219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79AF45C7" w14:textId="3BFCB61C" w:rsidR="00697B5C" w:rsidRPr="00B61939" w:rsidRDefault="001643C6" w:rsidP="00AF2EF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ind w:right="382"/>
              <w:jc w:val="right"/>
              <w:rPr>
                <w:rFonts w:eastAsia="SimSun"/>
                <w:b/>
                <w:bCs/>
                <w:sz w:val="20"/>
                <w:lang w:val="ru-RU" w:eastAsia="zh-CN"/>
              </w:rPr>
            </w:pPr>
            <w:r w:rsidRPr="00B61939">
              <w:rPr>
                <w:rFonts w:eastAsia="SimSun"/>
                <w:b/>
                <w:bCs/>
                <w:sz w:val="20"/>
                <w:lang w:val="ru-RU" w:eastAsia="zh-CN"/>
              </w:rPr>
              <w:t>55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5414D449" w14:textId="36229B09" w:rsidR="00697B5C" w:rsidRPr="00B61939" w:rsidRDefault="001643C6" w:rsidP="00AF2EF1">
            <w:pPr>
              <w:pStyle w:val="Tabletext"/>
              <w:tabs>
                <w:tab w:val="clear" w:pos="851"/>
                <w:tab w:val="clear" w:pos="1134"/>
              </w:tabs>
              <w:ind w:right="381"/>
              <w:jc w:val="right"/>
              <w:rPr>
                <w:rFonts w:eastAsia="SimSun"/>
                <w:b/>
                <w:bCs/>
                <w:sz w:val="20"/>
                <w:lang w:val="ru-RU" w:eastAsia="zh-CN"/>
              </w:rPr>
            </w:pPr>
            <w:r w:rsidRPr="00B61939">
              <w:rPr>
                <w:rFonts w:eastAsia="SimSun"/>
                <w:b/>
                <w:bCs/>
                <w:sz w:val="20"/>
                <w:lang w:val="ru-RU" w:eastAsia="zh-CN"/>
              </w:rPr>
              <w:t>61</w:t>
            </w:r>
          </w:p>
        </w:tc>
      </w:tr>
      <w:tr w:rsidR="001643C6" w:rsidRPr="00B61939" w14:paraId="42ECFF6F" w14:textId="77777777" w:rsidTr="0087771C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1AF6CA" w14:textId="247F1F94" w:rsidR="001643C6" w:rsidRPr="00B61939" w:rsidRDefault="001643C6" w:rsidP="001643C6">
            <w:pPr>
              <w:pStyle w:val="Tabletex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 xml:space="preserve">Письменный перевод </w:t>
            </w:r>
            <w:r w:rsidR="0087017B" w:rsidRPr="00B61939">
              <w:rPr>
                <w:rFonts w:eastAsia="SimSun"/>
                <w:sz w:val="20"/>
                <w:lang w:val="ru-RU" w:eastAsia="zh-CN"/>
              </w:rPr>
              <w:t>(1700 страниц)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7A4BEC" w14:textId="4C7AF242" w:rsidR="001643C6" w:rsidRPr="00B61939" w:rsidRDefault="001643C6" w:rsidP="001643C6">
            <w:pPr>
              <w:pStyle w:val="Tabletext"/>
              <w:tabs>
                <w:tab w:val="clear" w:pos="567"/>
                <w:tab w:val="clear" w:pos="851"/>
              </w:tabs>
              <w:ind w:right="340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254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BF5A7B" w14:textId="332D1D66" w:rsidR="001643C6" w:rsidRPr="00B61939" w:rsidRDefault="001643C6" w:rsidP="0087771C">
            <w:pPr>
              <w:pStyle w:val="Tabletext"/>
              <w:tabs>
                <w:tab w:val="clear" w:pos="851"/>
                <w:tab w:val="clear" w:pos="1134"/>
              </w:tabs>
              <w:ind w:right="663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79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C793" w14:textId="3F9075A7" w:rsidR="001643C6" w:rsidRPr="00B61939" w:rsidRDefault="001643C6" w:rsidP="001643C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ind w:right="382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104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104C" w14:textId="6D9F900C" w:rsidR="001643C6" w:rsidRPr="00B61939" w:rsidRDefault="001643C6" w:rsidP="001643C6">
            <w:pPr>
              <w:pStyle w:val="Tabletext"/>
              <w:tabs>
                <w:tab w:val="clear" w:pos="851"/>
                <w:tab w:val="clear" w:pos="1134"/>
              </w:tabs>
              <w:ind w:right="381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71</w:t>
            </w:r>
          </w:p>
        </w:tc>
      </w:tr>
      <w:tr w:rsidR="001643C6" w:rsidRPr="00B61939" w14:paraId="633EB2C7" w14:textId="77777777" w:rsidTr="0087771C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1010A1" w14:textId="3BEB4369" w:rsidR="001643C6" w:rsidRPr="00B61939" w:rsidRDefault="001643C6" w:rsidP="001643C6">
            <w:pPr>
              <w:pStyle w:val="Tabletex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 xml:space="preserve">Набор и оформление текста </w:t>
            </w:r>
            <w:r w:rsidR="0087017B" w:rsidRPr="00B61939">
              <w:rPr>
                <w:rFonts w:eastAsia="SimSun"/>
                <w:sz w:val="20"/>
                <w:lang w:val="ru-RU" w:eastAsia="zh-CN"/>
              </w:rPr>
              <w:t>(1700 страниц)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5AB906" w14:textId="6F884778" w:rsidR="001643C6" w:rsidRPr="00B61939" w:rsidRDefault="001643C6" w:rsidP="001643C6">
            <w:pPr>
              <w:pStyle w:val="Tabletext"/>
              <w:tabs>
                <w:tab w:val="clear" w:pos="567"/>
                <w:tab w:val="clear" w:pos="851"/>
              </w:tabs>
              <w:ind w:right="340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100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78C80F" w14:textId="36896CE3" w:rsidR="001643C6" w:rsidRPr="00B61939" w:rsidRDefault="001643C6" w:rsidP="0087771C">
            <w:pPr>
              <w:pStyle w:val="Tabletext"/>
              <w:tabs>
                <w:tab w:val="clear" w:pos="851"/>
                <w:tab w:val="clear" w:pos="1134"/>
              </w:tabs>
              <w:ind w:right="663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48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FE016" w14:textId="4BA38946" w:rsidR="001643C6" w:rsidRPr="00B61939" w:rsidRDefault="001643C6" w:rsidP="001643C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ind w:right="382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47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4708C" w14:textId="4071AFF4" w:rsidR="001643C6" w:rsidRPr="00B61939" w:rsidRDefault="001643C6" w:rsidP="001643C6">
            <w:pPr>
              <w:pStyle w:val="Tabletext"/>
              <w:tabs>
                <w:tab w:val="clear" w:pos="851"/>
                <w:tab w:val="clear" w:pos="1134"/>
              </w:tabs>
              <w:ind w:right="381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5</w:t>
            </w:r>
          </w:p>
        </w:tc>
      </w:tr>
      <w:tr w:rsidR="001643C6" w:rsidRPr="00B61939" w14:paraId="03FD3304" w14:textId="77777777" w:rsidTr="0087771C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5D6950" w14:textId="3457B65B" w:rsidR="001643C6" w:rsidRPr="00B61939" w:rsidRDefault="001643C6" w:rsidP="001643C6">
            <w:pPr>
              <w:pStyle w:val="Tabletex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 xml:space="preserve">Репрография </w:t>
            </w:r>
            <w:r w:rsidR="0087017B" w:rsidRPr="00B61939">
              <w:rPr>
                <w:rFonts w:eastAsia="SimSun"/>
                <w:sz w:val="20"/>
                <w:lang w:val="ru-RU" w:eastAsia="zh-CN"/>
              </w:rPr>
              <w:t>(295 050 страниц)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9E06EA" w14:textId="6A584873" w:rsidR="001643C6" w:rsidRPr="00B61939" w:rsidRDefault="001643C6" w:rsidP="001643C6">
            <w:pPr>
              <w:pStyle w:val="Tabletext"/>
              <w:tabs>
                <w:tab w:val="clear" w:pos="567"/>
                <w:tab w:val="clear" w:pos="851"/>
              </w:tabs>
              <w:ind w:right="340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45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7C2BBB" w14:textId="5204786C" w:rsidR="001643C6" w:rsidRPr="00B61939" w:rsidRDefault="001643C6" w:rsidP="0087771C">
            <w:pPr>
              <w:pStyle w:val="Tabletext"/>
              <w:tabs>
                <w:tab w:val="clear" w:pos="851"/>
                <w:tab w:val="clear" w:pos="1134"/>
              </w:tabs>
              <w:ind w:right="663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66DE9" w14:textId="7DFDC838" w:rsidR="001643C6" w:rsidRPr="00B61939" w:rsidRDefault="001643C6" w:rsidP="001643C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ind w:right="382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80B4" w14:textId="1CEEA7F6" w:rsidR="001643C6" w:rsidRPr="00B61939" w:rsidRDefault="001643C6" w:rsidP="001643C6">
            <w:pPr>
              <w:pStyle w:val="Tabletext"/>
              <w:tabs>
                <w:tab w:val="clear" w:pos="851"/>
                <w:tab w:val="clear" w:pos="1134"/>
              </w:tabs>
              <w:ind w:right="381"/>
              <w:jc w:val="right"/>
              <w:rPr>
                <w:rFonts w:eastAsia="SimSun"/>
                <w:sz w:val="20"/>
                <w:lang w:val="ru-RU" w:eastAsia="zh-CN"/>
              </w:rPr>
            </w:pPr>
            <w:r w:rsidRPr="00B61939">
              <w:rPr>
                <w:rFonts w:eastAsia="SimSun"/>
                <w:sz w:val="20"/>
                <w:lang w:val="ru-RU" w:eastAsia="zh-CN"/>
              </w:rPr>
              <w:t>35</w:t>
            </w:r>
          </w:p>
        </w:tc>
      </w:tr>
      <w:tr w:rsidR="00697B5C" w:rsidRPr="00B61939" w14:paraId="67FC5697" w14:textId="77777777" w:rsidTr="0087771C">
        <w:trPr>
          <w:trHeight w:val="30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39AC7B8" w14:textId="1CCF4C1C" w:rsidR="00697B5C" w:rsidRPr="00B61939" w:rsidRDefault="00575CB0" w:rsidP="00AF2EF1">
            <w:pPr>
              <w:pStyle w:val="Tabletext"/>
              <w:rPr>
                <w:rFonts w:eastAsia="SimSun"/>
                <w:b/>
                <w:bCs/>
                <w:sz w:val="20"/>
                <w:lang w:val="ru-RU" w:eastAsia="zh-CN"/>
              </w:rPr>
            </w:pPr>
            <w:r w:rsidRPr="00B61939">
              <w:rPr>
                <w:rFonts w:eastAsia="SimSun"/>
                <w:b/>
                <w:bCs/>
                <w:sz w:val="20"/>
                <w:lang w:val="ru-RU" w:eastAsia="zh-CN"/>
              </w:rPr>
              <w:t xml:space="preserve">Итого: документация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03EC9838" w14:textId="04352473" w:rsidR="00697B5C" w:rsidRPr="00B61939" w:rsidRDefault="001643C6" w:rsidP="00AF2EF1">
            <w:pPr>
              <w:pStyle w:val="Tabletext"/>
              <w:tabs>
                <w:tab w:val="clear" w:pos="567"/>
                <w:tab w:val="clear" w:pos="851"/>
              </w:tabs>
              <w:ind w:right="340"/>
              <w:jc w:val="right"/>
              <w:rPr>
                <w:rFonts w:eastAsia="SimSun"/>
                <w:b/>
                <w:bCs/>
                <w:sz w:val="20"/>
                <w:lang w:val="ru-RU" w:eastAsia="zh-CN"/>
              </w:rPr>
            </w:pPr>
            <w:r w:rsidRPr="00B61939">
              <w:rPr>
                <w:rFonts w:eastAsia="SimSun"/>
                <w:b/>
                <w:bCs/>
                <w:sz w:val="20"/>
                <w:lang w:val="ru-RU" w:eastAsia="zh-CN"/>
              </w:rPr>
              <w:t>399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26983C91" w14:textId="42C29A65" w:rsidR="00697B5C" w:rsidRPr="00B61939" w:rsidRDefault="001643C6" w:rsidP="0087771C">
            <w:pPr>
              <w:pStyle w:val="Tabletext"/>
              <w:tabs>
                <w:tab w:val="clear" w:pos="851"/>
                <w:tab w:val="clear" w:pos="1134"/>
              </w:tabs>
              <w:ind w:right="663"/>
              <w:jc w:val="right"/>
              <w:rPr>
                <w:rFonts w:eastAsia="SimSun"/>
                <w:b/>
                <w:bCs/>
                <w:sz w:val="20"/>
                <w:lang w:val="ru-RU" w:eastAsia="zh-CN"/>
              </w:rPr>
            </w:pPr>
            <w:r w:rsidRPr="00B61939">
              <w:rPr>
                <w:rFonts w:eastAsia="SimSun"/>
                <w:b/>
                <w:bCs/>
                <w:sz w:val="20"/>
                <w:lang w:val="ru-RU" w:eastAsia="zh-CN"/>
              </w:rPr>
              <w:t>127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39583E33" w14:textId="069B35E5" w:rsidR="00697B5C" w:rsidRPr="00B61939" w:rsidRDefault="001643C6" w:rsidP="00AF2EF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ind w:right="382"/>
              <w:jc w:val="right"/>
              <w:rPr>
                <w:rFonts w:eastAsia="SimSun"/>
                <w:b/>
                <w:bCs/>
                <w:sz w:val="20"/>
                <w:lang w:val="ru-RU" w:eastAsia="zh-CN"/>
              </w:rPr>
            </w:pPr>
            <w:r w:rsidRPr="00B61939">
              <w:rPr>
                <w:rFonts w:eastAsia="SimSun"/>
                <w:b/>
                <w:bCs/>
                <w:sz w:val="20"/>
                <w:lang w:val="ru-RU" w:eastAsia="zh-CN"/>
              </w:rPr>
              <w:t>161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0956F4DC" w14:textId="71048024" w:rsidR="00697B5C" w:rsidRPr="00B61939" w:rsidRDefault="001643C6" w:rsidP="00AF2EF1">
            <w:pPr>
              <w:pStyle w:val="Tabletext"/>
              <w:tabs>
                <w:tab w:val="clear" w:pos="851"/>
                <w:tab w:val="clear" w:pos="1134"/>
              </w:tabs>
              <w:ind w:right="381"/>
              <w:jc w:val="right"/>
              <w:rPr>
                <w:rFonts w:eastAsia="SimSun"/>
                <w:b/>
                <w:bCs/>
                <w:sz w:val="20"/>
                <w:lang w:val="ru-RU" w:eastAsia="zh-CN"/>
              </w:rPr>
            </w:pPr>
            <w:r w:rsidRPr="00B61939">
              <w:rPr>
                <w:rFonts w:eastAsia="SimSun"/>
                <w:b/>
                <w:bCs/>
                <w:sz w:val="20"/>
                <w:lang w:val="ru-RU" w:eastAsia="zh-CN"/>
              </w:rPr>
              <w:t>111</w:t>
            </w:r>
          </w:p>
        </w:tc>
      </w:tr>
      <w:tr w:rsidR="00697B5C" w:rsidRPr="00B61939" w14:paraId="03C297E9" w14:textId="77777777" w:rsidTr="0087771C">
        <w:trPr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92C14F" w14:textId="77777777" w:rsidR="00697B5C" w:rsidRPr="00B61939" w:rsidRDefault="00697B5C" w:rsidP="00AF2EF1">
            <w:pPr>
              <w:pStyle w:val="Tabletext"/>
              <w:rPr>
                <w:rFonts w:eastAsia="SimSun"/>
                <w:sz w:val="20"/>
                <w:lang w:val="ru-RU"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0EE776" w14:textId="35D8DE84" w:rsidR="00697B5C" w:rsidRPr="00B61939" w:rsidRDefault="00697B5C" w:rsidP="00AF2EF1">
            <w:pPr>
              <w:pStyle w:val="Tabletext"/>
              <w:tabs>
                <w:tab w:val="clear" w:pos="567"/>
                <w:tab w:val="clear" w:pos="851"/>
              </w:tabs>
              <w:ind w:right="340"/>
              <w:jc w:val="right"/>
              <w:rPr>
                <w:rFonts w:eastAsia="SimSun"/>
                <w:sz w:val="20"/>
                <w:lang w:val="ru-RU" w:eastAsia="zh-CN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D28C0E" w14:textId="5AF64C45" w:rsidR="00697B5C" w:rsidRPr="00B61939" w:rsidRDefault="00697B5C" w:rsidP="0087771C">
            <w:pPr>
              <w:pStyle w:val="Tabletext"/>
              <w:tabs>
                <w:tab w:val="clear" w:pos="851"/>
                <w:tab w:val="clear" w:pos="1134"/>
              </w:tabs>
              <w:ind w:right="663"/>
              <w:jc w:val="right"/>
              <w:rPr>
                <w:rFonts w:eastAsia="SimSun"/>
                <w:sz w:val="20"/>
                <w:lang w:val="ru-RU" w:eastAsia="zh-C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3EE65" w14:textId="2F3D3A67" w:rsidR="00697B5C" w:rsidRPr="00B61939" w:rsidRDefault="00697B5C" w:rsidP="00AF2EF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ind w:right="382"/>
              <w:jc w:val="right"/>
              <w:rPr>
                <w:rFonts w:eastAsia="SimSun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D7586" w14:textId="245014DD" w:rsidR="00697B5C" w:rsidRPr="00B61939" w:rsidRDefault="00697B5C" w:rsidP="00AF2EF1">
            <w:pPr>
              <w:pStyle w:val="Tabletext"/>
              <w:tabs>
                <w:tab w:val="clear" w:pos="851"/>
                <w:tab w:val="clear" w:pos="1134"/>
              </w:tabs>
              <w:ind w:right="381"/>
              <w:jc w:val="right"/>
              <w:rPr>
                <w:rFonts w:eastAsia="SimSun"/>
                <w:b/>
                <w:bCs/>
                <w:sz w:val="20"/>
                <w:lang w:val="ru-RU" w:eastAsia="zh-CN"/>
              </w:rPr>
            </w:pPr>
          </w:p>
        </w:tc>
      </w:tr>
      <w:tr w:rsidR="00697B5C" w:rsidRPr="00B61939" w14:paraId="2602154D" w14:textId="77777777" w:rsidTr="0087771C">
        <w:trPr>
          <w:trHeight w:val="30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B4A6D6E" w14:textId="77777777" w:rsidR="00697B5C" w:rsidRPr="00B61939" w:rsidRDefault="00697B5C" w:rsidP="00AF2EF1">
            <w:pPr>
              <w:pStyle w:val="Tabletext"/>
              <w:rPr>
                <w:rFonts w:eastAsia="SimSun"/>
                <w:b/>
                <w:bCs/>
                <w:sz w:val="20"/>
                <w:lang w:val="ru-RU" w:eastAsia="zh-CN"/>
              </w:rPr>
            </w:pPr>
            <w:r w:rsidRPr="00B61939">
              <w:rPr>
                <w:rFonts w:eastAsia="SimSun"/>
                <w:b/>
                <w:bCs/>
                <w:sz w:val="20"/>
                <w:lang w:val="ru-RU" w:eastAsia="zh-CN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5155001C" w14:textId="2420565C" w:rsidR="00697B5C" w:rsidRPr="00B61939" w:rsidRDefault="001643C6" w:rsidP="00AF2EF1">
            <w:pPr>
              <w:pStyle w:val="Tabletext"/>
              <w:tabs>
                <w:tab w:val="clear" w:pos="567"/>
                <w:tab w:val="clear" w:pos="851"/>
              </w:tabs>
              <w:ind w:right="340"/>
              <w:jc w:val="right"/>
              <w:rPr>
                <w:rFonts w:eastAsia="SimSun"/>
                <w:b/>
                <w:bCs/>
                <w:sz w:val="20"/>
                <w:lang w:val="ru-RU" w:eastAsia="zh-CN"/>
              </w:rPr>
            </w:pPr>
            <w:r w:rsidRPr="00B61939">
              <w:rPr>
                <w:rFonts w:eastAsia="SimSun"/>
                <w:b/>
                <w:bCs/>
                <w:sz w:val="20"/>
                <w:lang w:val="ru-RU" w:eastAsia="zh-CN"/>
              </w:rPr>
              <w:t>734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44F20245" w14:textId="64247762" w:rsidR="00697B5C" w:rsidRPr="00B61939" w:rsidRDefault="001643C6" w:rsidP="0087771C">
            <w:pPr>
              <w:pStyle w:val="Tabletext"/>
              <w:tabs>
                <w:tab w:val="clear" w:pos="851"/>
                <w:tab w:val="clear" w:pos="1134"/>
              </w:tabs>
              <w:ind w:right="663"/>
              <w:jc w:val="right"/>
              <w:rPr>
                <w:rFonts w:eastAsia="SimSun"/>
                <w:b/>
                <w:bCs/>
                <w:sz w:val="20"/>
                <w:lang w:val="ru-RU" w:eastAsia="zh-CN"/>
              </w:rPr>
            </w:pPr>
            <w:r w:rsidRPr="00B61939">
              <w:rPr>
                <w:rFonts w:eastAsia="SimSun"/>
                <w:b/>
                <w:bCs/>
                <w:sz w:val="20"/>
                <w:lang w:val="ru-RU" w:eastAsia="zh-CN"/>
              </w:rPr>
              <w:t>346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134DF194" w14:textId="3C47B967" w:rsidR="00697B5C" w:rsidRPr="00B61939" w:rsidRDefault="001643C6" w:rsidP="00AF2EF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ind w:right="382"/>
              <w:jc w:val="right"/>
              <w:rPr>
                <w:rFonts w:eastAsia="SimSun"/>
                <w:b/>
                <w:bCs/>
                <w:sz w:val="20"/>
                <w:lang w:val="ru-RU" w:eastAsia="zh-CN"/>
              </w:rPr>
            </w:pPr>
            <w:r w:rsidRPr="00B61939">
              <w:rPr>
                <w:rFonts w:eastAsia="SimSun"/>
                <w:b/>
                <w:bCs/>
                <w:sz w:val="20"/>
                <w:lang w:val="ru-RU" w:eastAsia="zh-CN"/>
              </w:rPr>
              <w:t>216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30396C72" w14:textId="6C53CFE7" w:rsidR="00697B5C" w:rsidRPr="00B61939" w:rsidRDefault="001643C6" w:rsidP="00AF2EF1">
            <w:pPr>
              <w:pStyle w:val="Tabletext"/>
              <w:tabs>
                <w:tab w:val="clear" w:pos="851"/>
                <w:tab w:val="clear" w:pos="1134"/>
              </w:tabs>
              <w:ind w:right="381"/>
              <w:jc w:val="right"/>
              <w:rPr>
                <w:rFonts w:eastAsia="SimSun"/>
                <w:b/>
                <w:bCs/>
                <w:sz w:val="20"/>
                <w:lang w:val="ru-RU" w:eastAsia="zh-CN"/>
              </w:rPr>
            </w:pPr>
            <w:r w:rsidRPr="00B61939">
              <w:rPr>
                <w:rFonts w:eastAsia="SimSun"/>
                <w:b/>
                <w:bCs/>
                <w:sz w:val="20"/>
                <w:lang w:val="ru-RU" w:eastAsia="zh-CN"/>
              </w:rPr>
              <w:t>172</w:t>
            </w:r>
          </w:p>
        </w:tc>
      </w:tr>
    </w:tbl>
    <w:p w14:paraId="683F28F0" w14:textId="77777777" w:rsidR="001643C6" w:rsidRPr="00D73720" w:rsidRDefault="001643C6" w:rsidP="0055036A">
      <w:pPr>
        <w:spacing w:before="720"/>
        <w:jc w:val="center"/>
        <w:rPr>
          <w:lang w:val="ru-RU"/>
        </w:rPr>
      </w:pPr>
      <w:r w:rsidRPr="00D73720">
        <w:rPr>
          <w:lang w:val="ru-RU"/>
        </w:rPr>
        <w:t>______________</w:t>
      </w:r>
    </w:p>
    <w:sectPr w:rsidR="001643C6" w:rsidRPr="00D73720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86F13" w14:textId="77777777" w:rsidR="00473726" w:rsidRDefault="00473726">
      <w:r>
        <w:separator/>
      </w:r>
    </w:p>
  </w:endnote>
  <w:endnote w:type="continuationSeparator" w:id="0">
    <w:p w14:paraId="1C177D3C" w14:textId="77777777" w:rsidR="00473726" w:rsidRDefault="0047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559EB" w14:textId="398F7A29" w:rsidR="00F52FFE" w:rsidRPr="00B80AEE" w:rsidRDefault="00F52FFE">
    <w:pPr>
      <w:rPr>
        <w:lang w:val="es-ES"/>
      </w:rPr>
    </w:pPr>
    <w:r>
      <w:fldChar w:fldCharType="begin"/>
    </w:r>
    <w:r w:rsidRPr="00B80AEE">
      <w:rPr>
        <w:lang w:val="es-ES"/>
      </w:rPr>
      <w:instrText xml:space="preserve"> FILENAME \p  \* MERGEFORMAT </w:instrText>
    </w:r>
    <w:r>
      <w:fldChar w:fldCharType="separate"/>
    </w:r>
    <w:r w:rsidR="004434C8">
      <w:rPr>
        <w:noProof/>
        <w:lang w:val="es-ES"/>
      </w:rPr>
      <w:t>P:\RUS\ITU-R\CONF-R\AR19\PLEN\000\069R.docx</w:t>
    </w:r>
    <w:r>
      <w:fldChar w:fldCharType="end"/>
    </w:r>
    <w:r w:rsidRPr="00B80AEE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434C8">
      <w:rPr>
        <w:noProof/>
      </w:rPr>
      <w:t>25.10.19</w:t>
    </w:r>
    <w:r>
      <w:fldChar w:fldCharType="end"/>
    </w:r>
    <w:r w:rsidRPr="00B80AEE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434C8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5D55B" w14:textId="66203D9D" w:rsidR="00F52FFE" w:rsidRPr="00B80AEE" w:rsidRDefault="00F52FFE" w:rsidP="009331D0">
    <w:pPr>
      <w:pStyle w:val="Footer"/>
      <w:rPr>
        <w:lang w:val="es-ES"/>
      </w:rPr>
    </w:pPr>
    <w:r>
      <w:fldChar w:fldCharType="begin"/>
    </w:r>
    <w:r w:rsidRPr="00B80AEE">
      <w:rPr>
        <w:lang w:val="es-ES"/>
      </w:rPr>
      <w:instrText xml:space="preserve"> FILENAME \p  \* MERGEFORMAT </w:instrText>
    </w:r>
    <w:r>
      <w:fldChar w:fldCharType="separate"/>
    </w:r>
    <w:r w:rsidR="004434C8">
      <w:rPr>
        <w:lang w:val="es-ES"/>
      </w:rPr>
      <w:t>P:\RUS\ITU-R\CONF-R\AR19\PLEN\000\069R.docx</w:t>
    </w:r>
    <w:r>
      <w:fldChar w:fldCharType="end"/>
    </w:r>
    <w:r w:rsidR="00091663" w:rsidRPr="00B80AEE">
      <w:rPr>
        <w:lang w:val="es-ES"/>
      </w:rPr>
      <w:t xml:space="preserve"> (463328)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F560D" w14:textId="62A9C6BC" w:rsidR="00EE146A" w:rsidRPr="00B80AEE" w:rsidRDefault="00EE146A" w:rsidP="009331D0">
    <w:pPr>
      <w:pStyle w:val="Footer"/>
      <w:rPr>
        <w:lang w:val="es-ES"/>
      </w:rPr>
    </w:pPr>
    <w:r>
      <w:fldChar w:fldCharType="begin"/>
    </w:r>
    <w:r w:rsidRPr="00B80AEE">
      <w:rPr>
        <w:lang w:val="es-ES"/>
      </w:rPr>
      <w:instrText xml:space="preserve"> FILENAME \p  \* MERGEFORMAT </w:instrText>
    </w:r>
    <w:r>
      <w:fldChar w:fldCharType="separate"/>
    </w:r>
    <w:r w:rsidR="004434C8">
      <w:rPr>
        <w:lang w:val="es-ES"/>
      </w:rPr>
      <w:t>P:\RUS\ITU-R\CONF-R\AR19\PLEN\000\069R.docx</w:t>
    </w:r>
    <w:r>
      <w:fldChar w:fldCharType="end"/>
    </w:r>
    <w:r w:rsidR="00091663" w:rsidRPr="00B80AEE">
      <w:rPr>
        <w:lang w:val="es-ES"/>
      </w:rPr>
      <w:t xml:space="preserve"> (463328)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91F94" w14:textId="77777777" w:rsidR="00473726" w:rsidRDefault="00473726">
      <w:r>
        <w:rPr>
          <w:b/>
        </w:rPr>
        <w:t>_______________</w:t>
      </w:r>
    </w:p>
  </w:footnote>
  <w:footnote w:type="continuationSeparator" w:id="0">
    <w:p w14:paraId="65257AC5" w14:textId="77777777" w:rsidR="00473726" w:rsidRDefault="00473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3FA1E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B80AEE">
      <w:rPr>
        <w:noProof/>
        <w:lang w:val="en-US"/>
      </w:rPr>
      <w:t>4</w:t>
    </w:r>
    <w:r>
      <w:rPr>
        <w:lang w:val="en-US"/>
      </w:rPr>
      <w:fldChar w:fldCharType="end"/>
    </w:r>
  </w:p>
  <w:p w14:paraId="6EEF31EE" w14:textId="68D2124E" w:rsidR="00F52FFE" w:rsidRPr="009447A3" w:rsidRDefault="00EE146A" w:rsidP="002C3E03">
    <w:pPr>
      <w:pStyle w:val="Header"/>
      <w:rPr>
        <w:lang w:val="en-US"/>
      </w:rPr>
    </w:pPr>
    <w:r>
      <w:rPr>
        <w:lang w:val="en-US"/>
      </w:rPr>
      <w:t>RA</w:t>
    </w:r>
    <w:r w:rsidR="00F36624">
      <w:rPr>
        <w:lang w:val="en-US"/>
      </w:rPr>
      <w:t>1</w:t>
    </w:r>
    <w:r w:rsidR="002C3E03">
      <w:rPr>
        <w:lang w:val="en-US"/>
      </w:rPr>
      <w:t>9</w:t>
    </w:r>
    <w:r>
      <w:rPr>
        <w:lang w:val="en-US"/>
      </w:rPr>
      <w:t>/</w:t>
    </w:r>
    <w:r w:rsidR="00091663">
      <w:rPr>
        <w:lang w:val="en-US"/>
      </w:rPr>
      <w:t>PLEN/69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26"/>
    <w:rsid w:val="00044D78"/>
    <w:rsid w:val="0007259F"/>
    <w:rsid w:val="00091663"/>
    <w:rsid w:val="001355A1"/>
    <w:rsid w:val="00150CF5"/>
    <w:rsid w:val="0016210D"/>
    <w:rsid w:val="001643C6"/>
    <w:rsid w:val="00197610"/>
    <w:rsid w:val="001B225D"/>
    <w:rsid w:val="001C0E55"/>
    <w:rsid w:val="00213F8F"/>
    <w:rsid w:val="00233F26"/>
    <w:rsid w:val="002763C2"/>
    <w:rsid w:val="002C3E03"/>
    <w:rsid w:val="002C4DBA"/>
    <w:rsid w:val="002D116B"/>
    <w:rsid w:val="003A39C4"/>
    <w:rsid w:val="003D022B"/>
    <w:rsid w:val="003E26B6"/>
    <w:rsid w:val="00432094"/>
    <w:rsid w:val="004434C8"/>
    <w:rsid w:val="00473726"/>
    <w:rsid w:val="004844C1"/>
    <w:rsid w:val="00541AC7"/>
    <w:rsid w:val="0055036A"/>
    <w:rsid w:val="00575CB0"/>
    <w:rsid w:val="005F778E"/>
    <w:rsid w:val="00605FBA"/>
    <w:rsid w:val="00645B0F"/>
    <w:rsid w:val="00657F93"/>
    <w:rsid w:val="006855E6"/>
    <w:rsid w:val="00697B5C"/>
    <w:rsid w:val="006F338C"/>
    <w:rsid w:val="00700190"/>
    <w:rsid w:val="00703FFC"/>
    <w:rsid w:val="0071246B"/>
    <w:rsid w:val="00713989"/>
    <w:rsid w:val="00724790"/>
    <w:rsid w:val="00756B1C"/>
    <w:rsid w:val="00845350"/>
    <w:rsid w:val="0087017B"/>
    <w:rsid w:val="0087771C"/>
    <w:rsid w:val="008B1239"/>
    <w:rsid w:val="009237BB"/>
    <w:rsid w:val="009331D0"/>
    <w:rsid w:val="00943EBD"/>
    <w:rsid w:val="009447A3"/>
    <w:rsid w:val="00A05CE9"/>
    <w:rsid w:val="00AB1728"/>
    <w:rsid w:val="00AD4505"/>
    <w:rsid w:val="00B477A9"/>
    <w:rsid w:val="00B61939"/>
    <w:rsid w:val="00B80AEE"/>
    <w:rsid w:val="00B85E69"/>
    <w:rsid w:val="00BC7B79"/>
    <w:rsid w:val="00BE5003"/>
    <w:rsid w:val="00C52226"/>
    <w:rsid w:val="00D350B4"/>
    <w:rsid w:val="00D35AF0"/>
    <w:rsid w:val="00D471A9"/>
    <w:rsid w:val="00D73720"/>
    <w:rsid w:val="00E03093"/>
    <w:rsid w:val="00E5784B"/>
    <w:rsid w:val="00EC1ADF"/>
    <w:rsid w:val="00EE146A"/>
    <w:rsid w:val="00EE75C5"/>
    <w:rsid w:val="00EE7B72"/>
    <w:rsid w:val="00F36624"/>
    <w:rsid w:val="00F451F5"/>
    <w:rsid w:val="00F52FFE"/>
    <w:rsid w:val="00F579FC"/>
    <w:rsid w:val="00F76EBA"/>
    <w:rsid w:val="00F80DF5"/>
    <w:rsid w:val="00F87597"/>
    <w:rsid w:val="00F9578C"/>
    <w:rsid w:val="00FA2D83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7A9E5DA"/>
  <w15:docId w15:val="{8B1C05B1-5B0B-4B2B-A3A7-711D7763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styleId="Hyperlink">
    <w:name w:val="Hyperlink"/>
    <w:basedOn w:val="DefaultParagraphFont"/>
    <w:unhideWhenUsed/>
    <w:rsid w:val="0047372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3726"/>
    <w:rPr>
      <w:color w:val="605E5C"/>
      <w:shd w:val="clear" w:color="auto" w:fill="E1DFDD"/>
    </w:rPr>
  </w:style>
  <w:style w:type="character" w:customStyle="1" w:styleId="TabletextChar">
    <w:name w:val="Table_text Char"/>
    <w:basedOn w:val="DefaultParagraphFont"/>
    <w:link w:val="Tabletext"/>
    <w:locked/>
    <w:rsid w:val="00697B5C"/>
    <w:rPr>
      <w:rFonts w:ascii="Times New Roman" w:eastAsia="Times New Roman" w:hAnsi="Times New Roman"/>
      <w:sz w:val="18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697B5C"/>
    <w:rPr>
      <w:rFonts w:ascii="Times New Roman" w:eastAsia="Times New Roman" w:hAnsi="Times New Roman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13</TotalTime>
  <Pages>1</Pages>
  <Words>939</Words>
  <Characters>6244</Characters>
  <Application>Microsoft Office Word</Application>
  <DocSecurity>0</DocSecurity>
  <Lines>219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7077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Russian</dc:creator>
  <cp:keywords/>
  <dc:description>Document /1004-E  For: _x000d_Document date: 30 March 2007_x000d_Saved by PCW43981 at 15:42:54 on 05.04.2007</dc:description>
  <cp:lastModifiedBy>Russian</cp:lastModifiedBy>
  <cp:revision>9</cp:revision>
  <cp:lastPrinted>2019-10-24T23:10:00Z</cp:lastPrinted>
  <dcterms:created xsi:type="dcterms:W3CDTF">2019-10-24T21:53:00Z</dcterms:created>
  <dcterms:modified xsi:type="dcterms:W3CDTF">2019-10-24T23:10:00Z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