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7672BD2C" w14:textId="77777777" w:rsidTr="0079583E">
        <w:trPr>
          <w:cantSplit/>
          <w:trHeight w:val="20"/>
        </w:trPr>
        <w:tc>
          <w:tcPr>
            <w:tcW w:w="6619" w:type="dxa"/>
            <w:vAlign w:val="center"/>
          </w:tcPr>
          <w:p w14:paraId="56BA875D" w14:textId="77777777" w:rsidR="00280E04" w:rsidRPr="006A640D" w:rsidRDefault="006A640D" w:rsidP="00AE51B3">
            <w:pPr>
              <w:pStyle w:val="LOGO"/>
              <w:framePr w:hSpace="0" w:wrap="auto" w:xAlign="left" w:yAlign="inline"/>
              <w:rPr>
                <w:sz w:val="20"/>
                <w:szCs w:val="32"/>
                <w:rtl/>
              </w:rPr>
            </w:pPr>
            <w:r w:rsidRPr="00AE51B3">
              <w:rPr>
                <w:rFonts w:hint="cs"/>
                <w:sz w:val="26"/>
                <w:rtl/>
                <w:lang w:bidi="ar-SA"/>
              </w:rPr>
              <w:t xml:space="preserve">جمعية الاتصالات الراديوية </w:t>
            </w:r>
            <w:r w:rsidRPr="00AE51B3">
              <w:rPr>
                <w:sz w:val="26"/>
              </w:rPr>
              <w:t>(RA-19)</w:t>
            </w:r>
            <w:r w:rsidR="00AE51B3">
              <w:rPr>
                <w:sz w:val="24"/>
                <w:szCs w:val="36"/>
                <w:rtl/>
              </w:rPr>
              <w:br/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شرم الشيخ، مصر، </w:t>
            </w:r>
            <w:r w:rsidRPr="006A640D">
              <w:rPr>
                <w:sz w:val="20"/>
                <w:szCs w:val="32"/>
              </w:rPr>
              <w:t>25-21</w:t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 أكتوبر </w:t>
            </w:r>
            <w:r w:rsidRPr="006A640D">
              <w:rPr>
                <w:sz w:val="20"/>
                <w:szCs w:val="32"/>
              </w:rPr>
              <w:t>2019</w:t>
            </w:r>
          </w:p>
        </w:tc>
        <w:tc>
          <w:tcPr>
            <w:tcW w:w="3053" w:type="dxa"/>
          </w:tcPr>
          <w:p w14:paraId="4CE7DF6A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4D72538B" wp14:editId="35FBED17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4EA14A54" w14:textId="77777777" w:rsidTr="0079583E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2AD02EC2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0F9E8000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63041AD3" w14:textId="77777777" w:rsidTr="0079583E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1CAD598D" w14:textId="77777777"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41513251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809E8" w14:paraId="6D7F1E44" w14:textId="77777777" w:rsidTr="0079583E">
        <w:trPr>
          <w:cantSplit/>
        </w:trPr>
        <w:tc>
          <w:tcPr>
            <w:tcW w:w="6619" w:type="dxa"/>
          </w:tcPr>
          <w:p w14:paraId="2F8602D8" w14:textId="760A0C9E" w:rsidR="00A809E8" w:rsidRPr="006A640D" w:rsidRDefault="006A640D" w:rsidP="002E7E8D">
            <w:pPr>
              <w:pStyle w:val="Committee"/>
              <w:framePr w:hSpace="0" w:wrap="auto" w:hAnchor="text" w:yAlign="inline"/>
              <w:bidi/>
              <w:spacing w:line="300" w:lineRule="exact"/>
              <w:rPr>
                <w:rFonts w:ascii="Verdana Bold" w:hAnsi="Verdana Bold"/>
                <w:sz w:val="19"/>
                <w:szCs w:val="30"/>
                <w:rtl/>
              </w:rPr>
            </w:pPr>
            <w:r w:rsidRPr="0079583E">
              <w:rPr>
                <w:rFonts w:ascii="Verdana Bold" w:hAnsi="Verdana Bold" w:cs="Traditional Arabic" w:hint="cs"/>
                <w:bCs/>
                <w:sz w:val="19"/>
                <w:szCs w:val="30"/>
                <w:rtl/>
                <w:lang w:val="en-US" w:bidi="ar-EG"/>
              </w:rPr>
              <w:t xml:space="preserve">اللجنة </w:t>
            </w:r>
            <w:r w:rsidR="0079583E" w:rsidRPr="0079583E">
              <w:rPr>
                <w:rFonts w:ascii="Verdana Bold" w:hAnsi="Verdana Bold" w:cs="Traditional Arabic"/>
                <w:bCs/>
                <w:sz w:val="19"/>
                <w:szCs w:val="30"/>
                <w:lang w:val="en-US" w:bidi="ar-EG"/>
              </w:rPr>
              <w:t>4</w:t>
            </w:r>
          </w:p>
        </w:tc>
        <w:tc>
          <w:tcPr>
            <w:tcW w:w="3053" w:type="dxa"/>
            <w:vAlign w:val="center"/>
          </w:tcPr>
          <w:p w14:paraId="4327EB6A" w14:textId="199D3D5E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 w:rsidRPr="006A640D">
              <w:rPr>
                <w:rtl/>
              </w:rPr>
              <w:t>ا</w:t>
            </w:r>
            <w:r w:rsidRPr="006A640D">
              <w:rPr>
                <w:rFonts w:hint="cs"/>
                <w:rtl/>
              </w:rPr>
              <w:t>ل</w:t>
            </w:r>
            <w:r w:rsidRPr="006A640D">
              <w:rPr>
                <w:rtl/>
              </w:rPr>
              <w:t>و</w:t>
            </w:r>
            <w:r w:rsidRPr="006A640D">
              <w:rPr>
                <w:rFonts w:hint="cs"/>
                <w:rtl/>
              </w:rPr>
              <w:t xml:space="preserve">ثيقة </w:t>
            </w:r>
            <w:r w:rsidR="006A640D" w:rsidRPr="006A640D">
              <w:t>RA19/</w:t>
            </w:r>
            <w:r w:rsidR="0079583E">
              <w:t>PLEN</w:t>
            </w:r>
            <w:r w:rsidR="006A640D" w:rsidRPr="006A640D">
              <w:t>/</w:t>
            </w:r>
            <w:r w:rsidR="0079583E">
              <w:t>46</w:t>
            </w:r>
            <w:r w:rsidRPr="006A640D">
              <w:t>-A</w:t>
            </w:r>
          </w:p>
        </w:tc>
      </w:tr>
      <w:tr w:rsidR="00A809E8" w14:paraId="7E04641D" w14:textId="77777777" w:rsidTr="0079583E">
        <w:trPr>
          <w:cantSplit/>
        </w:trPr>
        <w:tc>
          <w:tcPr>
            <w:tcW w:w="6619" w:type="dxa"/>
          </w:tcPr>
          <w:p w14:paraId="40B911F6" w14:textId="7777777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6F2DC91" w14:textId="2398F62E" w:rsidR="00A809E8" w:rsidRPr="006A640D" w:rsidRDefault="0079583E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>
              <w:t>23</w:t>
            </w:r>
            <w:r w:rsidR="00A809E8" w:rsidRPr="006A640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أكتوبر</w:t>
            </w:r>
            <w:r w:rsidR="00A809E8" w:rsidRPr="006A640D">
              <w:rPr>
                <w:rFonts w:hint="cs"/>
                <w:rtl/>
              </w:rPr>
              <w:t xml:space="preserve"> </w:t>
            </w:r>
            <w:r w:rsidR="00A809E8" w:rsidRPr="006A640D">
              <w:t>201</w:t>
            </w:r>
            <w:r w:rsidR="00A375BD" w:rsidRPr="006A640D">
              <w:t>9</w:t>
            </w:r>
          </w:p>
        </w:tc>
      </w:tr>
      <w:tr w:rsidR="00A809E8" w14:paraId="0B7F0134" w14:textId="77777777" w:rsidTr="0079583E">
        <w:trPr>
          <w:cantSplit/>
        </w:trPr>
        <w:tc>
          <w:tcPr>
            <w:tcW w:w="6619" w:type="dxa"/>
          </w:tcPr>
          <w:p w14:paraId="0981AAA5" w14:textId="7777777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14:paraId="4E7C2407" w14:textId="7777777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Fonts w:eastAsia="SimSun" w:hint="eastAsia"/>
              </w:rPr>
            </w:pPr>
            <w:r w:rsidRPr="006A640D">
              <w:rPr>
                <w:rFonts w:hint="cs"/>
                <w:rtl/>
              </w:rPr>
              <w:t>الأصل: بالإنكليزية</w:t>
            </w:r>
          </w:p>
        </w:tc>
      </w:tr>
      <w:tr w:rsidR="00764079" w14:paraId="078721E0" w14:textId="77777777" w:rsidTr="0079583E">
        <w:trPr>
          <w:cantSplit/>
        </w:trPr>
        <w:tc>
          <w:tcPr>
            <w:tcW w:w="9672" w:type="dxa"/>
            <w:gridSpan w:val="2"/>
          </w:tcPr>
          <w:p w14:paraId="225DE782" w14:textId="77777777"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14:paraId="2228B549" w14:textId="77777777" w:rsidTr="0079583E">
        <w:trPr>
          <w:cantSplit/>
        </w:trPr>
        <w:tc>
          <w:tcPr>
            <w:tcW w:w="9672" w:type="dxa"/>
            <w:gridSpan w:val="2"/>
          </w:tcPr>
          <w:p w14:paraId="662B31F7" w14:textId="1868F9DD" w:rsidR="00764079" w:rsidRPr="00E621A3" w:rsidRDefault="0079583E" w:rsidP="00D44350">
            <w:pPr>
              <w:pStyle w:val="Source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فريق العمل </w:t>
            </w:r>
            <w:r>
              <w:t>4C</w:t>
            </w:r>
          </w:p>
        </w:tc>
      </w:tr>
      <w:tr w:rsidR="00764079" w14:paraId="63F369DF" w14:textId="77777777" w:rsidTr="0079583E">
        <w:trPr>
          <w:cantSplit/>
        </w:trPr>
        <w:tc>
          <w:tcPr>
            <w:tcW w:w="9672" w:type="dxa"/>
            <w:gridSpan w:val="2"/>
          </w:tcPr>
          <w:p w14:paraId="0EBF8238" w14:textId="4D1A28F8" w:rsidR="00764079" w:rsidRPr="00BD6EF3" w:rsidRDefault="0079583E" w:rsidP="00D44350">
            <w:pPr>
              <w:pStyle w:val="Title1"/>
              <w:spacing w:before="240"/>
            </w:pPr>
            <w:r>
              <w:rPr>
                <w:rFonts w:hint="cs"/>
                <w:rtl/>
              </w:rPr>
              <w:t xml:space="preserve">مشروع القرار الجديد </w:t>
            </w:r>
            <w:r>
              <w:t>ITU-R [ROLEOFITU-RFORBS]</w:t>
            </w:r>
          </w:p>
        </w:tc>
      </w:tr>
      <w:tr w:rsidR="00764079" w14:paraId="5F409BA8" w14:textId="77777777" w:rsidTr="0079583E">
        <w:trPr>
          <w:cantSplit/>
        </w:trPr>
        <w:tc>
          <w:tcPr>
            <w:tcW w:w="9672" w:type="dxa"/>
            <w:gridSpan w:val="2"/>
          </w:tcPr>
          <w:p w14:paraId="0C316D73" w14:textId="08B174B1" w:rsidR="00764079" w:rsidRPr="0079583E" w:rsidRDefault="0079583E" w:rsidP="00D44350">
            <w:pPr>
              <w:pStyle w:val="Title2"/>
              <w:rPr>
                <w:b/>
                <w:bCs/>
                <w:rtl/>
              </w:rPr>
            </w:pPr>
            <w:r w:rsidRPr="0079583E">
              <w:rPr>
                <w:rFonts w:hint="cs"/>
                <w:b/>
                <w:bCs/>
                <w:rtl/>
              </w:rPr>
              <w:t xml:space="preserve">دور قطاع الاتصالات الراديوية في التطوير المستمر للإذاعة التلفزيونية </w:t>
            </w:r>
            <w:r w:rsidRPr="0079583E">
              <w:rPr>
                <w:b/>
                <w:bCs/>
                <w:rtl/>
              </w:rPr>
              <w:br/>
            </w:r>
            <w:r w:rsidRPr="0079583E">
              <w:rPr>
                <w:rFonts w:hint="cs"/>
                <w:b/>
                <w:bCs/>
                <w:rtl/>
              </w:rPr>
              <w:t>والصوتية ومتعددة الوسائط</w:t>
            </w:r>
          </w:p>
        </w:tc>
      </w:tr>
      <w:tr w:rsidR="00764079" w14:paraId="42D3A697" w14:textId="77777777" w:rsidTr="0079583E">
        <w:trPr>
          <w:cantSplit/>
        </w:trPr>
        <w:tc>
          <w:tcPr>
            <w:tcW w:w="9672" w:type="dxa"/>
            <w:gridSpan w:val="2"/>
          </w:tcPr>
          <w:p w14:paraId="4CA075CA" w14:textId="1AD66892" w:rsidR="00764079" w:rsidRPr="002919E1" w:rsidRDefault="00764079" w:rsidP="00D44350">
            <w:pPr>
              <w:pStyle w:val="Agendaitem"/>
              <w:spacing w:before="240" w:line="192" w:lineRule="auto"/>
            </w:pPr>
          </w:p>
        </w:tc>
      </w:tr>
    </w:tbl>
    <w:p w14:paraId="211F05CD" w14:textId="77777777" w:rsidR="0079583E" w:rsidRPr="0079583E" w:rsidRDefault="0079583E" w:rsidP="0079583E">
      <w:pPr>
        <w:jc w:val="right"/>
        <w:rPr>
          <w:rtl/>
        </w:rPr>
      </w:pPr>
      <w:r w:rsidRPr="0079583E">
        <w:t>(2019)</w:t>
      </w:r>
    </w:p>
    <w:p w14:paraId="3E2E5F6A" w14:textId="77777777" w:rsidR="0079583E" w:rsidRPr="0079583E" w:rsidRDefault="0079583E" w:rsidP="0079583E">
      <w:pPr>
        <w:spacing w:before="280"/>
      </w:pPr>
      <w:r w:rsidRPr="0079583E">
        <w:rPr>
          <w:rtl/>
        </w:rPr>
        <w:t>إن جمعية الاتصالات الراديوية للاتحاد الدولي للا</w:t>
      </w:r>
      <w:bookmarkStart w:id="1" w:name="_GoBack"/>
      <w:bookmarkEnd w:id="1"/>
      <w:r w:rsidRPr="0079583E">
        <w:rPr>
          <w:rtl/>
        </w:rPr>
        <w:t>تصالات،</w:t>
      </w:r>
    </w:p>
    <w:p w14:paraId="140F4C76" w14:textId="77777777" w:rsidR="0079583E" w:rsidRPr="0079583E" w:rsidRDefault="0079583E" w:rsidP="0079583E">
      <w:pPr>
        <w:keepNext/>
        <w:keepLines/>
        <w:spacing w:before="180"/>
        <w:ind w:firstLine="1134"/>
        <w:rPr>
          <w:i/>
          <w:iCs/>
          <w:rtl/>
        </w:rPr>
      </w:pPr>
      <w:r w:rsidRPr="0079583E">
        <w:rPr>
          <w:i/>
          <w:iCs/>
          <w:rtl/>
        </w:rPr>
        <w:t>إذ تضع في اعتبارها</w:t>
      </w:r>
    </w:p>
    <w:p w14:paraId="29F51460" w14:textId="0391C243" w:rsidR="0079583E" w:rsidRPr="0079583E" w:rsidRDefault="0079583E" w:rsidP="0079583E">
      <w:pPr>
        <w:rPr>
          <w:rtl/>
        </w:rPr>
      </w:pPr>
      <w:r w:rsidRPr="0079583E">
        <w:rPr>
          <w:i/>
          <w:iCs/>
          <w:rtl/>
        </w:rPr>
        <w:t> </w:t>
      </w:r>
      <w:proofErr w:type="gramStart"/>
      <w:r w:rsidRPr="0079583E">
        <w:rPr>
          <w:i/>
          <w:iCs/>
          <w:rtl/>
        </w:rPr>
        <w:t>أ )</w:t>
      </w:r>
      <w:proofErr w:type="gramEnd"/>
      <w:r w:rsidRPr="0079583E">
        <w:rPr>
          <w:rtl/>
        </w:rPr>
        <w:tab/>
        <w:t>أن نطاق</w:t>
      </w:r>
      <w:r w:rsidRPr="0079583E">
        <w:rPr>
          <w:rFonts w:hint="cs"/>
          <w:rtl/>
        </w:rPr>
        <w:t xml:space="preserve"> عمل</w:t>
      </w:r>
      <w:r w:rsidRPr="0079583E">
        <w:rPr>
          <w:rtl/>
        </w:rPr>
        <w:t xml:space="preserve"> الاتحاد الدولي للاتصالات ككل، ونطاق أنشطة التقييس داخل الاتحاد على وجه الخصوص، </w:t>
      </w:r>
      <w:r w:rsidRPr="0079583E">
        <w:rPr>
          <w:rFonts w:hint="cs"/>
          <w:rtl/>
        </w:rPr>
        <w:t xml:space="preserve">من الأهمية بمكان بالنسبة </w:t>
      </w:r>
      <w:r>
        <w:rPr>
          <w:rFonts w:hint="cs"/>
          <w:rtl/>
        </w:rPr>
        <w:t>إلى صناعة الإذاعة الآخذة في التطور</w:t>
      </w:r>
      <w:r w:rsidRPr="0079583E">
        <w:rPr>
          <w:rtl/>
        </w:rPr>
        <w:t>؛</w:t>
      </w:r>
    </w:p>
    <w:p w14:paraId="3A1B619F" w14:textId="58643C98" w:rsidR="0079583E" w:rsidRPr="0079583E" w:rsidRDefault="0079583E" w:rsidP="0079583E">
      <w:pPr>
        <w:rPr>
          <w:rtl/>
          <w:lang w:bidi="ar-EG"/>
        </w:rPr>
      </w:pPr>
      <w:r w:rsidRPr="0079583E">
        <w:rPr>
          <w:i/>
          <w:iCs/>
          <w:rtl/>
        </w:rPr>
        <w:t>ب)</w:t>
      </w:r>
      <w:r w:rsidRPr="0079583E">
        <w:rPr>
          <w:rtl/>
          <w:lang w:bidi="ar-EG"/>
        </w:rPr>
        <w:tab/>
        <w:t xml:space="preserve">أن التحسينات </w:t>
      </w:r>
      <w:r>
        <w:rPr>
          <w:rFonts w:hint="cs"/>
          <w:rtl/>
          <w:lang w:bidi="ar-EG"/>
        </w:rPr>
        <w:t xml:space="preserve">المتواصلة </w:t>
      </w:r>
      <w:r w:rsidRPr="0079583E">
        <w:rPr>
          <w:rFonts w:hint="cs"/>
          <w:rtl/>
          <w:lang w:bidi="ar-EG"/>
        </w:rPr>
        <w:t>للأنظمة الإذاعية</w:t>
      </w:r>
      <w:r w:rsidRPr="0079583E">
        <w:rPr>
          <w:rtl/>
          <w:lang w:bidi="ar-EG"/>
        </w:rPr>
        <w:t xml:space="preserve"> كانت وستبقى جارية؛</w:t>
      </w:r>
    </w:p>
    <w:p w14:paraId="477CD3D3" w14:textId="77777777" w:rsidR="0079583E" w:rsidRPr="0079583E" w:rsidRDefault="0079583E" w:rsidP="0079583E">
      <w:pPr>
        <w:rPr>
          <w:rtl/>
        </w:rPr>
      </w:pPr>
      <w:r w:rsidRPr="0079583E">
        <w:rPr>
          <w:i/>
          <w:iCs/>
          <w:rtl/>
        </w:rPr>
        <w:t>ج)</w:t>
      </w:r>
      <w:r w:rsidRPr="0079583E">
        <w:rPr>
          <w:rtl/>
          <w:lang w:bidi="ar-EG"/>
        </w:rPr>
        <w:tab/>
        <w:t xml:space="preserve">أن تنفيذ </w:t>
      </w:r>
      <w:r w:rsidRPr="0079583E">
        <w:rPr>
          <w:rFonts w:hint="cs"/>
          <w:rtl/>
          <w:lang w:bidi="ar-EG"/>
        </w:rPr>
        <w:t>الأنظمة الإذاعية</w:t>
      </w:r>
      <w:r w:rsidRPr="0079583E">
        <w:rPr>
          <w:rtl/>
          <w:lang w:bidi="ar-EG"/>
        </w:rPr>
        <w:t xml:space="preserve"> آخذ في التوسع وأن هذه الأنظمة تتطور باطراد تماشياً مع اتجاهات المستعمل واتجاهات التكنولوجيا؛</w:t>
      </w:r>
    </w:p>
    <w:p w14:paraId="1AD70EEF" w14:textId="77777777" w:rsidR="0079583E" w:rsidRPr="0079583E" w:rsidRDefault="0079583E" w:rsidP="0079583E">
      <w:pPr>
        <w:rPr>
          <w:rtl/>
        </w:rPr>
      </w:pPr>
      <w:proofErr w:type="gramStart"/>
      <w:r w:rsidRPr="0079583E">
        <w:rPr>
          <w:i/>
          <w:iCs/>
          <w:rtl/>
          <w:lang w:bidi="ar-EG"/>
        </w:rPr>
        <w:t>د )</w:t>
      </w:r>
      <w:proofErr w:type="gramEnd"/>
      <w:r w:rsidRPr="0079583E">
        <w:rPr>
          <w:rtl/>
          <w:lang w:bidi="ar-EG"/>
        </w:rPr>
        <w:tab/>
      </w:r>
      <w:r w:rsidRPr="0079583E">
        <w:rPr>
          <w:rFonts w:hint="cs"/>
          <w:rtl/>
          <w:lang w:bidi="ar-EG"/>
        </w:rPr>
        <w:t xml:space="preserve">أن نشر الأنظمة الإذاعية على صعيد عالمي مستمر في التطور </w:t>
      </w:r>
      <w:r w:rsidRPr="0079583E">
        <w:rPr>
          <w:rtl/>
          <w:lang w:bidi="ar-EG"/>
        </w:rPr>
        <w:t>بفضل جهود تعاونية لقطاعات الاتحاد الثلاثة،</w:t>
      </w:r>
    </w:p>
    <w:p w14:paraId="4764B307" w14:textId="77777777" w:rsidR="0079583E" w:rsidRPr="0079583E" w:rsidRDefault="0079583E" w:rsidP="0079583E">
      <w:pPr>
        <w:keepNext/>
        <w:keepLines/>
        <w:spacing w:before="180"/>
        <w:ind w:firstLine="1134"/>
        <w:rPr>
          <w:i/>
          <w:iCs/>
          <w:rtl/>
          <w:lang w:bidi="ar-EG"/>
        </w:rPr>
      </w:pPr>
      <w:r w:rsidRPr="0079583E">
        <w:rPr>
          <w:i/>
          <w:iCs/>
          <w:rtl/>
        </w:rPr>
        <w:t xml:space="preserve">وإذ </w:t>
      </w:r>
      <w:r w:rsidRPr="0079583E">
        <w:rPr>
          <w:rFonts w:hint="cs"/>
          <w:i/>
          <w:iCs/>
          <w:rtl/>
        </w:rPr>
        <w:t>تشير إلى</w:t>
      </w:r>
    </w:p>
    <w:p w14:paraId="7D34E2F7" w14:textId="77777777" w:rsidR="0079583E" w:rsidRPr="0079583E" w:rsidRDefault="0079583E" w:rsidP="0079583E">
      <w:pPr>
        <w:rPr>
          <w:rtl/>
        </w:rPr>
      </w:pPr>
      <w:r w:rsidRPr="0079583E">
        <w:rPr>
          <w:i/>
          <w:iCs/>
          <w:rtl/>
        </w:rPr>
        <w:t> </w:t>
      </w:r>
      <w:proofErr w:type="gramStart"/>
      <w:r w:rsidRPr="0079583E">
        <w:rPr>
          <w:i/>
          <w:iCs/>
          <w:rtl/>
        </w:rPr>
        <w:t>أ )</w:t>
      </w:r>
      <w:proofErr w:type="gramEnd"/>
      <w:r w:rsidRPr="0079583E">
        <w:rPr>
          <w:rtl/>
        </w:rPr>
        <w:tab/>
      </w:r>
      <w:r w:rsidRPr="0079583E">
        <w:rPr>
          <w:rFonts w:hint="cs"/>
          <w:rtl/>
        </w:rPr>
        <w:t xml:space="preserve">أن الاتحاد أقر في </w:t>
      </w:r>
      <w:r w:rsidRPr="0079583E">
        <w:t>2012</w:t>
      </w:r>
      <w:r w:rsidRPr="0079583E">
        <w:rPr>
          <w:rFonts w:hint="cs"/>
          <w:rtl/>
          <w:lang w:val="en-GB" w:bidi="ar-EG"/>
        </w:rPr>
        <w:t xml:space="preserve"> عبر جهوده في تنفيذ نواتج القمة العالمية لمجتمع المعلومات بما يلي</w:t>
      </w:r>
      <w:r w:rsidRPr="0079583E">
        <w:rPr>
          <w:rFonts w:hint="cs"/>
          <w:rtl/>
        </w:rPr>
        <w:t>:</w:t>
      </w:r>
    </w:p>
    <w:p w14:paraId="70F40C3F" w14:textId="77777777" w:rsidR="0079583E" w:rsidRPr="0079583E" w:rsidRDefault="0079583E" w:rsidP="0079583E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rtl/>
          <w:lang w:val="en-GB" w:bidi="ar-EG"/>
        </w:rPr>
      </w:pPr>
      <w:r w:rsidRPr="0079583E">
        <w:rPr>
          <w:rFonts w:hint="cs"/>
          <w:rtl/>
        </w:rPr>
        <w:t>-</w:t>
      </w:r>
      <w:r w:rsidRPr="0079583E">
        <w:rPr>
          <w:rtl/>
        </w:rPr>
        <w:tab/>
      </w:r>
      <w:r w:rsidRPr="0079583E">
        <w:rPr>
          <w:rFonts w:hint="cs"/>
          <w:rtl/>
        </w:rPr>
        <w:t>وضع خرائط طريق للانتقال من الإذاعة التما</w:t>
      </w:r>
      <w:proofErr w:type="spellStart"/>
      <w:r w:rsidRPr="0079583E">
        <w:rPr>
          <w:rFonts w:hint="cs"/>
          <w:rtl/>
          <w:lang w:val="en-GB" w:bidi="ar-EG"/>
        </w:rPr>
        <w:t>ثلية</w:t>
      </w:r>
      <w:proofErr w:type="spellEnd"/>
      <w:r w:rsidRPr="0079583E">
        <w:rPr>
          <w:rFonts w:hint="cs"/>
          <w:rtl/>
          <w:lang w:val="en-GB" w:bidi="ar-EG"/>
        </w:rPr>
        <w:t xml:space="preserve"> إلى الإذاعة الرقمية؛</w:t>
      </w:r>
    </w:p>
    <w:p w14:paraId="5D86CA17" w14:textId="77777777" w:rsidR="0079583E" w:rsidRPr="0079583E" w:rsidRDefault="0079583E" w:rsidP="0079583E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rtl/>
        </w:rPr>
      </w:pPr>
      <w:r w:rsidRPr="0079583E">
        <w:rPr>
          <w:rFonts w:hint="cs"/>
          <w:rtl/>
        </w:rPr>
        <w:t>-</w:t>
      </w:r>
      <w:r w:rsidRPr="0079583E">
        <w:rPr>
          <w:rtl/>
        </w:rPr>
        <w:tab/>
      </w:r>
      <w:r w:rsidRPr="0079583E">
        <w:rPr>
          <w:rFonts w:hint="cs"/>
          <w:rtl/>
        </w:rPr>
        <w:t>وضع مبادئ توجيهية محدّثة بشأن الإذاعة الرقمية؛</w:t>
      </w:r>
    </w:p>
    <w:p w14:paraId="1703C247" w14:textId="77777777" w:rsidR="0079583E" w:rsidRPr="0079583E" w:rsidRDefault="0079583E" w:rsidP="0079583E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rtl/>
        </w:rPr>
      </w:pPr>
      <w:r w:rsidRPr="0079583E">
        <w:rPr>
          <w:rFonts w:hint="cs"/>
          <w:rtl/>
        </w:rPr>
        <w:t>-</w:t>
      </w:r>
      <w:r w:rsidRPr="0079583E">
        <w:rPr>
          <w:rtl/>
        </w:rPr>
        <w:tab/>
      </w:r>
      <w:r w:rsidRPr="0079583E">
        <w:rPr>
          <w:rFonts w:hint="cs"/>
          <w:rtl/>
        </w:rPr>
        <w:t>إعداد برامج تدريب من أجل الانتقال من الإذاعة التماثلية إلى الإذاعة الرقمية؛</w:t>
      </w:r>
    </w:p>
    <w:p w14:paraId="0640E32E" w14:textId="77777777" w:rsidR="0079583E" w:rsidRPr="0079583E" w:rsidRDefault="0079583E" w:rsidP="0079583E">
      <w:pPr>
        <w:rPr>
          <w:rtl/>
        </w:rPr>
      </w:pPr>
      <w:r w:rsidRPr="0079583E">
        <w:rPr>
          <w:i/>
          <w:iCs/>
          <w:rtl/>
        </w:rPr>
        <w:t>ب)</w:t>
      </w:r>
      <w:r w:rsidRPr="0079583E">
        <w:rPr>
          <w:rtl/>
          <w:lang w:bidi="ar-EG"/>
        </w:rPr>
        <w:tab/>
      </w:r>
      <w:r w:rsidRPr="0079583E">
        <w:rPr>
          <w:rtl/>
        </w:rPr>
        <w:t xml:space="preserve">القرار </w:t>
      </w:r>
      <w:r w:rsidRPr="0079583E">
        <w:t>ITU</w:t>
      </w:r>
      <w:r w:rsidRPr="0079583E">
        <w:noBreakHyphen/>
        <w:t>R 9</w:t>
      </w:r>
      <w:r w:rsidRPr="0079583E">
        <w:rPr>
          <w:rtl/>
        </w:rPr>
        <w:t xml:space="preserve"> بشأن الاتصال والتعاون مع المنظمات الخارجية الأخرى المعترف</w:t>
      </w:r>
      <w:r w:rsidRPr="0079583E">
        <w:rPr>
          <w:rtl/>
          <w:lang w:bidi="ar-EG"/>
        </w:rPr>
        <w:t> </w:t>
      </w:r>
      <w:r w:rsidRPr="0079583E">
        <w:rPr>
          <w:rtl/>
        </w:rPr>
        <w:t>بها</w:t>
      </w:r>
      <w:r w:rsidRPr="0079583E">
        <w:rPr>
          <w:rFonts w:hint="cs"/>
          <w:rtl/>
        </w:rPr>
        <w:t>،</w:t>
      </w:r>
    </w:p>
    <w:p w14:paraId="025816D5" w14:textId="77777777" w:rsidR="0079583E" w:rsidRPr="0079583E" w:rsidRDefault="0079583E" w:rsidP="0079583E">
      <w:pPr>
        <w:keepNext/>
        <w:keepLines/>
        <w:spacing w:before="180"/>
        <w:ind w:firstLine="1134"/>
        <w:rPr>
          <w:i/>
          <w:iCs/>
          <w:rtl/>
          <w:lang w:bidi="ar-EG"/>
        </w:rPr>
      </w:pPr>
      <w:r w:rsidRPr="0079583E">
        <w:rPr>
          <w:rFonts w:hint="cs"/>
          <w:i/>
          <w:iCs/>
          <w:rtl/>
        </w:rPr>
        <w:lastRenderedPageBreak/>
        <w:t>تقرر</w:t>
      </w:r>
    </w:p>
    <w:p w14:paraId="0870A8EC" w14:textId="210961DF" w:rsidR="0079583E" w:rsidRPr="0079583E" w:rsidRDefault="0079583E" w:rsidP="0079583E">
      <w:r w:rsidRPr="0079583E">
        <w:t>1</w:t>
      </w:r>
      <w:r w:rsidRPr="0079583E">
        <w:tab/>
      </w:r>
      <w:r>
        <w:rPr>
          <w:rFonts w:hint="cs"/>
          <w:rtl/>
        </w:rPr>
        <w:t xml:space="preserve">أن تضع لجنة الدراسات ذات الصلة للاتصالات الراديوية </w:t>
      </w:r>
      <w:r w:rsidRPr="0079583E">
        <w:rPr>
          <w:rFonts w:hint="cs"/>
          <w:rtl/>
        </w:rPr>
        <w:t xml:space="preserve">خارطة طريق لأنشطة قطاع الاتصالات الراديوية في مجال الإذاعة للتأكد من تقدم هذا العمل بفاعلية وكفاءة مع </w:t>
      </w:r>
      <w:r>
        <w:rPr>
          <w:rFonts w:hint="cs"/>
          <w:rtl/>
        </w:rPr>
        <w:t xml:space="preserve">لجان الدراسات الأخرى في قطاع الاتصالات الراديوية ومع </w:t>
      </w:r>
      <w:r w:rsidRPr="0079583E">
        <w:rPr>
          <w:rFonts w:hint="cs"/>
          <w:rtl/>
        </w:rPr>
        <w:t>قطاعي تقييس الاتصالات وتنمية الاتصالات، فضلاً عن المنظمات الأخرى خارج الاتحاد؛</w:t>
      </w:r>
    </w:p>
    <w:p w14:paraId="650D1A69" w14:textId="77777777" w:rsidR="0079583E" w:rsidRPr="0079583E" w:rsidRDefault="0079583E" w:rsidP="0079583E">
      <w:pPr>
        <w:rPr>
          <w:rtl/>
          <w:lang w:val="en-GB" w:bidi="ar-EG"/>
        </w:rPr>
      </w:pPr>
      <w:r w:rsidRPr="0079583E">
        <w:t>2</w:t>
      </w:r>
      <w:r w:rsidRPr="0079583E">
        <w:tab/>
      </w:r>
      <w:r w:rsidRPr="0079583E">
        <w:rPr>
          <w:rFonts w:hint="cs"/>
          <w:rtl/>
          <w:lang w:val="en-GB" w:bidi="ar-EG"/>
        </w:rPr>
        <w:t>أنه مع مراعاة العمليات الراسخة لأنشطة التنسيق بين قطاعي الاتصالات الراديوية وتنمية الاتصالات بشأن الإذاعة، ينبغي استمرار هذه الأنشطة وتعزيزها؛</w:t>
      </w:r>
    </w:p>
    <w:p w14:paraId="42BB1337" w14:textId="77777777" w:rsidR="0079583E" w:rsidRPr="0079583E" w:rsidRDefault="0079583E" w:rsidP="0079583E">
      <w:pPr>
        <w:rPr>
          <w:rtl/>
        </w:rPr>
      </w:pPr>
      <w:r w:rsidRPr="0079583E">
        <w:t>3</w:t>
      </w:r>
      <w:r w:rsidRPr="0079583E">
        <w:tab/>
      </w:r>
      <w:r w:rsidRPr="0079583E">
        <w:rPr>
          <w:rFonts w:hint="cs"/>
          <w:rtl/>
        </w:rPr>
        <w:t xml:space="preserve">أنه مع مراعاة العمليات الراسخة لأنشطة التنسيق بين قطاعي الاتصالات الراديوية وتقييس الاتصالات بشأن تقييم الجودة السمعية والبصرية وإمكانية النفاذ والتشفير الصوتي </w:t>
      </w:r>
      <w:proofErr w:type="spellStart"/>
      <w:r w:rsidRPr="0079583E">
        <w:rPr>
          <w:rFonts w:hint="cs"/>
          <w:rtl/>
        </w:rPr>
        <w:t>والفيديوي</w:t>
      </w:r>
      <w:proofErr w:type="spellEnd"/>
      <w:r w:rsidRPr="0079583E">
        <w:rPr>
          <w:rFonts w:hint="cs"/>
          <w:rtl/>
        </w:rPr>
        <w:t xml:space="preserve"> والنظام المتكامل للإذاعة والنطاق العريض والوسائط المتعددة والتكنولوجيات والتطبيقات الناشئة الأخرى، ينبغي استمرار هذه الأنشطة وتعزيزها،</w:t>
      </w:r>
    </w:p>
    <w:p w14:paraId="1DDCF0CF" w14:textId="77777777" w:rsidR="0079583E" w:rsidRPr="0079583E" w:rsidRDefault="0079583E" w:rsidP="0079583E">
      <w:pPr>
        <w:keepNext/>
        <w:keepLines/>
        <w:spacing w:before="180"/>
        <w:ind w:firstLine="1134"/>
        <w:rPr>
          <w:i/>
          <w:iCs/>
          <w:rtl/>
          <w:lang w:bidi="ar-EG"/>
        </w:rPr>
      </w:pPr>
      <w:r w:rsidRPr="0079583E">
        <w:rPr>
          <w:rFonts w:hint="cs"/>
          <w:i/>
          <w:iCs/>
          <w:rtl/>
        </w:rPr>
        <w:t>تكلف مدير مكتب الاتصالات الراديوية</w:t>
      </w:r>
    </w:p>
    <w:p w14:paraId="400F0825" w14:textId="77777777" w:rsidR="0079583E" w:rsidRPr="0079583E" w:rsidRDefault="0079583E" w:rsidP="0079583E">
      <w:pPr>
        <w:rPr>
          <w:rtl/>
        </w:rPr>
      </w:pPr>
      <w:r w:rsidRPr="0079583E">
        <w:rPr>
          <w:rFonts w:hint="cs"/>
          <w:rtl/>
        </w:rPr>
        <w:t>برفع تقارير إلى جمعيات الاتصالات الراديوية المقبلة بشأن نتائج تنفيذ هذا القرار.</w:t>
      </w:r>
    </w:p>
    <w:p w14:paraId="4CAAD163" w14:textId="78642DDE" w:rsidR="00EE60E9" w:rsidRDefault="0079583E" w:rsidP="0079583E">
      <w:pPr>
        <w:spacing w:before="600"/>
        <w:jc w:val="center"/>
        <w:rPr>
          <w:rtl/>
        </w:rPr>
      </w:pPr>
      <w:r w:rsidRPr="0079583E">
        <w:rPr>
          <w:rFonts w:hint="cs"/>
          <w:rtl/>
        </w:rPr>
        <w:t>___________</w:t>
      </w:r>
    </w:p>
    <w:sectPr w:rsidR="00EE60E9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EC25F" w14:textId="77777777" w:rsidR="00BB2093" w:rsidRDefault="00BB2093" w:rsidP="002919E1">
      <w:r>
        <w:separator/>
      </w:r>
    </w:p>
    <w:p w14:paraId="3C13A40F" w14:textId="77777777" w:rsidR="00BB2093" w:rsidRDefault="00BB2093" w:rsidP="002919E1"/>
    <w:p w14:paraId="58899C5A" w14:textId="77777777" w:rsidR="00BB2093" w:rsidRDefault="00BB2093" w:rsidP="002919E1"/>
    <w:p w14:paraId="32401EC9" w14:textId="77777777" w:rsidR="00BB2093" w:rsidRDefault="00BB2093"/>
  </w:endnote>
  <w:endnote w:type="continuationSeparator" w:id="0">
    <w:p w14:paraId="02DEA039" w14:textId="77777777" w:rsidR="00BB2093" w:rsidRDefault="00BB2093" w:rsidP="002919E1">
      <w:r>
        <w:continuationSeparator/>
      </w:r>
    </w:p>
    <w:p w14:paraId="31B56CB8" w14:textId="77777777" w:rsidR="00BB2093" w:rsidRDefault="00BB2093" w:rsidP="002919E1"/>
    <w:p w14:paraId="1818A9A9" w14:textId="77777777" w:rsidR="00BB2093" w:rsidRDefault="00BB2093" w:rsidP="002919E1"/>
    <w:p w14:paraId="05318892" w14:textId="77777777" w:rsidR="00BB2093" w:rsidRDefault="00BB20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3BDF6" w14:textId="7DA773BB" w:rsidR="0079583E" w:rsidRPr="00A809E8" w:rsidRDefault="0079583E" w:rsidP="0079583E">
    <w:pPr>
      <w:pStyle w:val="Footer"/>
      <w:tabs>
        <w:tab w:val="clear" w:pos="1134"/>
        <w:tab w:val="clear" w:pos="1871"/>
        <w:tab w:val="clear" w:pos="2268"/>
        <w:tab w:val="clear" w:pos="5812"/>
        <w:tab w:val="left" w:pos="5103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48213E">
      <w:rPr>
        <w:noProof/>
      </w:rPr>
      <w:t>P:\ARA\ITU-R\CONF-R\AR19\PLEN\000\046A.docx</w:t>
    </w:r>
    <w:r>
      <w:fldChar w:fldCharType="end"/>
    </w:r>
    <w:proofErr w:type="gramStart"/>
    <w:r w:rsidRPr="00A809E8">
      <w:t xml:space="preserve">   (</w:t>
    </w:r>
    <w:proofErr w:type="gramEnd"/>
    <w:r>
      <w:t>463200</w:t>
    </w:r>
    <w:r w:rsidRPr="00A809E8">
      <w:t>)</w:t>
    </w:r>
    <w:r w:rsidRPr="00A809E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48213E">
      <w:rPr>
        <w:noProof/>
      </w:rPr>
      <w:t>23.10.19</w:t>
    </w:r>
    <w:r w:rsidRPr="00B12661">
      <w:fldChar w:fldCharType="end"/>
    </w:r>
    <w:r w:rsidRPr="00A809E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48213E">
      <w:rPr>
        <w:noProof/>
      </w:rPr>
      <w:t>23.10.19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B16E6" w14:textId="34514245" w:rsidR="00281F5F" w:rsidRPr="00A809E8" w:rsidRDefault="00281F5F" w:rsidP="006A640D">
    <w:pPr>
      <w:pStyle w:val="Footer"/>
      <w:tabs>
        <w:tab w:val="clear" w:pos="1134"/>
        <w:tab w:val="clear" w:pos="1871"/>
        <w:tab w:val="clear" w:pos="2268"/>
        <w:tab w:val="clear" w:pos="5812"/>
        <w:tab w:val="left" w:pos="5103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48213E">
      <w:rPr>
        <w:noProof/>
      </w:rPr>
      <w:t>P:\ARA\ITU-R\CONF-R\AR19\PLEN\000\046A.docx</w:t>
    </w:r>
    <w:r>
      <w:fldChar w:fldCharType="end"/>
    </w:r>
    <w:proofErr w:type="gramStart"/>
    <w:r w:rsidRPr="00A809E8">
      <w:t xml:space="preserve">   (</w:t>
    </w:r>
    <w:proofErr w:type="gramEnd"/>
    <w:r w:rsidR="0079583E">
      <w:t>463200</w:t>
    </w:r>
    <w:r w:rsidRPr="00A809E8">
      <w:t>)</w:t>
    </w:r>
    <w:r w:rsidRPr="00A809E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48213E">
      <w:rPr>
        <w:noProof/>
      </w:rPr>
      <w:t>23.10.19</w:t>
    </w:r>
    <w:r w:rsidRPr="00B12661">
      <w:fldChar w:fldCharType="end"/>
    </w:r>
    <w:r w:rsidRPr="00A809E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48213E">
      <w:rPr>
        <w:noProof/>
      </w:rPr>
      <w:t>23.10.19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AAABE" w14:textId="77777777" w:rsidR="00BB2093" w:rsidRDefault="00BB2093" w:rsidP="002919E1">
      <w:r>
        <w:t>___________________</w:t>
      </w:r>
    </w:p>
  </w:footnote>
  <w:footnote w:type="continuationSeparator" w:id="0">
    <w:p w14:paraId="20ADC3E2" w14:textId="77777777" w:rsidR="00BB2093" w:rsidRDefault="00BB2093" w:rsidP="002919E1">
      <w:r>
        <w:continuationSeparator/>
      </w:r>
    </w:p>
    <w:p w14:paraId="454076F7" w14:textId="77777777" w:rsidR="00BB2093" w:rsidRDefault="00BB2093" w:rsidP="002919E1"/>
    <w:p w14:paraId="5520AE9B" w14:textId="77777777" w:rsidR="00BB2093" w:rsidRDefault="00BB2093" w:rsidP="002919E1"/>
    <w:p w14:paraId="61D75815" w14:textId="77777777" w:rsidR="00BB2093" w:rsidRDefault="00BB20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F4E17" w14:textId="77777777" w:rsidR="00281F5F" w:rsidRDefault="00281F5F" w:rsidP="002919E1"/>
  <w:p w14:paraId="58638C9D" w14:textId="77777777" w:rsidR="00281F5F" w:rsidRDefault="00281F5F" w:rsidP="002919E1"/>
  <w:p w14:paraId="7E164F14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23C41" w14:textId="6875CB26" w:rsidR="00281F5F" w:rsidRPr="0088384B" w:rsidRDefault="00281F5F" w:rsidP="006A640D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E7E8D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EE60E9">
      <w:rPr>
        <w:rStyle w:val="PageNumber"/>
      </w:rPr>
      <w:t>R</w:t>
    </w:r>
    <w:r w:rsidR="006A640D">
      <w:rPr>
        <w:rStyle w:val="PageNumber"/>
      </w:rPr>
      <w:t>A</w:t>
    </w:r>
    <w:r w:rsidR="00A809E8">
      <w:rPr>
        <w:rStyle w:val="PageNumber"/>
      </w:rPr>
      <w:t>1</w:t>
    </w:r>
    <w:r w:rsidR="00A375BD">
      <w:rPr>
        <w:rStyle w:val="PageNumber"/>
      </w:rPr>
      <w:t>9</w:t>
    </w:r>
    <w:r w:rsidR="00A809E8">
      <w:rPr>
        <w:rStyle w:val="PageNumber"/>
      </w:rPr>
      <w:t>/</w:t>
    </w:r>
    <w:r w:rsidR="0079583E">
      <w:rPr>
        <w:rStyle w:val="PageNumber"/>
      </w:rPr>
      <w:t>PLEN/46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93"/>
    <w:rsid w:val="00007A32"/>
    <w:rsid w:val="00011021"/>
    <w:rsid w:val="000114EC"/>
    <w:rsid w:val="00011F8C"/>
    <w:rsid w:val="0002327C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464F2"/>
    <w:rsid w:val="00167364"/>
    <w:rsid w:val="001903B2"/>
    <w:rsid w:val="001E190C"/>
    <w:rsid w:val="001E51EE"/>
    <w:rsid w:val="001E54F6"/>
    <w:rsid w:val="001E5A8C"/>
    <w:rsid w:val="00201A0A"/>
    <w:rsid w:val="002075D4"/>
    <w:rsid w:val="00211B2A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FBF"/>
    <w:rsid w:val="002E48BF"/>
    <w:rsid w:val="002E61C2"/>
    <w:rsid w:val="002E7E8D"/>
    <w:rsid w:val="002F7960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6144"/>
    <w:rsid w:val="004636E2"/>
    <w:rsid w:val="00470CBD"/>
    <w:rsid w:val="0047407D"/>
    <w:rsid w:val="0048213E"/>
    <w:rsid w:val="004909DD"/>
    <w:rsid w:val="004A05E6"/>
    <w:rsid w:val="004A6C66"/>
    <w:rsid w:val="004A7AA0"/>
    <w:rsid w:val="004C11BC"/>
    <w:rsid w:val="004D4AE6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42F92"/>
    <w:rsid w:val="0065562F"/>
    <w:rsid w:val="00680A66"/>
    <w:rsid w:val="00681391"/>
    <w:rsid w:val="006A12AC"/>
    <w:rsid w:val="006A2162"/>
    <w:rsid w:val="006A640D"/>
    <w:rsid w:val="006B4B90"/>
    <w:rsid w:val="006B658C"/>
    <w:rsid w:val="006D2674"/>
    <w:rsid w:val="006D33B8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9583E"/>
    <w:rsid w:val="007A0802"/>
    <w:rsid w:val="007B1FCA"/>
    <w:rsid w:val="007C2C12"/>
    <w:rsid w:val="007C3CFA"/>
    <w:rsid w:val="007E0E8B"/>
    <w:rsid w:val="007E6B0A"/>
    <w:rsid w:val="007F08CA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57CB"/>
    <w:rsid w:val="0088384B"/>
    <w:rsid w:val="00893E53"/>
    <w:rsid w:val="008A1137"/>
    <w:rsid w:val="008A1788"/>
    <w:rsid w:val="008A3E57"/>
    <w:rsid w:val="008A4185"/>
    <w:rsid w:val="008A6552"/>
    <w:rsid w:val="008B1A9D"/>
    <w:rsid w:val="008B4E93"/>
    <w:rsid w:val="008C3818"/>
    <w:rsid w:val="008D6ACC"/>
    <w:rsid w:val="008D7AF0"/>
    <w:rsid w:val="008E32DD"/>
    <w:rsid w:val="008F4626"/>
    <w:rsid w:val="009004DF"/>
    <w:rsid w:val="00904AA5"/>
    <w:rsid w:val="00951718"/>
    <w:rsid w:val="00960962"/>
    <w:rsid w:val="00972CE0"/>
    <w:rsid w:val="009A3D30"/>
    <w:rsid w:val="009D6348"/>
    <w:rsid w:val="009E613F"/>
    <w:rsid w:val="009F042B"/>
    <w:rsid w:val="00A03FD6"/>
    <w:rsid w:val="00A116A8"/>
    <w:rsid w:val="00A22AE9"/>
    <w:rsid w:val="00A26758"/>
    <w:rsid w:val="00A26D0E"/>
    <w:rsid w:val="00A278E9"/>
    <w:rsid w:val="00A3451F"/>
    <w:rsid w:val="00A36268"/>
    <w:rsid w:val="00A375BD"/>
    <w:rsid w:val="00A40B2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51B3"/>
    <w:rsid w:val="00AE6B26"/>
    <w:rsid w:val="00AF3EFA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B2093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6639"/>
    <w:rsid w:val="00CC030E"/>
    <w:rsid w:val="00CC68C4"/>
    <w:rsid w:val="00CC79A4"/>
    <w:rsid w:val="00CD0FDE"/>
    <w:rsid w:val="00CE0E68"/>
    <w:rsid w:val="00CE5BA4"/>
    <w:rsid w:val="00D073FE"/>
    <w:rsid w:val="00D25120"/>
    <w:rsid w:val="00D419CB"/>
    <w:rsid w:val="00D44350"/>
    <w:rsid w:val="00D44E3F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2489D"/>
    <w:rsid w:val="00E258A8"/>
    <w:rsid w:val="00E26520"/>
    <w:rsid w:val="00E343A3"/>
    <w:rsid w:val="00E51BFA"/>
    <w:rsid w:val="00E621A3"/>
    <w:rsid w:val="00E833BC"/>
    <w:rsid w:val="00E8580E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763"/>
    <w:rsid w:val="00F16212"/>
    <w:rsid w:val="00F16602"/>
    <w:rsid w:val="00F25B80"/>
    <w:rsid w:val="00F2685F"/>
    <w:rsid w:val="00F33A34"/>
    <w:rsid w:val="00F350C8"/>
    <w:rsid w:val="00F84613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0B87E9"/>
  <w15:docId w15:val="{19E28FE9-8B5F-4323-90ED-C3B4DCB6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6B0A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EE60E9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EE60E9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EE60E9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EE60E9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EE60E9"/>
    <w:pPr>
      <w:outlineLvl w:val="4"/>
    </w:pPr>
  </w:style>
  <w:style w:type="paragraph" w:styleId="Heading6">
    <w:name w:val="heading 6"/>
    <w:basedOn w:val="Heading4"/>
    <w:next w:val="Normal"/>
    <w:qFormat/>
    <w:rsid w:val="00EE60E9"/>
    <w:pPr>
      <w:outlineLvl w:val="5"/>
    </w:pPr>
  </w:style>
  <w:style w:type="paragraph" w:styleId="Heading7">
    <w:name w:val="heading 7"/>
    <w:basedOn w:val="Heading6"/>
    <w:next w:val="Normal"/>
    <w:qFormat/>
    <w:rsid w:val="00EE60E9"/>
    <w:pPr>
      <w:outlineLvl w:val="6"/>
    </w:pPr>
  </w:style>
  <w:style w:type="paragraph" w:styleId="Heading8">
    <w:name w:val="heading 8"/>
    <w:basedOn w:val="Heading6"/>
    <w:next w:val="Normal"/>
    <w:qFormat/>
    <w:rsid w:val="00EE60E9"/>
    <w:pPr>
      <w:outlineLvl w:val="7"/>
    </w:pPr>
  </w:style>
  <w:style w:type="paragraph" w:styleId="Heading9">
    <w:name w:val="heading 9"/>
    <w:basedOn w:val="Heading6"/>
    <w:next w:val="Normal"/>
    <w:qFormat/>
    <w:rsid w:val="00EE60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E60E9"/>
  </w:style>
  <w:style w:type="paragraph" w:styleId="TOC4">
    <w:name w:val="toc 4"/>
    <w:basedOn w:val="TOC3"/>
    <w:rsid w:val="00EE60E9"/>
    <w:pPr>
      <w:spacing w:before="80"/>
    </w:pPr>
  </w:style>
  <w:style w:type="paragraph" w:styleId="TOC3">
    <w:name w:val="toc 3"/>
    <w:basedOn w:val="Normal"/>
    <w:next w:val="Normal"/>
    <w:rsid w:val="00EE60E9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EE60E9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EE60E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EE60E9"/>
  </w:style>
  <w:style w:type="paragraph" w:styleId="TOC6">
    <w:name w:val="toc 6"/>
    <w:basedOn w:val="TOC4"/>
    <w:semiHidden/>
    <w:rsid w:val="00EE60E9"/>
  </w:style>
  <w:style w:type="paragraph" w:styleId="TOC5">
    <w:name w:val="toc 5"/>
    <w:basedOn w:val="TOC4"/>
    <w:semiHidden/>
    <w:rsid w:val="00EE60E9"/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EE60E9"/>
  </w:style>
  <w:style w:type="paragraph" w:styleId="IndexHeading">
    <w:name w:val="index heading"/>
    <w:basedOn w:val="Normal"/>
    <w:next w:val="Index1"/>
    <w:semiHidden/>
    <w:rsid w:val="00EE60E9"/>
  </w:style>
  <w:style w:type="paragraph" w:styleId="Footer">
    <w:name w:val="footer"/>
    <w:basedOn w:val="Normal"/>
    <w:link w:val="FooterChar"/>
    <w:rsid w:val="00EE60E9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E60E9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EE60E9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4636E2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636E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EE60E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EE60E9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8B1A9D"/>
    <w:pPr>
      <w:tabs>
        <w:tab w:val="left" w:pos="851"/>
      </w:tabs>
      <w:spacing w:before="80" w:line="180" w:lineRule="auto"/>
    </w:pPr>
    <w:rPr>
      <w:rFonts w:hAnsi="Times New Roman Bold"/>
      <w:lang w:bidi="ar-EG"/>
    </w:rPr>
  </w:style>
  <w:style w:type="paragraph" w:styleId="TOC9">
    <w:name w:val="toc 9"/>
    <w:basedOn w:val="TOC4"/>
    <w:semiHidden/>
    <w:rsid w:val="00EE60E9"/>
  </w:style>
  <w:style w:type="character" w:styleId="EndnoteReference">
    <w:name w:val="endnote reference"/>
    <w:basedOn w:val="DefaultParagraphFont"/>
    <w:rsid w:val="00EE60E9"/>
    <w:rPr>
      <w:vertAlign w:val="superscript"/>
    </w:rPr>
  </w:style>
  <w:style w:type="character" w:styleId="PageNumber">
    <w:name w:val="page number"/>
    <w:basedOn w:val="DefaultParagraphFont"/>
    <w:rsid w:val="00EE60E9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E60E9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EE60E9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EE60E9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EE60E9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EE60E9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E60E9"/>
    <w:rPr>
      <w:w w:val="110"/>
    </w:rPr>
  </w:style>
  <w:style w:type="paragraph" w:customStyle="1" w:styleId="Title3">
    <w:name w:val="Title 3"/>
    <w:basedOn w:val="Title2"/>
    <w:next w:val="Normal"/>
    <w:rsid w:val="00EE60E9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EE60E9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E60E9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E6B0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E6B0A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EE60E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EE60E9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7E6B0A"/>
    <w:rPr>
      <w:b w:val="0"/>
      <w:bCs/>
    </w:rPr>
  </w:style>
  <w:style w:type="paragraph" w:customStyle="1" w:styleId="Tabletitle">
    <w:name w:val="Table_title"/>
    <w:basedOn w:val="Normal"/>
    <w:next w:val="Normal"/>
    <w:link w:val="TabletitleChar"/>
    <w:rsid w:val="004636E2"/>
    <w:pPr>
      <w:keepNext/>
      <w:tabs>
        <w:tab w:val="left" w:pos="2948"/>
        <w:tab w:val="left" w:pos="4082"/>
      </w:tabs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EE60E9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EE60E9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8B1A9D"/>
    <w:rPr>
      <w:rFonts w:ascii="Times New Roman Bold" w:hAnsi="Times New Roman Bold" w:cs="Traditional Arabic"/>
      <w:b/>
      <w:bCs/>
      <w:i w:val="0"/>
      <w:color w:val="auto"/>
      <w:sz w:val="22"/>
      <w:szCs w:val="30"/>
    </w:rPr>
  </w:style>
  <w:style w:type="paragraph" w:customStyle="1" w:styleId="Headingb">
    <w:name w:val="Heading_b"/>
    <w:basedOn w:val="Heading2"/>
    <w:rsid w:val="008B1A9D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EE60E9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EE60E9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EE60E9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EE60E9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EE60E9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EE60E9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EE60E9"/>
    <w:rPr>
      <w:b/>
      <w:bCs/>
    </w:rPr>
  </w:style>
  <w:style w:type="character" w:customStyle="1" w:styleId="ReasonsChar">
    <w:name w:val="Reasons Char"/>
    <w:basedOn w:val="DefaultParagraphFont"/>
    <w:link w:val="Reasons"/>
    <w:rsid w:val="00EE60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EE60E9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EE60E9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EE60E9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EE60E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EE60E9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EE60E9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E60E9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E60E9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EE60E9"/>
  </w:style>
  <w:style w:type="paragraph" w:customStyle="1" w:styleId="Restitle">
    <w:name w:val="Res_title"/>
    <w:basedOn w:val="Annextitle"/>
    <w:next w:val="Normal"/>
    <w:link w:val="RestitleChar"/>
    <w:rsid w:val="00AE6B26"/>
  </w:style>
  <w:style w:type="character" w:customStyle="1" w:styleId="RestitleChar">
    <w:name w:val="Res_title Char"/>
    <w:basedOn w:val="AnnextitleChar"/>
    <w:link w:val="Restitle"/>
    <w:rsid w:val="00AE6B26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EE60E9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EE60E9"/>
    <w:rPr>
      <w:b w:val="0"/>
    </w:rPr>
  </w:style>
  <w:style w:type="paragraph" w:customStyle="1" w:styleId="Rectitle">
    <w:name w:val="Rec_title"/>
    <w:basedOn w:val="Annextitle"/>
    <w:autoRedefine/>
    <w:qFormat/>
    <w:rsid w:val="00EE60E9"/>
  </w:style>
  <w:style w:type="paragraph" w:customStyle="1" w:styleId="Parttitle">
    <w:name w:val="Part_title"/>
    <w:basedOn w:val="Normal"/>
    <w:qFormat/>
    <w:rsid w:val="00EE60E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EE60E9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EE60E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EE60E9"/>
  </w:style>
  <w:style w:type="paragraph" w:customStyle="1" w:styleId="Section1">
    <w:name w:val="Section_1"/>
    <w:basedOn w:val="Reptitle"/>
    <w:link w:val="Section1Char"/>
    <w:qFormat/>
    <w:rsid w:val="00EE60E9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EE60E9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4636E2"/>
    <w:pPr>
      <w:keepNext/>
      <w:keepLines/>
      <w:bidi/>
      <w:spacing w:before="120" w:after="120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EE60E9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EE60E9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EE60E9"/>
    <w:pPr>
      <w:framePr w:wrap="around"/>
    </w:pPr>
  </w:style>
  <w:style w:type="paragraph" w:customStyle="1" w:styleId="Dash">
    <w:name w:val="Dash"/>
    <w:basedOn w:val="Normal"/>
    <w:qFormat/>
    <w:rsid w:val="00EE60E9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EE60E9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EE60E9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EE60E9"/>
  </w:style>
  <w:style w:type="paragraph" w:customStyle="1" w:styleId="ArtNo">
    <w:name w:val="Art_No"/>
    <w:qFormat/>
    <w:rsid w:val="00EE60E9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E60E9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B1A9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8B1A9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4636E2"/>
    <w:pPr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E60E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E60E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EE60E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E60E9"/>
  </w:style>
  <w:style w:type="paragraph" w:customStyle="1" w:styleId="AppArtNo">
    <w:name w:val="App_Art_No"/>
    <w:basedOn w:val="ArtNo"/>
    <w:next w:val="AppArttitle"/>
    <w:qFormat/>
    <w:rsid w:val="00EE60E9"/>
  </w:style>
  <w:style w:type="paragraph" w:customStyle="1" w:styleId="Volumetitle">
    <w:name w:val="Volume_title"/>
    <w:basedOn w:val="ArtNo"/>
    <w:qFormat/>
    <w:rsid w:val="00EE60E9"/>
  </w:style>
  <w:style w:type="paragraph" w:customStyle="1" w:styleId="Equationlegend">
    <w:name w:val="Equation_legend"/>
    <w:basedOn w:val="NormalIndent"/>
    <w:rsid w:val="00AE6B26"/>
    <w:pPr>
      <w:tabs>
        <w:tab w:val="clear" w:pos="1134"/>
        <w:tab w:val="clear" w:pos="2268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1">
    <w:name w:val="Part_1"/>
    <w:basedOn w:val="Parttitle"/>
    <w:qFormat/>
    <w:rsid w:val="00EE60E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636E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/>
      <w:jc w:val="left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EE60E9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E60E9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E60E9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EE60E9"/>
  </w:style>
  <w:style w:type="paragraph" w:customStyle="1" w:styleId="Methodheading2">
    <w:name w:val="Method_heading2"/>
    <w:basedOn w:val="Heading2"/>
    <w:next w:val="Normal"/>
    <w:qFormat/>
    <w:rsid w:val="00EE60E9"/>
  </w:style>
  <w:style w:type="paragraph" w:customStyle="1" w:styleId="Methodheading3">
    <w:name w:val="Method_heading3"/>
    <w:basedOn w:val="Heading3"/>
    <w:next w:val="Normal"/>
    <w:qFormat/>
    <w:rsid w:val="00EE60E9"/>
  </w:style>
  <w:style w:type="paragraph" w:customStyle="1" w:styleId="Methodheading4">
    <w:name w:val="Method_heading4"/>
    <w:basedOn w:val="Heading4"/>
    <w:next w:val="Normal"/>
    <w:qFormat/>
    <w:rsid w:val="00EE60E9"/>
  </w:style>
  <w:style w:type="paragraph" w:customStyle="1" w:styleId="Tablesplit">
    <w:name w:val="Table_split"/>
    <w:basedOn w:val="Normal"/>
    <w:qFormat/>
    <w:rsid w:val="00EE60E9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B1A9D"/>
    <w:rPr>
      <w:b w:val="0"/>
    </w:rPr>
  </w:style>
  <w:style w:type="character" w:customStyle="1" w:styleId="TableheadChar">
    <w:name w:val="Table_head Char"/>
    <w:basedOn w:val="DefaultParagraphFont"/>
    <w:link w:val="Tablehead"/>
    <w:locked/>
    <w:rsid w:val="000B3896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4636E2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6D33B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4636E2"/>
    <w:pPr>
      <w:ind w:left="720"/>
    </w:pPr>
  </w:style>
  <w:style w:type="paragraph" w:customStyle="1" w:styleId="Tabletext">
    <w:name w:val="Table_text"/>
    <w:basedOn w:val="Normal"/>
    <w:rsid w:val="002B12C5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Resdate">
    <w:name w:val="Res_date"/>
    <w:basedOn w:val="Normal"/>
    <w:autoRedefine/>
    <w:qFormat/>
    <w:rsid w:val="00CB6639"/>
    <w:pPr>
      <w:keepNext/>
      <w:keepLines/>
      <w:tabs>
        <w:tab w:val="left" w:pos="2693"/>
      </w:tabs>
      <w:overflowPunct w:val="0"/>
      <w:autoSpaceDE w:val="0"/>
      <w:autoSpaceDN w:val="0"/>
      <w:adjustRightInd w:val="0"/>
      <w:spacing w:before="240" w:line="240" w:lineRule="auto"/>
      <w:jc w:val="right"/>
      <w:textAlignment w:val="baseline"/>
    </w:pPr>
    <w:rPr>
      <w:rFonts w:cs="Times New Roman"/>
      <w:iCs/>
      <w:szCs w:val="20"/>
      <w:lang w:val="en-GB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AR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3ACC436-552B-498D-8A46-3E8E95480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PA_AR19.dotx</Template>
  <TotalTime>5</TotalTime>
  <Pages>1</Pages>
  <Words>315</Words>
  <Characters>1747</Characters>
  <Application>Microsoft Office Word</Application>
  <DocSecurity>0</DocSecurity>
  <Lines>46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Riz, Imad</dc:creator>
  <cp:keywords>WRC-12</cp:keywords>
  <cp:lastModifiedBy>Riz, Imad</cp:lastModifiedBy>
  <cp:revision>3</cp:revision>
  <cp:lastPrinted>2019-10-23T12:04:00Z</cp:lastPrinted>
  <dcterms:created xsi:type="dcterms:W3CDTF">2019-10-23T11:59:00Z</dcterms:created>
  <dcterms:modified xsi:type="dcterms:W3CDTF">2019-10-23T12:05:00Z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