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CEF5BBB" w14:textId="77777777">
        <w:trPr>
          <w:cantSplit/>
        </w:trPr>
        <w:tc>
          <w:tcPr>
            <w:tcW w:w="6345" w:type="dxa"/>
          </w:tcPr>
          <w:p w14:paraId="04E2AFE9"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07832356" w14:textId="77777777" w:rsidR="00192E45" w:rsidRDefault="00192E45" w:rsidP="00D262CE">
            <w:pPr>
              <w:spacing w:line="240" w:lineRule="atLeast"/>
              <w:jc w:val="right"/>
            </w:pPr>
            <w:r>
              <w:rPr>
                <w:noProof/>
                <w:lang w:eastAsia="en-GB"/>
              </w:rPr>
              <w:drawing>
                <wp:inline distT="0" distB="0" distL="0" distR="0" wp14:anchorId="06498871" wp14:editId="4E04176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62F8161C" w14:textId="77777777">
        <w:trPr>
          <w:cantSplit/>
        </w:trPr>
        <w:tc>
          <w:tcPr>
            <w:tcW w:w="6345" w:type="dxa"/>
            <w:tcBorders>
              <w:bottom w:val="single" w:sz="12" w:space="0" w:color="auto"/>
            </w:tcBorders>
          </w:tcPr>
          <w:p w14:paraId="159EE556"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BD0C3E6" w14:textId="77777777" w:rsidR="00192E45" w:rsidRPr="00617BE4" w:rsidRDefault="00192E45" w:rsidP="00192E45">
            <w:pPr>
              <w:spacing w:before="0" w:line="240" w:lineRule="atLeast"/>
              <w:rPr>
                <w:rFonts w:ascii="Verdana" w:hAnsi="Verdana"/>
                <w:szCs w:val="24"/>
              </w:rPr>
            </w:pPr>
          </w:p>
        </w:tc>
      </w:tr>
      <w:tr w:rsidR="00192E45" w:rsidRPr="00C324A8" w14:paraId="07177C1A" w14:textId="77777777">
        <w:trPr>
          <w:cantSplit/>
        </w:trPr>
        <w:tc>
          <w:tcPr>
            <w:tcW w:w="6345" w:type="dxa"/>
            <w:tcBorders>
              <w:top w:val="single" w:sz="12" w:space="0" w:color="auto"/>
            </w:tcBorders>
          </w:tcPr>
          <w:p w14:paraId="62751BEB"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1BCE7DA" w14:textId="77777777" w:rsidR="00192E45" w:rsidRPr="00C324A8" w:rsidRDefault="00192E45" w:rsidP="00192E45">
            <w:pPr>
              <w:spacing w:before="0" w:line="240" w:lineRule="atLeast"/>
              <w:rPr>
                <w:rFonts w:ascii="Verdana" w:hAnsi="Verdana"/>
                <w:sz w:val="20"/>
              </w:rPr>
            </w:pPr>
          </w:p>
        </w:tc>
      </w:tr>
      <w:tr w:rsidR="00192E45" w:rsidRPr="004A0803" w14:paraId="1F92E46C" w14:textId="77777777">
        <w:trPr>
          <w:cantSplit/>
          <w:trHeight w:val="23"/>
        </w:trPr>
        <w:tc>
          <w:tcPr>
            <w:tcW w:w="6345" w:type="dxa"/>
            <w:vMerge w:val="restart"/>
          </w:tcPr>
          <w:p w14:paraId="2B00A61F" w14:textId="0AF78BB4" w:rsidR="00192E45" w:rsidRPr="004A0803" w:rsidRDefault="004A0803" w:rsidP="00192E45">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4A0803">
              <w:rPr>
                <w:rFonts w:ascii="Verdana" w:hAnsi="Verdana"/>
                <w:b/>
                <w:sz w:val="20"/>
              </w:rPr>
              <w:t>PLENARY MEETING</w:t>
            </w:r>
          </w:p>
        </w:tc>
        <w:tc>
          <w:tcPr>
            <w:tcW w:w="3686" w:type="dxa"/>
          </w:tcPr>
          <w:p w14:paraId="52F1C156" w14:textId="75C9E214" w:rsidR="00192E45" w:rsidRPr="004A0803" w:rsidRDefault="00DB0977" w:rsidP="00A11C8E">
            <w:pPr>
              <w:tabs>
                <w:tab w:val="left" w:pos="851"/>
              </w:tabs>
              <w:spacing w:before="0" w:line="240" w:lineRule="atLeast"/>
              <w:rPr>
                <w:rFonts w:ascii="Verdana" w:hAnsi="Verdana"/>
                <w:sz w:val="20"/>
                <w:lang w:val="es-ES"/>
              </w:rPr>
            </w:pPr>
            <w:r w:rsidRPr="004A0803">
              <w:rPr>
                <w:rFonts w:ascii="Verdana" w:hAnsi="Verdana"/>
                <w:b/>
                <w:sz w:val="20"/>
                <w:lang w:val="es-ES"/>
              </w:rPr>
              <w:t xml:space="preserve">Document </w:t>
            </w:r>
            <w:r w:rsidR="004A0803" w:rsidRPr="004A0803">
              <w:rPr>
                <w:rFonts w:ascii="Verdana" w:hAnsi="Verdana"/>
                <w:b/>
                <w:sz w:val="20"/>
                <w:lang w:val="es-ES" w:eastAsia="ja-JP"/>
              </w:rPr>
              <w:t>RA19</w:t>
            </w:r>
            <w:r w:rsidRPr="004A0803">
              <w:rPr>
                <w:rFonts w:ascii="Verdana" w:hAnsi="Verdana"/>
                <w:b/>
                <w:sz w:val="20"/>
                <w:lang w:val="es-ES"/>
              </w:rPr>
              <w:t>/</w:t>
            </w:r>
            <w:r w:rsidR="004A0803" w:rsidRPr="004A0803">
              <w:rPr>
                <w:rFonts w:ascii="Verdana" w:hAnsi="Verdana"/>
                <w:b/>
                <w:sz w:val="20"/>
                <w:lang w:val="es-ES"/>
              </w:rPr>
              <w:t>PLEN/</w:t>
            </w:r>
            <w:r w:rsidR="00A11C8E">
              <w:rPr>
                <w:rFonts w:ascii="Verdana" w:hAnsi="Verdana"/>
                <w:b/>
                <w:sz w:val="20"/>
                <w:lang w:val="es-ES"/>
              </w:rPr>
              <w:t>34</w:t>
            </w:r>
            <w:r w:rsidRPr="004A0803">
              <w:rPr>
                <w:rFonts w:ascii="Verdana" w:hAnsi="Verdana"/>
                <w:b/>
                <w:sz w:val="20"/>
                <w:lang w:val="es-ES"/>
              </w:rPr>
              <w:t>-E</w:t>
            </w:r>
          </w:p>
        </w:tc>
      </w:tr>
      <w:tr w:rsidR="00192E45" w:rsidRPr="00C324A8" w14:paraId="30DE21FE" w14:textId="77777777">
        <w:trPr>
          <w:cantSplit/>
          <w:trHeight w:val="23"/>
        </w:trPr>
        <w:tc>
          <w:tcPr>
            <w:tcW w:w="6345" w:type="dxa"/>
            <w:vMerge/>
          </w:tcPr>
          <w:p w14:paraId="6151D774" w14:textId="77777777" w:rsidR="00192E45" w:rsidRPr="004A0803" w:rsidRDefault="00192E45">
            <w:pPr>
              <w:tabs>
                <w:tab w:val="left" w:pos="851"/>
              </w:tabs>
              <w:spacing w:line="240" w:lineRule="atLeast"/>
              <w:rPr>
                <w:rFonts w:ascii="Verdana" w:hAnsi="Verdana"/>
                <w:b/>
                <w:sz w:val="20"/>
                <w:lang w:val="es-ES"/>
              </w:rPr>
            </w:pPr>
            <w:bookmarkStart w:id="3" w:name="ddate" w:colFirst="1" w:colLast="1"/>
            <w:bookmarkEnd w:id="1"/>
            <w:bookmarkEnd w:id="2"/>
          </w:p>
        </w:tc>
        <w:tc>
          <w:tcPr>
            <w:tcW w:w="3686" w:type="dxa"/>
          </w:tcPr>
          <w:p w14:paraId="1BC35D47" w14:textId="4CBB35E1" w:rsidR="00192E45" w:rsidRPr="00192E45" w:rsidRDefault="004A0803" w:rsidP="000D6417">
            <w:pPr>
              <w:tabs>
                <w:tab w:val="left" w:pos="993"/>
              </w:tabs>
              <w:spacing w:before="0"/>
              <w:rPr>
                <w:rFonts w:ascii="Verdana" w:hAnsi="Verdana"/>
                <w:sz w:val="20"/>
              </w:rPr>
            </w:pPr>
            <w:r>
              <w:rPr>
                <w:rFonts w:ascii="Verdana" w:hAnsi="Verdana"/>
                <w:b/>
                <w:sz w:val="20"/>
              </w:rPr>
              <w:t>21 October</w:t>
            </w:r>
            <w:r w:rsidR="00DB0977">
              <w:rPr>
                <w:rFonts w:ascii="Verdana" w:hAnsi="Verdana"/>
                <w:b/>
                <w:sz w:val="20"/>
              </w:rPr>
              <w:t xml:space="preserve"> 2019</w:t>
            </w:r>
          </w:p>
        </w:tc>
      </w:tr>
      <w:tr w:rsidR="00192E45" w:rsidRPr="00C324A8" w14:paraId="7473F99C" w14:textId="77777777">
        <w:trPr>
          <w:cantSplit/>
          <w:trHeight w:val="23"/>
        </w:trPr>
        <w:tc>
          <w:tcPr>
            <w:tcW w:w="6345" w:type="dxa"/>
            <w:vMerge/>
          </w:tcPr>
          <w:p w14:paraId="54CAE5C3"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06DD578A" w14:textId="677D237C" w:rsidR="00192E45" w:rsidRPr="004E794A" w:rsidRDefault="004E794A" w:rsidP="00192E45">
            <w:pPr>
              <w:tabs>
                <w:tab w:val="left" w:pos="993"/>
              </w:tabs>
              <w:spacing w:before="0" w:after="120"/>
              <w:rPr>
                <w:rFonts w:ascii="Verdana" w:hAnsi="Verdana"/>
                <w:b/>
                <w:sz w:val="20"/>
              </w:rPr>
            </w:pPr>
            <w:r w:rsidRPr="004E794A">
              <w:rPr>
                <w:rFonts w:ascii="Verdana" w:hAnsi="Verdana"/>
                <w:b/>
                <w:sz w:val="20"/>
              </w:rPr>
              <w:t>Original: English</w:t>
            </w:r>
          </w:p>
        </w:tc>
      </w:tr>
      <w:tr w:rsidR="00192E45" w14:paraId="2FC883E2" w14:textId="77777777">
        <w:trPr>
          <w:cantSplit/>
        </w:trPr>
        <w:tc>
          <w:tcPr>
            <w:tcW w:w="10031" w:type="dxa"/>
            <w:gridSpan w:val="2"/>
          </w:tcPr>
          <w:p w14:paraId="203BC385" w14:textId="21035C02" w:rsidR="00192E45" w:rsidRDefault="004A0803">
            <w:pPr>
              <w:pStyle w:val="Source"/>
            </w:pPr>
            <w:bookmarkStart w:id="5" w:name="dsource" w:colFirst="0" w:colLast="0"/>
            <w:bookmarkEnd w:id="4"/>
            <w:r>
              <w:t>Committee 4</w:t>
            </w:r>
          </w:p>
        </w:tc>
      </w:tr>
      <w:tr w:rsidR="00192E45" w14:paraId="32937B14" w14:textId="77777777">
        <w:trPr>
          <w:cantSplit/>
        </w:trPr>
        <w:tc>
          <w:tcPr>
            <w:tcW w:w="10031" w:type="dxa"/>
            <w:gridSpan w:val="2"/>
          </w:tcPr>
          <w:p w14:paraId="3A784247" w14:textId="77777777" w:rsidR="00192E45" w:rsidRDefault="00414AF9" w:rsidP="009959AF">
            <w:pPr>
              <w:pStyle w:val="ResNo"/>
            </w:pPr>
            <w:bookmarkStart w:id="6" w:name="dtitle1" w:colFirst="0" w:colLast="0"/>
            <w:bookmarkEnd w:id="5"/>
            <w:r w:rsidRPr="00344F4A">
              <w:rPr>
                <w:caps w:val="0"/>
                <w:lang w:eastAsia="zh-CN"/>
              </w:rPr>
              <w:t xml:space="preserve">DRAFT </w:t>
            </w:r>
            <w:r>
              <w:rPr>
                <w:caps w:val="0"/>
                <w:lang w:eastAsia="zh-CN"/>
              </w:rPr>
              <w:t>REVISION OF RESOLUTION</w:t>
            </w:r>
            <w:r>
              <w:rPr>
                <w:caps w:val="0"/>
                <w:lang w:eastAsia="ja-JP"/>
              </w:rPr>
              <w:t xml:space="preserve"> </w:t>
            </w:r>
            <w:r>
              <w:rPr>
                <w:caps w:val="0"/>
                <w:lang w:eastAsia="zh-CN"/>
              </w:rPr>
              <w:t xml:space="preserve">ITU-R </w:t>
            </w:r>
            <w:r w:rsidRPr="00344F4A">
              <w:rPr>
                <w:caps w:val="0"/>
                <w:lang w:eastAsia="zh-CN"/>
              </w:rPr>
              <w:t>55-2</w:t>
            </w:r>
          </w:p>
        </w:tc>
      </w:tr>
      <w:tr w:rsidR="00192E45" w14:paraId="27751C0B" w14:textId="77777777">
        <w:trPr>
          <w:cantSplit/>
        </w:trPr>
        <w:tc>
          <w:tcPr>
            <w:tcW w:w="10031" w:type="dxa"/>
            <w:gridSpan w:val="2"/>
          </w:tcPr>
          <w:p w14:paraId="5EE58D93" w14:textId="77777777" w:rsidR="00192E45" w:rsidRDefault="00DB0977" w:rsidP="00DB0977">
            <w:pPr>
              <w:pStyle w:val="Restitle"/>
            </w:pPr>
            <w:bookmarkStart w:id="7" w:name="dtitle2" w:colFirst="0" w:colLast="0"/>
            <w:bookmarkEnd w:id="6"/>
            <w:r w:rsidRPr="00344F4A">
              <w:rPr>
                <w:lang w:eastAsia="zh-CN"/>
              </w:rPr>
              <w:t>ITU-R studies of disaster prediction, detection, mitigation and relief</w:t>
            </w:r>
          </w:p>
        </w:tc>
      </w:tr>
      <w:tr w:rsidR="00192E45" w14:paraId="6601DAED" w14:textId="77777777">
        <w:trPr>
          <w:cantSplit/>
        </w:trPr>
        <w:tc>
          <w:tcPr>
            <w:tcW w:w="10031" w:type="dxa"/>
            <w:gridSpan w:val="2"/>
          </w:tcPr>
          <w:p w14:paraId="52C18B17" w14:textId="77777777" w:rsidR="00192E45" w:rsidRDefault="00192E45">
            <w:pPr>
              <w:pStyle w:val="Title3"/>
            </w:pPr>
            <w:bookmarkStart w:id="8" w:name="dtitle3" w:colFirst="0" w:colLast="0"/>
            <w:bookmarkEnd w:id="7"/>
          </w:p>
        </w:tc>
      </w:tr>
    </w:tbl>
    <w:p w14:paraId="7038B3AD" w14:textId="5CEA1D2B" w:rsidR="00DB0977" w:rsidRPr="00344F4A" w:rsidRDefault="00DB0977" w:rsidP="009959AF">
      <w:pPr>
        <w:pStyle w:val="Resdate"/>
        <w:rPr>
          <w:lang w:eastAsia="zh-CN"/>
        </w:rPr>
      </w:pPr>
      <w:bookmarkStart w:id="9" w:name="dbreak"/>
      <w:bookmarkEnd w:id="8"/>
      <w:bookmarkEnd w:id="9"/>
      <w:r w:rsidRPr="00344F4A">
        <w:rPr>
          <w:lang w:eastAsia="zh-CN"/>
        </w:rPr>
        <w:t>(2007-2012-2015)</w:t>
      </w:r>
    </w:p>
    <w:p w14:paraId="4A51DE2C" w14:textId="77777777" w:rsidR="00DB0977" w:rsidRPr="00344F4A" w:rsidRDefault="00DB0977" w:rsidP="005F4A0C">
      <w:pPr>
        <w:pStyle w:val="Normalaftertitle"/>
        <w:rPr>
          <w:lang w:eastAsia="zh-CN"/>
        </w:rPr>
      </w:pPr>
      <w:r w:rsidRPr="00344F4A">
        <w:rPr>
          <w:lang w:eastAsia="zh-CN"/>
        </w:rPr>
        <w:t xml:space="preserve">The ITU </w:t>
      </w:r>
      <w:r w:rsidRPr="005F4A0C">
        <w:t>Radiocommu</w:t>
      </w:r>
      <w:bookmarkStart w:id="10" w:name="_GoBack"/>
      <w:bookmarkEnd w:id="10"/>
      <w:r w:rsidRPr="005F4A0C">
        <w:t>nication</w:t>
      </w:r>
      <w:r w:rsidRPr="00344F4A">
        <w:rPr>
          <w:lang w:eastAsia="zh-CN"/>
        </w:rPr>
        <w:t xml:space="preserve"> Assembly,</w:t>
      </w:r>
    </w:p>
    <w:p w14:paraId="41C50E3C" w14:textId="77777777" w:rsidR="00DB0977" w:rsidRPr="00344F4A" w:rsidRDefault="00DB0977" w:rsidP="00DB0977">
      <w:pPr>
        <w:pStyle w:val="Call"/>
        <w:rPr>
          <w:lang w:eastAsia="zh-CN"/>
        </w:rPr>
      </w:pPr>
      <w:r w:rsidRPr="00344F4A">
        <w:rPr>
          <w:lang w:eastAsia="zh-CN"/>
        </w:rPr>
        <w:t>considering</w:t>
      </w:r>
    </w:p>
    <w:p w14:paraId="3FBFDBE1" w14:textId="77777777" w:rsidR="00DB0977" w:rsidRPr="00344F4A" w:rsidRDefault="00DB0977" w:rsidP="00DB0977">
      <w:pPr>
        <w:rPr>
          <w:lang w:eastAsia="zh-CN"/>
        </w:rPr>
      </w:pPr>
      <w:r w:rsidRPr="00344F4A">
        <w:rPr>
          <w:i/>
          <w:iCs/>
          <w:lang w:eastAsia="zh-CN"/>
        </w:rPr>
        <w:t>a)</w:t>
      </w:r>
      <w:r w:rsidRPr="00344F4A">
        <w:rPr>
          <w:lang w:eastAsia="zh-CN"/>
        </w:rPr>
        <w:tab/>
        <w:t>the importance of radiocommunication systems in assisting disaster management through techniques for early warning, prevention, mitigation and relief;</w:t>
      </w:r>
    </w:p>
    <w:p w14:paraId="3E63168A" w14:textId="77777777" w:rsidR="00DB0977" w:rsidRPr="00344F4A" w:rsidRDefault="00DB0977" w:rsidP="00DB0977">
      <w:pPr>
        <w:rPr>
          <w:lang w:eastAsia="zh-CN"/>
        </w:rPr>
      </w:pPr>
      <w:r w:rsidRPr="00344F4A">
        <w:rPr>
          <w:i/>
          <w:iCs/>
          <w:lang w:eastAsia="zh-CN"/>
        </w:rPr>
        <w:t>b)</w:t>
      </w:r>
      <w:r w:rsidRPr="00344F4A">
        <w:rPr>
          <w:lang w:eastAsia="zh-CN"/>
        </w:rPr>
        <w:tab/>
        <w:t>that ITU</w:t>
      </w:r>
      <w:r w:rsidRPr="00344F4A">
        <w:rPr>
          <w:lang w:eastAsia="zh-CN"/>
        </w:rPr>
        <w:noBreakHyphen/>
        <w:t>R Study Groups play an important role in disaster management, particularly in the prediction, detection, mitigation and relief activities necessary to survive the event and to minimize the loss of life and property;</w:t>
      </w:r>
    </w:p>
    <w:p w14:paraId="7A6470C4" w14:textId="6BBFCE1B" w:rsidR="00DB0977" w:rsidRPr="00344F4A" w:rsidRDefault="00DB0977" w:rsidP="00DB0977">
      <w:pPr>
        <w:rPr>
          <w:lang w:eastAsia="zh-CN"/>
        </w:rPr>
      </w:pPr>
      <w:r w:rsidRPr="00344F4A">
        <w:rPr>
          <w:i/>
          <w:iCs/>
          <w:lang w:eastAsia="zh-CN"/>
        </w:rPr>
        <w:t>c)</w:t>
      </w:r>
      <w:r w:rsidRPr="00344F4A">
        <w:rPr>
          <w:lang w:eastAsia="zh-CN"/>
        </w:rPr>
        <w:tab/>
        <w:t>that each ITU</w:t>
      </w:r>
      <w:r w:rsidRPr="00344F4A">
        <w:rPr>
          <w:lang w:eastAsia="zh-CN"/>
        </w:rPr>
        <w:noBreakHyphen/>
        <w:t>R Study Group brings expertise to the complex mechanisms required to provide relief for the affected area;</w:t>
      </w:r>
    </w:p>
    <w:p w14:paraId="7A46F7BA" w14:textId="77777777" w:rsidR="00DB0977" w:rsidRPr="00344F4A" w:rsidRDefault="00DB0977" w:rsidP="00DB0977">
      <w:pPr>
        <w:rPr>
          <w:lang w:eastAsia="zh-CN"/>
        </w:rPr>
      </w:pPr>
      <w:r w:rsidRPr="00344F4A">
        <w:rPr>
          <w:i/>
          <w:iCs/>
          <w:lang w:eastAsia="zh-CN"/>
        </w:rPr>
        <w:t>d)</w:t>
      </w:r>
      <w:r w:rsidRPr="00344F4A">
        <w:rPr>
          <w:lang w:eastAsia="zh-CN"/>
        </w:rPr>
        <w:tab/>
        <w:t>that it is vital for the various necessary radio systems to have access to the radio spectrum, in order to effectively predict, detect, mitigate and relieve disaster event situations,</w:t>
      </w:r>
    </w:p>
    <w:p w14:paraId="0F9A8366" w14:textId="77777777" w:rsidR="00DB0977" w:rsidRPr="00344F4A" w:rsidRDefault="00DB0977" w:rsidP="00DB0977">
      <w:pPr>
        <w:pStyle w:val="Call"/>
        <w:rPr>
          <w:lang w:eastAsia="zh-CN"/>
        </w:rPr>
      </w:pPr>
      <w:r w:rsidRPr="00344F4A">
        <w:rPr>
          <w:lang w:eastAsia="zh-CN"/>
        </w:rPr>
        <w:t>noting</w:t>
      </w:r>
    </w:p>
    <w:p w14:paraId="35AF9807" w14:textId="2895391D" w:rsidR="00DB0977" w:rsidRPr="00344F4A" w:rsidRDefault="00DB0977" w:rsidP="00DB0977">
      <w:pPr>
        <w:rPr>
          <w:lang w:eastAsia="zh-CN"/>
        </w:rPr>
      </w:pPr>
      <w:r w:rsidRPr="00344F4A">
        <w:rPr>
          <w:i/>
          <w:iCs/>
          <w:lang w:eastAsia="zh-CN"/>
        </w:rPr>
        <w:t>a)</w:t>
      </w:r>
      <w:r w:rsidRPr="00344F4A">
        <w:rPr>
          <w:lang w:eastAsia="zh-CN"/>
        </w:rPr>
        <w:tab/>
        <w:t>Resolution 34 (Rev. </w:t>
      </w:r>
      <w:del w:id="11" w:author="Ruepp, Rowena" w:date="2019-09-19T10:33:00Z">
        <w:r w:rsidR="006B27D5" w:rsidDel="006B27D5">
          <w:rPr>
            <w:lang w:eastAsia="zh-CN"/>
          </w:rPr>
          <w:delText>Dubai, 2014</w:delText>
        </w:r>
      </w:del>
      <w:ins w:id="12" w:author="Ruepp, Rowena" w:date="2019-09-19T10:33:00Z">
        <w:r w:rsidR="006B27D5">
          <w:rPr>
            <w:lang w:eastAsia="zh-CN"/>
          </w:rPr>
          <w:t>B</w:t>
        </w:r>
        <w:r w:rsidR="009943E0">
          <w:rPr>
            <w:lang w:eastAsia="zh-CN"/>
          </w:rPr>
          <w:t>uenos Aires, 2017</w:t>
        </w:r>
      </w:ins>
      <w:r w:rsidRPr="00344F4A">
        <w:rPr>
          <w:lang w:eastAsia="zh-CN"/>
        </w:rPr>
        <w:t>) of the World Telecommunication Development Conference, on the role of telecommunications/information and communication technologies in disaster preparedness, early warning, rescue, mitigation, relief and response;</w:t>
      </w:r>
    </w:p>
    <w:p w14:paraId="2C681252" w14:textId="127163E9" w:rsidR="00DB0977" w:rsidRPr="00344F4A" w:rsidRDefault="00DB0977" w:rsidP="00DB0977">
      <w:pPr>
        <w:rPr>
          <w:lang w:eastAsia="zh-CN"/>
        </w:rPr>
      </w:pPr>
      <w:r w:rsidRPr="00344F4A">
        <w:rPr>
          <w:i/>
          <w:iCs/>
          <w:lang w:eastAsia="zh-CN"/>
        </w:rPr>
        <w:t>b)</w:t>
      </w:r>
      <w:r w:rsidRPr="00344F4A">
        <w:rPr>
          <w:lang w:eastAsia="zh-CN"/>
        </w:rPr>
        <w:tab/>
      </w:r>
      <w:r w:rsidR="005F4A0C">
        <w:rPr>
          <w:lang w:eastAsia="zh-CN"/>
        </w:rPr>
        <w:t>§ </w:t>
      </w:r>
      <w:r w:rsidRPr="00344F4A">
        <w:rPr>
          <w:lang w:eastAsia="zh-CN"/>
        </w:rPr>
        <w:t>91c) of the Tunis Agenda of the World Summit on the Information Society (WSIS), which states: “Working expeditiously towards the establishment of standards-based monitoring and worldwide early-warning systems linked to national and regional networks and facilitating emergency disaster response all over the world, particularly in high-risk regions”;</w:t>
      </w:r>
    </w:p>
    <w:p w14:paraId="2F939C19" w14:textId="77777777" w:rsidR="00DB0977" w:rsidRPr="00887593" w:rsidRDefault="00DB0977" w:rsidP="00DB0977">
      <w:pPr>
        <w:rPr>
          <w:ins w:id="13" w:author="Stanley, Gary" w:date="2019-05-22T11:35:00Z"/>
          <w:lang w:eastAsia="zh-CN"/>
        </w:rPr>
      </w:pPr>
      <w:r w:rsidRPr="00344F4A">
        <w:rPr>
          <w:i/>
          <w:iCs/>
          <w:lang w:eastAsia="zh-CN"/>
        </w:rPr>
        <w:t>c)</w:t>
      </w:r>
      <w:r w:rsidRPr="00344F4A">
        <w:rPr>
          <w:lang w:eastAsia="zh-CN"/>
        </w:rPr>
        <w:tab/>
        <w:t xml:space="preserve">Recommendation </w:t>
      </w:r>
      <w:r w:rsidRPr="00344F4A">
        <w:rPr>
          <w:szCs w:val="24"/>
          <w:lang w:eastAsia="zh-CN"/>
        </w:rPr>
        <w:t>ITU</w:t>
      </w:r>
      <w:r w:rsidRPr="00344F4A">
        <w:rPr>
          <w:szCs w:val="24"/>
          <w:lang w:eastAsia="zh-CN"/>
        </w:rPr>
        <w:noBreakHyphen/>
        <w:t xml:space="preserve">R M.2083 with regard </w:t>
      </w:r>
      <w:r w:rsidRPr="00344F4A">
        <w:rPr>
          <w:lang w:eastAsia="zh-CN"/>
        </w:rPr>
        <w:t xml:space="preserve">to disaster prediction, detection, </w:t>
      </w:r>
      <w:r w:rsidRPr="00887593">
        <w:rPr>
          <w:lang w:eastAsia="zh-CN"/>
        </w:rPr>
        <w:t>mitigation and relief</w:t>
      </w:r>
      <w:del w:id="14" w:author="Limousin, Catherine" w:date="2019-07-08T16:00:00Z">
        <w:r w:rsidRPr="00887593" w:rsidDel="006663C5">
          <w:rPr>
            <w:lang w:eastAsia="zh-CN"/>
          </w:rPr>
          <w:delText>,</w:delText>
        </w:r>
      </w:del>
      <w:ins w:id="15" w:author="Limousin, Catherine" w:date="2019-07-08T16:00:00Z">
        <w:r w:rsidRPr="00887593">
          <w:rPr>
            <w:lang w:eastAsia="zh-CN"/>
          </w:rPr>
          <w:t>;</w:t>
        </w:r>
      </w:ins>
    </w:p>
    <w:p w14:paraId="4CD8296C" w14:textId="29584021" w:rsidR="00DB0977" w:rsidRDefault="00DB0977" w:rsidP="00DB0977">
      <w:pPr>
        <w:rPr>
          <w:ins w:id="16" w:author="De La Rosa Trivino, Maria Dolores" w:date="2019-09-13T10:32:00Z"/>
          <w:lang w:eastAsia="zh-CN"/>
        </w:rPr>
      </w:pPr>
      <w:ins w:id="17" w:author="Paul Gardiner" w:date="2019-07-24T14:41:00Z">
        <w:r>
          <w:rPr>
            <w:i/>
            <w:iCs/>
            <w:lang w:eastAsia="zh-CN"/>
          </w:rPr>
          <w:t>d</w:t>
        </w:r>
      </w:ins>
      <w:ins w:id="18" w:author="Stanley, Gary" w:date="2019-05-22T11:35:00Z">
        <w:r w:rsidRPr="00887593">
          <w:rPr>
            <w:i/>
            <w:iCs/>
            <w:lang w:eastAsia="zh-CN"/>
          </w:rPr>
          <w:t>)</w:t>
        </w:r>
        <w:r w:rsidRPr="00887593">
          <w:rPr>
            <w:lang w:eastAsia="zh-CN"/>
          </w:rPr>
          <w:tab/>
          <w:t>Recommendation ITU</w:t>
        </w:r>
      </w:ins>
      <w:ins w:id="19" w:author="Turnbull, Karen" w:date="2019-10-21T20:15:00Z">
        <w:r w:rsidR="005F4A0C">
          <w:rPr>
            <w:lang w:eastAsia="zh-CN"/>
          </w:rPr>
          <w:noBreakHyphen/>
        </w:r>
      </w:ins>
      <w:ins w:id="20" w:author="Stanley, Gary" w:date="2019-05-22T11:35:00Z">
        <w:r w:rsidRPr="00887593">
          <w:rPr>
            <w:lang w:eastAsia="zh-CN"/>
          </w:rPr>
          <w:t>R</w:t>
        </w:r>
      </w:ins>
      <w:ins w:id="21" w:author="Turnbull, Karen" w:date="2019-10-21T20:15:00Z">
        <w:r w:rsidR="005F4A0C">
          <w:rPr>
            <w:lang w:eastAsia="zh-CN"/>
          </w:rPr>
          <w:t> </w:t>
        </w:r>
      </w:ins>
      <w:ins w:id="22" w:author="Stanley, Gary" w:date="2019-05-22T11:35:00Z">
        <w:r w:rsidRPr="00887593">
          <w:rPr>
            <w:lang w:eastAsia="zh-CN"/>
          </w:rPr>
          <w:t xml:space="preserve">BS.2107 </w:t>
        </w:r>
      </w:ins>
      <w:ins w:id="23" w:author="Limousin, Catherine" w:date="2019-07-08T16:00:00Z">
        <w:r w:rsidRPr="00887593">
          <w:rPr>
            <w:lang w:eastAsia="zh-CN"/>
          </w:rPr>
          <w:t>–</w:t>
        </w:r>
      </w:ins>
      <w:ins w:id="24" w:author="Stanley, Gary" w:date="2019-05-22T11:35:00Z">
        <w:r w:rsidRPr="00887593">
          <w:rPr>
            <w:lang w:eastAsia="zh-CN"/>
          </w:rPr>
          <w:t xml:space="preserve"> </w:t>
        </w:r>
        <w:r w:rsidRPr="00336724">
          <w:rPr>
            <w:i/>
            <w:iCs/>
            <w:lang w:eastAsia="zh-CN"/>
          </w:rPr>
          <w:t>Use of International Radio for Disaster Relief (IRDR) frequencies for emergency broadcasts in the High Frequency (HF) bands</w:t>
        </w:r>
        <w:r w:rsidRPr="00887593">
          <w:rPr>
            <w:lang w:eastAsia="zh-CN"/>
          </w:rPr>
          <w:t>, defines the IRDR frequencies that may be used for HF emergency broadcasts</w:t>
        </w:r>
      </w:ins>
      <w:ins w:id="25" w:author="Paul Gardiner" w:date="2019-07-24T14:43:00Z">
        <w:r>
          <w:rPr>
            <w:lang w:eastAsia="zh-CN"/>
          </w:rPr>
          <w:t>;</w:t>
        </w:r>
      </w:ins>
    </w:p>
    <w:p w14:paraId="1BB9F2DF" w14:textId="35F60A98" w:rsidR="00DB0977" w:rsidRDefault="00DB0977" w:rsidP="00DB0977">
      <w:pPr>
        <w:rPr>
          <w:lang w:eastAsia="zh-CN"/>
        </w:rPr>
      </w:pPr>
      <w:ins w:id="26" w:author="Paul Gardiner" w:date="2019-07-24T14:41:00Z">
        <w:r>
          <w:rPr>
            <w:i/>
            <w:iCs/>
            <w:lang w:eastAsia="zh-CN"/>
          </w:rPr>
          <w:lastRenderedPageBreak/>
          <w:t>e</w:t>
        </w:r>
      </w:ins>
      <w:ins w:id="27" w:author="Stanley, Gary" w:date="2019-05-22T11:35:00Z">
        <w:r w:rsidRPr="00887593">
          <w:rPr>
            <w:i/>
            <w:iCs/>
            <w:lang w:eastAsia="zh-CN"/>
          </w:rPr>
          <w:t>)</w:t>
        </w:r>
        <w:r w:rsidRPr="00887593">
          <w:rPr>
            <w:lang w:eastAsia="zh-CN"/>
          </w:rPr>
          <w:tab/>
          <w:t>Report ITU</w:t>
        </w:r>
      </w:ins>
      <w:ins w:id="28" w:author="Turnbull, Karen" w:date="2019-10-21T20:15:00Z">
        <w:r w:rsidR="005F4A0C">
          <w:rPr>
            <w:lang w:eastAsia="zh-CN"/>
          </w:rPr>
          <w:noBreakHyphen/>
        </w:r>
      </w:ins>
      <w:ins w:id="29" w:author="Stanley, Gary" w:date="2019-05-22T11:35:00Z">
        <w:r w:rsidRPr="00887593">
          <w:rPr>
            <w:lang w:eastAsia="zh-CN"/>
          </w:rPr>
          <w:t>R</w:t>
        </w:r>
      </w:ins>
      <w:ins w:id="30" w:author="Turnbull, Karen" w:date="2019-10-21T20:15:00Z">
        <w:r w:rsidR="005F4A0C">
          <w:rPr>
            <w:lang w:eastAsia="zh-CN"/>
          </w:rPr>
          <w:t> </w:t>
        </w:r>
      </w:ins>
      <w:ins w:id="31" w:author="Stanley, Gary" w:date="2019-05-22T11:35:00Z">
        <w:r w:rsidRPr="00887593">
          <w:rPr>
            <w:lang w:eastAsia="zh-CN"/>
          </w:rPr>
          <w:t xml:space="preserve">BT.2299 </w:t>
        </w:r>
      </w:ins>
      <w:ins w:id="32" w:author="Limousin, Catherine" w:date="2019-07-08T16:00:00Z">
        <w:r w:rsidRPr="00887593">
          <w:rPr>
            <w:lang w:eastAsia="zh-CN"/>
          </w:rPr>
          <w:t>–</w:t>
        </w:r>
      </w:ins>
      <w:ins w:id="33" w:author="Stanley, Gary" w:date="2019-05-22T11:35:00Z">
        <w:r w:rsidRPr="00887593">
          <w:rPr>
            <w:lang w:eastAsia="zh-CN"/>
          </w:rPr>
          <w:t xml:space="preserve"> </w:t>
        </w:r>
        <w:r w:rsidRPr="00336724">
          <w:rPr>
            <w:i/>
            <w:iCs/>
            <w:lang w:eastAsia="zh-CN"/>
          </w:rPr>
          <w:t>Broadcasting for public warning, disaster mitigation and relief</w:t>
        </w:r>
        <w:r w:rsidRPr="00887593">
          <w:rPr>
            <w:lang w:eastAsia="zh-CN"/>
          </w:rPr>
          <w:t xml:space="preserve">, provides a compilation of supporting evidence that broadcasting plays a critically important role in </w:t>
        </w:r>
      </w:ins>
      <w:ins w:id="34" w:author="nishida" w:date="2019-07-07T14:52:00Z">
        <w:r w:rsidRPr="00887593">
          <w:rPr>
            <w:lang w:eastAsia="zh-CN"/>
          </w:rPr>
          <w:t xml:space="preserve">disseminating </w:t>
        </w:r>
      </w:ins>
      <w:ins w:id="35" w:author="Stanley, Gary" w:date="2019-05-22T11:35:00Z">
        <w:r w:rsidRPr="00887593">
          <w:rPr>
            <w:lang w:eastAsia="zh-CN"/>
          </w:rPr>
          <w:t>information to the public in times of emergencies</w:t>
        </w:r>
      </w:ins>
      <w:ins w:id="36" w:author="Paul Gardiner" w:date="2019-07-24T14:43:00Z">
        <w:r>
          <w:rPr>
            <w:lang w:eastAsia="zh-CN"/>
          </w:rPr>
          <w:t>,</w:t>
        </w:r>
      </w:ins>
    </w:p>
    <w:p w14:paraId="47A7184C" w14:textId="77777777" w:rsidR="00DB0977" w:rsidRPr="00344F4A" w:rsidRDefault="00DB0977" w:rsidP="00DB0977">
      <w:pPr>
        <w:pStyle w:val="Call"/>
        <w:rPr>
          <w:lang w:eastAsia="zh-CN"/>
        </w:rPr>
      </w:pPr>
      <w:r w:rsidRPr="00887593">
        <w:rPr>
          <w:lang w:eastAsia="zh-CN"/>
        </w:rPr>
        <w:t>taking into account</w:t>
      </w:r>
    </w:p>
    <w:p w14:paraId="705BF9CB" w14:textId="77777777" w:rsidR="00DB0977" w:rsidRPr="00344F4A" w:rsidRDefault="00DB0977" w:rsidP="00CA6E8A">
      <w:pPr>
        <w:pStyle w:val="enumlev1"/>
        <w:rPr>
          <w:lang w:eastAsia="zh-CN"/>
        </w:rPr>
      </w:pPr>
      <w:r w:rsidRPr="00344F4A">
        <w:rPr>
          <w:lang w:eastAsia="zh-CN"/>
        </w:rPr>
        <w:t>–</w:t>
      </w:r>
      <w:r w:rsidRPr="00344F4A">
        <w:rPr>
          <w:lang w:eastAsia="zh-CN"/>
        </w:rPr>
        <w:tab/>
        <w:t>relevant resolutions of world radiocommunication conferences relating to this matter;</w:t>
      </w:r>
    </w:p>
    <w:p w14:paraId="138AC6F4" w14:textId="77777777" w:rsidR="00DB0977" w:rsidRPr="00344F4A" w:rsidRDefault="00DB0977" w:rsidP="00CA6E8A">
      <w:pPr>
        <w:pStyle w:val="enumlev1"/>
        <w:rPr>
          <w:lang w:eastAsia="zh-CN"/>
        </w:rPr>
      </w:pPr>
      <w:r w:rsidRPr="00344F4A">
        <w:rPr>
          <w:lang w:eastAsia="zh-CN"/>
        </w:rPr>
        <w:t>–</w:t>
      </w:r>
      <w:r w:rsidRPr="00344F4A">
        <w:rPr>
          <w:lang w:eastAsia="zh-CN"/>
        </w:rPr>
        <w:tab/>
        <w:t>Resolution ITU</w:t>
      </w:r>
      <w:r w:rsidRPr="00344F4A">
        <w:rPr>
          <w:lang w:eastAsia="zh-CN"/>
        </w:rPr>
        <w:noBreakHyphen/>
        <w:t>R 60,</w:t>
      </w:r>
    </w:p>
    <w:p w14:paraId="4DFF28D3" w14:textId="77777777" w:rsidR="00DB0977" w:rsidRPr="00344F4A" w:rsidRDefault="00DB0977" w:rsidP="00DB0977">
      <w:pPr>
        <w:pStyle w:val="Call"/>
        <w:rPr>
          <w:lang w:eastAsia="zh-CN"/>
        </w:rPr>
      </w:pPr>
      <w:r w:rsidRPr="00344F4A">
        <w:rPr>
          <w:lang w:eastAsia="zh-CN"/>
        </w:rPr>
        <w:t>emphasizing</w:t>
      </w:r>
    </w:p>
    <w:p w14:paraId="50CE0A9B" w14:textId="77777777" w:rsidR="00DB0977" w:rsidRPr="00344F4A" w:rsidRDefault="00DB0977" w:rsidP="005F4A0C">
      <w:pPr>
        <w:rPr>
          <w:highlight w:val="yellow"/>
          <w:lang w:eastAsia="zh-CN"/>
        </w:rPr>
      </w:pPr>
      <w:r w:rsidRPr="00344F4A">
        <w:rPr>
          <w:lang w:eastAsia="zh-CN"/>
        </w:rPr>
        <w:t>that ITU</w:t>
      </w:r>
      <w:r w:rsidRPr="00344F4A">
        <w:rPr>
          <w:lang w:eastAsia="zh-CN"/>
        </w:rPr>
        <w:noBreakHyphen/>
        <w:t>R Study Groups have an important role in disaster management through their technical and operational studies and Recommendations that support disaster prediction, detection, mitigation and response activities which are critical for minimizing loss of life and property and for providing relief to disaster-affected areas,</w:t>
      </w:r>
    </w:p>
    <w:p w14:paraId="0B79C1FD" w14:textId="77777777" w:rsidR="00DB0977" w:rsidRPr="00344F4A" w:rsidRDefault="00DB0977" w:rsidP="00DB0977">
      <w:pPr>
        <w:pStyle w:val="Call"/>
        <w:rPr>
          <w:lang w:eastAsia="zh-CN"/>
        </w:rPr>
      </w:pPr>
      <w:r w:rsidRPr="00344F4A">
        <w:rPr>
          <w:lang w:eastAsia="zh-CN"/>
        </w:rPr>
        <w:t>recognizing</w:t>
      </w:r>
    </w:p>
    <w:p w14:paraId="5913CD0B" w14:textId="5EB35BAF" w:rsidR="00DB0977" w:rsidRPr="00344F4A" w:rsidRDefault="00DB0977" w:rsidP="00DB0977">
      <w:pPr>
        <w:keepNext/>
        <w:rPr>
          <w:lang w:eastAsia="zh-CN"/>
        </w:rPr>
      </w:pPr>
      <w:r w:rsidRPr="00344F4A">
        <w:rPr>
          <w:i/>
          <w:iCs/>
          <w:lang w:eastAsia="zh-CN"/>
        </w:rPr>
        <w:t>a)</w:t>
      </w:r>
      <w:r w:rsidRPr="00344F4A">
        <w:rPr>
          <w:lang w:eastAsia="zh-CN"/>
        </w:rPr>
        <w:tab/>
        <w:t>Resolution 136 (Rev. </w:t>
      </w:r>
      <w:del w:id="37" w:author="Ruepp, Rowena" w:date="2019-09-19T10:34:00Z">
        <w:r w:rsidR="009943E0" w:rsidDel="009943E0">
          <w:rPr>
            <w:lang w:eastAsia="zh-CN"/>
          </w:rPr>
          <w:delText>Busan, 2014</w:delText>
        </w:r>
      </w:del>
      <w:ins w:id="38" w:author="Ruepp, Rowena" w:date="2019-09-19T10:34:00Z">
        <w:r w:rsidR="009943E0">
          <w:rPr>
            <w:lang w:eastAsia="zh-CN"/>
          </w:rPr>
          <w:t>Dubai, 2018</w:t>
        </w:r>
      </w:ins>
      <w:r w:rsidRPr="00344F4A">
        <w:rPr>
          <w:lang w:eastAsia="zh-CN"/>
        </w:rPr>
        <w:t>) of the Plenipotentiary Conference, on the use of telecommunications/information and communication technologies for monitoring and management in emergency and disaster situations for early warning, prevention, mitigation and relief resolved to instruct the Directors of the Bureaux:</w:t>
      </w:r>
    </w:p>
    <w:p w14:paraId="67ADF96F" w14:textId="77777777" w:rsidR="00DB0977" w:rsidRPr="00FE74C6" w:rsidRDefault="00DB0977" w:rsidP="00FE74C6">
      <w:pPr>
        <w:pStyle w:val="enumlev1"/>
      </w:pPr>
      <w:r w:rsidRPr="00FE74C6">
        <w:t>1)</w:t>
      </w:r>
      <w:r w:rsidRPr="00FE74C6">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p>
    <w:p w14:paraId="1846FA62" w14:textId="77777777" w:rsidR="00DB0977" w:rsidRPr="00FE74C6" w:rsidRDefault="00DB0977" w:rsidP="00FE74C6">
      <w:pPr>
        <w:pStyle w:val="enumlev1"/>
      </w:pPr>
      <w:r w:rsidRPr="00FE74C6">
        <w:t>2)</w:t>
      </w:r>
      <w:r w:rsidRPr="00FE74C6">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14:paraId="76003A05" w14:textId="77777777" w:rsidR="00DB0977" w:rsidRPr="00FE74C6" w:rsidRDefault="00DB0977" w:rsidP="00FE74C6">
      <w:pPr>
        <w:pStyle w:val="enumlev1"/>
      </w:pPr>
      <w:r w:rsidRPr="00FE74C6">
        <w:t>3)</w:t>
      </w:r>
      <w:r w:rsidRPr="00FE74C6">
        <w:tab/>
        <w:t>to promote implementation by appropriately alerting authorities of the international content standard for all-media public warning, in concert with ongoing development of guidelines by all ITU Sectors for application to all disaster and emergency situations;</w:t>
      </w:r>
    </w:p>
    <w:p w14:paraId="01BEC968" w14:textId="77777777" w:rsidR="00DB0977" w:rsidRPr="00344F4A" w:rsidRDefault="00DB0977" w:rsidP="00FE74C6">
      <w:pPr>
        <w:pStyle w:val="enumlev1"/>
        <w:rPr>
          <w:lang w:eastAsia="zh-CN"/>
        </w:rPr>
      </w:pPr>
      <w:r w:rsidRPr="00FE74C6">
        <w:t>4)</w:t>
      </w:r>
      <w:r w:rsidRPr="00FE74C6">
        <w:tab/>
        <w:t xml:space="preserve">to continue to collaborate with organizations that are working in the area of standards for emergency telecommunications/ICTs and for communication of alert and warning information, in order to study the appropriate inclusion of such standards in ITU’s work and their dissemination, </w:t>
      </w:r>
      <w:proofErr w:type="gramStart"/>
      <w:r w:rsidRPr="00FE74C6">
        <w:t>in particular in</w:t>
      </w:r>
      <w:proofErr w:type="gramEnd"/>
      <w:r w:rsidRPr="00FE74C6">
        <w:t xml:space="preserve"> developing countries;</w:t>
      </w:r>
    </w:p>
    <w:p w14:paraId="0F414A5D" w14:textId="77777777" w:rsidR="00DB0977" w:rsidRPr="00344F4A" w:rsidRDefault="00DB0977" w:rsidP="00DB0977">
      <w:pPr>
        <w:keepNext/>
        <w:rPr>
          <w:lang w:eastAsia="zh-CN"/>
        </w:rPr>
      </w:pPr>
      <w:r w:rsidRPr="00344F4A">
        <w:rPr>
          <w:i/>
          <w:iCs/>
          <w:lang w:eastAsia="zh-CN"/>
        </w:rPr>
        <w:t>b)</w:t>
      </w:r>
      <w:r w:rsidRPr="00344F4A">
        <w:rPr>
          <w:lang w:eastAsia="zh-CN"/>
        </w:rPr>
        <w:tab/>
        <w:t>that disaster management in the field of radiocommunications comprises the following, equally important, aspects:</w:t>
      </w:r>
    </w:p>
    <w:p w14:paraId="56CE9260" w14:textId="77777777" w:rsidR="00DB0977" w:rsidRPr="00344F4A" w:rsidRDefault="00DB0977" w:rsidP="005F4A0C">
      <w:pPr>
        <w:pStyle w:val="enumlev1"/>
        <w:keepNext/>
        <w:rPr>
          <w:lang w:eastAsia="zh-CN"/>
        </w:rPr>
      </w:pPr>
      <w:r w:rsidRPr="00344F4A">
        <w:rPr>
          <w:lang w:eastAsia="zh-CN"/>
        </w:rPr>
        <w:t>1)</w:t>
      </w:r>
      <w:r w:rsidRPr="00344F4A">
        <w:rPr>
          <w:lang w:eastAsia="zh-CN"/>
        </w:rPr>
        <w:tab/>
        <w:t>early warning and prevention, through:</w:t>
      </w:r>
    </w:p>
    <w:p w14:paraId="4DD24D62" w14:textId="6A503D52" w:rsidR="00DB0977" w:rsidRPr="00344F4A" w:rsidRDefault="00DB0977" w:rsidP="00CA6E8A">
      <w:pPr>
        <w:pStyle w:val="enumlev2"/>
        <w:rPr>
          <w:lang w:eastAsia="zh-CN"/>
        </w:rPr>
      </w:pPr>
      <w:r w:rsidRPr="00344F4A">
        <w:rPr>
          <w:lang w:eastAsia="zh-CN"/>
        </w:rPr>
        <w:t>–</w:t>
      </w:r>
      <w:r w:rsidRPr="00344F4A">
        <w:rPr>
          <w:lang w:eastAsia="zh-CN"/>
        </w:rPr>
        <w:tab/>
        <w:t>disaster prediction, including the acquisition and processing of data concerning the probability of future disaster occurrence, location and duration;</w:t>
      </w:r>
    </w:p>
    <w:p w14:paraId="17EF80A5" w14:textId="77777777" w:rsidR="00DB0977" w:rsidRPr="00344F4A" w:rsidRDefault="00DB0977" w:rsidP="00CA6E8A">
      <w:pPr>
        <w:pStyle w:val="enumlev2"/>
        <w:rPr>
          <w:lang w:eastAsia="zh-CN"/>
        </w:rPr>
      </w:pPr>
      <w:r w:rsidRPr="00344F4A">
        <w:rPr>
          <w:lang w:eastAsia="zh-CN"/>
        </w:rPr>
        <w:t>–</w:t>
      </w:r>
      <w:r w:rsidRPr="00344F4A">
        <w:rPr>
          <w:lang w:eastAsia="zh-CN"/>
        </w:rPr>
        <w:tab/>
        <w:t>disaster detection, including the detailed analysis of the topical likelihood and severity of a disaster event;</w:t>
      </w:r>
    </w:p>
    <w:p w14:paraId="5A26FDD3" w14:textId="77777777" w:rsidR="00DB0977" w:rsidRPr="00344F4A" w:rsidRDefault="00DB0977" w:rsidP="00FE74C6">
      <w:pPr>
        <w:pStyle w:val="enumlev1"/>
        <w:rPr>
          <w:lang w:eastAsia="zh-CN"/>
        </w:rPr>
      </w:pPr>
      <w:r w:rsidRPr="00344F4A">
        <w:rPr>
          <w:lang w:eastAsia="zh-CN"/>
        </w:rPr>
        <w:t>2)</w:t>
      </w:r>
      <w:r w:rsidRPr="00344F4A">
        <w:rPr>
          <w:lang w:eastAsia="zh-CN"/>
        </w:rPr>
        <w:tab/>
        <w:t>disaster mitigation including the rapid promulgation of imminent disaster information and corresponding alerts to disaster relief agencies;</w:t>
      </w:r>
    </w:p>
    <w:p w14:paraId="24E47739" w14:textId="77777777" w:rsidR="00DB0977" w:rsidRPr="00344F4A" w:rsidRDefault="00DB0977" w:rsidP="00FE74C6">
      <w:pPr>
        <w:pStyle w:val="enumlev1"/>
        <w:rPr>
          <w:lang w:eastAsia="zh-CN"/>
        </w:rPr>
      </w:pPr>
      <w:r w:rsidRPr="00344F4A">
        <w:rPr>
          <w:lang w:eastAsia="zh-CN"/>
        </w:rPr>
        <w:lastRenderedPageBreak/>
        <w:t>3)</w:t>
      </w:r>
      <w:r w:rsidRPr="00344F4A">
        <w:rPr>
          <w:lang w:eastAsia="zh-CN"/>
        </w:rPr>
        <w:tab/>
        <w:t xml:space="preserve">post-disaster relief radiocommunications, including the provision of </w:t>
      </w:r>
      <w:r w:rsidRPr="00344F4A">
        <w:rPr>
          <w:i/>
          <w:iCs/>
          <w:lang w:eastAsia="zh-CN"/>
        </w:rPr>
        <w:t>in situ</w:t>
      </w:r>
      <w:r w:rsidRPr="00344F4A">
        <w:rPr>
          <w:lang w:eastAsia="zh-CN"/>
        </w:rPr>
        <w:t xml:space="preserve"> terrestrial and satellite communication systems to aid in securing and stabilizing life and property in the affected area,</w:t>
      </w:r>
    </w:p>
    <w:p w14:paraId="6BBE8AF0" w14:textId="77777777" w:rsidR="00DB0977" w:rsidRPr="00344F4A" w:rsidRDefault="00DB0977" w:rsidP="00DB0977">
      <w:pPr>
        <w:pStyle w:val="Call"/>
        <w:rPr>
          <w:lang w:eastAsia="zh-CN"/>
        </w:rPr>
      </w:pPr>
      <w:r w:rsidRPr="00344F4A">
        <w:rPr>
          <w:lang w:eastAsia="zh-CN"/>
        </w:rPr>
        <w:t>recognizing further</w:t>
      </w:r>
    </w:p>
    <w:p w14:paraId="07E51319" w14:textId="77777777" w:rsidR="00DB0977" w:rsidRPr="00344F4A" w:rsidRDefault="00DB0977" w:rsidP="00DB0977">
      <w:pPr>
        <w:rPr>
          <w:lang w:eastAsia="zh-CN"/>
        </w:rPr>
      </w:pPr>
      <w:r w:rsidRPr="00344F4A">
        <w:rPr>
          <w:lang w:eastAsia="zh-CN"/>
        </w:rPr>
        <w:t>that, generally, the mitigation of a disaster event on the territory of a developed country may have less of an impact on the local economy than that of a similar disaster event on the territory of a developing country,</w:t>
      </w:r>
    </w:p>
    <w:p w14:paraId="7A1A6DEF" w14:textId="77777777" w:rsidR="00DB0977" w:rsidRPr="00344F4A" w:rsidRDefault="00DB0977" w:rsidP="00DB0977">
      <w:pPr>
        <w:pStyle w:val="Call"/>
        <w:rPr>
          <w:lang w:eastAsia="zh-CN"/>
        </w:rPr>
      </w:pPr>
      <w:r w:rsidRPr="00344F4A">
        <w:rPr>
          <w:lang w:eastAsia="zh-CN"/>
        </w:rPr>
        <w:t>resolves</w:t>
      </w:r>
    </w:p>
    <w:p w14:paraId="62F87171" w14:textId="77777777" w:rsidR="00DB0977" w:rsidRPr="00344F4A" w:rsidRDefault="00DB0977" w:rsidP="00DB0977">
      <w:pPr>
        <w:keepNext/>
        <w:rPr>
          <w:lang w:eastAsia="zh-CN"/>
        </w:rPr>
      </w:pPr>
      <w:r w:rsidRPr="00344F4A">
        <w:rPr>
          <w:lang w:eastAsia="zh-CN"/>
        </w:rPr>
        <w:t>that, given the importance of the effective use of the radio-frequency spectrum for radiocommunications in disaster situations:</w:t>
      </w:r>
    </w:p>
    <w:p w14:paraId="7024F38F" w14:textId="77777777" w:rsidR="00DB0977" w:rsidRPr="00344F4A" w:rsidRDefault="00DB0977" w:rsidP="00CA6E8A">
      <w:pPr>
        <w:pStyle w:val="enumlev1"/>
        <w:rPr>
          <w:lang w:eastAsia="zh-CN"/>
        </w:rPr>
      </w:pPr>
      <w:r w:rsidRPr="00344F4A">
        <w:rPr>
          <w:lang w:eastAsia="zh-CN"/>
        </w:rPr>
        <w:t>–</w:t>
      </w:r>
      <w:r w:rsidRPr="00344F4A">
        <w:rPr>
          <w:lang w:eastAsia="zh-CN"/>
        </w:rPr>
        <w:tab/>
        <w:t>the concerned ITU</w:t>
      </w:r>
      <w:r w:rsidRPr="00344F4A">
        <w:rPr>
          <w:lang w:eastAsia="zh-CN"/>
        </w:rPr>
        <w:noBreakHyphen/>
        <w:t>R Study Groups undertake studies and develop guidelines related to the management of radiocommunications in disaster prediction, detection, mitigation and relief collaboratively and cooperatively within ITU and with organizations external to the Union;</w:t>
      </w:r>
    </w:p>
    <w:p w14:paraId="54A0AA49" w14:textId="77777777" w:rsidR="00DB0977" w:rsidRPr="00344F4A" w:rsidRDefault="00DB0977" w:rsidP="00CA6E8A">
      <w:pPr>
        <w:pStyle w:val="enumlev1"/>
        <w:rPr>
          <w:lang w:eastAsia="zh-CN"/>
        </w:rPr>
      </w:pPr>
      <w:r w:rsidRPr="00344F4A">
        <w:rPr>
          <w:lang w:eastAsia="zh-CN"/>
        </w:rPr>
        <w:t>–</w:t>
      </w:r>
      <w:r w:rsidRPr="00344F4A">
        <w:rPr>
          <w:lang w:eastAsia="zh-CN"/>
        </w:rPr>
        <w:tab/>
      </w:r>
      <w:r w:rsidRPr="00344F4A">
        <w:rPr>
          <w:szCs w:val="24"/>
          <w:lang w:eastAsia="zh-CN"/>
        </w:rPr>
        <w:t>the relevant ITU</w:t>
      </w:r>
      <w:r w:rsidRPr="00344F4A">
        <w:rPr>
          <w:szCs w:val="24"/>
          <w:lang w:eastAsia="zh-CN"/>
        </w:rPr>
        <w:noBreakHyphen/>
        <w:t xml:space="preserve">R Study Groups continue studies on new emerging technologies which could support </w:t>
      </w:r>
      <w:r w:rsidRPr="00344F4A">
        <w:rPr>
          <w:lang w:eastAsia="zh-CN"/>
        </w:rPr>
        <w:t>disaster prediction, detection, mitigation and relief,</w:t>
      </w:r>
    </w:p>
    <w:p w14:paraId="32B19DBE" w14:textId="77777777" w:rsidR="00DB0977" w:rsidRPr="00344F4A" w:rsidRDefault="00DB0977" w:rsidP="00DB0977">
      <w:pPr>
        <w:pStyle w:val="Call"/>
        <w:rPr>
          <w:lang w:eastAsia="zh-CN"/>
        </w:rPr>
      </w:pPr>
      <w:r w:rsidRPr="00344F4A">
        <w:rPr>
          <w:lang w:eastAsia="zh-CN"/>
        </w:rPr>
        <w:t>invites the Study Groups</w:t>
      </w:r>
    </w:p>
    <w:p w14:paraId="596B8121" w14:textId="2F311428" w:rsidR="008932CF" w:rsidRDefault="00DB0977" w:rsidP="00321E16">
      <w:pPr>
        <w:rPr>
          <w:lang w:eastAsia="zh-CN"/>
        </w:rPr>
      </w:pPr>
      <w:r w:rsidRPr="00344F4A">
        <w:rPr>
          <w:lang w:eastAsia="zh-CN"/>
        </w:rPr>
        <w:t>to take into consideration the scope of ongoing studies/activities outlined in the ITU</w:t>
      </w:r>
      <w:r w:rsidRPr="00344F4A">
        <w:rPr>
          <w:lang w:eastAsia="zh-CN"/>
        </w:rPr>
        <w:noBreakHyphen/>
        <w:t xml:space="preserve">R webpage on </w:t>
      </w:r>
      <w:hyperlink r:id="rId8" w:history="1">
        <w:r w:rsidRPr="00344F4A">
          <w:rPr>
            <w:lang w:eastAsia="zh-CN"/>
          </w:rPr>
          <w:t>Emergency Radiocommunications</w:t>
        </w:r>
      </w:hyperlink>
      <w:r w:rsidRPr="00344F4A">
        <w:rPr>
          <w:position w:val="6"/>
          <w:sz w:val="18"/>
          <w:lang w:eastAsia="zh-CN"/>
        </w:rPr>
        <w:footnoteReference w:customMarkFollows="1" w:id="1"/>
        <w:t>1</w:t>
      </w:r>
      <w:r w:rsidRPr="00344F4A">
        <w:rPr>
          <w:lang w:eastAsia="zh-CN"/>
        </w:rPr>
        <w:t xml:space="preserve"> and information provided by the Bureau on related activities of the other two Sectors and the General Secretariat, in the development of their work programmes in order to avoid duplication of effort.</w:t>
      </w:r>
    </w:p>
    <w:p w14:paraId="08DF04EC" w14:textId="77777777" w:rsidR="004A0803" w:rsidRDefault="004A0803" w:rsidP="00321E16"/>
    <w:p w14:paraId="0C45BC2A" w14:textId="77777777" w:rsidR="008932CF" w:rsidRDefault="008932CF">
      <w:pPr>
        <w:jc w:val="center"/>
      </w:pPr>
      <w:r>
        <w:t>______________</w:t>
      </w:r>
    </w:p>
    <w:sectPr w:rsidR="008932CF"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CE8A5" w14:textId="77777777" w:rsidR="00681CAE" w:rsidRDefault="00681CAE">
      <w:r>
        <w:separator/>
      </w:r>
    </w:p>
  </w:endnote>
  <w:endnote w:type="continuationSeparator" w:id="0">
    <w:p w14:paraId="785E66F6" w14:textId="77777777" w:rsidR="00681CAE" w:rsidRDefault="0068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C1F9" w14:textId="561E8F75"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A238ED">
      <w:rPr>
        <w:noProof/>
        <w:lang w:val="es-ES_tradnl"/>
      </w:rPr>
      <w:t>P:\ENG\ITU-R\CONF-R\AR19\PLEN\000\034E.docx</w:t>
    </w:r>
    <w:r>
      <w:fldChar w:fldCharType="end"/>
    </w:r>
    <w:r w:rsidRPr="009447A3">
      <w:rPr>
        <w:lang w:val="es-ES_tradnl"/>
      </w:rPr>
      <w:tab/>
    </w:r>
    <w:r>
      <w:fldChar w:fldCharType="begin"/>
    </w:r>
    <w:r>
      <w:instrText xml:space="preserve"> SAVEDATE \@ DD.MM.YY </w:instrText>
    </w:r>
    <w:r>
      <w:fldChar w:fldCharType="separate"/>
    </w:r>
    <w:r w:rsidR="00A238ED">
      <w:rPr>
        <w:noProof/>
      </w:rPr>
      <w:t>21.10.19</w:t>
    </w:r>
    <w:r>
      <w:fldChar w:fldCharType="end"/>
    </w:r>
    <w:r w:rsidRPr="009447A3">
      <w:rPr>
        <w:lang w:val="es-ES_tradnl"/>
      </w:rPr>
      <w:tab/>
    </w:r>
    <w:r>
      <w:fldChar w:fldCharType="begin"/>
    </w:r>
    <w:r>
      <w:instrText xml:space="preserve"> PRINTDATE \@ DD.MM.YY </w:instrText>
    </w:r>
    <w:r>
      <w:fldChar w:fldCharType="separate"/>
    </w:r>
    <w:r w:rsidR="00A238ED">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9AB9" w14:textId="559A2A24" w:rsidR="009447A3" w:rsidRPr="009959AF" w:rsidRDefault="0079485A" w:rsidP="009959AF">
    <w:pPr>
      <w:pStyle w:val="Footer"/>
    </w:pPr>
    <w:fldSimple w:instr=" FILENAME \p  \* MERGEFORMAT ">
      <w:r w:rsidR="00A238ED">
        <w:t>P:\ENG\ITU-R\CONF-R\AR19\PLEN\000\034E.docx</w:t>
      </w:r>
    </w:fldSimple>
    <w:r w:rsidR="00FE74C6">
      <w:t xml:space="preserve"> (463001)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78CE" w14:textId="04537A90" w:rsidR="009447A3" w:rsidRPr="00A35F66" w:rsidRDefault="009447A3" w:rsidP="00A35F66">
    <w:pPr>
      <w:pStyle w:val="Footer"/>
      <w:rPr>
        <w:lang w:val="en-US"/>
      </w:rPr>
    </w:pPr>
    <w:r>
      <w:fldChar w:fldCharType="begin"/>
    </w:r>
    <w:r w:rsidRPr="004A0803">
      <w:instrText xml:space="preserve"> FILENAME \p  \* MERGEFORMAT </w:instrText>
    </w:r>
    <w:r>
      <w:fldChar w:fldCharType="separate"/>
    </w:r>
    <w:r w:rsidR="00A238ED">
      <w:t>P:\ENG\ITU-R\CONF-R\AR19\PLEN\000\034E.docx</w:t>
    </w:r>
    <w:r>
      <w:fldChar w:fldCharType="end"/>
    </w:r>
    <w:r w:rsidR="00FE74C6">
      <w:t xml:space="preserve"> (463001)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4301" w14:textId="77777777" w:rsidR="00681CAE" w:rsidRDefault="00681CAE">
      <w:r>
        <w:rPr>
          <w:b/>
        </w:rPr>
        <w:t>_______________</w:t>
      </w:r>
    </w:p>
  </w:footnote>
  <w:footnote w:type="continuationSeparator" w:id="0">
    <w:p w14:paraId="461F24D4" w14:textId="77777777" w:rsidR="00681CAE" w:rsidRDefault="00681CAE">
      <w:r>
        <w:continuationSeparator/>
      </w:r>
    </w:p>
  </w:footnote>
  <w:footnote w:id="1">
    <w:p w14:paraId="01446F34" w14:textId="77777777" w:rsidR="00DB0977" w:rsidRPr="00FE74C6" w:rsidRDefault="00DB0977" w:rsidP="00FE74C6">
      <w:pPr>
        <w:pStyle w:val="FootnoteText"/>
      </w:pPr>
      <w:r w:rsidRPr="00FE74C6">
        <w:rPr>
          <w:rStyle w:val="FootnoteReference"/>
          <w:position w:val="0"/>
          <w:sz w:val="24"/>
        </w:rPr>
        <w:t>1</w:t>
      </w:r>
      <w:r w:rsidRPr="00FE74C6">
        <w:tab/>
      </w:r>
      <w:del w:id="39" w:author="Stanley, Gary" w:date="2019-05-22T14:09:00Z">
        <w:r w:rsidRPr="00FE74C6" w:rsidDel="009B6592">
          <w:fldChar w:fldCharType="begin"/>
        </w:r>
        <w:r w:rsidRPr="00FE74C6" w:rsidDel="009B6592">
          <w:delInstrText xml:space="preserve"> HYPERLINK "http://www.itu.int/net/ITU-R/index.asp?category=information&amp;rlink=emergency&amp;lang=en" </w:delInstrText>
        </w:r>
        <w:r w:rsidRPr="00FE74C6" w:rsidDel="009B6592">
          <w:fldChar w:fldCharType="separate"/>
        </w:r>
        <w:r w:rsidRPr="00FE74C6" w:rsidDel="009B6592">
          <w:rPr>
            <w:rStyle w:val="Hyperlink"/>
            <w:color w:val="auto"/>
            <w:u w:val="none"/>
          </w:rPr>
          <w:delText>http://www.itu.int/net/ITU</w:delText>
        </w:r>
        <w:r w:rsidRPr="00FE74C6" w:rsidDel="009B6592">
          <w:rPr>
            <w:rStyle w:val="Hyperlink"/>
            <w:color w:val="auto"/>
            <w:u w:val="none"/>
          </w:rPr>
          <w:noBreakHyphen/>
          <w:delText>R/index.asp?category=information&amp;rlink=emergency&amp;lang=en</w:delText>
        </w:r>
        <w:r w:rsidRPr="00FE74C6" w:rsidDel="009B6592">
          <w:rPr>
            <w:rStyle w:val="Hyperlink"/>
            <w:color w:val="auto"/>
            <w:u w:val="none"/>
          </w:rPr>
          <w:fldChar w:fldCharType="end"/>
        </w:r>
        <w:r w:rsidRPr="00FE74C6" w:rsidDel="009B6592">
          <w:rPr>
            <w:rStyle w:val="spelle"/>
          </w:rPr>
          <w:delText>.</w:delText>
        </w:r>
      </w:del>
      <w:ins w:id="40" w:author="Stanley, Gary" w:date="2019-05-22T14:32:00Z">
        <w:r w:rsidRPr="00FE74C6">
          <w:rPr>
            <w:rStyle w:val="spelle"/>
          </w:rPr>
          <w:fldChar w:fldCharType="begin"/>
        </w:r>
        <w:r w:rsidRPr="00FE74C6">
          <w:rPr>
            <w:rStyle w:val="spelle"/>
          </w:rPr>
          <w:instrText xml:space="preserve"> HYPERLINK "https://www.itu.int/en/ITU-R/information/Pages/emergency.aspx" </w:instrText>
        </w:r>
        <w:r w:rsidRPr="00FE74C6">
          <w:rPr>
            <w:rStyle w:val="spelle"/>
          </w:rPr>
          <w:fldChar w:fldCharType="separate"/>
        </w:r>
        <w:r w:rsidRPr="00FE74C6">
          <w:rPr>
            <w:rStyle w:val="Hyperlink"/>
            <w:color w:val="auto"/>
            <w:u w:val="none"/>
          </w:rPr>
          <w:t>https://www.itu.int/en/ITU-R/information/Pages/emergency.aspx</w:t>
        </w:r>
        <w:r w:rsidRPr="00FE74C6">
          <w:rPr>
            <w:rStyle w:val="spelle"/>
          </w:rPr>
          <w:fldChar w:fldCharType="end"/>
        </w:r>
      </w:ins>
      <w:ins w:id="41" w:author="De La Rosa Trivino, Maria Dolores" w:date="2019-09-13T10:33:00Z">
        <w:r w:rsidR="00336724" w:rsidRPr="00FE74C6">
          <w:rPr>
            <w:rStyle w:val="spelle"/>
          </w:rPr>
          <w:t>.</w:t>
        </w:r>
      </w:ins>
      <w:ins w:id="42" w:author="Stanley, Gary" w:date="2019-05-22T14:31:00Z">
        <w:r w:rsidRPr="00FE74C6">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025E" w14:textId="20D5393A" w:rsidR="00192E45" w:rsidRDefault="00192E45">
    <w:pPr>
      <w:pStyle w:val="Header"/>
    </w:pPr>
    <w:r>
      <w:fldChar w:fldCharType="begin"/>
    </w:r>
    <w:r>
      <w:instrText xml:space="preserve"> PAGE  \* MERGEFORMAT </w:instrText>
    </w:r>
    <w:r>
      <w:fldChar w:fldCharType="separate"/>
    </w:r>
    <w:r w:rsidR="0003404A">
      <w:rPr>
        <w:noProof/>
      </w:rPr>
      <w:t>2</w:t>
    </w:r>
    <w:r>
      <w:fldChar w:fldCharType="end"/>
    </w:r>
  </w:p>
  <w:p w14:paraId="49F18E44" w14:textId="057FFF6C" w:rsidR="00192E45" w:rsidRDefault="00A11C8E" w:rsidP="00A35F66">
    <w:pPr>
      <w:pStyle w:val="Header"/>
    </w:pPr>
    <w:r>
      <w:t>RA19/</w:t>
    </w:r>
    <w:r w:rsidR="0003404A">
      <w:t>PLEN/</w:t>
    </w:r>
    <w:r>
      <w:t>34</w:t>
    </w:r>
    <w:r w:rsidR="00192E45">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Limousin, Catherine">
    <w15:presenceInfo w15:providerId="AD" w15:userId="S-1-5-21-8740799-900759487-1415713722-48662"/>
  </w15:person>
  <w15:person w15:author="De La Rosa Trivino, Maria Dolores">
    <w15:presenceInfo w15:providerId="AD" w15:userId="S-1-5-21-8740799-900759487-1415713722-30667"/>
  </w15:person>
  <w15:person w15:author="Paul Gardiner">
    <w15:presenceInfo w15:providerId="None" w15:userId="Paul Gardiner"/>
  </w15:person>
  <w15:person w15:author="Turnbull, Karen">
    <w15:presenceInfo w15:providerId="AD" w15:userId="S::karen.turnbull@itu.int::dc8fd698-f5a4-4ba4-af8a-af3fa483c8e7"/>
  </w15:person>
  <w15:person w15:author="nishida">
    <w15:presenceInfo w15:providerId="None" w15:userId="nish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77"/>
    <w:rsid w:val="0003404A"/>
    <w:rsid w:val="000D1293"/>
    <w:rsid w:val="000D6417"/>
    <w:rsid w:val="00192E45"/>
    <w:rsid w:val="001B225D"/>
    <w:rsid w:val="00206408"/>
    <w:rsid w:val="002219C3"/>
    <w:rsid w:val="0030579C"/>
    <w:rsid w:val="00321E16"/>
    <w:rsid w:val="00336724"/>
    <w:rsid w:val="00350C98"/>
    <w:rsid w:val="00414AF9"/>
    <w:rsid w:val="00425F3D"/>
    <w:rsid w:val="00471425"/>
    <w:rsid w:val="004844C1"/>
    <w:rsid w:val="004A0803"/>
    <w:rsid w:val="004D6FFE"/>
    <w:rsid w:val="004E794A"/>
    <w:rsid w:val="005E0BE1"/>
    <w:rsid w:val="005F1974"/>
    <w:rsid w:val="005F4A0C"/>
    <w:rsid w:val="00681CAE"/>
    <w:rsid w:val="006B27D5"/>
    <w:rsid w:val="0071246B"/>
    <w:rsid w:val="00756B1C"/>
    <w:rsid w:val="0079485A"/>
    <w:rsid w:val="007C6911"/>
    <w:rsid w:val="008145E1"/>
    <w:rsid w:val="00880578"/>
    <w:rsid w:val="008932CF"/>
    <w:rsid w:val="008A7B8E"/>
    <w:rsid w:val="008C208D"/>
    <w:rsid w:val="009447A3"/>
    <w:rsid w:val="00993768"/>
    <w:rsid w:val="009943E0"/>
    <w:rsid w:val="009959AF"/>
    <w:rsid w:val="009E375D"/>
    <w:rsid w:val="00A05CE9"/>
    <w:rsid w:val="00A11C8E"/>
    <w:rsid w:val="00A238ED"/>
    <w:rsid w:val="00A35F66"/>
    <w:rsid w:val="00BB03AF"/>
    <w:rsid w:val="00BE5003"/>
    <w:rsid w:val="00BF5E61"/>
    <w:rsid w:val="00C46060"/>
    <w:rsid w:val="00C523E2"/>
    <w:rsid w:val="00CA6E8A"/>
    <w:rsid w:val="00CB1338"/>
    <w:rsid w:val="00CC6201"/>
    <w:rsid w:val="00D262CE"/>
    <w:rsid w:val="00D471A9"/>
    <w:rsid w:val="00D50D44"/>
    <w:rsid w:val="00DA716F"/>
    <w:rsid w:val="00DB0977"/>
    <w:rsid w:val="00E123D4"/>
    <w:rsid w:val="00E424C3"/>
    <w:rsid w:val="00E806ED"/>
    <w:rsid w:val="00EE1A06"/>
    <w:rsid w:val="00EE4AD6"/>
    <w:rsid w:val="00F329B0"/>
    <w:rsid w:val="00F94CB9"/>
    <w:rsid w:val="00FD4869"/>
    <w:rsid w:val="00FE74C6"/>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61EB9A"/>
  <w15:docId w15:val="{D5B8F7FE-6161-4357-9BBF-B7B6DD40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aliases w:val="CEO_Hyperlink"/>
    <w:basedOn w:val="DefaultParagraphFont"/>
    <w:uiPriority w:val="99"/>
    <w:unhideWhenUsed/>
    <w:rsid w:val="00DB0977"/>
    <w:rPr>
      <w:color w:val="0000FF" w:themeColor="hyperlink"/>
      <w:u w:val="single"/>
    </w:rPr>
  </w:style>
  <w:style w:type="character" w:customStyle="1" w:styleId="CallChar">
    <w:name w:val="Call Char"/>
    <w:basedOn w:val="DefaultParagraphFont"/>
    <w:link w:val="Call"/>
    <w:locked/>
    <w:rsid w:val="00DB0977"/>
    <w:rPr>
      <w:rFonts w:ascii="Times New Roman" w:hAnsi="Times New Roman"/>
      <w:i/>
      <w:sz w:val="24"/>
      <w:lang w:val="en-GB" w:eastAsia="en-US"/>
    </w:rPr>
  </w:style>
  <w:style w:type="character" w:customStyle="1" w:styleId="spelle">
    <w:name w:val="spelle"/>
    <w:basedOn w:val="DefaultParagraphFont"/>
    <w:rsid w:val="00DB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ITU-R/index.asp?category=information&amp;rlink=emergency&amp;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24</TotalTime>
  <Pages>1</Pages>
  <Words>880</Words>
  <Characters>5592</Characters>
  <Application>Microsoft Office Word</Application>
  <DocSecurity>0</DocSecurity>
  <Lines>108</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Scott, Sarah</cp:lastModifiedBy>
  <cp:revision>6</cp:revision>
  <cp:lastPrinted>2019-10-21T18:30:00Z</cp:lastPrinted>
  <dcterms:created xsi:type="dcterms:W3CDTF">2019-10-21T17:51:00Z</dcterms:created>
  <dcterms:modified xsi:type="dcterms:W3CDTF">2019-10-21T18:32:00Z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