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717AA644" w14:textId="77777777" w:rsidTr="00234DDB">
        <w:trPr>
          <w:cantSplit/>
          <w:trHeight w:val="20"/>
        </w:trPr>
        <w:tc>
          <w:tcPr>
            <w:tcW w:w="6619" w:type="dxa"/>
            <w:vAlign w:val="center"/>
          </w:tcPr>
          <w:p w14:paraId="1002EF89" w14:textId="77777777" w:rsidR="00280E04" w:rsidRPr="006A640D" w:rsidRDefault="006A640D" w:rsidP="00AE51B3">
            <w:pPr>
              <w:pStyle w:val="LOGO"/>
              <w:framePr w:hSpace="0" w:wrap="auto" w:xAlign="left" w:yAlign="inline"/>
              <w:rPr>
                <w:sz w:val="20"/>
                <w:szCs w:val="32"/>
                <w:rtl/>
              </w:rPr>
            </w:pPr>
            <w:r w:rsidRPr="00AE51B3">
              <w:rPr>
                <w:rFonts w:hint="cs"/>
                <w:sz w:val="26"/>
                <w:rtl/>
                <w:lang w:bidi="ar-SA"/>
              </w:rPr>
              <w:t xml:space="preserve">جمعية الاتصالات الراديوية </w:t>
            </w:r>
            <w:r w:rsidRPr="00AE51B3">
              <w:rPr>
                <w:sz w:val="26"/>
              </w:rPr>
              <w:t>(RA-</w:t>
            </w:r>
            <w:r w:rsidRPr="00D43B66">
              <w:rPr>
                <w:sz w:val="26"/>
              </w:rPr>
              <w:t>19</w:t>
            </w:r>
            <w:r w:rsidRPr="00AE51B3">
              <w:rPr>
                <w:sz w:val="26"/>
              </w:rPr>
              <w:t>)</w:t>
            </w:r>
            <w:r w:rsidR="00AE51B3">
              <w:rPr>
                <w:sz w:val="24"/>
                <w:szCs w:val="36"/>
                <w:rtl/>
              </w:rPr>
              <w:br/>
            </w:r>
            <w:r w:rsidRPr="006A640D">
              <w:rPr>
                <w:rFonts w:hint="cs"/>
                <w:sz w:val="20"/>
                <w:szCs w:val="32"/>
                <w:rtl/>
                <w:lang w:bidi="ar-SA"/>
              </w:rPr>
              <w:t xml:space="preserve">شرم الشيخ، مصر، </w:t>
            </w:r>
            <w:r w:rsidRPr="00D43B66">
              <w:rPr>
                <w:sz w:val="20"/>
                <w:szCs w:val="32"/>
              </w:rPr>
              <w:t>25</w:t>
            </w:r>
            <w:r w:rsidRPr="006A640D">
              <w:rPr>
                <w:sz w:val="20"/>
                <w:szCs w:val="32"/>
              </w:rPr>
              <w:t>-</w:t>
            </w:r>
            <w:r w:rsidRPr="00D43B66">
              <w:rPr>
                <w:sz w:val="20"/>
                <w:szCs w:val="32"/>
              </w:rPr>
              <w:t>21</w:t>
            </w:r>
            <w:r w:rsidRPr="006A640D">
              <w:rPr>
                <w:rFonts w:hint="cs"/>
                <w:sz w:val="20"/>
                <w:szCs w:val="32"/>
                <w:rtl/>
                <w:lang w:bidi="ar-SA"/>
              </w:rPr>
              <w:t xml:space="preserve"> أكتوبر </w:t>
            </w:r>
            <w:r w:rsidRPr="00D43B66">
              <w:rPr>
                <w:sz w:val="20"/>
                <w:szCs w:val="32"/>
              </w:rPr>
              <w:t>2019</w:t>
            </w:r>
          </w:p>
        </w:tc>
        <w:tc>
          <w:tcPr>
            <w:tcW w:w="3053" w:type="dxa"/>
          </w:tcPr>
          <w:p w14:paraId="5BAC064D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555D7674" wp14:editId="7D962CC9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4250FBE4" w14:textId="77777777" w:rsidTr="00234DDB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094966EF" w14:textId="77777777" w:rsidR="00280E04" w:rsidRPr="00960962" w:rsidRDefault="00280E04" w:rsidP="00234DDB">
            <w:pPr>
              <w:spacing w:line="240" w:lineRule="exact"/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5FFE8569" w14:textId="77777777" w:rsidR="00280E04" w:rsidRPr="00A9645C" w:rsidRDefault="00280E04" w:rsidP="00234DDB">
            <w:pPr>
              <w:spacing w:line="240" w:lineRule="exact"/>
              <w:rPr>
                <w:lang w:bidi="ar-EG"/>
              </w:rPr>
            </w:pPr>
          </w:p>
        </w:tc>
      </w:tr>
      <w:tr w:rsidR="00280E04" w14:paraId="20160719" w14:textId="77777777" w:rsidTr="00234DDB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37DC1F23" w14:textId="77777777"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12A35C3B" w14:textId="77777777"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A809E8" w14:paraId="55EFC1F3" w14:textId="77777777" w:rsidTr="00234DDB">
        <w:trPr>
          <w:cantSplit/>
        </w:trPr>
        <w:tc>
          <w:tcPr>
            <w:tcW w:w="6619" w:type="dxa"/>
          </w:tcPr>
          <w:p w14:paraId="081AFE63" w14:textId="1BDA2F17" w:rsidR="00A809E8" w:rsidRPr="00E2418A" w:rsidRDefault="00A809E8" w:rsidP="002E7E8D">
            <w:pPr>
              <w:pStyle w:val="Committee"/>
              <w:framePr w:hSpace="0" w:wrap="auto" w:hAnchor="text" w:yAlign="inline"/>
              <w:bidi/>
              <w:spacing w:line="300" w:lineRule="exact"/>
              <w:rPr>
                <w:rFonts w:ascii="Verdana Bold" w:hAnsi="Verdana Bold"/>
                <w:sz w:val="19"/>
                <w:szCs w:val="30"/>
                <w:rtl/>
              </w:rPr>
            </w:pPr>
            <w:r w:rsidRPr="00E2418A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0E9DC734" w14:textId="18DA874B" w:rsidR="00A809E8" w:rsidRPr="006A640D" w:rsidRDefault="00A809E8" w:rsidP="002E7E8D">
            <w:pPr>
              <w:pStyle w:val="Adress"/>
              <w:framePr w:hSpace="0" w:wrap="auto" w:xAlign="left" w:yAlign="inline"/>
              <w:spacing w:before="0" w:line="300" w:lineRule="exact"/>
              <w:rPr>
                <w:rtl/>
              </w:rPr>
            </w:pPr>
            <w:r w:rsidRPr="006A640D">
              <w:rPr>
                <w:rtl/>
              </w:rPr>
              <w:t>ا</w:t>
            </w:r>
            <w:r w:rsidRPr="006A640D">
              <w:rPr>
                <w:rFonts w:hint="cs"/>
                <w:rtl/>
              </w:rPr>
              <w:t>ل</w:t>
            </w:r>
            <w:r w:rsidRPr="006A640D">
              <w:rPr>
                <w:rtl/>
              </w:rPr>
              <w:t>و</w:t>
            </w:r>
            <w:r w:rsidRPr="006A640D">
              <w:rPr>
                <w:rFonts w:hint="cs"/>
                <w:rtl/>
              </w:rPr>
              <w:t xml:space="preserve">ثيقة </w:t>
            </w:r>
            <w:r w:rsidR="006A640D" w:rsidRPr="006A640D">
              <w:t>RA</w:t>
            </w:r>
            <w:r w:rsidR="006A640D" w:rsidRPr="00D43B66">
              <w:t>19</w:t>
            </w:r>
            <w:r w:rsidR="006A640D" w:rsidRPr="006A640D">
              <w:t>/</w:t>
            </w:r>
            <w:r w:rsidR="00E2418A">
              <w:t>PLEN</w:t>
            </w:r>
            <w:r w:rsidR="006A640D" w:rsidRPr="006A640D">
              <w:t>/</w:t>
            </w:r>
            <w:r w:rsidR="00E2418A" w:rsidRPr="00D43B66">
              <w:t>30</w:t>
            </w:r>
            <w:r w:rsidRPr="006A640D">
              <w:t>-A</w:t>
            </w:r>
          </w:p>
        </w:tc>
      </w:tr>
      <w:tr w:rsidR="00A809E8" w14:paraId="7324965C" w14:textId="77777777" w:rsidTr="00234DDB">
        <w:trPr>
          <w:cantSplit/>
        </w:trPr>
        <w:tc>
          <w:tcPr>
            <w:tcW w:w="6619" w:type="dxa"/>
          </w:tcPr>
          <w:p w14:paraId="69F0599F" w14:textId="77777777" w:rsidR="00A809E8" w:rsidRPr="006A640D" w:rsidRDefault="00A809E8" w:rsidP="002E7E8D">
            <w:pPr>
              <w:pStyle w:val="Adress"/>
              <w:framePr w:hSpace="0" w:wrap="auto" w:xAlign="left" w:yAlign="inline"/>
              <w:spacing w:before="0" w:line="300" w:lineRule="exact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44AB1A81" w14:textId="781D0018" w:rsidR="00A809E8" w:rsidRPr="006A640D" w:rsidRDefault="00E2418A" w:rsidP="002E7E8D">
            <w:pPr>
              <w:pStyle w:val="Adress"/>
              <w:framePr w:hSpace="0" w:wrap="auto" w:xAlign="left" w:yAlign="inline"/>
              <w:spacing w:before="0" w:line="300" w:lineRule="exact"/>
              <w:rPr>
                <w:rtl/>
              </w:rPr>
            </w:pPr>
            <w:r w:rsidRPr="00D43B66">
              <w:t>30</w:t>
            </w:r>
            <w:r w:rsidR="00A809E8" w:rsidRPr="006A640D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سبتمبر</w:t>
            </w:r>
            <w:r w:rsidR="00A809E8" w:rsidRPr="006A640D">
              <w:rPr>
                <w:rFonts w:hint="cs"/>
                <w:rtl/>
              </w:rPr>
              <w:t xml:space="preserve"> </w:t>
            </w:r>
            <w:r w:rsidR="00A809E8" w:rsidRPr="00D43B66">
              <w:t>201</w:t>
            </w:r>
            <w:r w:rsidR="00A375BD" w:rsidRPr="00D43B66">
              <w:t>9</w:t>
            </w:r>
          </w:p>
        </w:tc>
      </w:tr>
      <w:tr w:rsidR="00A809E8" w14:paraId="50A9C322" w14:textId="77777777" w:rsidTr="00234DDB">
        <w:trPr>
          <w:cantSplit/>
        </w:trPr>
        <w:tc>
          <w:tcPr>
            <w:tcW w:w="6619" w:type="dxa"/>
          </w:tcPr>
          <w:p w14:paraId="5DA93CE8" w14:textId="77777777" w:rsidR="00A809E8" w:rsidRPr="006A640D" w:rsidRDefault="00A809E8" w:rsidP="002E7E8D">
            <w:pPr>
              <w:pStyle w:val="Adress"/>
              <w:framePr w:hSpace="0" w:wrap="auto" w:xAlign="left" w:yAlign="inline"/>
              <w:spacing w:before="0" w:line="300" w:lineRule="exact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14:paraId="4092894A" w14:textId="77777777" w:rsidR="00A809E8" w:rsidRPr="006A640D" w:rsidRDefault="00A809E8" w:rsidP="002E7E8D">
            <w:pPr>
              <w:pStyle w:val="Adress"/>
              <w:framePr w:hSpace="0" w:wrap="auto" w:xAlign="left" w:yAlign="inline"/>
              <w:spacing w:before="0" w:line="300" w:lineRule="exact"/>
              <w:rPr>
                <w:rFonts w:eastAsia="SimSun" w:hint="eastAsia"/>
              </w:rPr>
            </w:pPr>
            <w:r w:rsidRPr="006A640D">
              <w:rPr>
                <w:rFonts w:hint="cs"/>
                <w:rtl/>
              </w:rPr>
              <w:t>الأصل: بالإنكليزية</w:t>
            </w:r>
          </w:p>
        </w:tc>
      </w:tr>
      <w:tr w:rsidR="00764079" w14:paraId="5115B0C8" w14:textId="77777777" w:rsidTr="00234DDB">
        <w:trPr>
          <w:cantSplit/>
        </w:trPr>
        <w:tc>
          <w:tcPr>
            <w:tcW w:w="9672" w:type="dxa"/>
            <w:gridSpan w:val="2"/>
          </w:tcPr>
          <w:p w14:paraId="414D6482" w14:textId="0B8531F3" w:rsidR="00764079" w:rsidRPr="00E621A3" w:rsidRDefault="00C00B0C" w:rsidP="00C00B0C">
            <w:pPr>
              <w:pStyle w:val="Source"/>
              <w:rPr>
                <w:rtl/>
              </w:rPr>
            </w:pPr>
            <w:r w:rsidRPr="00C00B0C">
              <w:rPr>
                <w:rtl/>
              </w:rPr>
              <w:t>جمهورية البرازيل الاتحادية</w:t>
            </w:r>
          </w:p>
        </w:tc>
      </w:tr>
      <w:tr w:rsidR="00764079" w14:paraId="54AB72F5" w14:textId="77777777" w:rsidTr="00234DDB">
        <w:trPr>
          <w:cantSplit/>
        </w:trPr>
        <w:tc>
          <w:tcPr>
            <w:tcW w:w="9672" w:type="dxa"/>
            <w:gridSpan w:val="2"/>
          </w:tcPr>
          <w:p w14:paraId="482BD587" w14:textId="37397595" w:rsidR="00764079" w:rsidRPr="00C00B0C" w:rsidRDefault="00FD592A" w:rsidP="00D44350">
            <w:pPr>
              <w:pStyle w:val="Title1"/>
              <w:spacing w:before="240"/>
              <w:rPr>
                <w:highlight w:val="green"/>
              </w:rPr>
            </w:pPr>
            <w:r w:rsidRPr="00A46EDA">
              <w:rPr>
                <w:rFonts w:hint="cs"/>
                <w:rtl/>
              </w:rPr>
              <w:t>آراء حول</w:t>
            </w:r>
            <w:r w:rsidR="00C00B0C" w:rsidRPr="00A46EDA">
              <w:rPr>
                <w:rFonts w:hint="cs"/>
                <w:rtl/>
              </w:rPr>
              <w:t xml:space="preserve"> مشروع مراجعة التوصية </w:t>
            </w:r>
            <w:r w:rsidR="00C00B0C" w:rsidRPr="00A46EDA">
              <w:rPr>
                <w:lang w:eastAsia="zh-CN"/>
              </w:rPr>
              <w:t>ITU-R M.</w:t>
            </w:r>
            <w:r w:rsidR="00C00B0C" w:rsidRPr="00D43B66">
              <w:rPr>
                <w:lang w:eastAsia="zh-CN"/>
              </w:rPr>
              <w:t>1036</w:t>
            </w:r>
            <w:r w:rsidR="00C00B0C" w:rsidRPr="00A46EDA">
              <w:rPr>
                <w:lang w:eastAsia="zh-CN"/>
              </w:rPr>
              <w:t>-</w:t>
            </w:r>
            <w:r w:rsidR="00C00B0C" w:rsidRPr="00D43B66">
              <w:rPr>
                <w:lang w:eastAsia="zh-CN"/>
              </w:rPr>
              <w:t>5</w:t>
            </w:r>
          </w:p>
        </w:tc>
      </w:tr>
      <w:tr w:rsidR="00764079" w14:paraId="775FD395" w14:textId="77777777" w:rsidTr="00234DDB">
        <w:trPr>
          <w:cantSplit/>
        </w:trPr>
        <w:tc>
          <w:tcPr>
            <w:tcW w:w="9672" w:type="dxa"/>
            <w:gridSpan w:val="2"/>
          </w:tcPr>
          <w:p w14:paraId="506615D1" w14:textId="7C43C722"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</w:tbl>
    <w:p w14:paraId="24B4BDC1" w14:textId="094F91C0" w:rsidR="00EE60E9" w:rsidRDefault="00C00B0C" w:rsidP="00C00B0C">
      <w:pPr>
        <w:pStyle w:val="Heading1"/>
        <w:rPr>
          <w:rtl/>
        </w:rPr>
      </w:pPr>
      <w:r w:rsidRPr="00D43B66">
        <w:t>1</w:t>
      </w:r>
      <w:r>
        <w:tab/>
      </w:r>
      <w:r>
        <w:rPr>
          <w:rFonts w:hint="cs"/>
          <w:rtl/>
        </w:rPr>
        <w:t>مقدمة</w:t>
      </w:r>
    </w:p>
    <w:p w14:paraId="7C76752F" w14:textId="241A5F46" w:rsidR="00AD35B6" w:rsidRPr="00D43B66" w:rsidRDefault="002A7BE6" w:rsidP="00D43B66">
      <w:pPr>
        <w:rPr>
          <w:rtl/>
        </w:rPr>
      </w:pPr>
      <w:r w:rsidRPr="00D43B66">
        <w:rPr>
          <w:rFonts w:hint="cs"/>
          <w:rtl/>
        </w:rPr>
        <w:t>تنظر</w:t>
      </w:r>
      <w:r w:rsidR="00AD35B6" w:rsidRPr="00D43B66">
        <w:rPr>
          <w:rtl/>
        </w:rPr>
        <w:t xml:space="preserve"> الإدارة البرازيلية </w:t>
      </w:r>
      <w:r w:rsidRPr="00D43B66">
        <w:rPr>
          <w:rFonts w:hint="cs"/>
          <w:rtl/>
        </w:rPr>
        <w:t xml:space="preserve">إلى </w:t>
      </w:r>
      <w:r w:rsidR="00AD35B6" w:rsidRPr="00D43B66">
        <w:rPr>
          <w:rtl/>
        </w:rPr>
        <w:t xml:space="preserve">التوصية </w:t>
      </w:r>
      <w:r w:rsidR="00AD35B6" w:rsidRPr="00D43B66">
        <w:t>ITU-R M.1036</w:t>
      </w:r>
      <w:r w:rsidR="00AD35B6" w:rsidRPr="00D43B66">
        <w:rPr>
          <w:rtl/>
        </w:rPr>
        <w:t xml:space="preserve"> </w:t>
      </w:r>
      <w:r w:rsidRPr="00D43B66">
        <w:rPr>
          <w:rFonts w:hint="cs"/>
          <w:rtl/>
        </w:rPr>
        <w:t>كدليل</w:t>
      </w:r>
      <w:r w:rsidR="00AD35B6" w:rsidRPr="00D43B66">
        <w:rPr>
          <w:rtl/>
        </w:rPr>
        <w:t xml:space="preserve"> مهم للإدارات عند تنفيذ</w:t>
      </w:r>
      <w:r w:rsidR="00AD35B6" w:rsidRPr="00D43B66">
        <w:rPr>
          <w:rFonts w:hint="cs"/>
          <w:rtl/>
        </w:rPr>
        <w:t>ها</w:t>
      </w:r>
      <w:r w:rsidR="00AD35B6" w:rsidRPr="00D43B66">
        <w:rPr>
          <w:rtl/>
        </w:rPr>
        <w:t xml:space="preserve"> أنظمة الاتصالات المتنقلة الدولية </w:t>
      </w:r>
      <w:r w:rsidR="00D43B66">
        <w:t>(</w:t>
      </w:r>
      <w:r w:rsidR="00AD35B6" w:rsidRPr="00D43B66">
        <w:t>IMT</w:t>
      </w:r>
      <w:r w:rsidR="00D43B66">
        <w:t>)</w:t>
      </w:r>
      <w:r w:rsidR="00AD35B6" w:rsidRPr="00D43B66">
        <w:rPr>
          <w:rtl/>
        </w:rPr>
        <w:t xml:space="preserve">، </w:t>
      </w:r>
      <w:r w:rsidR="00AD35B6" w:rsidRPr="00D43B66">
        <w:rPr>
          <w:rFonts w:hint="cs"/>
          <w:rtl/>
        </w:rPr>
        <w:t>وتشير إلى</w:t>
      </w:r>
      <w:r w:rsidR="00AD35B6" w:rsidRPr="00D43B66">
        <w:rPr>
          <w:rtl/>
        </w:rPr>
        <w:t xml:space="preserve"> أن جميع </w:t>
      </w:r>
      <w:r w:rsidRPr="00D43B66">
        <w:rPr>
          <w:rFonts w:hint="cs"/>
          <w:rtl/>
        </w:rPr>
        <w:t>التعديلات</w:t>
      </w:r>
      <w:r w:rsidR="00AD35B6" w:rsidRPr="00D43B66">
        <w:rPr>
          <w:rtl/>
        </w:rPr>
        <w:t xml:space="preserve"> المقترحة التي تتوافق مع نطاقات التردد المحددة للاتصالات المتنقلة الدولية </w:t>
      </w:r>
      <w:r w:rsidR="00D43B66">
        <w:t>(</w:t>
      </w:r>
      <w:r w:rsidR="00D43B66" w:rsidRPr="00D43B66">
        <w:t>IMT</w:t>
      </w:r>
      <w:r w:rsidR="00D43B66">
        <w:t>)</w:t>
      </w:r>
      <w:r w:rsidR="00AD35B6" w:rsidRPr="00D43B66">
        <w:rPr>
          <w:rtl/>
        </w:rPr>
        <w:t xml:space="preserve"> في لوائح الراديو</w:t>
      </w:r>
      <w:r w:rsidRPr="00D43B66">
        <w:rPr>
          <w:rFonts w:hint="cs"/>
          <w:rtl/>
        </w:rPr>
        <w:t xml:space="preserve"> </w:t>
      </w:r>
      <w:r w:rsidR="00AD35B6" w:rsidRPr="00D43B66">
        <w:rPr>
          <w:rtl/>
        </w:rPr>
        <w:t xml:space="preserve">ينبغي أن تكون جزءاً من مراجعة التوصية </w:t>
      </w:r>
      <w:r w:rsidR="00AD35B6" w:rsidRPr="00D43B66">
        <w:t>ITU-R M.1036-5</w:t>
      </w:r>
      <w:r w:rsidR="00AD35B6" w:rsidRPr="00D43B66">
        <w:rPr>
          <w:rtl/>
        </w:rPr>
        <w:t>.</w:t>
      </w:r>
    </w:p>
    <w:p w14:paraId="7363448D" w14:textId="2E34CD0D" w:rsidR="00C00B0C" w:rsidRDefault="002A7BE6" w:rsidP="007E0ABA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="00AD35B6" w:rsidRPr="00AD35B6">
        <w:rPr>
          <w:rtl/>
          <w:lang w:bidi="ar-EG"/>
        </w:rPr>
        <w:t xml:space="preserve">طوال </w:t>
      </w:r>
      <w:r w:rsidR="00681D49" w:rsidRPr="00681D49">
        <w:rPr>
          <w:rtl/>
          <w:lang w:bidi="ar-EG"/>
        </w:rPr>
        <w:t>فترة الدراسة</w:t>
      </w:r>
      <w:r w:rsidR="00FE130D" w:rsidRPr="00FE130D">
        <w:rPr>
          <w:rtl/>
        </w:rPr>
        <w:t xml:space="preserve"> </w:t>
      </w:r>
      <w:r w:rsidR="00D43B66">
        <w:rPr>
          <w:lang w:val="en-GB"/>
        </w:rPr>
        <w:t>2019-2015</w:t>
      </w:r>
      <w:r w:rsidR="00D43B66">
        <w:rPr>
          <w:rFonts w:hint="cs"/>
          <w:rtl/>
          <w:lang w:bidi="ar-EG"/>
        </w:rPr>
        <w:t xml:space="preserve"> </w:t>
      </w:r>
      <w:r w:rsidR="00FE130D">
        <w:rPr>
          <w:rFonts w:hint="cs"/>
          <w:rtl/>
          <w:lang w:bidi="ar-EG"/>
        </w:rPr>
        <w:t>ل</w:t>
      </w:r>
      <w:r w:rsidR="00FE130D" w:rsidRPr="00FE130D">
        <w:rPr>
          <w:rtl/>
          <w:lang w:bidi="ar-EG"/>
        </w:rPr>
        <w:t>قطاع الاتصالات الراديوية</w:t>
      </w:r>
      <w:r w:rsidR="00AD35B6" w:rsidRPr="00AD35B6">
        <w:rPr>
          <w:rtl/>
          <w:lang w:bidi="ar-EG"/>
        </w:rPr>
        <w:t xml:space="preserve">، عملت </w:t>
      </w:r>
      <w:r w:rsidR="00681D49" w:rsidRPr="00681D49">
        <w:rPr>
          <w:rtl/>
          <w:lang w:bidi="ar-EG"/>
        </w:rPr>
        <w:t xml:space="preserve">فرقة العمل </w:t>
      </w:r>
      <w:r w:rsidR="00681D49" w:rsidRPr="00D43B66">
        <w:rPr>
          <w:lang w:bidi="ar-EG"/>
        </w:rPr>
        <w:t>5</w:t>
      </w:r>
      <w:r w:rsidR="00681D49">
        <w:rPr>
          <w:lang w:bidi="ar-EG"/>
        </w:rPr>
        <w:t>D</w:t>
      </w:r>
      <w:r w:rsidR="00681D49" w:rsidRPr="00681D49">
        <w:rPr>
          <w:rtl/>
          <w:lang w:bidi="ar-EG"/>
        </w:rPr>
        <w:t xml:space="preserve"> التابعة لقطاع الاتصالات الراديوية</w:t>
      </w:r>
      <w:r w:rsidR="00681D49">
        <w:rPr>
          <w:rFonts w:hint="cs"/>
          <w:rtl/>
          <w:lang w:bidi="ar-EG"/>
        </w:rPr>
        <w:t xml:space="preserve"> </w:t>
      </w:r>
      <w:r w:rsidR="00AD35B6" w:rsidRPr="00AD35B6">
        <w:rPr>
          <w:rtl/>
          <w:lang w:bidi="ar-EG"/>
        </w:rPr>
        <w:t>على هذه الوثيقة من أجل تحديث المحتو</w:t>
      </w:r>
      <w:r w:rsidR="00D43B66">
        <w:rPr>
          <w:rFonts w:hint="cs"/>
          <w:rtl/>
          <w:lang w:bidi="ar-EG"/>
        </w:rPr>
        <w:t>ى</w:t>
      </w:r>
      <w:r w:rsidR="00AD35B6" w:rsidRPr="00AD35B6">
        <w:rPr>
          <w:rtl/>
          <w:lang w:bidi="ar-EG"/>
        </w:rPr>
        <w:t xml:space="preserve"> بناءً على نتائج المؤتمر </w:t>
      </w:r>
      <w:r w:rsidR="00AD35B6" w:rsidRPr="00AD35B6">
        <w:rPr>
          <w:lang w:bidi="ar-EG"/>
        </w:rPr>
        <w:t>WRC-</w:t>
      </w:r>
      <w:r w:rsidR="00AD35B6" w:rsidRPr="00D43B66">
        <w:rPr>
          <w:lang w:bidi="ar-EG"/>
        </w:rPr>
        <w:t>15</w:t>
      </w:r>
      <w:r w:rsidR="00AD35B6" w:rsidRPr="00AD35B6">
        <w:rPr>
          <w:rtl/>
          <w:lang w:bidi="ar-EG"/>
        </w:rPr>
        <w:t xml:space="preserve">. ومع ذلك، </w:t>
      </w:r>
      <w:r w:rsidR="00D43B66">
        <w:rPr>
          <w:rFonts w:hint="cs"/>
          <w:rtl/>
          <w:lang w:bidi="ar-EG"/>
        </w:rPr>
        <w:t>و</w:t>
      </w:r>
      <w:r w:rsidR="00AD35B6" w:rsidRPr="00AD35B6">
        <w:rPr>
          <w:rtl/>
          <w:lang w:bidi="ar-EG"/>
        </w:rPr>
        <w:t xml:space="preserve">على الرغم من التقدم الكبير المحرز في </w:t>
      </w:r>
      <w:r w:rsidR="00681D49">
        <w:rPr>
          <w:rFonts w:hint="cs"/>
          <w:rtl/>
          <w:lang w:bidi="ar-EG"/>
        </w:rPr>
        <w:t>ال</w:t>
      </w:r>
      <w:r w:rsidR="00AD35B6" w:rsidRPr="00AD35B6">
        <w:rPr>
          <w:rtl/>
          <w:lang w:bidi="ar-EG"/>
        </w:rPr>
        <w:t xml:space="preserve">عمل </w:t>
      </w:r>
      <w:r w:rsidR="00681D49">
        <w:rPr>
          <w:rFonts w:hint="cs"/>
          <w:rtl/>
          <w:lang w:bidi="ar-EG"/>
        </w:rPr>
        <w:t xml:space="preserve">على </w:t>
      </w:r>
      <w:r w:rsidR="00AD35B6" w:rsidRPr="00AD35B6">
        <w:rPr>
          <w:rtl/>
          <w:lang w:bidi="ar-EG"/>
        </w:rPr>
        <w:t xml:space="preserve">مشروع مراجعة التوصية </w:t>
      </w:r>
      <w:r w:rsidR="00AD35B6" w:rsidRPr="00AD35B6">
        <w:rPr>
          <w:lang w:bidi="ar-EG"/>
        </w:rPr>
        <w:t>ITU-R M.</w:t>
      </w:r>
      <w:r w:rsidR="00AD35B6" w:rsidRPr="00D43B66">
        <w:rPr>
          <w:lang w:bidi="ar-EG"/>
        </w:rPr>
        <w:t>1036</w:t>
      </w:r>
      <w:r w:rsidR="00AD35B6" w:rsidRPr="00AD35B6">
        <w:rPr>
          <w:lang w:bidi="ar-EG"/>
        </w:rPr>
        <w:t>-</w:t>
      </w:r>
      <w:r w:rsidR="00AD35B6" w:rsidRPr="00D43B66">
        <w:rPr>
          <w:lang w:bidi="ar-EG"/>
        </w:rPr>
        <w:t>5</w:t>
      </w:r>
      <w:r w:rsidR="00AD35B6" w:rsidRPr="00AD35B6">
        <w:rPr>
          <w:rtl/>
          <w:lang w:bidi="ar-EG"/>
        </w:rPr>
        <w:t xml:space="preserve">، لا </w:t>
      </w:r>
      <w:r w:rsidR="00052430">
        <w:rPr>
          <w:rFonts w:hint="cs"/>
          <w:rtl/>
          <w:lang w:bidi="ar-EG"/>
        </w:rPr>
        <w:t>ي</w:t>
      </w:r>
      <w:r w:rsidR="00AE0755">
        <w:rPr>
          <w:rFonts w:hint="cs"/>
          <w:rtl/>
          <w:lang w:bidi="ar-EG"/>
        </w:rPr>
        <w:t>زال</w:t>
      </w:r>
      <w:r w:rsidR="00052430">
        <w:rPr>
          <w:rFonts w:hint="cs"/>
          <w:rtl/>
          <w:lang w:bidi="ar-EG"/>
        </w:rPr>
        <w:t xml:space="preserve"> يتعين</w:t>
      </w:r>
      <w:r w:rsidR="00AD35B6" w:rsidRPr="00AD35B6">
        <w:rPr>
          <w:rtl/>
          <w:lang w:bidi="ar-EG"/>
        </w:rPr>
        <w:t xml:space="preserve"> </w:t>
      </w:r>
      <w:r w:rsidR="00052430" w:rsidRPr="00052430">
        <w:rPr>
          <w:rtl/>
          <w:lang w:bidi="ar-EG"/>
        </w:rPr>
        <w:t xml:space="preserve">مواصلة المناقشة </w:t>
      </w:r>
      <w:r w:rsidR="00052430">
        <w:rPr>
          <w:rFonts w:hint="cs"/>
          <w:rtl/>
          <w:lang w:bidi="ar-EG"/>
        </w:rPr>
        <w:t xml:space="preserve">حول بعض </w:t>
      </w:r>
      <w:r w:rsidR="002E6585">
        <w:rPr>
          <w:rFonts w:hint="cs"/>
          <w:rtl/>
          <w:lang w:bidi="ar-EG"/>
        </w:rPr>
        <w:t>القضايا</w:t>
      </w:r>
      <w:r w:rsidR="00AD35B6" w:rsidRPr="00AD35B6">
        <w:rPr>
          <w:rtl/>
          <w:lang w:bidi="ar-EG"/>
        </w:rPr>
        <w:t xml:space="preserve">، </w:t>
      </w:r>
      <w:r w:rsidR="00C572C9">
        <w:rPr>
          <w:rFonts w:hint="cs"/>
          <w:rtl/>
          <w:lang w:bidi="ar-EG"/>
        </w:rPr>
        <w:t>و</w:t>
      </w:r>
      <w:r w:rsidR="00D43B66">
        <w:rPr>
          <w:rFonts w:hint="cs"/>
          <w:rtl/>
          <w:lang w:bidi="ar-EG"/>
        </w:rPr>
        <w:t>قد</w:t>
      </w:r>
      <w:r w:rsidR="00C572C9">
        <w:rPr>
          <w:rFonts w:hint="cs"/>
          <w:rtl/>
          <w:lang w:bidi="ar-EG"/>
        </w:rPr>
        <w:t xml:space="preserve"> اُتفق</w:t>
      </w:r>
      <w:r w:rsidR="00AD35B6" w:rsidRPr="00AD35B6">
        <w:rPr>
          <w:rtl/>
          <w:lang w:bidi="ar-EG"/>
        </w:rPr>
        <w:t xml:space="preserve"> على تقديم وثيقة المراجعة إلى لجنة الدراسات </w:t>
      </w:r>
      <w:r w:rsidR="00C572C9" w:rsidRPr="00D43B66">
        <w:rPr>
          <w:lang w:bidi="ar-EG"/>
        </w:rPr>
        <w:t>5</w:t>
      </w:r>
      <w:r w:rsidR="00AD35B6" w:rsidRPr="00AD35B6">
        <w:rPr>
          <w:rtl/>
          <w:lang w:bidi="ar-EG"/>
        </w:rPr>
        <w:t xml:space="preserve"> لمناقش</w:t>
      </w:r>
      <w:r w:rsidR="00D43B66">
        <w:rPr>
          <w:rFonts w:hint="cs"/>
          <w:rtl/>
          <w:lang w:bidi="ar-EG"/>
        </w:rPr>
        <w:t xml:space="preserve">تها مجدداً مع إمكانية التوصل </w:t>
      </w:r>
      <w:r w:rsidR="00C572C9">
        <w:rPr>
          <w:rFonts w:hint="cs"/>
          <w:rtl/>
          <w:lang w:bidi="ar-EG"/>
        </w:rPr>
        <w:t>إلى اتفاق بشأن</w:t>
      </w:r>
      <w:r w:rsidR="00AD35B6" w:rsidRPr="00AD35B6">
        <w:rPr>
          <w:rtl/>
          <w:lang w:bidi="ar-EG"/>
        </w:rPr>
        <w:t xml:space="preserve"> عملية الموافقة</w:t>
      </w:r>
      <w:r w:rsidR="00C572C9">
        <w:rPr>
          <w:rFonts w:hint="cs"/>
          <w:rtl/>
          <w:lang w:bidi="ar-EG"/>
        </w:rPr>
        <w:t xml:space="preserve"> عليها</w:t>
      </w:r>
      <w:r w:rsidR="00AD35B6" w:rsidRPr="00AD35B6">
        <w:rPr>
          <w:rtl/>
          <w:lang w:bidi="ar-EG"/>
        </w:rPr>
        <w:t xml:space="preserve">. ومع ذلك، </w:t>
      </w:r>
      <w:r w:rsidR="00D43B66">
        <w:rPr>
          <w:rFonts w:hint="cs"/>
          <w:rtl/>
          <w:lang w:bidi="ar-EG"/>
        </w:rPr>
        <w:t xml:space="preserve">وبالرغم من مناقشة </w:t>
      </w:r>
      <w:r w:rsidR="00AD35B6" w:rsidRPr="00AD35B6">
        <w:rPr>
          <w:rtl/>
          <w:lang w:bidi="ar-EG"/>
        </w:rPr>
        <w:t xml:space="preserve">لجنة الدراسات </w:t>
      </w:r>
      <w:r w:rsidR="00B354A0" w:rsidRPr="00D43B66">
        <w:rPr>
          <w:lang w:bidi="ar-EG"/>
        </w:rPr>
        <w:t>5</w:t>
      </w:r>
      <w:r w:rsidR="00AD35B6" w:rsidRPr="00AD35B6">
        <w:rPr>
          <w:rtl/>
          <w:lang w:bidi="ar-EG"/>
        </w:rPr>
        <w:t xml:space="preserve"> </w:t>
      </w:r>
      <w:r w:rsidR="00D43B66">
        <w:rPr>
          <w:rFonts w:hint="cs"/>
          <w:rtl/>
          <w:lang w:bidi="ar-EG"/>
        </w:rPr>
        <w:t xml:space="preserve">لهذه </w:t>
      </w:r>
      <w:r w:rsidR="002E6585">
        <w:rPr>
          <w:rFonts w:hint="cs"/>
          <w:rtl/>
          <w:lang w:bidi="ar-EG"/>
        </w:rPr>
        <w:t>القضايا</w:t>
      </w:r>
      <w:r w:rsidR="00610709">
        <w:rPr>
          <w:rFonts w:hint="cs"/>
          <w:rtl/>
          <w:lang w:bidi="ar-EG"/>
        </w:rPr>
        <w:t xml:space="preserve"> </w:t>
      </w:r>
      <w:r w:rsidR="00D43B66">
        <w:rPr>
          <w:rFonts w:hint="cs"/>
          <w:rtl/>
          <w:lang w:bidi="ar-EG"/>
        </w:rPr>
        <w:t xml:space="preserve">مجدداً في اجتماعها في </w:t>
      </w:r>
      <w:r w:rsidR="00AD35B6" w:rsidRPr="00AD35B6">
        <w:rPr>
          <w:rtl/>
          <w:lang w:bidi="ar-EG"/>
        </w:rPr>
        <w:t xml:space="preserve">سبتمبر </w:t>
      </w:r>
      <w:r w:rsidR="00B354A0" w:rsidRPr="00D43B66">
        <w:rPr>
          <w:lang w:bidi="ar-EG"/>
        </w:rPr>
        <w:t>2019</w:t>
      </w:r>
      <w:r w:rsidR="00AD35B6" w:rsidRPr="00AD35B6">
        <w:rPr>
          <w:rtl/>
          <w:lang w:bidi="ar-EG"/>
        </w:rPr>
        <w:t xml:space="preserve">، لم </w:t>
      </w:r>
      <w:r w:rsidR="00026403">
        <w:rPr>
          <w:rFonts w:hint="cs"/>
          <w:rtl/>
          <w:lang w:bidi="ar-EG"/>
        </w:rPr>
        <w:t>يحدث</w:t>
      </w:r>
      <w:r w:rsidR="00AD35B6" w:rsidRPr="00AD35B6">
        <w:rPr>
          <w:rtl/>
          <w:lang w:bidi="ar-EG"/>
        </w:rPr>
        <w:t xml:space="preserve"> </w:t>
      </w:r>
      <w:r w:rsidR="00E5664A">
        <w:rPr>
          <w:rFonts w:hint="cs"/>
          <w:rtl/>
          <w:lang w:bidi="ar-EG"/>
        </w:rPr>
        <w:t xml:space="preserve">أي اتفاق </w:t>
      </w:r>
      <w:r w:rsidR="00D43B66">
        <w:rPr>
          <w:rFonts w:hint="cs"/>
          <w:rtl/>
          <w:lang w:bidi="ar-EG"/>
        </w:rPr>
        <w:t xml:space="preserve">آخر </w:t>
      </w:r>
      <w:r w:rsidR="00E5664A">
        <w:rPr>
          <w:rFonts w:hint="cs"/>
          <w:rtl/>
          <w:lang w:bidi="ar-EG"/>
        </w:rPr>
        <w:t>حولها</w:t>
      </w:r>
      <w:r w:rsidR="00AD35B6" w:rsidRPr="00AD35B6">
        <w:rPr>
          <w:rtl/>
          <w:lang w:bidi="ar-EG"/>
        </w:rPr>
        <w:t xml:space="preserve">. </w:t>
      </w:r>
      <w:r w:rsidR="007C447F">
        <w:rPr>
          <w:rFonts w:hint="cs"/>
          <w:rtl/>
          <w:lang w:bidi="ar-EG"/>
        </w:rPr>
        <w:t xml:space="preserve">وهو ما </w:t>
      </w:r>
      <w:r w:rsidR="00D43B66">
        <w:rPr>
          <w:rFonts w:hint="cs"/>
          <w:rtl/>
          <w:lang w:bidi="ar-EG"/>
        </w:rPr>
        <w:t xml:space="preserve">أدى إلى </w:t>
      </w:r>
      <w:r w:rsidR="00AD35B6" w:rsidRPr="00AD35B6">
        <w:rPr>
          <w:rtl/>
          <w:lang w:bidi="ar-EG"/>
        </w:rPr>
        <w:t xml:space="preserve">إرسال الوثيقة إلى جمعية الاتصالات الراديوية لعام </w:t>
      </w:r>
      <w:r w:rsidR="007C447F" w:rsidRPr="00D43B66">
        <w:rPr>
          <w:lang w:bidi="ar-EG"/>
        </w:rPr>
        <w:t>2019</w:t>
      </w:r>
      <w:r w:rsidR="00AD35B6" w:rsidRPr="00AD35B6">
        <w:rPr>
          <w:rtl/>
          <w:lang w:bidi="ar-EG"/>
        </w:rPr>
        <w:t xml:space="preserve"> </w:t>
      </w:r>
      <w:r w:rsidR="00D43B66">
        <w:rPr>
          <w:lang w:bidi="ar-EG"/>
        </w:rPr>
        <w:t>(</w:t>
      </w:r>
      <w:r w:rsidR="00AD35B6" w:rsidRPr="00AD35B6">
        <w:rPr>
          <w:lang w:bidi="ar-EG"/>
        </w:rPr>
        <w:t>RA-</w:t>
      </w:r>
      <w:r w:rsidR="00AD35B6" w:rsidRPr="00D43B66">
        <w:rPr>
          <w:lang w:bidi="ar-EG"/>
        </w:rPr>
        <w:t>19</w:t>
      </w:r>
      <w:r w:rsidR="00D43B66">
        <w:rPr>
          <w:lang w:bidi="ar-EG"/>
        </w:rPr>
        <w:t>)</w:t>
      </w:r>
      <w:r w:rsidR="00AD35B6" w:rsidRPr="00AD35B6">
        <w:rPr>
          <w:rtl/>
          <w:lang w:bidi="ar-EG"/>
        </w:rPr>
        <w:t xml:space="preserve"> </w:t>
      </w:r>
      <w:r w:rsidR="00D43B66">
        <w:rPr>
          <w:rFonts w:hint="cs"/>
          <w:rtl/>
          <w:lang w:bidi="ar-EG"/>
        </w:rPr>
        <w:t xml:space="preserve">لتمعن </w:t>
      </w:r>
      <w:r w:rsidR="00860D57">
        <w:rPr>
          <w:rFonts w:hint="cs"/>
          <w:rtl/>
          <w:lang w:bidi="ar-EG"/>
        </w:rPr>
        <w:t>النظر</w:t>
      </w:r>
      <w:r w:rsidR="00D43B66" w:rsidRPr="00D43B66">
        <w:rPr>
          <w:rFonts w:hint="cs"/>
          <w:rtl/>
          <w:lang w:bidi="ar-EG"/>
        </w:rPr>
        <w:t xml:space="preserve"> </w:t>
      </w:r>
      <w:r w:rsidR="00D43B66">
        <w:rPr>
          <w:rFonts w:hint="cs"/>
          <w:rtl/>
          <w:lang w:bidi="ar-EG"/>
        </w:rPr>
        <w:t>فيها</w:t>
      </w:r>
      <w:r w:rsidR="00AD35B6" w:rsidRPr="00AD35B6">
        <w:rPr>
          <w:rtl/>
          <w:lang w:bidi="ar-EG"/>
        </w:rPr>
        <w:t xml:space="preserve">. </w:t>
      </w:r>
      <w:r w:rsidR="005871E3">
        <w:rPr>
          <w:rFonts w:hint="cs"/>
          <w:rtl/>
          <w:lang w:bidi="ar-EG"/>
        </w:rPr>
        <w:t>و</w:t>
      </w:r>
      <w:r w:rsidR="00AD35B6" w:rsidRPr="00AD35B6">
        <w:rPr>
          <w:rtl/>
          <w:lang w:bidi="ar-EG"/>
        </w:rPr>
        <w:t xml:space="preserve">كما هو موضح في مشروع المراجعة، فإن القضايا </w:t>
      </w:r>
      <w:r w:rsidR="002E6585">
        <w:rPr>
          <w:rFonts w:hint="cs"/>
          <w:rtl/>
          <w:lang w:bidi="ar-EG"/>
        </w:rPr>
        <w:t xml:space="preserve">التي لا تزال </w:t>
      </w:r>
      <w:r w:rsidR="00255DD3">
        <w:rPr>
          <w:rFonts w:hint="cs"/>
          <w:rtl/>
          <w:lang w:bidi="ar-EG"/>
        </w:rPr>
        <w:t>عالقة</w:t>
      </w:r>
      <w:r w:rsidR="002E6585">
        <w:rPr>
          <w:rFonts w:hint="cs"/>
          <w:rtl/>
          <w:lang w:bidi="ar-EG"/>
        </w:rPr>
        <w:t xml:space="preserve"> هي كالتالي</w:t>
      </w:r>
      <w:r w:rsidR="00AD35B6" w:rsidRPr="00AD35B6">
        <w:rPr>
          <w:rtl/>
          <w:lang w:bidi="ar-EG"/>
        </w:rPr>
        <w:t>:</w:t>
      </w:r>
    </w:p>
    <w:p w14:paraId="252EACB0" w14:textId="3CDB1154" w:rsidR="00C00B0C" w:rsidRPr="00D43B66" w:rsidRDefault="00C00B0C" w:rsidP="00C00B0C">
      <w:pPr>
        <w:rPr>
          <w:i/>
          <w:iCs/>
          <w:rtl/>
        </w:rPr>
      </w:pPr>
      <w:r w:rsidRPr="00D43B66">
        <w:rPr>
          <w:i/>
          <w:iCs/>
          <w:lang w:bidi="ar-EG"/>
        </w:rPr>
        <w:t>1</w:t>
      </w:r>
      <w:r w:rsidRPr="00C00B0C">
        <w:rPr>
          <w:i/>
          <w:iCs/>
          <w:lang w:bidi="ar-EG"/>
        </w:rPr>
        <w:tab/>
      </w:r>
      <w:r w:rsidR="00BA0C72" w:rsidRPr="00BA0C72">
        <w:rPr>
          <w:i/>
          <w:iCs/>
          <w:rtl/>
          <w:lang w:bidi="ar-EG"/>
        </w:rPr>
        <w:t xml:space="preserve">يتعين </w:t>
      </w:r>
      <w:r w:rsidR="00D43B66">
        <w:rPr>
          <w:rFonts w:hint="cs"/>
          <w:i/>
          <w:iCs/>
          <w:rtl/>
          <w:lang w:bidi="ar-EG"/>
        </w:rPr>
        <w:t xml:space="preserve">إعادة </w:t>
      </w:r>
      <w:r w:rsidR="00BA0C72" w:rsidRPr="00D43B66">
        <w:rPr>
          <w:i/>
          <w:iCs/>
          <w:rtl/>
        </w:rPr>
        <w:t xml:space="preserve">مناقشة الصيغة المعدّلة من الفقرة الواردة في بداية الجدول </w:t>
      </w:r>
      <w:r w:rsidR="00BA0C72" w:rsidRPr="00D43B66">
        <w:rPr>
          <w:i/>
          <w:iCs/>
        </w:rPr>
        <w:t>1</w:t>
      </w:r>
      <w:r w:rsidR="00BA0C72" w:rsidRPr="00D43B66">
        <w:rPr>
          <w:i/>
          <w:iCs/>
          <w:rtl/>
        </w:rPr>
        <w:t xml:space="preserve"> في المرفق </w:t>
      </w:r>
      <w:r w:rsidR="00BA0C72" w:rsidRPr="00D43B66">
        <w:rPr>
          <w:i/>
          <w:iCs/>
        </w:rPr>
        <w:t>1</w:t>
      </w:r>
      <w:r w:rsidR="00BA0C72" w:rsidRPr="00D43B66">
        <w:rPr>
          <w:i/>
          <w:iCs/>
          <w:rtl/>
        </w:rPr>
        <w:t xml:space="preserve"> بالملحق بالمشروع التمهيدي لمراجعة التوصية </w:t>
      </w:r>
      <w:r w:rsidR="00BA0C72" w:rsidRPr="00D43B66">
        <w:rPr>
          <w:i/>
          <w:iCs/>
        </w:rPr>
        <w:t>ITU-R M.1036</w:t>
      </w:r>
      <w:r w:rsidR="00BA0C72" w:rsidRPr="00D43B66">
        <w:rPr>
          <w:i/>
          <w:iCs/>
          <w:rtl/>
        </w:rPr>
        <w:t xml:space="preserve"> هذه.</w:t>
      </w:r>
    </w:p>
    <w:p w14:paraId="774D8FF4" w14:textId="3B348C1F" w:rsidR="00C00B0C" w:rsidRPr="00C00B0C" w:rsidRDefault="00C00B0C" w:rsidP="00C00B0C">
      <w:pPr>
        <w:rPr>
          <w:i/>
          <w:iCs/>
          <w:rtl/>
          <w:lang w:bidi="ar-EG"/>
        </w:rPr>
      </w:pPr>
      <w:r w:rsidRPr="00D43B66">
        <w:rPr>
          <w:i/>
          <w:iCs/>
          <w:lang w:bidi="ar-EG"/>
        </w:rPr>
        <w:t>2</w:t>
      </w:r>
      <w:r w:rsidRPr="00C00B0C">
        <w:rPr>
          <w:i/>
          <w:iCs/>
          <w:lang w:bidi="ar-EG"/>
        </w:rPr>
        <w:tab/>
      </w:r>
      <w:r w:rsidR="00BA0C72" w:rsidRPr="00BA0C72">
        <w:rPr>
          <w:i/>
          <w:iCs/>
          <w:rtl/>
          <w:lang w:bidi="ar-EG"/>
        </w:rPr>
        <w:t xml:space="preserve">فيما يتعلق بمعالجة القسم </w:t>
      </w:r>
      <w:r w:rsidR="00BA0C72" w:rsidRPr="00D43B66">
        <w:rPr>
          <w:i/>
          <w:iCs/>
          <w:lang w:bidi="ar-EG"/>
        </w:rPr>
        <w:t>4</w:t>
      </w:r>
      <w:r w:rsidR="00BA0C72" w:rsidRPr="00BA0C72">
        <w:rPr>
          <w:i/>
          <w:iCs/>
          <w:rtl/>
          <w:lang w:bidi="ar-EG"/>
        </w:rPr>
        <w:t xml:space="preserve"> </w:t>
      </w:r>
      <w:bookmarkStart w:id="1" w:name="_Hlk22116439"/>
      <w:r w:rsidR="00BA0C72" w:rsidRPr="00BA0C72">
        <w:rPr>
          <w:i/>
          <w:iCs/>
          <w:rtl/>
          <w:lang w:bidi="ar-EG"/>
        </w:rPr>
        <w:t xml:space="preserve">"ترتيبات الترددات في النطاق </w:t>
      </w:r>
      <w:r w:rsidR="00BA0C72" w:rsidRPr="00BA0C72">
        <w:rPr>
          <w:i/>
          <w:iCs/>
          <w:lang w:bidi="ar-EG"/>
        </w:rPr>
        <w:t xml:space="preserve">MHz </w:t>
      </w:r>
      <w:r w:rsidR="00BA0C72" w:rsidRPr="00D43B66">
        <w:rPr>
          <w:i/>
          <w:iCs/>
          <w:lang w:bidi="ar-EG"/>
        </w:rPr>
        <w:t>1</w:t>
      </w:r>
      <w:r w:rsidR="00BA0C72" w:rsidRPr="00BA0C72">
        <w:rPr>
          <w:i/>
          <w:iCs/>
          <w:lang w:bidi="ar-EG"/>
        </w:rPr>
        <w:t xml:space="preserve"> </w:t>
      </w:r>
      <w:r w:rsidR="00BA0C72" w:rsidRPr="00D43B66">
        <w:rPr>
          <w:i/>
          <w:iCs/>
          <w:lang w:bidi="ar-EG"/>
        </w:rPr>
        <w:t>518</w:t>
      </w:r>
      <w:r w:rsidR="00BA0C72" w:rsidRPr="00BA0C72">
        <w:rPr>
          <w:i/>
          <w:iCs/>
          <w:lang w:bidi="ar-EG"/>
        </w:rPr>
        <w:t>-</w:t>
      </w:r>
      <w:r w:rsidR="00BA0C72" w:rsidRPr="00D43B66">
        <w:rPr>
          <w:i/>
          <w:iCs/>
          <w:lang w:bidi="ar-EG"/>
        </w:rPr>
        <w:t>1</w:t>
      </w:r>
      <w:r w:rsidR="00BA0C72" w:rsidRPr="00BA0C72">
        <w:rPr>
          <w:i/>
          <w:iCs/>
          <w:lang w:bidi="ar-EG"/>
        </w:rPr>
        <w:t xml:space="preserve"> </w:t>
      </w:r>
      <w:r w:rsidR="00BA0C72" w:rsidRPr="00D43B66">
        <w:rPr>
          <w:i/>
          <w:iCs/>
          <w:lang w:bidi="ar-EG"/>
        </w:rPr>
        <w:t>427</w:t>
      </w:r>
      <w:bookmarkEnd w:id="1"/>
      <w:r w:rsidR="00BA0C72" w:rsidRPr="00BA0C72">
        <w:rPr>
          <w:i/>
          <w:iCs/>
          <w:rtl/>
          <w:lang w:bidi="ar-EG"/>
        </w:rPr>
        <w:t xml:space="preserve">"، </w:t>
      </w:r>
      <w:r w:rsidR="00D43B66">
        <w:rPr>
          <w:rFonts w:hint="cs"/>
          <w:i/>
          <w:iCs/>
          <w:rtl/>
          <w:lang w:bidi="ar-EG"/>
        </w:rPr>
        <w:t>عبر</w:t>
      </w:r>
      <w:r w:rsidR="00BA0C72" w:rsidRPr="00BA0C72">
        <w:rPr>
          <w:i/>
          <w:iCs/>
          <w:rtl/>
          <w:lang w:bidi="ar-EG"/>
        </w:rPr>
        <w:t xml:space="preserve"> بعض أعضاء قطاع الاتصالات الراديوية </w:t>
      </w:r>
      <w:r w:rsidR="00D43B66">
        <w:rPr>
          <w:rFonts w:hint="cs"/>
          <w:i/>
          <w:iCs/>
          <w:rtl/>
          <w:lang w:bidi="ar-EG"/>
        </w:rPr>
        <w:t xml:space="preserve">عن بعض </w:t>
      </w:r>
      <w:r w:rsidR="00BA0C72" w:rsidRPr="00BA0C72">
        <w:rPr>
          <w:i/>
          <w:iCs/>
          <w:rtl/>
          <w:lang w:bidi="ar-EG"/>
        </w:rPr>
        <w:t xml:space="preserve">القلق إزاء إدراج القسم </w:t>
      </w:r>
      <w:r w:rsidR="00052430" w:rsidRPr="00D43B66">
        <w:rPr>
          <w:i/>
          <w:iCs/>
          <w:lang w:bidi="ar-EG"/>
        </w:rPr>
        <w:t>4</w:t>
      </w:r>
      <w:r w:rsidR="00BA0C72" w:rsidRPr="00BA0C72">
        <w:rPr>
          <w:i/>
          <w:iCs/>
          <w:rtl/>
          <w:lang w:bidi="ar-EG"/>
        </w:rPr>
        <w:t xml:space="preserve"> في مراجعة التوصية </w:t>
      </w:r>
      <w:r w:rsidR="00BA0C72" w:rsidRPr="00BA0C72">
        <w:rPr>
          <w:i/>
          <w:iCs/>
          <w:lang w:bidi="ar-EG"/>
        </w:rPr>
        <w:t>ITU-R M.</w:t>
      </w:r>
      <w:r w:rsidR="00BA0C72" w:rsidRPr="00D43B66">
        <w:rPr>
          <w:i/>
          <w:iCs/>
          <w:lang w:bidi="ar-EG"/>
        </w:rPr>
        <w:t>1036</w:t>
      </w:r>
      <w:r w:rsidR="00BA0C72" w:rsidRPr="00BA0C72">
        <w:rPr>
          <w:i/>
          <w:iCs/>
          <w:rtl/>
          <w:lang w:bidi="ar-EG"/>
        </w:rPr>
        <w:t xml:space="preserve"> ولم يكن هناك اتفاق بشأن هذه القضية، </w:t>
      </w:r>
      <w:r w:rsidR="00D43B66">
        <w:rPr>
          <w:rFonts w:hint="cs"/>
          <w:i/>
          <w:iCs/>
          <w:rtl/>
          <w:lang w:bidi="ar-EG"/>
        </w:rPr>
        <w:t xml:space="preserve">حيث </w:t>
      </w:r>
      <w:r w:rsidR="00BA0C72" w:rsidRPr="00BA0C72">
        <w:rPr>
          <w:i/>
          <w:iCs/>
          <w:rtl/>
          <w:lang w:bidi="ar-EG"/>
        </w:rPr>
        <w:t>عُبّر عن رأيين.</w:t>
      </w:r>
    </w:p>
    <w:p w14:paraId="44E90BD2" w14:textId="44600FCD" w:rsidR="00C00B0C" w:rsidRPr="00464199" w:rsidRDefault="00C00B0C" w:rsidP="00C00B0C">
      <w:pPr>
        <w:rPr>
          <w:i/>
          <w:iCs/>
          <w:rtl/>
          <w:lang w:bidi="ar-EG"/>
        </w:rPr>
      </w:pPr>
      <w:r w:rsidRPr="00D43B66">
        <w:rPr>
          <w:lang w:bidi="ar-EG"/>
        </w:rPr>
        <w:t>3</w:t>
      </w:r>
      <w:r>
        <w:rPr>
          <w:lang w:bidi="ar-EG"/>
        </w:rPr>
        <w:tab/>
      </w:r>
      <w:bookmarkStart w:id="2" w:name="_Hlk22119294"/>
      <w:r w:rsidR="00464199" w:rsidRPr="00464199">
        <w:rPr>
          <w:rFonts w:hint="cs"/>
          <w:i/>
          <w:iCs/>
          <w:rtl/>
        </w:rPr>
        <w:t>ف</w:t>
      </w:r>
      <w:r w:rsidR="00052430" w:rsidRPr="00464199">
        <w:rPr>
          <w:i/>
          <w:iCs/>
          <w:rtl/>
          <w:lang w:bidi="ar-EG"/>
        </w:rPr>
        <w:t xml:space="preserve">يما يتعلق </w:t>
      </w:r>
      <w:bookmarkStart w:id="3" w:name="_Hlk22117974"/>
      <w:r w:rsidR="00052430" w:rsidRPr="00464199">
        <w:rPr>
          <w:i/>
          <w:iCs/>
          <w:rtl/>
          <w:lang w:bidi="ar-EG"/>
        </w:rPr>
        <w:t xml:space="preserve">بالملاحظة </w:t>
      </w:r>
      <w:r w:rsidR="00052430" w:rsidRPr="00D43B66">
        <w:rPr>
          <w:i/>
          <w:iCs/>
          <w:lang w:bidi="ar-EG"/>
        </w:rPr>
        <w:t>5</w:t>
      </w:r>
      <w:r w:rsidR="00052430" w:rsidRPr="00464199">
        <w:rPr>
          <w:i/>
          <w:iCs/>
          <w:rtl/>
          <w:lang w:bidi="ar-EG"/>
        </w:rPr>
        <w:t xml:space="preserve"> الواردة في القسم </w:t>
      </w:r>
      <w:bookmarkEnd w:id="3"/>
      <w:r w:rsidR="00052430" w:rsidRPr="00D43B66">
        <w:rPr>
          <w:i/>
          <w:iCs/>
          <w:lang w:bidi="ar-EG"/>
        </w:rPr>
        <w:t>5</w:t>
      </w:r>
      <w:r w:rsidR="00052430" w:rsidRPr="00464199">
        <w:rPr>
          <w:i/>
          <w:iCs/>
          <w:rtl/>
          <w:lang w:bidi="ar-EG"/>
        </w:rPr>
        <w:t>، لا يزال هناك قوس</w:t>
      </w:r>
      <w:r w:rsidR="00D43B66">
        <w:rPr>
          <w:rFonts w:hint="cs"/>
          <w:i/>
          <w:iCs/>
          <w:rtl/>
          <w:lang w:bidi="ar-EG"/>
        </w:rPr>
        <w:t>ان</w:t>
      </w:r>
      <w:r w:rsidR="00052430" w:rsidRPr="00464199">
        <w:rPr>
          <w:i/>
          <w:iCs/>
          <w:rtl/>
          <w:lang w:bidi="ar-EG"/>
        </w:rPr>
        <w:t xml:space="preserve"> مربع</w:t>
      </w:r>
      <w:r w:rsidR="00D43B66">
        <w:rPr>
          <w:rFonts w:hint="cs"/>
          <w:i/>
          <w:iCs/>
          <w:rtl/>
          <w:lang w:bidi="ar-EG"/>
        </w:rPr>
        <w:t>ان</w:t>
      </w:r>
      <w:r w:rsidR="00052430" w:rsidRPr="00464199">
        <w:rPr>
          <w:i/>
          <w:iCs/>
          <w:rtl/>
          <w:lang w:bidi="ar-EG"/>
        </w:rPr>
        <w:t xml:space="preserve"> وُضعت </w:t>
      </w:r>
      <w:r w:rsidR="00D43B66">
        <w:rPr>
          <w:rFonts w:hint="cs"/>
          <w:i/>
          <w:iCs/>
          <w:rtl/>
          <w:lang w:bidi="ar-EG"/>
        </w:rPr>
        <w:t>بينهما</w:t>
      </w:r>
      <w:r w:rsidR="00052430" w:rsidRPr="00464199">
        <w:rPr>
          <w:i/>
          <w:iCs/>
          <w:rtl/>
          <w:lang w:bidi="ar-EG"/>
        </w:rPr>
        <w:t xml:space="preserve"> الجملة الأخيرة من هذه الملاحظة لعدم التوصل إلى اتفاق بشأنها</w:t>
      </w:r>
      <w:bookmarkEnd w:id="2"/>
      <w:r w:rsidR="00052430" w:rsidRPr="00464199">
        <w:rPr>
          <w:i/>
          <w:iCs/>
          <w:rtl/>
          <w:lang w:bidi="ar-EG"/>
        </w:rPr>
        <w:t>.</w:t>
      </w:r>
    </w:p>
    <w:p w14:paraId="00A0C50B" w14:textId="41F99CEC" w:rsidR="00C00B0C" w:rsidRDefault="00C00B0C" w:rsidP="00C00B0C">
      <w:pPr>
        <w:pStyle w:val="Heading1"/>
        <w:rPr>
          <w:rtl/>
        </w:rPr>
      </w:pPr>
      <w:r w:rsidRPr="00D43B66">
        <w:t>2</w:t>
      </w:r>
      <w:r>
        <w:tab/>
      </w:r>
      <w:r>
        <w:rPr>
          <w:rFonts w:hint="cs"/>
          <w:rtl/>
        </w:rPr>
        <w:t>المقترح</w:t>
      </w:r>
    </w:p>
    <w:p w14:paraId="77756E23" w14:textId="7D334712" w:rsidR="00B56BB0" w:rsidRDefault="00B56BB0" w:rsidP="00C00B0C">
      <w:pPr>
        <w:rPr>
          <w:rtl/>
          <w:lang w:bidi="ar-EG"/>
        </w:rPr>
      </w:pPr>
      <w:r w:rsidRPr="00B56BB0">
        <w:rPr>
          <w:u w:val="single"/>
          <w:rtl/>
          <w:lang w:bidi="ar-EG"/>
        </w:rPr>
        <w:t>تؤيد</w:t>
      </w:r>
      <w:r w:rsidRPr="00B56BB0">
        <w:rPr>
          <w:rtl/>
          <w:lang w:bidi="ar-EG"/>
        </w:rPr>
        <w:t xml:space="preserve"> الإدارة البرازيلية </w:t>
      </w:r>
      <w:r w:rsidRPr="00B56BB0">
        <w:rPr>
          <w:u w:val="single"/>
          <w:rtl/>
          <w:lang w:bidi="ar-EG"/>
        </w:rPr>
        <w:t xml:space="preserve">الموافقة على مشروع مراجعة التوصية </w:t>
      </w:r>
      <w:r w:rsidRPr="00B56BB0">
        <w:rPr>
          <w:u w:val="single"/>
          <w:lang w:bidi="ar-EG"/>
        </w:rPr>
        <w:t>ITU-R M.</w:t>
      </w:r>
      <w:r w:rsidRPr="00D43B66">
        <w:rPr>
          <w:u w:val="single"/>
          <w:lang w:bidi="ar-EG"/>
        </w:rPr>
        <w:t>1036</w:t>
      </w:r>
      <w:r w:rsidRPr="00B56BB0">
        <w:rPr>
          <w:u w:val="single"/>
          <w:lang w:bidi="ar-EG"/>
        </w:rPr>
        <w:t>-</w:t>
      </w:r>
      <w:r w:rsidRPr="00D43B66">
        <w:rPr>
          <w:u w:val="single"/>
          <w:lang w:bidi="ar-EG"/>
        </w:rPr>
        <w:t>5</w:t>
      </w:r>
      <w:r w:rsidRPr="00B56BB0">
        <w:rPr>
          <w:rtl/>
          <w:lang w:bidi="ar-EG"/>
        </w:rPr>
        <w:t>.</w:t>
      </w:r>
    </w:p>
    <w:p w14:paraId="699BA5BD" w14:textId="290A913C" w:rsidR="00C00B0C" w:rsidRDefault="00B56BB0" w:rsidP="00CC0D4C">
      <w:pPr>
        <w:keepNext/>
        <w:rPr>
          <w:szCs w:val="24"/>
          <w:u w:val="single"/>
          <w:rtl/>
          <w:lang w:eastAsia="ko-KR" w:bidi="ar-EG"/>
        </w:rPr>
      </w:pPr>
      <w:r>
        <w:rPr>
          <w:rFonts w:hint="cs"/>
          <w:rtl/>
          <w:lang w:bidi="ar-EG"/>
        </w:rPr>
        <w:lastRenderedPageBreak/>
        <w:t>و</w:t>
      </w:r>
      <w:r w:rsidRPr="00B56BB0">
        <w:rPr>
          <w:rtl/>
          <w:lang w:bidi="ar-EG"/>
        </w:rPr>
        <w:t xml:space="preserve">من أجل </w:t>
      </w:r>
      <w:r>
        <w:rPr>
          <w:rFonts w:hint="cs"/>
          <w:rtl/>
          <w:lang w:bidi="ar-EG"/>
        </w:rPr>
        <w:t>المساعدة في إحراز</w:t>
      </w:r>
      <w:r w:rsidRPr="00B56BB0">
        <w:rPr>
          <w:rtl/>
          <w:lang w:bidi="ar-EG"/>
        </w:rPr>
        <w:t xml:space="preserve"> تقدم في هذا العمل، تود البرازيل </w:t>
      </w:r>
      <w:r w:rsidR="00EC19E1">
        <w:rPr>
          <w:rFonts w:hint="cs"/>
          <w:rtl/>
          <w:lang w:bidi="ar-EG"/>
        </w:rPr>
        <w:t>الإف</w:t>
      </w:r>
      <w:bookmarkStart w:id="4" w:name="_GoBack"/>
      <w:bookmarkEnd w:id="4"/>
      <w:r w:rsidR="00EC19E1">
        <w:rPr>
          <w:rFonts w:hint="cs"/>
          <w:rtl/>
          <w:lang w:bidi="ar-EG"/>
        </w:rPr>
        <w:t>صاح</w:t>
      </w:r>
      <w:r w:rsidRPr="00B56BB0">
        <w:rPr>
          <w:rtl/>
          <w:lang w:bidi="ar-EG"/>
        </w:rPr>
        <w:t xml:space="preserve"> عن آرائها والطرق المقترحة للمضي قدماً </w:t>
      </w:r>
      <w:r w:rsidR="00075006">
        <w:rPr>
          <w:rFonts w:hint="cs"/>
          <w:rtl/>
          <w:lang w:bidi="ar-EG"/>
        </w:rPr>
        <w:t xml:space="preserve">في </w:t>
      </w:r>
      <w:r w:rsidRPr="00B56BB0">
        <w:rPr>
          <w:rtl/>
          <w:lang w:bidi="ar-EG"/>
        </w:rPr>
        <w:t xml:space="preserve">حل القضايا </w:t>
      </w:r>
      <w:r w:rsidR="00255DD3">
        <w:rPr>
          <w:rFonts w:hint="cs"/>
          <w:rtl/>
          <w:lang w:bidi="ar-EG"/>
        </w:rPr>
        <w:t>العالقة</w:t>
      </w:r>
      <w:r w:rsidRPr="00B56BB0">
        <w:rPr>
          <w:rtl/>
          <w:lang w:bidi="ar-EG"/>
        </w:rPr>
        <w:t>، على النحو التالي:</w:t>
      </w:r>
    </w:p>
    <w:p w14:paraId="17664281" w14:textId="168AB178" w:rsidR="00C00B0C" w:rsidRDefault="00CC0D4C" w:rsidP="009F68D4">
      <w:pPr>
        <w:rPr>
          <w:rtl/>
          <w:lang w:eastAsia="ko-KR" w:bidi="ar-EG"/>
        </w:rPr>
      </w:pPr>
      <w:r>
        <w:rPr>
          <w:lang w:eastAsia="ko-KR"/>
        </w:rPr>
        <w:t>(</w:t>
      </w:r>
      <w:r w:rsidR="00C00B0C" w:rsidRPr="00D43B66">
        <w:rPr>
          <w:lang w:eastAsia="ko-KR"/>
        </w:rPr>
        <w:t>1</w:t>
      </w:r>
      <w:r w:rsidR="00C00B0C">
        <w:rPr>
          <w:lang w:eastAsia="ko-KR"/>
        </w:rPr>
        <w:tab/>
      </w:r>
      <w:r w:rsidR="00410149" w:rsidRPr="00410149">
        <w:rPr>
          <w:rtl/>
          <w:lang w:eastAsia="ko-KR" w:bidi="ar-EG"/>
        </w:rPr>
        <w:t xml:space="preserve">فيما يتعلق بالصيغة المعدلة </w:t>
      </w:r>
      <w:r w:rsidR="00F306C7">
        <w:rPr>
          <w:rFonts w:hint="cs"/>
          <w:rtl/>
          <w:lang w:eastAsia="ko-KR" w:bidi="ar-EG"/>
        </w:rPr>
        <w:t>من ا</w:t>
      </w:r>
      <w:r w:rsidR="00410149" w:rsidRPr="00410149">
        <w:rPr>
          <w:rtl/>
          <w:lang w:eastAsia="ko-KR" w:bidi="ar-EG"/>
        </w:rPr>
        <w:t xml:space="preserve">لفقرة </w:t>
      </w:r>
      <w:r w:rsidR="00F306C7">
        <w:rPr>
          <w:rFonts w:hint="cs"/>
          <w:rtl/>
          <w:lang w:eastAsia="ko-KR" w:bidi="ar-EG"/>
        </w:rPr>
        <w:t xml:space="preserve">الواردة </w:t>
      </w:r>
      <w:r w:rsidR="00410149" w:rsidRPr="00410149">
        <w:rPr>
          <w:rtl/>
          <w:lang w:eastAsia="ko-KR" w:bidi="ar-EG"/>
        </w:rPr>
        <w:t xml:space="preserve">في بداية الجدول </w:t>
      </w:r>
      <w:r w:rsidR="00410149" w:rsidRPr="00D43B66">
        <w:rPr>
          <w:lang w:eastAsia="ko-KR" w:bidi="ar-EG"/>
        </w:rPr>
        <w:t>1</w:t>
      </w:r>
      <w:r w:rsidR="00410149" w:rsidRPr="00410149">
        <w:rPr>
          <w:rtl/>
          <w:lang w:eastAsia="ko-KR" w:bidi="ar-EG"/>
        </w:rPr>
        <w:t xml:space="preserve"> في المرفق </w:t>
      </w:r>
      <w:r w:rsidR="00410149" w:rsidRPr="00D43B66">
        <w:rPr>
          <w:lang w:eastAsia="ko-KR" w:bidi="ar-EG"/>
        </w:rPr>
        <w:t>1</w:t>
      </w:r>
      <w:r w:rsidR="00410149" w:rsidRPr="00410149">
        <w:rPr>
          <w:rtl/>
          <w:lang w:eastAsia="ko-KR" w:bidi="ar-EG"/>
        </w:rPr>
        <w:t xml:space="preserve"> </w:t>
      </w:r>
      <w:r w:rsidR="00F306C7">
        <w:rPr>
          <w:rFonts w:hint="cs"/>
          <w:rtl/>
          <w:lang w:eastAsia="ko-KR" w:bidi="ar-EG"/>
        </w:rPr>
        <w:t>بملحق</w:t>
      </w:r>
      <w:r w:rsidR="00410149" w:rsidRPr="00410149">
        <w:rPr>
          <w:rtl/>
          <w:lang w:eastAsia="ko-KR" w:bidi="ar-EG"/>
        </w:rPr>
        <w:t xml:space="preserve"> مشروع المراجعة، </w:t>
      </w:r>
      <w:r w:rsidR="00141308">
        <w:rPr>
          <w:rFonts w:hint="cs"/>
          <w:rtl/>
          <w:lang w:eastAsia="ko-KR" w:bidi="ar-EG"/>
        </w:rPr>
        <w:t>فعلى الرغم من</w:t>
      </w:r>
      <w:r w:rsidR="00410149" w:rsidRPr="00410149">
        <w:rPr>
          <w:rtl/>
          <w:lang w:eastAsia="ko-KR" w:bidi="ar-EG"/>
        </w:rPr>
        <w:t xml:space="preserve"> </w:t>
      </w:r>
      <w:r w:rsidR="00141308">
        <w:rPr>
          <w:rFonts w:hint="cs"/>
          <w:rtl/>
          <w:lang w:eastAsia="ko-KR" w:bidi="ar-EG"/>
        </w:rPr>
        <w:t>مشاركة</w:t>
      </w:r>
      <w:r w:rsidR="00410149" w:rsidRPr="00410149">
        <w:rPr>
          <w:rtl/>
          <w:lang w:eastAsia="ko-KR" w:bidi="ar-EG"/>
        </w:rPr>
        <w:t xml:space="preserve"> الإدارة البرازيلية في عملية تحديد نطاقات تردد للاتصالات المتنقلة الدولية، فإنها تقر </w:t>
      </w:r>
      <w:r w:rsidR="00DC1CAC">
        <w:rPr>
          <w:rFonts w:hint="cs"/>
          <w:rtl/>
          <w:lang w:eastAsia="ko-KR" w:bidi="ar-EG"/>
        </w:rPr>
        <w:t xml:space="preserve">وتؤيد </w:t>
      </w:r>
      <w:r w:rsidR="00410149" w:rsidRPr="00410149">
        <w:rPr>
          <w:rtl/>
          <w:lang w:eastAsia="ko-KR" w:bidi="ar-EG"/>
        </w:rPr>
        <w:t>فكرة أن</w:t>
      </w:r>
      <w:r w:rsidR="00D43B66">
        <w:rPr>
          <w:rFonts w:hint="cs"/>
          <w:rtl/>
          <w:lang w:eastAsia="ko-KR" w:bidi="ar-EG"/>
        </w:rPr>
        <w:t>ه يجوز</w:t>
      </w:r>
      <w:r w:rsidR="00410149" w:rsidRPr="00410149">
        <w:rPr>
          <w:rtl/>
          <w:lang w:eastAsia="ko-KR" w:bidi="ar-EG"/>
        </w:rPr>
        <w:t xml:space="preserve"> </w:t>
      </w:r>
      <w:r w:rsidR="00D43B66">
        <w:rPr>
          <w:rFonts w:hint="cs"/>
          <w:rtl/>
          <w:lang w:eastAsia="ko-KR" w:bidi="ar-EG"/>
        </w:rPr>
        <w:t>ل</w:t>
      </w:r>
      <w:r w:rsidR="00410149" w:rsidRPr="00410149">
        <w:rPr>
          <w:rtl/>
          <w:lang w:eastAsia="ko-KR" w:bidi="ar-EG"/>
        </w:rPr>
        <w:t xml:space="preserve">لإدارات نشر الاتصالات المتنقلة الدولية في النطاقات </w:t>
      </w:r>
      <w:r w:rsidR="00D43B66">
        <w:rPr>
          <w:rFonts w:hint="cs"/>
          <w:rtl/>
          <w:lang w:eastAsia="ko-KR" w:bidi="ar-EG"/>
        </w:rPr>
        <w:t>الموزعة</w:t>
      </w:r>
      <w:r w:rsidR="00410149" w:rsidRPr="00410149">
        <w:rPr>
          <w:rtl/>
          <w:lang w:eastAsia="ko-KR" w:bidi="ar-EG"/>
        </w:rPr>
        <w:t xml:space="preserve"> </w:t>
      </w:r>
      <w:r w:rsidR="00DC1CAC">
        <w:rPr>
          <w:rFonts w:hint="cs"/>
          <w:rtl/>
          <w:lang w:eastAsia="ko-KR" w:bidi="ar-EG"/>
        </w:rPr>
        <w:t>ل</w:t>
      </w:r>
      <w:r w:rsidR="00410149" w:rsidRPr="00410149">
        <w:rPr>
          <w:rtl/>
          <w:lang w:eastAsia="ko-KR" w:bidi="ar-EG"/>
        </w:rPr>
        <w:t xml:space="preserve">لخدمة </w:t>
      </w:r>
      <w:r w:rsidR="00DC1CAC">
        <w:rPr>
          <w:rFonts w:hint="cs"/>
          <w:rtl/>
          <w:lang w:eastAsia="ko-KR" w:bidi="ar-EG"/>
        </w:rPr>
        <w:t>المتنقلة</w:t>
      </w:r>
      <w:r w:rsidR="00410149" w:rsidRPr="00410149">
        <w:rPr>
          <w:rtl/>
          <w:lang w:eastAsia="ko-KR" w:bidi="ar-EG"/>
        </w:rPr>
        <w:t xml:space="preserve">. </w:t>
      </w:r>
      <w:r w:rsidR="00F779E7">
        <w:rPr>
          <w:rFonts w:hint="cs"/>
          <w:rtl/>
          <w:lang w:eastAsia="ko-KR" w:bidi="ar-EG"/>
        </w:rPr>
        <w:t>ولابد من</w:t>
      </w:r>
      <w:r w:rsidR="00410149" w:rsidRPr="00410149">
        <w:rPr>
          <w:rtl/>
          <w:lang w:eastAsia="ko-KR" w:bidi="ar-EG"/>
        </w:rPr>
        <w:t xml:space="preserve"> الاحتفاظ بهذه الفكرة في التوصية </w:t>
      </w:r>
      <w:r w:rsidR="00410149" w:rsidRPr="00410149">
        <w:rPr>
          <w:lang w:eastAsia="ko-KR" w:bidi="ar-EG"/>
        </w:rPr>
        <w:t>ITU-R</w:t>
      </w:r>
      <w:r w:rsidR="00234DDB">
        <w:rPr>
          <w:lang w:eastAsia="ko-KR" w:bidi="ar-EG"/>
        </w:rPr>
        <w:t> </w:t>
      </w:r>
      <w:r w:rsidR="00410149" w:rsidRPr="00410149">
        <w:rPr>
          <w:lang w:eastAsia="ko-KR" w:bidi="ar-EG"/>
        </w:rPr>
        <w:t>M.</w:t>
      </w:r>
      <w:r w:rsidR="00410149" w:rsidRPr="00D43B66">
        <w:rPr>
          <w:lang w:eastAsia="ko-KR" w:bidi="ar-EG"/>
        </w:rPr>
        <w:t>1036</w:t>
      </w:r>
      <w:r w:rsidR="00410149" w:rsidRPr="00410149">
        <w:rPr>
          <w:rtl/>
          <w:lang w:eastAsia="ko-KR" w:bidi="ar-EG"/>
        </w:rPr>
        <w:t xml:space="preserve">. </w:t>
      </w:r>
      <w:r w:rsidR="00F779E7">
        <w:rPr>
          <w:rFonts w:hint="cs"/>
          <w:rtl/>
          <w:lang w:eastAsia="ko-KR" w:bidi="ar-EG"/>
        </w:rPr>
        <w:t>و</w:t>
      </w:r>
      <w:r w:rsidR="00410149" w:rsidRPr="00410149">
        <w:rPr>
          <w:rtl/>
          <w:lang w:eastAsia="ko-KR" w:bidi="ar-EG"/>
        </w:rPr>
        <w:t>بالنظر إلى أنه</w:t>
      </w:r>
      <w:r w:rsidR="00F779E7" w:rsidRPr="00F779E7">
        <w:rPr>
          <w:rtl/>
        </w:rPr>
        <w:t xml:space="preserve"> </w:t>
      </w:r>
      <w:r w:rsidR="00F779E7" w:rsidRPr="00F779E7">
        <w:rPr>
          <w:rtl/>
          <w:lang w:eastAsia="ko-KR" w:bidi="ar-EG"/>
        </w:rPr>
        <w:t>لم يتم التوصل إلى توافق في الآراء بشأن تعديل أو حذف النص الحالي</w:t>
      </w:r>
      <w:r w:rsidR="00410149" w:rsidRPr="00410149">
        <w:rPr>
          <w:rtl/>
          <w:lang w:eastAsia="ko-KR" w:bidi="ar-EG"/>
        </w:rPr>
        <w:t xml:space="preserve"> بعد </w:t>
      </w:r>
      <w:r w:rsidR="00D43B66">
        <w:rPr>
          <w:rFonts w:hint="cs"/>
          <w:rtl/>
          <w:lang w:eastAsia="ko-KR" w:bidi="ar-EG"/>
        </w:rPr>
        <w:t>مرور</w:t>
      </w:r>
      <w:r w:rsidR="00F779E7">
        <w:rPr>
          <w:rFonts w:hint="cs"/>
          <w:rtl/>
          <w:lang w:eastAsia="ko-KR" w:bidi="ar-EG"/>
        </w:rPr>
        <w:t xml:space="preserve"> </w:t>
      </w:r>
      <w:r w:rsidR="00410149" w:rsidRPr="00410149">
        <w:rPr>
          <w:rtl/>
          <w:lang w:eastAsia="ko-KR" w:bidi="ar-EG"/>
        </w:rPr>
        <w:t>سنوات</w:t>
      </w:r>
      <w:r w:rsidR="00F779E7">
        <w:rPr>
          <w:rFonts w:hint="cs"/>
          <w:rtl/>
          <w:lang w:eastAsia="ko-KR" w:bidi="ar-EG"/>
        </w:rPr>
        <w:t xml:space="preserve"> عديدة</w:t>
      </w:r>
      <w:r w:rsidR="00410149" w:rsidRPr="00410149">
        <w:rPr>
          <w:rtl/>
          <w:lang w:eastAsia="ko-KR" w:bidi="ar-EG"/>
        </w:rPr>
        <w:t xml:space="preserve"> و</w:t>
      </w:r>
      <w:r w:rsidR="00D43B66">
        <w:rPr>
          <w:rFonts w:hint="cs"/>
          <w:rtl/>
          <w:lang w:eastAsia="ko-KR" w:bidi="ar-EG"/>
        </w:rPr>
        <w:t>مناقشات ل</w:t>
      </w:r>
      <w:r w:rsidR="00410149" w:rsidRPr="00410149">
        <w:rPr>
          <w:rtl/>
          <w:lang w:eastAsia="ko-KR" w:bidi="ar-EG"/>
        </w:rPr>
        <w:t>ساعات طويلة</w:t>
      </w:r>
      <w:r w:rsidR="003C03C9" w:rsidRPr="00410149">
        <w:rPr>
          <w:rFonts w:hint="cs"/>
          <w:rtl/>
          <w:lang w:eastAsia="ko-KR" w:bidi="ar-EG"/>
        </w:rPr>
        <w:t>،</w:t>
      </w:r>
      <w:r w:rsidR="00410149" w:rsidRPr="00410149">
        <w:rPr>
          <w:rtl/>
          <w:lang w:eastAsia="ko-KR" w:bidi="ar-EG"/>
        </w:rPr>
        <w:t xml:space="preserve"> ترى الإدارة البرازيلية </w:t>
      </w:r>
      <w:r w:rsidR="00D43B66">
        <w:rPr>
          <w:rFonts w:hint="cs"/>
          <w:u w:val="single"/>
          <w:rtl/>
          <w:lang w:eastAsia="ko-KR" w:bidi="ar-EG"/>
        </w:rPr>
        <w:t xml:space="preserve">ضرورة الإبقاء على </w:t>
      </w:r>
      <w:r w:rsidR="00410149" w:rsidRPr="00593DDF">
        <w:rPr>
          <w:u w:val="single"/>
          <w:rtl/>
          <w:lang w:eastAsia="ko-KR" w:bidi="ar-EG"/>
        </w:rPr>
        <w:t>النسخة المنشورة الحالية</w:t>
      </w:r>
      <w:r w:rsidR="00410149" w:rsidRPr="00410149">
        <w:rPr>
          <w:rtl/>
          <w:lang w:eastAsia="ko-KR" w:bidi="ar-EG"/>
        </w:rPr>
        <w:t xml:space="preserve"> </w:t>
      </w:r>
      <w:r w:rsidR="00F779E7">
        <w:rPr>
          <w:rFonts w:hint="cs"/>
          <w:rtl/>
          <w:lang w:eastAsia="ko-KR" w:bidi="ar-EG"/>
        </w:rPr>
        <w:t>عند</w:t>
      </w:r>
      <w:r w:rsidR="00410149" w:rsidRPr="00410149">
        <w:rPr>
          <w:rtl/>
          <w:lang w:eastAsia="ko-KR" w:bidi="ar-EG"/>
        </w:rPr>
        <w:t xml:space="preserve"> الموافقة على هذ</w:t>
      </w:r>
      <w:r w:rsidR="00F779E7">
        <w:rPr>
          <w:rFonts w:hint="cs"/>
          <w:rtl/>
          <w:lang w:eastAsia="ko-KR" w:bidi="ar-EG"/>
        </w:rPr>
        <w:t>ه</w:t>
      </w:r>
      <w:r w:rsidR="00410149" w:rsidRPr="00410149">
        <w:rPr>
          <w:rtl/>
          <w:lang w:eastAsia="ko-KR" w:bidi="ar-EG"/>
        </w:rPr>
        <w:t xml:space="preserve"> </w:t>
      </w:r>
      <w:r w:rsidR="00F779E7">
        <w:rPr>
          <w:rFonts w:hint="cs"/>
          <w:rtl/>
          <w:lang w:eastAsia="ko-KR" w:bidi="ar-EG"/>
        </w:rPr>
        <w:t>المراجعة</w:t>
      </w:r>
      <w:r w:rsidR="00410149" w:rsidRPr="00410149">
        <w:rPr>
          <w:rtl/>
          <w:lang w:eastAsia="ko-KR" w:bidi="ar-EG"/>
        </w:rPr>
        <w:t xml:space="preserve">، كما </w:t>
      </w:r>
      <w:r w:rsidR="00047B9D">
        <w:rPr>
          <w:rFonts w:hint="cs"/>
          <w:rtl/>
          <w:lang w:eastAsia="ko-KR" w:bidi="ar-EG"/>
        </w:rPr>
        <w:t xml:space="preserve">هو </w:t>
      </w:r>
      <w:r w:rsidR="00D43B66">
        <w:rPr>
          <w:rFonts w:hint="cs"/>
          <w:rtl/>
          <w:lang w:eastAsia="ko-KR" w:bidi="ar-EG"/>
        </w:rPr>
        <w:t xml:space="preserve">وارد </w:t>
      </w:r>
      <w:r w:rsidR="00410149" w:rsidRPr="00410149">
        <w:rPr>
          <w:rtl/>
          <w:lang w:eastAsia="ko-KR" w:bidi="ar-EG"/>
        </w:rPr>
        <w:t xml:space="preserve">في الفقرة </w:t>
      </w:r>
      <w:r w:rsidR="00047B9D">
        <w:rPr>
          <w:rFonts w:hint="cs"/>
          <w:rtl/>
          <w:lang w:eastAsia="ko-KR" w:bidi="ar-EG"/>
        </w:rPr>
        <w:t xml:space="preserve">الواردة </w:t>
      </w:r>
      <w:r w:rsidR="006073F4">
        <w:rPr>
          <w:rFonts w:hint="cs"/>
          <w:rtl/>
          <w:lang w:eastAsia="ko-KR" w:bidi="ar-EG"/>
        </w:rPr>
        <w:t>أسفل</w:t>
      </w:r>
      <w:r w:rsidR="00410149" w:rsidRPr="00410149">
        <w:rPr>
          <w:rtl/>
          <w:lang w:eastAsia="ko-KR" w:bidi="ar-EG"/>
        </w:rPr>
        <w:t xml:space="preserve"> الجدول </w:t>
      </w:r>
      <w:r w:rsidR="003C03C9" w:rsidRPr="00D43B66">
        <w:rPr>
          <w:lang w:eastAsia="ko-KR" w:bidi="ar-EG"/>
        </w:rPr>
        <w:t>1</w:t>
      </w:r>
      <w:r w:rsidR="00410149" w:rsidRPr="00410149">
        <w:rPr>
          <w:rtl/>
          <w:lang w:eastAsia="ko-KR" w:bidi="ar-EG"/>
        </w:rPr>
        <w:t xml:space="preserve"> في </w:t>
      </w:r>
      <w:r w:rsidR="00ED044B">
        <w:rPr>
          <w:rFonts w:hint="cs"/>
          <w:rtl/>
          <w:lang w:eastAsia="ko-KR" w:bidi="ar-EG"/>
        </w:rPr>
        <w:t>ال</w:t>
      </w:r>
      <w:r w:rsidR="00410149" w:rsidRPr="00410149">
        <w:rPr>
          <w:rtl/>
          <w:lang w:eastAsia="ko-KR" w:bidi="ar-EG"/>
        </w:rPr>
        <w:t xml:space="preserve">صفحة </w:t>
      </w:r>
      <w:r w:rsidR="003C03C9" w:rsidRPr="00D43B66">
        <w:rPr>
          <w:lang w:eastAsia="ko-KR" w:bidi="ar-EG"/>
        </w:rPr>
        <w:t>2</w:t>
      </w:r>
      <w:r w:rsidR="00410149" w:rsidRPr="00410149">
        <w:rPr>
          <w:rtl/>
          <w:lang w:eastAsia="ko-KR" w:bidi="ar-EG"/>
        </w:rPr>
        <w:t xml:space="preserve"> من التوصية </w:t>
      </w:r>
      <w:r w:rsidR="00410149" w:rsidRPr="00410149">
        <w:rPr>
          <w:lang w:eastAsia="ko-KR" w:bidi="ar-EG"/>
        </w:rPr>
        <w:t>ITU-R M.</w:t>
      </w:r>
      <w:r w:rsidR="00410149" w:rsidRPr="00D43B66">
        <w:rPr>
          <w:lang w:eastAsia="ko-KR" w:bidi="ar-EG"/>
        </w:rPr>
        <w:t>1036</w:t>
      </w:r>
      <w:r w:rsidR="00410149" w:rsidRPr="00410149">
        <w:rPr>
          <w:lang w:eastAsia="ko-KR" w:bidi="ar-EG"/>
        </w:rPr>
        <w:t>-</w:t>
      </w:r>
      <w:r w:rsidR="00410149" w:rsidRPr="00D43B66">
        <w:rPr>
          <w:lang w:eastAsia="ko-KR" w:bidi="ar-EG"/>
        </w:rPr>
        <w:t>5</w:t>
      </w:r>
      <w:r w:rsidR="00410149" w:rsidRPr="00410149">
        <w:rPr>
          <w:rtl/>
          <w:lang w:eastAsia="ko-KR" w:bidi="ar-EG"/>
        </w:rPr>
        <w:t xml:space="preserve">، </w:t>
      </w:r>
      <w:r w:rsidR="00ED044B">
        <w:rPr>
          <w:rFonts w:hint="cs"/>
          <w:rtl/>
          <w:lang w:eastAsia="ko-KR" w:bidi="ar-EG"/>
        </w:rPr>
        <w:t>و</w:t>
      </w:r>
      <w:r w:rsidR="00D43B66">
        <w:rPr>
          <w:rFonts w:hint="cs"/>
          <w:rtl/>
          <w:lang w:eastAsia="ko-KR" w:bidi="ar-EG"/>
        </w:rPr>
        <w:t>التي تقرأ كالتالي</w:t>
      </w:r>
      <w:r w:rsidR="00410149" w:rsidRPr="00410149">
        <w:rPr>
          <w:rtl/>
          <w:lang w:eastAsia="ko-KR" w:bidi="ar-EG"/>
        </w:rPr>
        <w:t>:</w:t>
      </w:r>
    </w:p>
    <w:p w14:paraId="57576295" w14:textId="74E52B5A" w:rsidR="00C00B0C" w:rsidRPr="00D43B66" w:rsidRDefault="00F37380" w:rsidP="00F37380">
      <w:pPr>
        <w:ind w:left="1134"/>
        <w:rPr>
          <w:rFonts w:ascii="Times New Roman italic" w:hAnsi="Times New Roman italic"/>
          <w:i/>
          <w:iCs/>
          <w:spacing w:val="-4"/>
          <w:rtl/>
          <w:lang w:eastAsia="ko-KR" w:bidi="ar-EG"/>
        </w:rPr>
      </w:pPr>
      <w:r w:rsidRPr="00D43B66">
        <w:rPr>
          <w:rFonts w:ascii="Times New Roman italic" w:hAnsi="Times New Roman italic" w:hint="cs"/>
          <w:i/>
          <w:iCs/>
          <w:spacing w:val="-4"/>
          <w:rtl/>
          <w:lang w:eastAsia="ko-KR" w:bidi="ar-EG"/>
        </w:rPr>
        <w:t>"</w:t>
      </w:r>
      <w:r w:rsidRPr="00D43B66">
        <w:rPr>
          <w:rFonts w:ascii="Times New Roman italic" w:hAnsi="Times New Roman italic" w:hint="cs"/>
          <w:i/>
          <w:iCs/>
          <w:spacing w:val="-4"/>
          <w:rtl/>
        </w:rPr>
        <w:t>كما يمكن للإدارات أن تنشر أنظمة الاتصالا</w:t>
      </w:r>
      <w:r w:rsidRPr="00D43B66">
        <w:rPr>
          <w:rFonts w:ascii="Times New Roman italic" w:hAnsi="Times New Roman italic" w:hint="eastAsia"/>
          <w:i/>
          <w:iCs/>
          <w:spacing w:val="-4"/>
          <w:rtl/>
        </w:rPr>
        <w:t>ت</w:t>
      </w:r>
      <w:r w:rsidRPr="00D43B66">
        <w:rPr>
          <w:rFonts w:ascii="Times New Roman italic" w:hAnsi="Times New Roman italic" w:hint="cs"/>
          <w:i/>
          <w:iCs/>
          <w:spacing w:val="-4"/>
          <w:rtl/>
        </w:rPr>
        <w:t xml:space="preserve"> المتنقلة الدولية في </w:t>
      </w:r>
      <w:r w:rsidR="006073F4">
        <w:rPr>
          <w:rFonts w:ascii="Times New Roman italic" w:hAnsi="Times New Roman italic" w:hint="cs"/>
          <w:i/>
          <w:iCs/>
          <w:spacing w:val="-4"/>
          <w:rtl/>
        </w:rPr>
        <w:t>ال</w:t>
      </w:r>
      <w:r w:rsidRPr="00D43B66">
        <w:rPr>
          <w:rFonts w:ascii="Times New Roman italic" w:hAnsi="Times New Roman italic" w:hint="cs"/>
          <w:i/>
          <w:iCs/>
          <w:spacing w:val="-4"/>
          <w:rtl/>
        </w:rPr>
        <w:t>نطاقات</w:t>
      </w:r>
      <w:r w:rsidR="006073F4">
        <w:rPr>
          <w:rFonts w:ascii="Times New Roman italic" w:hAnsi="Times New Roman italic" w:hint="cs"/>
          <w:i/>
          <w:iCs/>
          <w:spacing w:val="-4"/>
          <w:rtl/>
        </w:rPr>
        <w:t xml:space="preserve"> الموزعة للخدمة المتنقلة</w:t>
      </w:r>
      <w:r w:rsidRPr="00D43B66">
        <w:rPr>
          <w:rFonts w:ascii="Times New Roman italic" w:hAnsi="Times New Roman italic" w:hint="cs"/>
          <w:i/>
          <w:iCs/>
          <w:spacing w:val="-4"/>
          <w:rtl/>
        </w:rPr>
        <w:t xml:space="preserve"> غير تلك المحددة في لوائح الراديو، أو</w:t>
      </w:r>
      <w:r w:rsidR="00D43B66" w:rsidRPr="00D43B66">
        <w:rPr>
          <w:rFonts w:ascii="Times New Roman italic" w:hAnsi="Times New Roman italic" w:hint="eastAsia"/>
          <w:i/>
          <w:iCs/>
          <w:spacing w:val="-4"/>
          <w:rtl/>
        </w:rPr>
        <w:t> </w:t>
      </w:r>
      <w:r w:rsidRPr="00D43B66">
        <w:rPr>
          <w:rFonts w:ascii="Times New Roman italic" w:hAnsi="Times New Roman italic" w:hint="cs"/>
          <w:i/>
          <w:iCs/>
          <w:spacing w:val="-4"/>
          <w:rtl/>
        </w:rPr>
        <w:t>يمكنها ألا</w:t>
      </w:r>
      <w:r w:rsidRPr="00D43B66">
        <w:rPr>
          <w:rFonts w:ascii="Times New Roman italic" w:hAnsi="Times New Roman italic" w:hint="eastAsia"/>
          <w:i/>
          <w:iCs/>
          <w:spacing w:val="-4"/>
          <w:rtl/>
        </w:rPr>
        <w:t> </w:t>
      </w:r>
      <w:r w:rsidRPr="00D43B66">
        <w:rPr>
          <w:rFonts w:ascii="Times New Roman italic" w:hAnsi="Times New Roman italic" w:hint="cs"/>
          <w:i/>
          <w:iCs/>
          <w:spacing w:val="-4"/>
          <w:rtl/>
        </w:rPr>
        <w:t>تنشر هذه</w:t>
      </w:r>
      <w:r w:rsidRPr="00D43B66">
        <w:rPr>
          <w:rFonts w:ascii="Times New Roman italic" w:hAnsi="Times New Roman italic" w:hint="eastAsia"/>
          <w:i/>
          <w:iCs/>
          <w:spacing w:val="-4"/>
          <w:rtl/>
        </w:rPr>
        <w:t> </w:t>
      </w:r>
      <w:r w:rsidRPr="00D43B66">
        <w:rPr>
          <w:rFonts w:ascii="Times New Roman italic" w:hAnsi="Times New Roman italic" w:hint="cs"/>
          <w:i/>
          <w:iCs/>
          <w:spacing w:val="-4"/>
          <w:rtl/>
        </w:rPr>
        <w:t>الأنظمة إلا في عدد أو في أجزاء من النطاقات المحددة للاتصالات المتنقلة الدولية في لوائح الراديو."</w:t>
      </w:r>
    </w:p>
    <w:p w14:paraId="3CE91F60" w14:textId="703CA186" w:rsidR="009F68D4" w:rsidRDefault="00CC0D4C" w:rsidP="009F68D4">
      <w:pPr>
        <w:rPr>
          <w:rtl/>
          <w:lang w:eastAsia="ko-KR" w:bidi="ar-EG"/>
        </w:rPr>
      </w:pPr>
      <w:r>
        <w:rPr>
          <w:lang w:eastAsia="ko-KR" w:bidi="ar-EG"/>
        </w:rPr>
        <w:t>(</w:t>
      </w:r>
      <w:r w:rsidR="00F37380" w:rsidRPr="00D43B66">
        <w:rPr>
          <w:lang w:eastAsia="ko-KR" w:bidi="ar-EG"/>
        </w:rPr>
        <w:t>2</w:t>
      </w:r>
      <w:r w:rsidR="00F37380">
        <w:rPr>
          <w:lang w:eastAsia="ko-KR" w:bidi="ar-EG"/>
        </w:rPr>
        <w:tab/>
      </w:r>
      <w:r w:rsidR="009F68D4" w:rsidRPr="009F68D4">
        <w:rPr>
          <w:rtl/>
          <w:lang w:eastAsia="ko-KR" w:bidi="ar-EG"/>
        </w:rPr>
        <w:t xml:space="preserve">فيما يتعلق </w:t>
      </w:r>
      <w:r w:rsidR="0002469F">
        <w:rPr>
          <w:rFonts w:hint="cs"/>
          <w:rtl/>
          <w:lang w:eastAsia="ko-KR" w:bidi="ar-EG"/>
        </w:rPr>
        <w:t>ب</w:t>
      </w:r>
      <w:r w:rsidR="009F68D4" w:rsidRPr="009F68D4">
        <w:rPr>
          <w:rtl/>
          <w:lang w:bidi="ar-EG"/>
        </w:rPr>
        <w:t xml:space="preserve">ترتيبات الترددات في </w:t>
      </w:r>
      <w:r w:rsidR="00CA0202">
        <w:rPr>
          <w:rFonts w:hint="cs"/>
          <w:rtl/>
          <w:lang w:bidi="ar-EG"/>
        </w:rPr>
        <w:t>النطاق</w:t>
      </w:r>
      <w:r w:rsidR="009F68D4" w:rsidRPr="009F68D4">
        <w:rPr>
          <w:rtl/>
          <w:lang w:bidi="ar-EG"/>
        </w:rPr>
        <w:t xml:space="preserve"> </w:t>
      </w:r>
      <w:r w:rsidR="009F68D4" w:rsidRPr="009F68D4">
        <w:rPr>
          <w:lang w:bidi="ar-EG"/>
        </w:rPr>
        <w:t>MHz</w:t>
      </w:r>
      <w:r w:rsidR="002F551B">
        <w:rPr>
          <w:lang w:bidi="ar-EG"/>
        </w:rPr>
        <w:t> </w:t>
      </w:r>
      <w:r w:rsidR="009F68D4" w:rsidRPr="00D43B66">
        <w:rPr>
          <w:lang w:bidi="ar-EG"/>
        </w:rPr>
        <w:t>1</w:t>
      </w:r>
      <w:r w:rsidR="002F551B">
        <w:rPr>
          <w:lang w:bidi="ar-EG"/>
        </w:rPr>
        <w:t> </w:t>
      </w:r>
      <w:r w:rsidR="009F68D4" w:rsidRPr="00D43B66">
        <w:rPr>
          <w:lang w:bidi="ar-EG"/>
        </w:rPr>
        <w:t>518</w:t>
      </w:r>
      <w:r w:rsidR="009F68D4" w:rsidRPr="009F68D4">
        <w:rPr>
          <w:lang w:bidi="ar-EG"/>
        </w:rPr>
        <w:t>-</w:t>
      </w:r>
      <w:r w:rsidR="009F68D4" w:rsidRPr="00D43B66">
        <w:rPr>
          <w:lang w:bidi="ar-EG"/>
        </w:rPr>
        <w:t>1</w:t>
      </w:r>
      <w:r w:rsidR="002F551B">
        <w:rPr>
          <w:lang w:bidi="ar-EG"/>
        </w:rPr>
        <w:t> </w:t>
      </w:r>
      <w:r w:rsidR="009F68D4" w:rsidRPr="00D43B66">
        <w:rPr>
          <w:lang w:bidi="ar-EG"/>
        </w:rPr>
        <w:t>427</w:t>
      </w:r>
      <w:r w:rsidR="009F68D4" w:rsidRPr="009F68D4">
        <w:rPr>
          <w:rtl/>
          <w:lang w:eastAsia="ko-KR" w:bidi="ar-EG"/>
        </w:rPr>
        <w:t xml:space="preserve">، </w:t>
      </w:r>
      <w:r w:rsidR="009F68D4">
        <w:rPr>
          <w:rFonts w:hint="cs"/>
          <w:rtl/>
          <w:lang w:eastAsia="ko-KR" w:bidi="ar-EG"/>
        </w:rPr>
        <w:t>تسير</w:t>
      </w:r>
      <w:r w:rsidR="009F68D4" w:rsidRPr="009F68D4">
        <w:rPr>
          <w:rtl/>
          <w:lang w:eastAsia="ko-KR" w:bidi="ar-EG"/>
        </w:rPr>
        <w:t xml:space="preserve"> الدراسات </w:t>
      </w:r>
      <w:r w:rsidR="009F68D4">
        <w:rPr>
          <w:rFonts w:hint="cs"/>
          <w:rtl/>
          <w:lang w:eastAsia="ko-KR" w:bidi="ar-EG"/>
        </w:rPr>
        <w:t>المتعلقة</w:t>
      </w:r>
      <w:r w:rsidR="009F68D4" w:rsidRPr="009F68D4">
        <w:rPr>
          <w:rtl/>
          <w:lang w:eastAsia="ko-KR" w:bidi="ar-EG"/>
        </w:rPr>
        <w:t xml:space="preserve"> </w:t>
      </w:r>
      <w:r w:rsidR="009F68D4">
        <w:rPr>
          <w:rFonts w:hint="cs"/>
          <w:rtl/>
          <w:lang w:eastAsia="ko-KR" w:bidi="ar-EG"/>
        </w:rPr>
        <w:t>ب</w:t>
      </w:r>
      <w:r w:rsidR="009F68D4" w:rsidRPr="009F68D4">
        <w:rPr>
          <w:rtl/>
          <w:lang w:eastAsia="ko-KR" w:bidi="ar-EG"/>
        </w:rPr>
        <w:t xml:space="preserve">الخدمة المتنقلة الساتلية في المدى </w:t>
      </w:r>
      <w:r w:rsidR="009F68D4" w:rsidRPr="009F68D4">
        <w:rPr>
          <w:lang w:eastAsia="ko-KR" w:bidi="ar-EG"/>
        </w:rPr>
        <w:t>MHz</w:t>
      </w:r>
      <w:r w:rsidR="002F551B">
        <w:rPr>
          <w:lang w:bidi="ar-EG"/>
        </w:rPr>
        <w:t> </w:t>
      </w:r>
      <w:r w:rsidR="009F68D4" w:rsidRPr="00D43B66">
        <w:rPr>
          <w:lang w:eastAsia="ko-KR" w:bidi="ar-EG"/>
        </w:rPr>
        <w:t>1</w:t>
      </w:r>
      <w:r w:rsidR="002F551B">
        <w:rPr>
          <w:lang w:bidi="ar-EG"/>
        </w:rPr>
        <w:t> </w:t>
      </w:r>
      <w:r w:rsidR="009F68D4" w:rsidRPr="00D43B66">
        <w:rPr>
          <w:lang w:eastAsia="ko-KR" w:bidi="ar-EG"/>
        </w:rPr>
        <w:t>525</w:t>
      </w:r>
      <w:r w:rsidR="009F68D4" w:rsidRPr="009F68D4">
        <w:rPr>
          <w:lang w:eastAsia="ko-KR" w:bidi="ar-EG"/>
        </w:rPr>
        <w:t>-</w:t>
      </w:r>
      <w:r w:rsidR="009F68D4" w:rsidRPr="00D43B66">
        <w:rPr>
          <w:lang w:eastAsia="ko-KR" w:bidi="ar-EG"/>
        </w:rPr>
        <w:t>1</w:t>
      </w:r>
      <w:r w:rsidR="002F551B">
        <w:rPr>
          <w:lang w:bidi="ar-EG"/>
        </w:rPr>
        <w:t> </w:t>
      </w:r>
      <w:r w:rsidR="009F68D4" w:rsidRPr="00D43B66">
        <w:rPr>
          <w:lang w:eastAsia="ko-KR" w:bidi="ar-EG"/>
        </w:rPr>
        <w:t>518</w:t>
      </w:r>
      <w:r w:rsidR="009F68D4" w:rsidRPr="009F68D4">
        <w:rPr>
          <w:rtl/>
          <w:lang w:eastAsia="ko-KR" w:bidi="ar-EG"/>
        </w:rPr>
        <w:t xml:space="preserve"> </w:t>
      </w:r>
      <w:r w:rsidR="00CA3F68">
        <w:rPr>
          <w:rFonts w:hint="cs"/>
          <w:rtl/>
          <w:lang w:eastAsia="ko-KR" w:bidi="ar-EG"/>
        </w:rPr>
        <w:t>بثبات</w:t>
      </w:r>
      <w:r w:rsidR="009F68D4" w:rsidRPr="009F68D4">
        <w:rPr>
          <w:rtl/>
          <w:lang w:eastAsia="ko-KR" w:bidi="ar-EG"/>
        </w:rPr>
        <w:t xml:space="preserve"> </w:t>
      </w:r>
      <w:r w:rsidR="00CA3F68">
        <w:rPr>
          <w:rFonts w:hint="cs"/>
          <w:rtl/>
          <w:lang w:eastAsia="ko-KR" w:bidi="ar-EG"/>
        </w:rPr>
        <w:t>وتوشك على</w:t>
      </w:r>
      <w:r w:rsidR="009F68D4" w:rsidRPr="009F68D4">
        <w:rPr>
          <w:rtl/>
          <w:lang w:eastAsia="ko-KR" w:bidi="ar-EG"/>
        </w:rPr>
        <w:t xml:space="preserve"> </w:t>
      </w:r>
      <w:r w:rsidR="0002469F">
        <w:rPr>
          <w:rFonts w:hint="cs"/>
          <w:rtl/>
          <w:lang w:eastAsia="ko-KR" w:bidi="ar-EG"/>
        </w:rPr>
        <w:t>الانتهاء</w:t>
      </w:r>
      <w:r w:rsidR="009F68D4" w:rsidRPr="009F68D4">
        <w:rPr>
          <w:rtl/>
          <w:lang w:eastAsia="ko-KR" w:bidi="ar-EG"/>
        </w:rPr>
        <w:t xml:space="preserve"> (كما أشير</w:t>
      </w:r>
      <w:r w:rsidR="00CA3F68">
        <w:rPr>
          <w:rFonts w:hint="cs"/>
          <w:rtl/>
          <w:lang w:eastAsia="ko-KR" w:bidi="ar-EG"/>
        </w:rPr>
        <w:t xml:space="preserve"> إلى ذلك</w:t>
      </w:r>
      <w:r w:rsidR="009F68D4" w:rsidRPr="009F68D4">
        <w:rPr>
          <w:rtl/>
          <w:lang w:eastAsia="ko-KR" w:bidi="ar-EG"/>
        </w:rPr>
        <w:t xml:space="preserve"> في البداية </w:t>
      </w:r>
      <w:r w:rsidR="00CA3F68">
        <w:rPr>
          <w:rFonts w:hint="cs"/>
          <w:rtl/>
          <w:lang w:eastAsia="ko-KR" w:bidi="ar-EG"/>
        </w:rPr>
        <w:t>في</w:t>
      </w:r>
      <w:r w:rsidR="009F68D4" w:rsidRPr="009F68D4">
        <w:rPr>
          <w:rtl/>
          <w:lang w:eastAsia="ko-KR" w:bidi="ar-EG"/>
        </w:rPr>
        <w:t xml:space="preserve"> الوثيقة </w:t>
      </w:r>
      <w:r w:rsidR="00CA3F68" w:rsidRPr="00D43B66">
        <w:rPr>
          <w:rFonts w:cs="Times New Roman"/>
          <w:szCs w:val="22"/>
          <w:lang w:eastAsia="ko-KR"/>
        </w:rPr>
        <w:t>4</w:t>
      </w:r>
      <w:r w:rsidR="00CA3F68" w:rsidRPr="00CA3F68">
        <w:rPr>
          <w:rFonts w:cs="Times New Roman"/>
          <w:szCs w:val="22"/>
          <w:lang w:val="en-GB" w:eastAsia="ko-KR"/>
        </w:rPr>
        <w:t>C/</w:t>
      </w:r>
      <w:hyperlink r:id="rId13" w:history="1">
        <w:r w:rsidR="00CA3F68" w:rsidRPr="00D43B66">
          <w:rPr>
            <w:rFonts w:cs="Times New Roman"/>
            <w:color w:val="0000FF"/>
            <w:szCs w:val="22"/>
            <w:u w:val="single"/>
            <w:lang w:eastAsia="ko-KR"/>
          </w:rPr>
          <w:t>434</w:t>
        </w:r>
      </w:hyperlink>
      <w:r w:rsidR="009F68D4" w:rsidRPr="009F68D4">
        <w:rPr>
          <w:rtl/>
          <w:lang w:eastAsia="ko-KR" w:bidi="ar-EG"/>
        </w:rPr>
        <w:t xml:space="preserve">). </w:t>
      </w:r>
      <w:r w:rsidR="00A47D20">
        <w:rPr>
          <w:rFonts w:hint="cs"/>
          <w:rtl/>
          <w:lang w:eastAsia="ko-KR" w:bidi="ar-EG"/>
        </w:rPr>
        <w:t>و</w:t>
      </w:r>
      <w:r w:rsidR="00F6529E">
        <w:rPr>
          <w:rFonts w:hint="cs"/>
          <w:rtl/>
          <w:lang w:eastAsia="ko-KR" w:bidi="ar-EG"/>
        </w:rPr>
        <w:t xml:space="preserve">من المهم الإشارة إلى </w:t>
      </w:r>
      <w:r w:rsidR="009F68D4" w:rsidRPr="009F68D4">
        <w:rPr>
          <w:rtl/>
          <w:lang w:eastAsia="ko-KR" w:bidi="ar-EG"/>
        </w:rPr>
        <w:t>أنه تم تحديد</w:t>
      </w:r>
      <w:r w:rsidR="00A47D20">
        <w:rPr>
          <w:rFonts w:hint="cs"/>
          <w:rtl/>
          <w:lang w:eastAsia="ko-KR" w:bidi="ar-EG"/>
        </w:rPr>
        <w:t xml:space="preserve"> </w:t>
      </w:r>
      <w:r w:rsidR="00CA0202">
        <w:rPr>
          <w:rFonts w:hint="cs"/>
          <w:rtl/>
          <w:lang w:eastAsia="ko-KR" w:bidi="ar-EG"/>
        </w:rPr>
        <w:t>النطاق</w:t>
      </w:r>
      <w:r w:rsidR="009F68D4" w:rsidRPr="009F68D4">
        <w:rPr>
          <w:rtl/>
          <w:lang w:eastAsia="ko-KR" w:bidi="ar-EG"/>
        </w:rPr>
        <w:t xml:space="preserve"> </w:t>
      </w:r>
      <w:r w:rsidR="009F68D4" w:rsidRPr="009F68D4">
        <w:rPr>
          <w:lang w:eastAsia="ko-KR" w:bidi="ar-EG"/>
        </w:rPr>
        <w:t>MHz</w:t>
      </w:r>
      <w:r w:rsidR="002F551B">
        <w:rPr>
          <w:lang w:bidi="ar-EG"/>
        </w:rPr>
        <w:t> </w:t>
      </w:r>
      <w:r w:rsidR="009F68D4" w:rsidRPr="00D43B66">
        <w:rPr>
          <w:lang w:eastAsia="ko-KR" w:bidi="ar-EG"/>
        </w:rPr>
        <w:t>1</w:t>
      </w:r>
      <w:r w:rsidR="002F551B">
        <w:rPr>
          <w:lang w:bidi="ar-EG"/>
        </w:rPr>
        <w:t> </w:t>
      </w:r>
      <w:r w:rsidR="009F68D4" w:rsidRPr="00D43B66">
        <w:rPr>
          <w:lang w:eastAsia="ko-KR" w:bidi="ar-EG"/>
        </w:rPr>
        <w:t>518</w:t>
      </w:r>
      <w:r w:rsidR="009F68D4" w:rsidRPr="009F68D4">
        <w:rPr>
          <w:lang w:eastAsia="ko-KR" w:bidi="ar-EG"/>
        </w:rPr>
        <w:t>-</w:t>
      </w:r>
      <w:r w:rsidR="009F68D4" w:rsidRPr="00D43B66">
        <w:rPr>
          <w:lang w:eastAsia="ko-KR" w:bidi="ar-EG"/>
        </w:rPr>
        <w:t>1</w:t>
      </w:r>
      <w:r w:rsidR="009F68D4" w:rsidRPr="009F68D4">
        <w:rPr>
          <w:lang w:eastAsia="ko-KR" w:bidi="ar-EG"/>
        </w:rPr>
        <w:t xml:space="preserve"> </w:t>
      </w:r>
      <w:r w:rsidR="009F68D4" w:rsidRPr="00D43B66">
        <w:rPr>
          <w:lang w:eastAsia="ko-KR" w:bidi="ar-EG"/>
        </w:rPr>
        <w:t>427</w:t>
      </w:r>
      <w:r w:rsidR="009F68D4" w:rsidRPr="009F68D4">
        <w:rPr>
          <w:rtl/>
          <w:lang w:eastAsia="ko-KR" w:bidi="ar-EG"/>
        </w:rPr>
        <w:t>، أو أجزاء منه، للاتصالات المتنقلة الدولية في</w:t>
      </w:r>
      <w:r w:rsidR="00A47D20">
        <w:rPr>
          <w:rFonts w:hint="cs"/>
          <w:rtl/>
          <w:lang w:eastAsia="ko-KR" w:bidi="ar-EG"/>
        </w:rPr>
        <w:t xml:space="preserve"> المؤتمر</w:t>
      </w:r>
      <w:r w:rsidR="009F68D4" w:rsidRPr="009F68D4">
        <w:rPr>
          <w:rtl/>
          <w:lang w:eastAsia="ko-KR" w:bidi="ar-EG"/>
        </w:rPr>
        <w:t xml:space="preserve"> </w:t>
      </w:r>
      <w:r w:rsidR="009F68D4" w:rsidRPr="009F68D4">
        <w:rPr>
          <w:lang w:eastAsia="ko-KR" w:bidi="ar-EG"/>
        </w:rPr>
        <w:t>WRC-</w:t>
      </w:r>
      <w:r w:rsidR="009F68D4" w:rsidRPr="00D43B66">
        <w:rPr>
          <w:lang w:eastAsia="ko-KR" w:bidi="ar-EG"/>
        </w:rPr>
        <w:t>15</w:t>
      </w:r>
      <w:r w:rsidR="009F68D4" w:rsidRPr="009F68D4">
        <w:rPr>
          <w:rtl/>
          <w:lang w:eastAsia="ko-KR" w:bidi="ar-EG"/>
        </w:rPr>
        <w:t xml:space="preserve">. </w:t>
      </w:r>
      <w:r w:rsidR="00CA0202">
        <w:rPr>
          <w:rFonts w:hint="cs"/>
          <w:rtl/>
          <w:lang w:eastAsia="ko-KR" w:bidi="ar-EG"/>
        </w:rPr>
        <w:t>و</w:t>
      </w:r>
      <w:r w:rsidR="009F68D4" w:rsidRPr="009F68D4">
        <w:rPr>
          <w:rtl/>
          <w:lang w:eastAsia="ko-KR" w:bidi="ar-EG"/>
        </w:rPr>
        <w:t xml:space="preserve">بناءً على ذلك، قامت بعض الإدارات </w:t>
      </w:r>
      <w:r w:rsidR="00F6529E">
        <w:rPr>
          <w:rFonts w:hint="cs"/>
          <w:rtl/>
          <w:lang w:eastAsia="ko-KR" w:bidi="ar-EG"/>
        </w:rPr>
        <w:t xml:space="preserve">إما </w:t>
      </w:r>
      <w:r w:rsidR="009F68D4" w:rsidRPr="009F68D4">
        <w:rPr>
          <w:rtl/>
          <w:lang w:eastAsia="ko-KR" w:bidi="ar-EG"/>
        </w:rPr>
        <w:t>بترخيص هذا النطاق أو</w:t>
      </w:r>
      <w:r w:rsidR="00593DDF">
        <w:rPr>
          <w:rFonts w:hint="cs"/>
          <w:rtl/>
          <w:lang w:eastAsia="ko-KR" w:bidi="ar-EG"/>
        </w:rPr>
        <w:t xml:space="preserve"> هي</w:t>
      </w:r>
      <w:r w:rsidR="009F68D4" w:rsidRPr="009F68D4">
        <w:rPr>
          <w:rtl/>
          <w:lang w:eastAsia="ko-KR" w:bidi="ar-EG"/>
        </w:rPr>
        <w:t xml:space="preserve"> في طور ترخيصه. وهذا يبرز أهمية تحديث ترتيبات </w:t>
      </w:r>
      <w:r w:rsidR="00E507FE">
        <w:rPr>
          <w:rFonts w:hint="cs"/>
          <w:rtl/>
          <w:lang w:eastAsia="ko-KR" w:bidi="ar-EG"/>
        </w:rPr>
        <w:t>ال</w:t>
      </w:r>
      <w:r w:rsidR="009F68D4" w:rsidRPr="009F68D4">
        <w:rPr>
          <w:rtl/>
          <w:lang w:eastAsia="ko-KR" w:bidi="ar-EG"/>
        </w:rPr>
        <w:t>تردد</w:t>
      </w:r>
      <w:r w:rsidR="00E507FE">
        <w:rPr>
          <w:rFonts w:hint="cs"/>
          <w:rtl/>
          <w:lang w:eastAsia="ko-KR" w:bidi="ar-EG"/>
        </w:rPr>
        <w:t xml:space="preserve">ات </w:t>
      </w:r>
      <w:r w:rsidR="00F6529E">
        <w:rPr>
          <w:rFonts w:hint="cs"/>
          <w:rtl/>
          <w:lang w:eastAsia="ko-KR" w:bidi="ar-EG"/>
        </w:rPr>
        <w:t>الخاصة ب</w:t>
      </w:r>
      <w:r w:rsidR="009F68D4" w:rsidRPr="009F68D4">
        <w:rPr>
          <w:rtl/>
          <w:lang w:eastAsia="ko-KR" w:bidi="ar-EG"/>
        </w:rPr>
        <w:t xml:space="preserve">قطاع الاتصالات الراديوية لتوفير معلومات </w:t>
      </w:r>
      <w:r w:rsidR="009907BA">
        <w:rPr>
          <w:rFonts w:hint="cs"/>
          <w:rtl/>
          <w:lang w:eastAsia="ko-KR" w:bidi="ar-EG"/>
        </w:rPr>
        <w:t xml:space="preserve">حول </w:t>
      </w:r>
      <w:r w:rsidR="009F68D4" w:rsidRPr="009F68D4">
        <w:rPr>
          <w:rtl/>
          <w:lang w:eastAsia="ko-KR" w:bidi="ar-EG"/>
        </w:rPr>
        <w:t>استخدام هذا النطاق.</w:t>
      </w:r>
    </w:p>
    <w:p w14:paraId="446567AA" w14:textId="30958E7E" w:rsidR="00F37380" w:rsidRDefault="00976229" w:rsidP="009F68D4">
      <w:pPr>
        <w:rPr>
          <w:rtl/>
          <w:lang w:eastAsia="ko-KR" w:bidi="ar-EG"/>
        </w:rPr>
      </w:pPr>
      <w:r>
        <w:rPr>
          <w:rFonts w:hint="cs"/>
          <w:rtl/>
          <w:lang w:eastAsia="ko-KR" w:bidi="ar-EG"/>
        </w:rPr>
        <w:t>و</w:t>
      </w:r>
      <w:r w:rsidR="009F68D4" w:rsidRPr="009F68D4">
        <w:rPr>
          <w:rtl/>
          <w:lang w:eastAsia="ko-KR" w:bidi="ar-EG"/>
        </w:rPr>
        <w:t xml:space="preserve">علاوة على ذلك، </w:t>
      </w:r>
      <w:r>
        <w:rPr>
          <w:rFonts w:hint="cs"/>
          <w:rtl/>
          <w:lang w:eastAsia="ko-KR" w:bidi="ar-EG"/>
        </w:rPr>
        <w:t>جدير بالذكر</w:t>
      </w:r>
      <w:r w:rsidR="009F68D4" w:rsidRPr="009F68D4">
        <w:rPr>
          <w:rtl/>
          <w:lang w:eastAsia="ko-KR" w:bidi="ar-EG"/>
        </w:rPr>
        <w:t xml:space="preserve"> أن</w:t>
      </w:r>
      <w:r>
        <w:rPr>
          <w:rFonts w:hint="cs"/>
          <w:rtl/>
          <w:lang w:eastAsia="ko-KR" w:bidi="ar-EG"/>
        </w:rPr>
        <w:t xml:space="preserve"> </w:t>
      </w:r>
      <w:r w:rsidR="009F68D4" w:rsidRPr="009F68D4">
        <w:rPr>
          <w:rtl/>
          <w:lang w:eastAsia="ko-KR" w:bidi="ar-EG"/>
        </w:rPr>
        <w:t>أي</w:t>
      </w:r>
      <w:r>
        <w:rPr>
          <w:rFonts w:hint="cs"/>
          <w:rtl/>
          <w:lang w:eastAsia="ko-KR" w:bidi="ar-EG"/>
        </w:rPr>
        <w:t xml:space="preserve">اً من </w:t>
      </w:r>
      <w:r w:rsidR="009F68D4" w:rsidRPr="009F68D4">
        <w:rPr>
          <w:rtl/>
          <w:lang w:eastAsia="ko-KR" w:bidi="ar-EG"/>
        </w:rPr>
        <w:t>التدابير التقنية المقترحة</w:t>
      </w:r>
      <w:r>
        <w:rPr>
          <w:rFonts w:hint="cs"/>
          <w:rtl/>
          <w:lang w:eastAsia="ko-KR" w:bidi="ar-EG"/>
        </w:rPr>
        <w:t>،</w:t>
      </w:r>
      <w:r w:rsidR="009F68D4" w:rsidRPr="009F68D4">
        <w:rPr>
          <w:rtl/>
          <w:lang w:eastAsia="ko-KR" w:bidi="ar-EG"/>
        </w:rPr>
        <w:t xml:space="preserve"> بناءً على نتائج الدراسات الواردة في </w:t>
      </w:r>
      <w:r w:rsidRPr="00976229">
        <w:rPr>
          <w:rtl/>
          <w:lang w:eastAsia="ko-KR" w:bidi="ar-EG"/>
        </w:rPr>
        <w:t xml:space="preserve">المشروع التمهيدي للتقرير الجديد </w:t>
      </w:r>
      <w:r w:rsidR="00CD55D6" w:rsidRPr="00CD55D6">
        <w:rPr>
          <w:lang w:eastAsia="ko-KR" w:bidi="ar-EG"/>
        </w:rPr>
        <w:t>ITU-R</w:t>
      </w:r>
      <w:r w:rsidR="002F551B">
        <w:rPr>
          <w:lang w:bidi="ar-EG"/>
        </w:rPr>
        <w:t> </w:t>
      </w:r>
      <w:proofErr w:type="gramStart"/>
      <w:r w:rsidR="00CD55D6" w:rsidRPr="00CD55D6">
        <w:rPr>
          <w:lang w:eastAsia="ko-KR" w:bidi="ar-EG"/>
        </w:rPr>
        <w:t>M.[</w:t>
      </w:r>
      <w:proofErr w:type="gramEnd"/>
      <w:r w:rsidR="00CD55D6" w:rsidRPr="00CD55D6">
        <w:rPr>
          <w:lang w:eastAsia="ko-KR" w:bidi="ar-EG"/>
        </w:rPr>
        <w:t>REP.MSS</w:t>
      </w:r>
      <w:r w:rsidR="002F551B">
        <w:rPr>
          <w:lang w:bidi="ar-EG"/>
        </w:rPr>
        <w:t> </w:t>
      </w:r>
      <w:r w:rsidR="00CD55D6" w:rsidRPr="00CD55D6">
        <w:rPr>
          <w:lang w:eastAsia="ko-KR" w:bidi="ar-EG"/>
        </w:rPr>
        <w:t>&amp;</w:t>
      </w:r>
      <w:r w:rsidR="002F551B">
        <w:rPr>
          <w:lang w:bidi="ar-EG"/>
        </w:rPr>
        <w:t> </w:t>
      </w:r>
      <w:r w:rsidR="00CD55D6" w:rsidRPr="00CD55D6">
        <w:rPr>
          <w:lang w:eastAsia="ko-KR" w:bidi="ar-EG"/>
        </w:rPr>
        <w:t>IMT L-BAND</w:t>
      </w:r>
      <w:r w:rsidR="002F551B">
        <w:rPr>
          <w:lang w:bidi="ar-EG"/>
        </w:rPr>
        <w:t> </w:t>
      </w:r>
      <w:r w:rsidR="00CD55D6" w:rsidRPr="00CD55D6">
        <w:rPr>
          <w:lang w:eastAsia="ko-KR" w:bidi="ar-EG"/>
        </w:rPr>
        <w:t>COMPATIBILITY]</w:t>
      </w:r>
      <w:r w:rsidR="00CD55D6" w:rsidRPr="00CD55D6">
        <w:rPr>
          <w:rtl/>
          <w:lang w:eastAsia="ko-KR" w:bidi="ar-EG"/>
        </w:rPr>
        <w:t xml:space="preserve"> </w:t>
      </w:r>
      <w:r w:rsidR="009F68D4" w:rsidRPr="009F68D4">
        <w:rPr>
          <w:rtl/>
          <w:lang w:eastAsia="ko-KR" w:bidi="ar-EG"/>
        </w:rPr>
        <w:t xml:space="preserve">(مثل </w:t>
      </w:r>
      <w:r w:rsidR="006B0CD5">
        <w:rPr>
          <w:rFonts w:hint="cs"/>
          <w:rtl/>
          <w:lang w:eastAsia="ko-KR" w:bidi="ar-EG"/>
        </w:rPr>
        <w:t>ال</w:t>
      </w:r>
      <w:r w:rsidR="009F68D4" w:rsidRPr="009F68D4">
        <w:rPr>
          <w:rtl/>
          <w:lang w:eastAsia="ko-KR" w:bidi="ar-EG"/>
        </w:rPr>
        <w:t xml:space="preserve">نطاقات </w:t>
      </w:r>
      <w:r w:rsidR="006B0CD5">
        <w:rPr>
          <w:rFonts w:hint="cs"/>
          <w:rtl/>
          <w:lang w:eastAsia="ko-KR" w:bidi="ar-EG"/>
        </w:rPr>
        <w:t>الحارسة،</w:t>
      </w:r>
      <w:r w:rsidR="009F68D4" w:rsidRPr="009F68D4">
        <w:rPr>
          <w:rtl/>
          <w:lang w:eastAsia="ko-KR" w:bidi="ar-EG"/>
        </w:rPr>
        <w:t xml:space="preserve"> وحدود </w:t>
      </w:r>
      <w:r w:rsidR="00027FFC">
        <w:rPr>
          <w:rFonts w:hint="cs"/>
          <w:rtl/>
          <w:lang w:eastAsia="ko-KR" w:bidi="ar-EG"/>
        </w:rPr>
        <w:t>البث</w:t>
      </w:r>
      <w:r w:rsidR="009F68D4" w:rsidRPr="009F68D4">
        <w:rPr>
          <w:rtl/>
          <w:lang w:eastAsia="ko-KR" w:bidi="ar-EG"/>
        </w:rPr>
        <w:t xml:space="preserve">)، </w:t>
      </w:r>
      <w:r w:rsidR="00312C8E">
        <w:rPr>
          <w:rFonts w:hint="cs"/>
          <w:rtl/>
          <w:lang w:eastAsia="ko-KR" w:bidi="ar-EG"/>
        </w:rPr>
        <w:t xml:space="preserve">لن ينجم عنها </w:t>
      </w:r>
      <w:r w:rsidR="00531227">
        <w:rPr>
          <w:rFonts w:hint="cs"/>
          <w:rtl/>
          <w:lang w:eastAsia="ko-KR" w:bidi="ar-EG"/>
        </w:rPr>
        <w:t xml:space="preserve">إدخال </w:t>
      </w:r>
      <w:r w:rsidR="00312C8E">
        <w:rPr>
          <w:rFonts w:hint="cs"/>
          <w:rtl/>
          <w:lang w:eastAsia="ko-KR" w:bidi="ar-EG"/>
        </w:rPr>
        <w:t xml:space="preserve">أي </w:t>
      </w:r>
      <w:r w:rsidR="00F6529E">
        <w:rPr>
          <w:rFonts w:hint="cs"/>
          <w:rtl/>
          <w:lang w:eastAsia="ko-KR" w:bidi="ar-EG"/>
        </w:rPr>
        <w:t xml:space="preserve">تغييرات </w:t>
      </w:r>
      <w:r w:rsidR="00312C8E">
        <w:rPr>
          <w:rFonts w:hint="cs"/>
          <w:rtl/>
          <w:lang w:eastAsia="ko-KR" w:bidi="ar-EG"/>
        </w:rPr>
        <w:t>على</w:t>
      </w:r>
      <w:r w:rsidR="009F68D4" w:rsidRPr="009F68D4">
        <w:rPr>
          <w:rtl/>
          <w:lang w:eastAsia="ko-KR" w:bidi="ar-EG"/>
        </w:rPr>
        <w:t xml:space="preserve"> ترتيبات التردد</w:t>
      </w:r>
      <w:r w:rsidR="001F32C3">
        <w:rPr>
          <w:rFonts w:hint="cs"/>
          <w:rtl/>
          <w:lang w:eastAsia="ko-KR" w:bidi="ar-EG"/>
        </w:rPr>
        <w:t>ات</w:t>
      </w:r>
      <w:r w:rsidR="009F68D4" w:rsidRPr="009F68D4">
        <w:rPr>
          <w:rtl/>
          <w:lang w:eastAsia="ko-KR" w:bidi="ar-EG"/>
        </w:rPr>
        <w:t xml:space="preserve">. </w:t>
      </w:r>
      <w:r w:rsidR="005B7A05">
        <w:rPr>
          <w:rFonts w:hint="cs"/>
          <w:rtl/>
          <w:lang w:eastAsia="ko-KR" w:bidi="ar-EG"/>
        </w:rPr>
        <w:t>و</w:t>
      </w:r>
      <w:r w:rsidR="009F68D4" w:rsidRPr="009F68D4">
        <w:rPr>
          <w:rtl/>
          <w:lang w:eastAsia="ko-KR" w:bidi="ar-EG"/>
        </w:rPr>
        <w:t xml:space="preserve">لهذا السبب، </w:t>
      </w:r>
      <w:r w:rsidR="005B7A05" w:rsidRPr="005B7A05">
        <w:rPr>
          <w:rFonts w:hint="cs"/>
          <w:rtl/>
          <w:lang w:eastAsia="ko-KR" w:bidi="ar-EG"/>
        </w:rPr>
        <w:t>صيغت</w:t>
      </w:r>
      <w:r w:rsidR="009F68D4" w:rsidRPr="005B7A05">
        <w:rPr>
          <w:rtl/>
          <w:lang w:eastAsia="ko-KR" w:bidi="ar-EG"/>
        </w:rPr>
        <w:t xml:space="preserve"> </w:t>
      </w:r>
      <w:bookmarkStart w:id="5" w:name="_Hlk22118799"/>
      <w:r w:rsidR="005B7A05" w:rsidRPr="005B7A05">
        <w:rPr>
          <w:rtl/>
          <w:lang w:eastAsia="ko-KR" w:bidi="ar-EG"/>
        </w:rPr>
        <w:t>الملاحظة</w:t>
      </w:r>
      <w:r w:rsidR="005B7A05" w:rsidRPr="005B7A05">
        <w:rPr>
          <w:rtl/>
          <w:lang w:bidi="ar-EG"/>
        </w:rPr>
        <w:t xml:space="preserve"> </w:t>
      </w:r>
      <w:r w:rsidR="002D360F" w:rsidRPr="00D43B66">
        <w:rPr>
          <w:lang w:bidi="ar-EG"/>
        </w:rPr>
        <w:t>1</w:t>
      </w:r>
      <w:r w:rsidR="005B7A05" w:rsidRPr="005B7A05">
        <w:rPr>
          <w:rtl/>
          <w:lang w:bidi="ar-EG"/>
        </w:rPr>
        <w:t xml:space="preserve"> </w:t>
      </w:r>
      <w:r w:rsidR="005B7A05" w:rsidRPr="005B7A05">
        <w:rPr>
          <w:rtl/>
          <w:lang w:eastAsia="ko-KR" w:bidi="ar-EG"/>
        </w:rPr>
        <w:t>الواردة في القسم</w:t>
      </w:r>
      <w:r w:rsidR="005B7A05" w:rsidRPr="005B7A05">
        <w:rPr>
          <w:rtl/>
          <w:lang w:bidi="ar-EG"/>
        </w:rPr>
        <w:t xml:space="preserve"> </w:t>
      </w:r>
      <w:r w:rsidR="005B7A05" w:rsidRPr="00D43B66">
        <w:rPr>
          <w:lang w:bidi="ar-EG"/>
        </w:rPr>
        <w:t>4</w:t>
      </w:r>
      <w:bookmarkEnd w:id="5"/>
      <w:r w:rsidR="009F68D4" w:rsidRPr="005B7A05">
        <w:rPr>
          <w:rtl/>
          <w:lang w:eastAsia="ko-KR" w:bidi="ar-EG"/>
        </w:rPr>
        <w:t>، كما</w:t>
      </w:r>
      <w:r w:rsidR="009F68D4" w:rsidRPr="009F68D4">
        <w:rPr>
          <w:rtl/>
          <w:lang w:eastAsia="ko-KR" w:bidi="ar-EG"/>
        </w:rPr>
        <w:t xml:space="preserve"> هو موضح أدناه. </w:t>
      </w:r>
      <w:r w:rsidR="005B7A05">
        <w:rPr>
          <w:rFonts w:hint="cs"/>
          <w:rtl/>
          <w:lang w:eastAsia="ko-KR" w:bidi="ar-EG"/>
        </w:rPr>
        <w:t>ولم يُقدم</w:t>
      </w:r>
      <w:r w:rsidR="009F68D4" w:rsidRPr="009F68D4">
        <w:rPr>
          <w:rtl/>
          <w:lang w:eastAsia="ko-KR" w:bidi="ar-EG"/>
        </w:rPr>
        <w:t xml:space="preserve"> أي </w:t>
      </w:r>
      <w:r w:rsidR="00F6529E">
        <w:rPr>
          <w:rFonts w:hint="cs"/>
          <w:rtl/>
          <w:lang w:eastAsia="ko-KR" w:bidi="ar-EG"/>
        </w:rPr>
        <w:t>مقترح</w:t>
      </w:r>
      <w:r w:rsidR="009F68D4" w:rsidRPr="009F68D4">
        <w:rPr>
          <w:rtl/>
          <w:lang w:eastAsia="ko-KR" w:bidi="ar-EG"/>
        </w:rPr>
        <w:t xml:space="preserve"> لتغيير هذا النص في الاجتماع الأخير </w:t>
      </w:r>
      <w:r w:rsidR="00FC54C1">
        <w:rPr>
          <w:rFonts w:hint="cs"/>
          <w:rtl/>
          <w:lang w:eastAsia="ko-KR" w:bidi="ar-EG"/>
        </w:rPr>
        <w:t>لفرقة العمل</w:t>
      </w:r>
      <w:r w:rsidR="009F68D4" w:rsidRPr="009F68D4">
        <w:rPr>
          <w:rtl/>
          <w:lang w:eastAsia="ko-KR" w:bidi="ar-EG"/>
        </w:rPr>
        <w:t xml:space="preserve"> </w:t>
      </w:r>
      <w:r w:rsidR="00FC54C1" w:rsidRPr="00D43B66">
        <w:rPr>
          <w:lang w:eastAsia="ko-KR" w:bidi="ar-EG"/>
        </w:rPr>
        <w:t>5</w:t>
      </w:r>
      <w:r w:rsidR="00FC54C1">
        <w:rPr>
          <w:lang w:eastAsia="ko-KR" w:bidi="ar-EG"/>
        </w:rPr>
        <w:t>D</w:t>
      </w:r>
      <w:r w:rsidR="009F68D4" w:rsidRPr="009F68D4">
        <w:rPr>
          <w:rtl/>
          <w:lang w:eastAsia="ko-KR" w:bidi="ar-EG"/>
        </w:rPr>
        <w:t xml:space="preserve"> ولا في اجتماع لجنة الدراسات </w:t>
      </w:r>
      <w:r w:rsidR="00FC54C1" w:rsidRPr="00D43B66">
        <w:rPr>
          <w:lang w:eastAsia="ko-KR" w:bidi="ar-EG"/>
        </w:rPr>
        <w:t>5</w:t>
      </w:r>
      <w:r w:rsidR="009F68D4" w:rsidRPr="009F68D4">
        <w:rPr>
          <w:rtl/>
          <w:lang w:eastAsia="ko-KR" w:bidi="ar-EG"/>
        </w:rPr>
        <w:t>.</w:t>
      </w:r>
    </w:p>
    <w:p w14:paraId="7B5014D9" w14:textId="7CDE0456" w:rsidR="00F37380" w:rsidRPr="00F6529E" w:rsidRDefault="00F37380" w:rsidP="00F6529E">
      <w:pPr>
        <w:pStyle w:val="Note"/>
        <w:ind w:left="1134"/>
        <w:rPr>
          <w:i/>
          <w:iCs/>
          <w:rtl/>
        </w:rPr>
      </w:pPr>
      <w:r w:rsidRPr="00F6529E">
        <w:rPr>
          <w:rFonts w:hint="cs"/>
          <w:i/>
          <w:iCs/>
          <w:rtl/>
        </w:rPr>
        <w:t>"</w:t>
      </w:r>
      <w:r w:rsidRPr="00F6529E">
        <w:rPr>
          <w:b/>
          <w:bCs/>
          <w:i/>
          <w:iCs/>
          <w:rtl/>
        </w:rPr>
        <w:t>الملاحظة</w:t>
      </w:r>
      <w:r w:rsidRPr="00F6529E">
        <w:rPr>
          <w:i/>
          <w:iCs/>
          <w:rtl/>
        </w:rPr>
        <w:t xml:space="preserve"> </w:t>
      </w:r>
      <w:r w:rsidRPr="002F551B">
        <w:rPr>
          <w:b/>
          <w:bCs/>
          <w:i/>
          <w:iCs/>
        </w:rPr>
        <w:t>1</w:t>
      </w:r>
      <w:r w:rsidRPr="00F6529E">
        <w:rPr>
          <w:rFonts w:hint="cs"/>
          <w:i/>
          <w:iCs/>
          <w:rtl/>
        </w:rPr>
        <w:t xml:space="preserve"> - </w:t>
      </w:r>
      <w:r w:rsidRPr="00F6529E">
        <w:rPr>
          <w:i/>
          <w:iCs/>
          <w:rtl/>
        </w:rPr>
        <w:t xml:space="preserve">فيما يتعلق بالاتصالات المتنقلة الدولية في نطاق الترددات </w:t>
      </w:r>
      <w:r w:rsidRPr="00F6529E">
        <w:rPr>
          <w:i/>
          <w:iCs/>
        </w:rPr>
        <w:t>MHz 1 518-1 492</w:t>
      </w:r>
      <w:r w:rsidRPr="00F6529E">
        <w:rPr>
          <w:i/>
          <w:iCs/>
          <w:rtl/>
        </w:rPr>
        <w:t xml:space="preserve"> والخدمة المتنقلة الساتلية في نطاق الترددات </w:t>
      </w:r>
      <w:r w:rsidRPr="00F6529E">
        <w:rPr>
          <w:i/>
          <w:iCs/>
        </w:rPr>
        <w:t>MHz</w:t>
      </w:r>
      <w:r w:rsidRPr="00F6529E">
        <w:rPr>
          <w:i/>
          <w:iCs/>
        </w:rPr>
        <w:t> </w:t>
      </w:r>
      <w:r w:rsidRPr="00F6529E">
        <w:rPr>
          <w:i/>
          <w:iCs/>
        </w:rPr>
        <w:t>1</w:t>
      </w:r>
      <w:r w:rsidRPr="00F6529E">
        <w:rPr>
          <w:i/>
          <w:iCs/>
        </w:rPr>
        <w:t> </w:t>
      </w:r>
      <w:r w:rsidRPr="00F6529E">
        <w:rPr>
          <w:i/>
          <w:iCs/>
        </w:rPr>
        <w:t>525</w:t>
      </w:r>
      <w:r w:rsidRPr="00F6529E">
        <w:rPr>
          <w:i/>
          <w:iCs/>
        </w:rPr>
        <w:noBreakHyphen/>
        <w:t>1</w:t>
      </w:r>
      <w:r w:rsidRPr="00F6529E">
        <w:rPr>
          <w:i/>
          <w:iCs/>
        </w:rPr>
        <w:t> </w:t>
      </w:r>
      <w:r w:rsidRPr="00F6529E">
        <w:rPr>
          <w:i/>
          <w:iCs/>
        </w:rPr>
        <w:t>518</w:t>
      </w:r>
      <w:r w:rsidRPr="00F6529E">
        <w:rPr>
          <w:rFonts w:hint="cs"/>
          <w:i/>
          <w:iCs/>
          <w:rtl/>
        </w:rPr>
        <w:t>،</w:t>
      </w:r>
      <w:r w:rsidRPr="00F6529E">
        <w:rPr>
          <w:i/>
          <w:iCs/>
          <w:rtl/>
        </w:rPr>
        <w:t xml:space="preserve"> أجريت دراسات </w:t>
      </w:r>
      <w:r w:rsidR="00F6529E">
        <w:rPr>
          <w:rFonts w:hint="cs"/>
          <w:i/>
          <w:iCs/>
          <w:rtl/>
        </w:rPr>
        <w:t>ب</w:t>
      </w:r>
      <w:r w:rsidRPr="00F6529E">
        <w:rPr>
          <w:i/>
          <w:iCs/>
          <w:rtl/>
        </w:rPr>
        <w:t>قطاع الاتصالات الراديوية وفقاً للقرار</w:t>
      </w:r>
      <w:r w:rsidR="00F6529E" w:rsidRPr="00F6529E">
        <w:rPr>
          <w:rFonts w:hint="cs"/>
          <w:i/>
          <w:iCs/>
          <w:rtl/>
        </w:rPr>
        <w:t xml:space="preserve"> </w:t>
      </w:r>
      <w:r w:rsidR="00F6529E" w:rsidRPr="00F6529E">
        <w:rPr>
          <w:b/>
          <w:bCs/>
          <w:i/>
          <w:iCs/>
        </w:rPr>
        <w:t>223</w:t>
      </w:r>
      <w:r w:rsidR="00F6529E" w:rsidRPr="00F6529E">
        <w:rPr>
          <w:b/>
          <w:bCs/>
          <w:i/>
          <w:iCs/>
        </w:rPr>
        <w:t> </w:t>
      </w:r>
      <w:r w:rsidRPr="00F6529E">
        <w:rPr>
          <w:b/>
          <w:bCs/>
          <w:i/>
          <w:iCs/>
        </w:rPr>
        <w:t>(Rev.WRC-15)</w:t>
      </w:r>
      <w:r w:rsidRPr="00F6529E">
        <w:rPr>
          <w:i/>
          <w:iCs/>
          <w:rtl/>
        </w:rPr>
        <w:t xml:space="preserve"> و</w:t>
      </w:r>
      <w:r w:rsidRPr="00F6529E">
        <w:rPr>
          <w:rFonts w:hint="cs"/>
          <w:i/>
          <w:iCs/>
          <w:rtl/>
        </w:rPr>
        <w:t xml:space="preserve">هي </w:t>
      </w:r>
      <w:r w:rsidRPr="00F6529E">
        <w:rPr>
          <w:i/>
          <w:iCs/>
          <w:rtl/>
        </w:rPr>
        <w:t xml:space="preserve">توفر </w:t>
      </w:r>
      <w:r w:rsidRPr="00F6529E">
        <w:rPr>
          <w:rFonts w:hint="cs"/>
          <w:i/>
          <w:iCs/>
          <w:rtl/>
        </w:rPr>
        <w:t xml:space="preserve">تدابير </w:t>
      </w:r>
      <w:r w:rsidRPr="00F6529E">
        <w:rPr>
          <w:i/>
          <w:iCs/>
          <w:rtl/>
        </w:rPr>
        <w:t>تقني</w:t>
      </w:r>
      <w:r w:rsidRPr="00F6529E">
        <w:rPr>
          <w:rFonts w:hint="cs"/>
          <w:i/>
          <w:iCs/>
          <w:rtl/>
        </w:rPr>
        <w:t>ة</w:t>
      </w:r>
      <w:r w:rsidRPr="00F6529E">
        <w:rPr>
          <w:i/>
          <w:iCs/>
          <w:rtl/>
        </w:rPr>
        <w:t xml:space="preserve"> </w:t>
      </w:r>
      <w:r w:rsidRPr="00F6529E">
        <w:rPr>
          <w:rFonts w:hint="cs"/>
          <w:i/>
          <w:iCs/>
          <w:rtl/>
        </w:rPr>
        <w:t>ممكنة</w:t>
      </w:r>
      <w:r w:rsidRPr="00F6529E">
        <w:rPr>
          <w:i/>
          <w:iCs/>
          <w:rtl/>
        </w:rPr>
        <w:t xml:space="preserve"> لتسهيل التوافق </w:t>
      </w:r>
      <w:r w:rsidRPr="00F6529E">
        <w:rPr>
          <w:rFonts w:hint="cs"/>
          <w:i/>
          <w:iCs/>
          <w:rtl/>
        </w:rPr>
        <w:t>في النطاق</w:t>
      </w:r>
      <w:r w:rsidRPr="00F6529E">
        <w:rPr>
          <w:i/>
          <w:iCs/>
          <w:rtl/>
        </w:rPr>
        <w:t xml:space="preserve"> المجاور. </w:t>
      </w:r>
      <w:r w:rsidRPr="00F6529E">
        <w:rPr>
          <w:rFonts w:hint="cs"/>
          <w:i/>
          <w:iCs/>
          <w:rtl/>
        </w:rPr>
        <w:t>و</w:t>
      </w:r>
      <w:r w:rsidRPr="00F6529E">
        <w:rPr>
          <w:i/>
          <w:iCs/>
          <w:rtl/>
        </w:rPr>
        <w:t>تأخذ ترتيبات التردد</w:t>
      </w:r>
      <w:r w:rsidR="00F6529E">
        <w:rPr>
          <w:rFonts w:hint="cs"/>
          <w:i/>
          <w:iCs/>
          <w:rtl/>
        </w:rPr>
        <w:t>ات</w:t>
      </w:r>
      <w:r w:rsidRPr="00F6529E">
        <w:rPr>
          <w:i/>
          <w:iCs/>
          <w:rtl/>
        </w:rPr>
        <w:t xml:space="preserve"> في</w:t>
      </w:r>
      <w:r w:rsidR="00F6529E">
        <w:rPr>
          <w:rFonts w:hint="cs"/>
          <w:i/>
          <w:iCs/>
          <w:rtl/>
        </w:rPr>
        <w:t> </w:t>
      </w:r>
      <w:r w:rsidRPr="00F6529E">
        <w:rPr>
          <w:i/>
          <w:iCs/>
          <w:rtl/>
        </w:rPr>
        <w:t>هذا النطاق في الاعتبار نتائج هذه الدراسات.</w:t>
      </w:r>
    </w:p>
    <w:p w14:paraId="4A3CBE78" w14:textId="600F13E3" w:rsidR="00F37380" w:rsidRPr="00F6529E" w:rsidRDefault="00F37380" w:rsidP="00F6529E">
      <w:pPr>
        <w:pStyle w:val="Note"/>
        <w:ind w:left="1134"/>
        <w:rPr>
          <w:rFonts w:ascii="Times New Roman italic" w:hAnsi="Times New Roman italic"/>
          <w:i/>
          <w:iCs/>
          <w:spacing w:val="-4"/>
          <w:rtl/>
        </w:rPr>
      </w:pPr>
      <w:r w:rsidRPr="00F6529E">
        <w:rPr>
          <w:rFonts w:ascii="Times New Roman italic" w:hAnsi="Times New Roman italic" w:hint="cs"/>
          <w:i/>
          <w:iCs/>
          <w:spacing w:val="-4"/>
          <w:rtl/>
        </w:rPr>
        <w:t>و</w:t>
      </w:r>
      <w:r w:rsidRPr="00F6529E">
        <w:rPr>
          <w:rFonts w:ascii="Times New Roman italic" w:hAnsi="Times New Roman italic"/>
          <w:i/>
          <w:iCs/>
          <w:spacing w:val="-4"/>
          <w:rtl/>
        </w:rPr>
        <w:t xml:space="preserve">بناءً على هذه الدراسات، </w:t>
      </w:r>
      <w:r w:rsidR="00F6529E" w:rsidRPr="00F6529E">
        <w:rPr>
          <w:rFonts w:ascii="Times New Roman italic" w:hAnsi="Times New Roman italic" w:hint="cs"/>
          <w:i/>
          <w:iCs/>
          <w:spacing w:val="-4"/>
          <w:rtl/>
        </w:rPr>
        <w:t>يجوز ل</w:t>
      </w:r>
      <w:r w:rsidRPr="00F6529E">
        <w:rPr>
          <w:rFonts w:ascii="Times New Roman italic" w:hAnsi="Times New Roman italic"/>
          <w:i/>
          <w:iCs/>
          <w:spacing w:val="-4"/>
          <w:rtl/>
        </w:rPr>
        <w:t xml:space="preserve">لإدارات </w:t>
      </w:r>
      <w:r w:rsidR="00F6529E" w:rsidRPr="00F6529E">
        <w:rPr>
          <w:rFonts w:ascii="Times New Roman italic" w:hAnsi="Times New Roman italic" w:hint="cs"/>
          <w:i/>
          <w:iCs/>
          <w:spacing w:val="-4"/>
          <w:rtl/>
        </w:rPr>
        <w:t xml:space="preserve">أن تنظر </w:t>
      </w:r>
      <w:r w:rsidRPr="00F6529E">
        <w:rPr>
          <w:rFonts w:ascii="Times New Roman italic" w:hAnsi="Times New Roman italic"/>
          <w:i/>
          <w:iCs/>
          <w:spacing w:val="-4"/>
          <w:rtl/>
        </w:rPr>
        <w:t>في فصل تردد</w:t>
      </w:r>
      <w:r w:rsidR="00F6529E" w:rsidRPr="00F6529E">
        <w:rPr>
          <w:rFonts w:ascii="Times New Roman italic" w:hAnsi="Times New Roman italic" w:hint="cs"/>
          <w:i/>
          <w:iCs/>
          <w:spacing w:val="-4"/>
          <w:rtl/>
        </w:rPr>
        <w:t>ي</w:t>
      </w:r>
      <w:r w:rsidRPr="00F6529E">
        <w:rPr>
          <w:rFonts w:ascii="Times New Roman italic" w:hAnsi="Times New Roman italic"/>
          <w:i/>
          <w:iCs/>
          <w:spacing w:val="-4"/>
          <w:rtl/>
        </w:rPr>
        <w:t xml:space="preserve"> إضافي دون </w:t>
      </w:r>
      <w:r w:rsidRPr="00F6529E">
        <w:rPr>
          <w:rFonts w:ascii="Times New Roman italic" w:hAnsi="Times New Roman italic"/>
          <w:i/>
          <w:iCs/>
          <w:spacing w:val="-4"/>
        </w:rPr>
        <w:t>MHz 1 518</w:t>
      </w:r>
      <w:r w:rsidRPr="00F6529E">
        <w:rPr>
          <w:rFonts w:ascii="Times New Roman italic" w:hAnsi="Times New Roman italic"/>
          <w:i/>
          <w:iCs/>
          <w:spacing w:val="-4"/>
          <w:rtl/>
        </w:rPr>
        <w:t xml:space="preserve"> في الجزء </w:t>
      </w:r>
      <w:r w:rsidRPr="00F6529E">
        <w:rPr>
          <w:rFonts w:ascii="Times New Roman italic" w:hAnsi="Times New Roman italic" w:hint="cs"/>
          <w:i/>
          <w:iCs/>
          <w:spacing w:val="-4"/>
          <w:rtl/>
        </w:rPr>
        <w:t>الأعلى</w:t>
      </w:r>
      <w:r w:rsidRPr="00F6529E">
        <w:rPr>
          <w:rFonts w:ascii="Times New Roman italic" w:hAnsi="Times New Roman italic"/>
          <w:i/>
          <w:iCs/>
          <w:spacing w:val="-4"/>
          <w:rtl/>
        </w:rPr>
        <w:t xml:space="preserve"> من </w:t>
      </w:r>
      <w:r w:rsidRPr="00F6529E">
        <w:rPr>
          <w:rFonts w:ascii="Times New Roman italic" w:hAnsi="Times New Roman italic"/>
          <w:i/>
          <w:iCs/>
          <w:spacing w:val="-4"/>
        </w:rPr>
        <w:t>G1</w:t>
      </w:r>
      <w:r w:rsidRPr="00F6529E">
        <w:rPr>
          <w:rFonts w:ascii="Times New Roman italic" w:hAnsi="Times New Roman italic"/>
          <w:i/>
          <w:iCs/>
          <w:spacing w:val="-4"/>
          <w:rtl/>
        </w:rPr>
        <w:t xml:space="preserve"> أو </w:t>
      </w:r>
      <w:r w:rsidRPr="00F6529E">
        <w:rPr>
          <w:rFonts w:ascii="Times New Roman italic" w:hAnsi="Times New Roman italic"/>
          <w:i/>
          <w:iCs/>
          <w:spacing w:val="-4"/>
        </w:rPr>
        <w:t>G2</w:t>
      </w:r>
      <w:r w:rsidRPr="00F6529E">
        <w:rPr>
          <w:rFonts w:ascii="Times New Roman italic" w:hAnsi="Times New Roman italic"/>
          <w:i/>
          <w:iCs/>
          <w:spacing w:val="-4"/>
          <w:rtl/>
        </w:rPr>
        <w:t xml:space="preserve"> أو </w:t>
      </w:r>
      <w:r w:rsidRPr="00F6529E">
        <w:rPr>
          <w:rFonts w:ascii="Times New Roman italic" w:hAnsi="Times New Roman italic"/>
          <w:i/>
          <w:iCs/>
          <w:spacing w:val="-4"/>
        </w:rPr>
        <w:t>G3</w:t>
      </w:r>
      <w:r w:rsidRPr="00F6529E">
        <w:rPr>
          <w:rFonts w:ascii="Times New Roman italic" w:hAnsi="Times New Roman italic"/>
          <w:i/>
          <w:iCs/>
          <w:spacing w:val="-4"/>
          <w:rtl/>
        </w:rPr>
        <w:t xml:space="preserve"> (</w:t>
      </w:r>
      <w:r w:rsidRPr="00F6529E">
        <w:rPr>
          <w:rFonts w:ascii="Times New Roman italic" w:hAnsi="Times New Roman italic" w:hint="cs"/>
          <w:i/>
          <w:iCs/>
          <w:spacing w:val="-4"/>
          <w:rtl/>
        </w:rPr>
        <w:t>من قبيل</w:t>
      </w:r>
      <w:r w:rsidRPr="00F6529E">
        <w:rPr>
          <w:rFonts w:ascii="Times New Roman italic" w:hAnsi="Times New Roman italic"/>
          <w:i/>
          <w:iCs/>
          <w:spacing w:val="-4"/>
          <w:rtl/>
        </w:rPr>
        <w:t xml:space="preserve"> فصل إجمالي </w:t>
      </w:r>
      <w:r w:rsidRPr="00F6529E">
        <w:rPr>
          <w:rFonts w:ascii="Times New Roman italic" w:hAnsi="Times New Roman italic" w:hint="cs"/>
          <w:i/>
          <w:iCs/>
          <w:spacing w:val="-4"/>
          <w:rtl/>
        </w:rPr>
        <w:t>بمقدار</w:t>
      </w:r>
      <w:r w:rsidR="00F6529E" w:rsidRPr="00F6529E">
        <w:rPr>
          <w:rFonts w:ascii="Times New Roman italic" w:hAnsi="Times New Roman italic" w:hint="cs"/>
          <w:i/>
          <w:iCs/>
          <w:spacing w:val="-4"/>
          <w:rtl/>
        </w:rPr>
        <w:t xml:space="preserve"> يتراوح من </w:t>
      </w:r>
      <w:r w:rsidRPr="00F6529E">
        <w:rPr>
          <w:rFonts w:ascii="Times New Roman italic" w:hAnsi="Times New Roman italic"/>
          <w:i/>
          <w:iCs/>
          <w:spacing w:val="-4"/>
        </w:rPr>
        <w:t>MHz 0</w:t>
      </w:r>
      <w:r w:rsidRPr="00F6529E">
        <w:rPr>
          <w:rFonts w:ascii="Times New Roman italic" w:hAnsi="Times New Roman italic"/>
          <w:i/>
          <w:iCs/>
          <w:spacing w:val="-4"/>
          <w:rtl/>
        </w:rPr>
        <w:t xml:space="preserve"> إلى </w:t>
      </w:r>
      <w:r w:rsidRPr="00F6529E">
        <w:rPr>
          <w:rFonts w:ascii="Times New Roman italic" w:hAnsi="Times New Roman italic"/>
          <w:i/>
          <w:iCs/>
          <w:spacing w:val="-4"/>
        </w:rPr>
        <w:t>MHz 6</w:t>
      </w:r>
      <w:r w:rsidRPr="00F6529E">
        <w:rPr>
          <w:rFonts w:ascii="Times New Roman italic" w:hAnsi="Times New Roman italic"/>
          <w:i/>
          <w:iCs/>
          <w:spacing w:val="-4"/>
          <w:rtl/>
        </w:rPr>
        <w:t xml:space="preserve">). </w:t>
      </w:r>
      <w:r w:rsidRPr="00F6529E">
        <w:rPr>
          <w:rFonts w:ascii="Times New Roman italic" w:hAnsi="Times New Roman italic" w:hint="cs"/>
          <w:i/>
          <w:iCs/>
          <w:spacing w:val="-4"/>
          <w:rtl/>
        </w:rPr>
        <w:t>و</w:t>
      </w:r>
      <w:r w:rsidRPr="00F6529E">
        <w:rPr>
          <w:rFonts w:ascii="Times New Roman italic" w:hAnsi="Times New Roman italic"/>
          <w:i/>
          <w:iCs/>
          <w:spacing w:val="-4"/>
          <w:rtl/>
        </w:rPr>
        <w:t xml:space="preserve">هذا واحد من عدد من التدابير الممكنة لتسهيل </w:t>
      </w:r>
      <w:r w:rsidRPr="00F6529E">
        <w:rPr>
          <w:rFonts w:ascii="Times New Roman italic" w:hAnsi="Times New Roman italic" w:hint="cs"/>
          <w:i/>
          <w:iCs/>
          <w:spacing w:val="-4"/>
          <w:rtl/>
        </w:rPr>
        <w:t>ال</w:t>
      </w:r>
      <w:r w:rsidRPr="00F6529E">
        <w:rPr>
          <w:rFonts w:ascii="Times New Roman italic" w:hAnsi="Times New Roman italic"/>
          <w:i/>
          <w:iCs/>
          <w:spacing w:val="-4"/>
          <w:rtl/>
        </w:rPr>
        <w:t xml:space="preserve">توافق </w:t>
      </w:r>
      <w:r w:rsidRPr="00F6529E">
        <w:rPr>
          <w:rFonts w:ascii="Times New Roman italic" w:hAnsi="Times New Roman italic" w:hint="cs"/>
          <w:i/>
          <w:iCs/>
          <w:spacing w:val="-4"/>
          <w:rtl/>
        </w:rPr>
        <w:t xml:space="preserve">في </w:t>
      </w:r>
      <w:r w:rsidRPr="00F6529E">
        <w:rPr>
          <w:rFonts w:ascii="Times New Roman italic" w:hAnsi="Times New Roman italic"/>
          <w:i/>
          <w:iCs/>
          <w:spacing w:val="-4"/>
          <w:rtl/>
        </w:rPr>
        <w:t>النطاق المجاور. (انظر التقرير</w:t>
      </w:r>
      <w:r w:rsidRPr="00F6529E">
        <w:rPr>
          <w:rFonts w:ascii="Times New Roman italic" w:hAnsi="Times New Roman italic" w:hint="cs"/>
          <w:i/>
          <w:iCs/>
          <w:spacing w:val="-4"/>
          <w:rtl/>
        </w:rPr>
        <w:t xml:space="preserve"> </w:t>
      </w:r>
      <w:r w:rsidRPr="00F6529E">
        <w:rPr>
          <w:rFonts w:ascii="Times New Roman italic" w:hAnsi="Times New Roman italic"/>
          <w:i/>
          <w:iCs/>
          <w:spacing w:val="-4"/>
        </w:rPr>
        <w:t xml:space="preserve">ITU-R </w:t>
      </w:r>
      <w:proofErr w:type="gramStart"/>
      <w:r w:rsidRPr="00F6529E">
        <w:rPr>
          <w:rFonts w:ascii="Times New Roman italic" w:hAnsi="Times New Roman italic"/>
          <w:i/>
          <w:iCs/>
          <w:spacing w:val="-4"/>
        </w:rPr>
        <w:t>M.[</w:t>
      </w:r>
      <w:proofErr w:type="gramEnd"/>
      <w:r w:rsidRPr="00F6529E">
        <w:rPr>
          <w:rFonts w:ascii="Times New Roman italic" w:hAnsi="Times New Roman italic"/>
          <w:i/>
          <w:iCs/>
          <w:spacing w:val="-4"/>
        </w:rPr>
        <w:t>REP.MSS &amp; IMT L-BAND COMPATIBILITY]</w:t>
      </w:r>
      <w:r w:rsidRPr="00F6529E">
        <w:rPr>
          <w:rFonts w:ascii="Times New Roman italic" w:hAnsi="Times New Roman italic" w:hint="cs"/>
          <w:i/>
          <w:iCs/>
          <w:spacing w:val="-4"/>
          <w:rtl/>
        </w:rPr>
        <w:t xml:space="preserve"> والتوصية </w:t>
      </w:r>
      <w:r w:rsidRPr="00F6529E">
        <w:rPr>
          <w:rFonts w:ascii="Times New Roman italic" w:hAnsi="Times New Roman italic"/>
          <w:i/>
          <w:iCs/>
          <w:spacing w:val="-4"/>
        </w:rPr>
        <w:t>ITU-R M.[REC.MSS &amp; IMT L-BAND COMPATIBILITY]]</w:t>
      </w:r>
      <w:r w:rsidRPr="00F6529E">
        <w:rPr>
          <w:rFonts w:ascii="Times New Roman italic" w:hAnsi="Times New Roman italic" w:hint="cs"/>
          <w:i/>
          <w:iCs/>
          <w:spacing w:val="-4"/>
          <w:rtl/>
        </w:rPr>
        <w:t>)."</w:t>
      </w:r>
    </w:p>
    <w:p w14:paraId="1394938A" w14:textId="13E9491C" w:rsidR="00F37380" w:rsidRDefault="00372C75" w:rsidP="00F37380">
      <w:pPr>
        <w:rPr>
          <w:rtl/>
          <w:lang w:eastAsia="ko-KR" w:bidi="ar-EG"/>
        </w:rPr>
      </w:pPr>
      <w:r>
        <w:rPr>
          <w:rFonts w:hint="cs"/>
          <w:rtl/>
          <w:lang w:eastAsia="ko-KR"/>
        </w:rPr>
        <w:t>و</w:t>
      </w:r>
      <w:r w:rsidR="009E68BB" w:rsidRPr="009E68BB">
        <w:rPr>
          <w:rtl/>
          <w:lang w:eastAsia="ko-KR" w:bidi="ar-EG"/>
        </w:rPr>
        <w:t xml:space="preserve">ترى الإدارة البرازيلية أن </w:t>
      </w:r>
      <w:r>
        <w:rPr>
          <w:rFonts w:hint="cs"/>
          <w:rtl/>
          <w:lang w:eastAsia="ko-KR" w:bidi="ar-EG"/>
        </w:rPr>
        <w:t>المشروع</w:t>
      </w:r>
      <w:r w:rsidR="009E68BB" w:rsidRPr="009E68BB">
        <w:rPr>
          <w:rtl/>
          <w:lang w:eastAsia="ko-KR" w:bidi="ar-EG"/>
        </w:rPr>
        <w:t xml:space="preserve"> الحالي </w:t>
      </w:r>
      <w:r>
        <w:rPr>
          <w:rFonts w:hint="cs"/>
          <w:rtl/>
          <w:lang w:eastAsia="ko-KR" w:bidi="ar-EG"/>
        </w:rPr>
        <w:t>ل</w:t>
      </w:r>
      <w:r w:rsidRPr="005B7A05">
        <w:rPr>
          <w:rtl/>
          <w:lang w:eastAsia="ko-KR" w:bidi="ar-EG"/>
        </w:rPr>
        <w:t>لملاحظة</w:t>
      </w:r>
      <w:r w:rsidRPr="005B7A05">
        <w:rPr>
          <w:rtl/>
          <w:lang w:bidi="ar-EG"/>
        </w:rPr>
        <w:t xml:space="preserve"> </w:t>
      </w:r>
      <w:r w:rsidR="002D360F" w:rsidRPr="00D43B66">
        <w:rPr>
          <w:lang w:bidi="ar-EG"/>
        </w:rPr>
        <w:t>1</w:t>
      </w:r>
      <w:r w:rsidRPr="005B7A05">
        <w:rPr>
          <w:rtl/>
          <w:lang w:bidi="ar-EG"/>
        </w:rPr>
        <w:t xml:space="preserve"> </w:t>
      </w:r>
      <w:r w:rsidRPr="005B7A05">
        <w:rPr>
          <w:rtl/>
          <w:lang w:eastAsia="ko-KR" w:bidi="ar-EG"/>
        </w:rPr>
        <w:t>الواردة في القسم</w:t>
      </w:r>
      <w:r w:rsidRPr="005B7A05">
        <w:rPr>
          <w:rtl/>
          <w:lang w:bidi="ar-EG"/>
        </w:rPr>
        <w:t xml:space="preserve"> </w:t>
      </w:r>
      <w:r w:rsidRPr="00D43B66">
        <w:rPr>
          <w:lang w:bidi="ar-EG"/>
        </w:rPr>
        <w:t>4</w:t>
      </w:r>
      <w:r>
        <w:rPr>
          <w:rFonts w:hint="cs"/>
          <w:rtl/>
          <w:lang w:eastAsia="ko-KR" w:bidi="ar-EG"/>
        </w:rPr>
        <w:t xml:space="preserve"> </w:t>
      </w:r>
      <w:r w:rsidR="00297D77">
        <w:rPr>
          <w:rFonts w:hint="cs"/>
          <w:rtl/>
          <w:lang w:eastAsia="ko-KR" w:bidi="ar-EG"/>
        </w:rPr>
        <w:t>يتناول</w:t>
      </w:r>
      <w:r w:rsidR="009E68BB" w:rsidRPr="009E68BB">
        <w:rPr>
          <w:rtl/>
          <w:lang w:eastAsia="ko-KR" w:bidi="ar-EG"/>
        </w:rPr>
        <w:t xml:space="preserve"> الطلب الوارد في القرار </w:t>
      </w:r>
      <w:r w:rsidR="009E68BB" w:rsidRPr="00D43B66">
        <w:rPr>
          <w:b/>
          <w:bCs/>
          <w:iCs/>
          <w:lang w:eastAsia="ko-KR" w:bidi="ar-EG"/>
        </w:rPr>
        <w:t>223</w:t>
      </w:r>
      <w:r w:rsidR="009E68BB" w:rsidRPr="006747DF">
        <w:rPr>
          <w:b/>
          <w:bCs/>
          <w:iCs/>
          <w:lang w:eastAsia="ko-KR" w:bidi="ar-EG"/>
        </w:rPr>
        <w:t xml:space="preserve"> (WRC-</w:t>
      </w:r>
      <w:r w:rsidR="009E68BB" w:rsidRPr="00D43B66">
        <w:rPr>
          <w:b/>
          <w:bCs/>
          <w:iCs/>
          <w:lang w:eastAsia="ko-KR" w:bidi="ar-EG"/>
        </w:rPr>
        <w:t>15</w:t>
      </w:r>
      <w:r w:rsidR="009E68BB" w:rsidRPr="006747DF">
        <w:rPr>
          <w:b/>
          <w:bCs/>
          <w:iCs/>
          <w:lang w:eastAsia="ko-KR" w:bidi="ar-EG"/>
        </w:rPr>
        <w:t>)</w:t>
      </w:r>
      <w:r w:rsidR="009E68BB" w:rsidRPr="009E68BB">
        <w:rPr>
          <w:rFonts w:hint="cs"/>
          <w:iCs/>
          <w:rtl/>
          <w:lang w:eastAsia="ko-KR"/>
        </w:rPr>
        <w:t>.</w:t>
      </w:r>
      <w:r w:rsidR="00297D77" w:rsidRPr="00297D77">
        <w:rPr>
          <w:rFonts w:hint="cs"/>
          <w:rtl/>
          <w:lang w:eastAsia="ko-KR" w:bidi="ar-EG"/>
        </w:rPr>
        <w:t xml:space="preserve"> و</w:t>
      </w:r>
      <w:r w:rsidR="009E68BB" w:rsidRPr="009E68BB">
        <w:rPr>
          <w:rtl/>
          <w:lang w:eastAsia="ko-KR" w:bidi="ar-EG"/>
        </w:rPr>
        <w:t xml:space="preserve">على هذا النحو، لا توجد </w:t>
      </w:r>
      <w:r w:rsidR="00297D77">
        <w:rPr>
          <w:rFonts w:hint="cs"/>
          <w:rtl/>
          <w:lang w:eastAsia="ko-KR" w:bidi="ar-EG"/>
        </w:rPr>
        <w:t>أي قضايا عالقة</w:t>
      </w:r>
      <w:r w:rsidR="009E68BB" w:rsidRPr="009E68BB">
        <w:rPr>
          <w:rtl/>
          <w:lang w:eastAsia="ko-KR" w:bidi="ar-EG"/>
        </w:rPr>
        <w:t xml:space="preserve"> </w:t>
      </w:r>
      <w:r w:rsidR="00297D77">
        <w:rPr>
          <w:rFonts w:hint="cs"/>
          <w:rtl/>
          <w:lang w:eastAsia="ko-KR" w:bidi="ar-EG"/>
        </w:rPr>
        <w:t>بشأن</w:t>
      </w:r>
      <w:r w:rsidR="009E68BB" w:rsidRPr="009E68BB">
        <w:rPr>
          <w:rtl/>
          <w:lang w:eastAsia="ko-KR" w:bidi="ar-EG"/>
        </w:rPr>
        <w:t xml:space="preserve"> إدراج </w:t>
      </w:r>
      <w:r w:rsidR="00F6529E">
        <w:rPr>
          <w:rFonts w:hint="cs"/>
          <w:rtl/>
          <w:lang w:eastAsia="ko-KR" w:bidi="ar-EG"/>
        </w:rPr>
        <w:t>مدى</w:t>
      </w:r>
      <w:r w:rsidR="009E68BB" w:rsidRPr="009E68BB">
        <w:rPr>
          <w:rtl/>
          <w:lang w:eastAsia="ko-KR" w:bidi="ar-EG"/>
        </w:rPr>
        <w:t xml:space="preserve"> التردد هذا في </w:t>
      </w:r>
      <w:r w:rsidR="00297D77">
        <w:rPr>
          <w:rFonts w:hint="cs"/>
          <w:rtl/>
          <w:lang w:eastAsia="ko-KR" w:bidi="ar-EG"/>
        </w:rPr>
        <w:t>مشروع</w:t>
      </w:r>
      <w:r w:rsidR="009E68BB" w:rsidRPr="009E68BB">
        <w:rPr>
          <w:rtl/>
          <w:lang w:eastAsia="ko-KR" w:bidi="ar-EG"/>
        </w:rPr>
        <w:t xml:space="preserve"> المراجعة. وبناءً على ذلك، </w:t>
      </w:r>
      <w:r w:rsidR="009E68BB" w:rsidRPr="00E94204">
        <w:rPr>
          <w:u w:val="single"/>
          <w:rtl/>
          <w:lang w:eastAsia="ko-KR" w:bidi="ar-EG"/>
        </w:rPr>
        <w:t>تؤيد البرازيل إدراج القسم</w:t>
      </w:r>
      <w:r w:rsidR="00F6529E">
        <w:rPr>
          <w:rFonts w:hint="cs"/>
          <w:u w:val="single"/>
          <w:rtl/>
          <w:lang w:eastAsia="ko-KR" w:bidi="ar-EG"/>
        </w:rPr>
        <w:t> </w:t>
      </w:r>
      <w:r w:rsidR="000E0189" w:rsidRPr="00D43B66">
        <w:rPr>
          <w:u w:val="single"/>
          <w:lang w:eastAsia="ko-KR" w:bidi="ar-EG"/>
        </w:rPr>
        <w:t>4</w:t>
      </w:r>
      <w:r w:rsidR="009E68BB" w:rsidRPr="00E94204">
        <w:rPr>
          <w:u w:val="single"/>
          <w:rtl/>
          <w:lang w:eastAsia="ko-KR" w:bidi="ar-EG"/>
        </w:rPr>
        <w:t xml:space="preserve"> في مراجعة التوصية </w:t>
      </w:r>
      <w:r w:rsidR="009E68BB" w:rsidRPr="00E94204">
        <w:rPr>
          <w:u w:val="single"/>
          <w:lang w:eastAsia="ko-KR" w:bidi="ar-EG"/>
        </w:rPr>
        <w:t>ITU-R M.</w:t>
      </w:r>
      <w:r w:rsidR="009E68BB" w:rsidRPr="00D43B66">
        <w:rPr>
          <w:u w:val="single"/>
          <w:lang w:eastAsia="ko-KR" w:bidi="ar-EG"/>
        </w:rPr>
        <w:t>1036</w:t>
      </w:r>
      <w:r w:rsidR="009E68BB" w:rsidRPr="00E94204">
        <w:rPr>
          <w:u w:val="single"/>
          <w:lang w:eastAsia="ko-KR" w:bidi="ar-EG"/>
        </w:rPr>
        <w:t>-</w:t>
      </w:r>
      <w:r w:rsidR="009E68BB" w:rsidRPr="00D43B66">
        <w:rPr>
          <w:u w:val="single"/>
          <w:lang w:eastAsia="ko-KR" w:bidi="ar-EG"/>
        </w:rPr>
        <w:t>5</w:t>
      </w:r>
      <w:r w:rsidR="009E68BB" w:rsidRPr="009E68BB">
        <w:rPr>
          <w:rtl/>
          <w:lang w:eastAsia="ko-KR" w:bidi="ar-EG"/>
        </w:rPr>
        <w:t xml:space="preserve">، مع </w:t>
      </w:r>
      <w:r w:rsidR="00E94204">
        <w:rPr>
          <w:rFonts w:hint="cs"/>
          <w:rtl/>
          <w:lang w:eastAsia="ko-KR" w:bidi="ar-EG"/>
        </w:rPr>
        <w:t xml:space="preserve">إجراء </w:t>
      </w:r>
      <w:r w:rsidR="009E68BB" w:rsidRPr="009E68BB">
        <w:rPr>
          <w:rtl/>
          <w:lang w:eastAsia="ko-KR" w:bidi="ar-EG"/>
        </w:rPr>
        <w:t xml:space="preserve">تحديث </w:t>
      </w:r>
      <w:r w:rsidR="00E94204">
        <w:rPr>
          <w:rFonts w:hint="cs"/>
          <w:rtl/>
          <w:lang w:eastAsia="ko-KR" w:bidi="ar-EG"/>
        </w:rPr>
        <w:t>على صياغته</w:t>
      </w:r>
      <w:r w:rsidR="009E68BB" w:rsidRPr="009E68BB">
        <w:rPr>
          <w:rtl/>
          <w:lang w:eastAsia="ko-KR" w:bidi="ar-EG"/>
        </w:rPr>
        <w:t xml:space="preserve"> </w:t>
      </w:r>
      <w:r w:rsidR="00E94204">
        <w:rPr>
          <w:rFonts w:hint="cs"/>
          <w:rtl/>
          <w:lang w:eastAsia="ko-KR" w:bidi="ar-EG"/>
        </w:rPr>
        <w:t>من أجل ح</w:t>
      </w:r>
      <w:r w:rsidR="009E68BB" w:rsidRPr="009E68BB">
        <w:rPr>
          <w:rtl/>
          <w:lang w:eastAsia="ko-KR" w:bidi="ar-EG"/>
        </w:rPr>
        <w:t xml:space="preserve">ذف </w:t>
      </w:r>
      <w:r w:rsidR="00F6529E">
        <w:rPr>
          <w:rFonts w:hint="cs"/>
          <w:rtl/>
          <w:lang w:eastAsia="ko-KR" w:bidi="ar-EG"/>
        </w:rPr>
        <w:t>الإحالة</w:t>
      </w:r>
      <w:r w:rsidR="009E68BB" w:rsidRPr="009E68BB">
        <w:rPr>
          <w:rtl/>
          <w:lang w:eastAsia="ko-KR" w:bidi="ar-EG"/>
        </w:rPr>
        <w:t xml:space="preserve"> إلى و</w:t>
      </w:r>
      <w:r w:rsidR="00F6529E">
        <w:rPr>
          <w:rFonts w:hint="cs"/>
          <w:rtl/>
          <w:lang w:eastAsia="ko-KR" w:bidi="ar-EG"/>
        </w:rPr>
        <w:t>ثيقتي</w:t>
      </w:r>
      <w:r w:rsidR="009E68BB" w:rsidRPr="009E68BB">
        <w:rPr>
          <w:rtl/>
          <w:lang w:eastAsia="ko-KR" w:bidi="ar-EG"/>
        </w:rPr>
        <w:t xml:space="preserve"> قطاع الاتصالات الراديوية التي لم تتم الموافقة عليه</w:t>
      </w:r>
      <w:r w:rsidR="00F6529E">
        <w:rPr>
          <w:rFonts w:hint="cs"/>
          <w:rtl/>
          <w:lang w:eastAsia="ko-KR" w:bidi="ar-EG"/>
        </w:rPr>
        <w:t>م</w:t>
      </w:r>
      <w:r w:rsidR="009E68BB" w:rsidRPr="009E68BB">
        <w:rPr>
          <w:rtl/>
          <w:lang w:eastAsia="ko-KR" w:bidi="ar-EG"/>
        </w:rPr>
        <w:t>ا بعد.</w:t>
      </w:r>
    </w:p>
    <w:p w14:paraId="296873DF" w14:textId="7142C885" w:rsidR="00F37380" w:rsidRDefault="00CC0D4C" w:rsidP="00F6529E">
      <w:pPr>
        <w:rPr>
          <w:lang w:eastAsia="ko-KR" w:bidi="ar-EG"/>
        </w:rPr>
      </w:pPr>
      <w:r>
        <w:rPr>
          <w:lang w:eastAsia="ko-KR" w:bidi="ar-EG"/>
        </w:rPr>
        <w:t>(</w:t>
      </w:r>
      <w:r w:rsidRPr="00D43B66">
        <w:rPr>
          <w:lang w:eastAsia="ko-KR" w:bidi="ar-EG"/>
        </w:rPr>
        <w:t>3</w:t>
      </w:r>
      <w:r w:rsidR="00F37380">
        <w:rPr>
          <w:lang w:eastAsia="ko-KR" w:bidi="ar-EG"/>
        </w:rPr>
        <w:tab/>
      </w:r>
      <w:r w:rsidR="003413D4" w:rsidRPr="003413D4">
        <w:rPr>
          <w:rFonts w:hint="cs"/>
          <w:rtl/>
        </w:rPr>
        <w:t>ف</w:t>
      </w:r>
      <w:r w:rsidR="003413D4" w:rsidRPr="003413D4">
        <w:rPr>
          <w:rtl/>
          <w:lang w:bidi="ar-EG"/>
        </w:rPr>
        <w:t>يما يتعلق</w:t>
      </w:r>
      <w:r w:rsidR="003413D4">
        <w:rPr>
          <w:rFonts w:hint="cs"/>
          <w:rtl/>
        </w:rPr>
        <w:t xml:space="preserve"> بالقضية </w:t>
      </w:r>
      <w:r w:rsidR="00F6529E">
        <w:rPr>
          <w:rFonts w:hint="cs"/>
          <w:rtl/>
        </w:rPr>
        <w:t xml:space="preserve">الأخيرة المتبقية </w:t>
      </w:r>
      <w:r w:rsidR="003413D4">
        <w:rPr>
          <w:rFonts w:hint="cs"/>
          <w:rtl/>
        </w:rPr>
        <w:t xml:space="preserve">المتعلقة </w:t>
      </w:r>
      <w:r w:rsidR="00037A58">
        <w:rPr>
          <w:rFonts w:hint="cs"/>
          <w:rtl/>
        </w:rPr>
        <w:t>بالقوس</w:t>
      </w:r>
      <w:r w:rsidR="00F6529E">
        <w:rPr>
          <w:rFonts w:hint="cs"/>
          <w:rtl/>
        </w:rPr>
        <w:t>ين</w:t>
      </w:r>
      <w:r w:rsidR="003413D4">
        <w:rPr>
          <w:rFonts w:hint="cs"/>
          <w:rtl/>
        </w:rPr>
        <w:t xml:space="preserve"> المربع</w:t>
      </w:r>
      <w:r w:rsidR="00F6529E">
        <w:rPr>
          <w:rFonts w:hint="cs"/>
          <w:rtl/>
          <w:lang w:bidi="ar-EG"/>
        </w:rPr>
        <w:t>ين</w:t>
      </w:r>
      <w:r w:rsidR="003413D4">
        <w:rPr>
          <w:rFonts w:hint="cs"/>
          <w:rtl/>
          <w:lang w:bidi="ar-EG"/>
        </w:rPr>
        <w:t xml:space="preserve"> في </w:t>
      </w:r>
      <w:r w:rsidR="003413D4" w:rsidRPr="003413D4">
        <w:rPr>
          <w:rtl/>
          <w:lang w:bidi="ar-EG"/>
        </w:rPr>
        <w:t xml:space="preserve">الملاحظة </w:t>
      </w:r>
      <w:r w:rsidR="003413D4" w:rsidRPr="00D43B66">
        <w:rPr>
          <w:lang w:bidi="ar-EG"/>
        </w:rPr>
        <w:t>5</w:t>
      </w:r>
      <w:r w:rsidR="003413D4" w:rsidRPr="003413D4">
        <w:rPr>
          <w:rtl/>
          <w:lang w:bidi="ar-EG"/>
        </w:rPr>
        <w:t xml:space="preserve"> في القسم </w:t>
      </w:r>
      <w:r w:rsidR="003413D4" w:rsidRPr="00D43B66">
        <w:rPr>
          <w:lang w:bidi="ar-EG"/>
        </w:rPr>
        <w:t>5</w:t>
      </w:r>
      <w:r w:rsidR="003413D4" w:rsidRPr="003413D4">
        <w:rPr>
          <w:rtl/>
          <w:lang w:eastAsia="ko-KR" w:bidi="ar-EG"/>
        </w:rPr>
        <w:t xml:space="preserve">، </w:t>
      </w:r>
      <w:r w:rsidR="00F6529E">
        <w:rPr>
          <w:rFonts w:hint="cs"/>
          <w:rtl/>
          <w:lang w:eastAsia="ko-KR" w:bidi="ar-EG"/>
        </w:rPr>
        <w:t>تحث</w:t>
      </w:r>
      <w:r w:rsidR="003413D4" w:rsidRPr="003413D4">
        <w:rPr>
          <w:rtl/>
          <w:lang w:eastAsia="ko-KR" w:bidi="ar-EG"/>
        </w:rPr>
        <w:t xml:space="preserve"> البرازيل الأطراف المعنية على أن تأخذ في الاعتبار المناقشة السابقة بشأن هذه </w:t>
      </w:r>
      <w:r w:rsidR="001202CB">
        <w:rPr>
          <w:rFonts w:hint="cs"/>
          <w:rtl/>
          <w:lang w:eastAsia="ko-KR" w:bidi="ar-EG"/>
        </w:rPr>
        <w:t>القضية</w:t>
      </w:r>
      <w:r w:rsidR="003413D4" w:rsidRPr="003413D4">
        <w:rPr>
          <w:rtl/>
          <w:lang w:eastAsia="ko-KR" w:bidi="ar-EG"/>
        </w:rPr>
        <w:t xml:space="preserve"> </w:t>
      </w:r>
      <w:r w:rsidR="001202CB">
        <w:rPr>
          <w:rFonts w:hint="cs"/>
          <w:rtl/>
          <w:lang w:eastAsia="ko-KR" w:bidi="ar-EG"/>
        </w:rPr>
        <w:t>وتحاول</w:t>
      </w:r>
      <w:r w:rsidR="003413D4" w:rsidRPr="003413D4">
        <w:rPr>
          <w:rtl/>
          <w:lang w:eastAsia="ko-KR" w:bidi="ar-EG"/>
        </w:rPr>
        <w:t xml:space="preserve"> إيجاد حل مقبول</w:t>
      </w:r>
      <w:r w:rsidR="001202CB">
        <w:rPr>
          <w:rFonts w:hint="cs"/>
          <w:rtl/>
          <w:lang w:eastAsia="ko-KR" w:bidi="ar-EG"/>
        </w:rPr>
        <w:t xml:space="preserve"> </w:t>
      </w:r>
      <w:r w:rsidR="00633C3E">
        <w:rPr>
          <w:rFonts w:hint="cs"/>
          <w:rtl/>
          <w:lang w:eastAsia="ko-KR" w:bidi="ar-EG"/>
        </w:rPr>
        <w:t>من ا</w:t>
      </w:r>
      <w:r w:rsidR="001202CB">
        <w:rPr>
          <w:rFonts w:hint="cs"/>
          <w:rtl/>
          <w:lang w:eastAsia="ko-KR" w:bidi="ar-EG"/>
        </w:rPr>
        <w:t>لجميع</w:t>
      </w:r>
      <w:r w:rsidR="003413D4" w:rsidRPr="003413D4">
        <w:rPr>
          <w:rtl/>
          <w:lang w:eastAsia="ko-KR" w:bidi="ar-EG"/>
        </w:rPr>
        <w:t xml:space="preserve">. </w:t>
      </w:r>
      <w:r w:rsidR="00037A58">
        <w:rPr>
          <w:rFonts w:hint="cs"/>
          <w:rtl/>
          <w:lang w:eastAsia="ko-KR" w:bidi="ar-EG"/>
        </w:rPr>
        <w:t>وكحل</w:t>
      </w:r>
      <w:r w:rsidR="003413D4" w:rsidRPr="003413D4">
        <w:rPr>
          <w:rtl/>
          <w:lang w:eastAsia="ko-KR" w:bidi="ar-EG"/>
        </w:rPr>
        <w:t xml:space="preserve"> </w:t>
      </w:r>
      <w:r w:rsidR="00037A58">
        <w:rPr>
          <w:rFonts w:hint="cs"/>
          <w:rtl/>
          <w:lang w:eastAsia="ko-KR" w:bidi="ar-EG"/>
        </w:rPr>
        <w:t>ممكن</w:t>
      </w:r>
      <w:r w:rsidR="003413D4" w:rsidRPr="003413D4">
        <w:rPr>
          <w:rtl/>
          <w:lang w:eastAsia="ko-KR" w:bidi="ar-EG"/>
        </w:rPr>
        <w:t xml:space="preserve"> </w:t>
      </w:r>
      <w:r w:rsidR="00037A58">
        <w:rPr>
          <w:rFonts w:hint="cs"/>
          <w:rtl/>
          <w:lang w:eastAsia="ko-KR" w:bidi="ar-EG"/>
        </w:rPr>
        <w:t xml:space="preserve">لهذه القضية، </w:t>
      </w:r>
      <w:r w:rsidR="00037A58" w:rsidRPr="002F551B">
        <w:rPr>
          <w:rFonts w:hint="cs"/>
          <w:u w:val="single"/>
          <w:rtl/>
          <w:lang w:eastAsia="ko-KR" w:bidi="ar-EG"/>
        </w:rPr>
        <w:t>يُقترح</w:t>
      </w:r>
      <w:r w:rsidR="003413D4" w:rsidRPr="002F551B">
        <w:rPr>
          <w:u w:val="single"/>
          <w:rtl/>
          <w:lang w:eastAsia="ko-KR" w:bidi="ar-EG"/>
        </w:rPr>
        <w:t xml:space="preserve"> حذف النص </w:t>
      </w:r>
      <w:r w:rsidR="00037A58" w:rsidRPr="002F551B">
        <w:rPr>
          <w:rFonts w:hint="cs"/>
          <w:u w:val="single"/>
          <w:rtl/>
          <w:lang w:eastAsia="ko-KR" w:bidi="ar-EG"/>
        </w:rPr>
        <w:t>الوارد</w:t>
      </w:r>
      <w:r w:rsidR="003413D4" w:rsidRPr="002F551B">
        <w:rPr>
          <w:u w:val="single"/>
          <w:rtl/>
          <w:lang w:eastAsia="ko-KR" w:bidi="ar-EG"/>
        </w:rPr>
        <w:t xml:space="preserve"> حاليا</w:t>
      </w:r>
      <w:r w:rsidR="009E2737">
        <w:rPr>
          <w:rFonts w:hint="cs"/>
          <w:u w:val="single"/>
          <w:rtl/>
          <w:lang w:eastAsia="ko-KR" w:bidi="ar-EG"/>
        </w:rPr>
        <w:t>ً</w:t>
      </w:r>
      <w:r w:rsidR="003413D4" w:rsidRPr="002F551B">
        <w:rPr>
          <w:u w:val="single"/>
          <w:rtl/>
          <w:lang w:eastAsia="ko-KR" w:bidi="ar-EG"/>
        </w:rPr>
        <w:t xml:space="preserve"> بين </w:t>
      </w:r>
      <w:r w:rsidR="00F6529E" w:rsidRPr="002F551B">
        <w:rPr>
          <w:rFonts w:hint="cs"/>
          <w:u w:val="single"/>
          <w:rtl/>
        </w:rPr>
        <w:t>القوسين المربع</w:t>
      </w:r>
      <w:r w:rsidR="00F6529E" w:rsidRPr="002F551B">
        <w:rPr>
          <w:rFonts w:hint="cs"/>
          <w:u w:val="single"/>
          <w:rtl/>
          <w:lang w:bidi="ar-EG"/>
        </w:rPr>
        <w:t>ين</w:t>
      </w:r>
      <w:r w:rsidR="003413D4" w:rsidRPr="003413D4">
        <w:rPr>
          <w:rtl/>
          <w:lang w:eastAsia="ko-KR" w:bidi="ar-EG"/>
        </w:rPr>
        <w:t>.</w:t>
      </w:r>
    </w:p>
    <w:p w14:paraId="4C5F3288" w14:textId="392C8BF8" w:rsidR="000A02AB" w:rsidRDefault="009E2737" w:rsidP="009E2737">
      <w:pPr>
        <w:spacing w:before="360" w:line="240" w:lineRule="auto"/>
        <w:jc w:val="center"/>
        <w:rPr>
          <w:lang w:eastAsia="ko-KR" w:bidi="ar-EG"/>
        </w:rPr>
      </w:pPr>
      <w:r>
        <w:rPr>
          <w:rFonts w:hint="cs"/>
          <w:rtl/>
          <w:lang w:eastAsia="ko-KR" w:bidi="ar-EG"/>
        </w:rPr>
        <w:t>___________</w:t>
      </w:r>
    </w:p>
    <w:sectPr w:rsidR="000A02AB" w:rsidSect="004D4AE6">
      <w:headerReference w:type="even" r:id="rId14"/>
      <w:headerReference w:type="default" r:id="rId15"/>
      <w:footerReference w:type="default" r:id="rId16"/>
      <w:footerReference w:type="first" r:id="rId17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10BDB" w14:textId="77777777" w:rsidR="00E2418A" w:rsidRDefault="00E2418A" w:rsidP="002919E1">
      <w:r>
        <w:separator/>
      </w:r>
    </w:p>
    <w:p w14:paraId="0400A109" w14:textId="77777777" w:rsidR="00E2418A" w:rsidRDefault="00E2418A" w:rsidP="002919E1"/>
    <w:p w14:paraId="272E8CE5" w14:textId="77777777" w:rsidR="00E2418A" w:rsidRDefault="00E2418A" w:rsidP="002919E1"/>
    <w:p w14:paraId="3FDFF0A1" w14:textId="77777777" w:rsidR="00E2418A" w:rsidRDefault="00E2418A"/>
  </w:endnote>
  <w:endnote w:type="continuationSeparator" w:id="0">
    <w:p w14:paraId="7CA54CD8" w14:textId="77777777" w:rsidR="00E2418A" w:rsidRDefault="00E2418A" w:rsidP="002919E1">
      <w:r>
        <w:continuationSeparator/>
      </w:r>
    </w:p>
    <w:p w14:paraId="6C81F220" w14:textId="77777777" w:rsidR="00E2418A" w:rsidRDefault="00E2418A" w:rsidP="002919E1"/>
    <w:p w14:paraId="5032B8F9" w14:textId="77777777" w:rsidR="00E2418A" w:rsidRDefault="00E2418A" w:rsidP="002919E1"/>
    <w:p w14:paraId="44EF1255" w14:textId="77777777" w:rsidR="00E2418A" w:rsidRDefault="00E241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F6EF5" w14:textId="36F0801B" w:rsidR="006A640D" w:rsidRPr="00A809E8" w:rsidRDefault="006A640D" w:rsidP="00D43B66">
    <w:pPr>
      <w:pStyle w:val="Footer"/>
      <w:tabs>
        <w:tab w:val="clear" w:pos="1134"/>
        <w:tab w:val="clear" w:pos="1871"/>
        <w:tab w:val="clear" w:pos="2268"/>
        <w:tab w:val="clear" w:pos="5812"/>
        <w:tab w:val="clear" w:pos="9639"/>
        <w:tab w:val="left" w:pos="5529"/>
        <w:tab w:val="left" w:pos="9072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363684">
      <w:rPr>
        <w:noProof/>
      </w:rPr>
      <w:t>P:\ARA\ITU-R\CONF-R\AR19\PLEN\000\030A.docx</w:t>
    </w:r>
    <w:r>
      <w:fldChar w:fldCharType="end"/>
    </w:r>
    <w:r w:rsidRPr="00A809E8">
      <w:t xml:space="preserve">   (</w:t>
    </w:r>
    <w:r w:rsidR="00F37380" w:rsidRPr="00D43B66">
      <w:t>461634</w:t>
    </w:r>
    <w:r w:rsidRPr="00A809E8">
      <w:t>)</w:t>
    </w:r>
    <w:r w:rsidR="00D43B66" w:rsidRPr="00A809E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5C752" w14:textId="23FD1E95" w:rsidR="00281F5F" w:rsidRPr="00A809E8" w:rsidRDefault="00281F5F" w:rsidP="00D43B66">
    <w:pPr>
      <w:pStyle w:val="Footer"/>
      <w:tabs>
        <w:tab w:val="clear" w:pos="1134"/>
        <w:tab w:val="clear" w:pos="1871"/>
        <w:tab w:val="clear" w:pos="2268"/>
        <w:tab w:val="clear" w:pos="5812"/>
        <w:tab w:val="left" w:pos="5103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363684">
      <w:rPr>
        <w:noProof/>
      </w:rPr>
      <w:t>P:\ARA\ITU-R\CONF-R\AR19\PLEN\000\030A.docx</w:t>
    </w:r>
    <w:r>
      <w:fldChar w:fldCharType="end"/>
    </w:r>
    <w:r w:rsidRPr="00A809E8">
      <w:t xml:space="preserve">   (</w:t>
    </w:r>
    <w:r w:rsidRPr="00D43B66">
      <w:t>307812</w:t>
    </w:r>
    <w:r w:rsidRPr="00A809E8">
      <w:t>)</w:t>
    </w:r>
    <w:r w:rsidR="00D43B66" w:rsidRPr="00A809E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2C1495" w14:textId="77777777" w:rsidR="00E2418A" w:rsidRDefault="00E2418A" w:rsidP="002919E1">
      <w:r>
        <w:t>___________________</w:t>
      </w:r>
    </w:p>
  </w:footnote>
  <w:footnote w:type="continuationSeparator" w:id="0">
    <w:p w14:paraId="3F2D1520" w14:textId="77777777" w:rsidR="00E2418A" w:rsidRDefault="00E2418A" w:rsidP="002919E1">
      <w:r>
        <w:continuationSeparator/>
      </w:r>
    </w:p>
    <w:p w14:paraId="3F90402C" w14:textId="77777777" w:rsidR="00E2418A" w:rsidRDefault="00E2418A" w:rsidP="002919E1"/>
    <w:p w14:paraId="1BFA9FC5" w14:textId="77777777" w:rsidR="00E2418A" w:rsidRDefault="00E2418A" w:rsidP="002919E1"/>
    <w:p w14:paraId="78CFFC7D" w14:textId="77777777" w:rsidR="00E2418A" w:rsidRDefault="00E241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FFB26" w14:textId="77777777" w:rsidR="00281F5F" w:rsidRDefault="00281F5F" w:rsidP="002919E1"/>
  <w:p w14:paraId="1F12B27B" w14:textId="77777777" w:rsidR="00281F5F" w:rsidRDefault="00281F5F" w:rsidP="002919E1"/>
  <w:p w14:paraId="2B55CBB6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CA2B9" w14:textId="341FD454" w:rsidR="00281F5F" w:rsidRPr="0088384B" w:rsidRDefault="00281F5F" w:rsidP="000A02AB">
    <w:pPr>
      <w:bidi w:val="0"/>
      <w:spacing w:before="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E7E8D" w:rsidRPr="00D43B66">
      <w:rPr>
        <w:rStyle w:val="PageNumber"/>
        <w:noProof/>
      </w:rPr>
      <w:t>3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EE60E9">
      <w:rPr>
        <w:rStyle w:val="PageNumber"/>
      </w:rPr>
      <w:t>R</w:t>
    </w:r>
    <w:r w:rsidR="006A640D">
      <w:rPr>
        <w:rStyle w:val="PageNumber"/>
      </w:rPr>
      <w:t>A</w:t>
    </w:r>
    <w:r w:rsidR="00A809E8" w:rsidRPr="00D43B66">
      <w:rPr>
        <w:rStyle w:val="PageNumber"/>
      </w:rPr>
      <w:t>1</w:t>
    </w:r>
    <w:r w:rsidR="00A375BD" w:rsidRPr="00D43B66">
      <w:rPr>
        <w:rStyle w:val="PageNumber"/>
      </w:rPr>
      <w:t>9</w:t>
    </w:r>
    <w:r w:rsidR="00A809E8">
      <w:rPr>
        <w:rStyle w:val="PageNumber"/>
      </w:rPr>
      <w:t>/</w:t>
    </w:r>
    <w:r w:rsidR="00155582">
      <w:rPr>
        <w:rStyle w:val="PageNumber"/>
      </w:rPr>
      <w:t>PLEN/</w:t>
    </w:r>
    <w:r w:rsidR="00155582" w:rsidRPr="00D43B66">
      <w:rPr>
        <w:rStyle w:val="PageNumber"/>
      </w:rPr>
      <w:t>30</w:t>
    </w:r>
    <w:r w:rsidR="00A809E8">
      <w:rPr>
        <w:rStyle w:val="PageNumber"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18A"/>
    <w:rsid w:val="00007A32"/>
    <w:rsid w:val="00011021"/>
    <w:rsid w:val="000114EC"/>
    <w:rsid w:val="00011F8C"/>
    <w:rsid w:val="0002327C"/>
    <w:rsid w:val="0002469F"/>
    <w:rsid w:val="00026403"/>
    <w:rsid w:val="00027FFC"/>
    <w:rsid w:val="00036917"/>
    <w:rsid w:val="00037A58"/>
    <w:rsid w:val="00040C94"/>
    <w:rsid w:val="000425FC"/>
    <w:rsid w:val="00044D43"/>
    <w:rsid w:val="00047B9D"/>
    <w:rsid w:val="00051907"/>
    <w:rsid w:val="00052430"/>
    <w:rsid w:val="00075006"/>
    <w:rsid w:val="00075A3F"/>
    <w:rsid w:val="000A02AB"/>
    <w:rsid w:val="000A1B16"/>
    <w:rsid w:val="000B3896"/>
    <w:rsid w:val="000B5404"/>
    <w:rsid w:val="000D1708"/>
    <w:rsid w:val="000E0189"/>
    <w:rsid w:val="000E2AFC"/>
    <w:rsid w:val="000E6D30"/>
    <w:rsid w:val="000F05F5"/>
    <w:rsid w:val="000F518F"/>
    <w:rsid w:val="0010081C"/>
    <w:rsid w:val="001013E3"/>
    <w:rsid w:val="0010363F"/>
    <w:rsid w:val="001202CB"/>
    <w:rsid w:val="00141308"/>
    <w:rsid w:val="001464F2"/>
    <w:rsid w:val="00155582"/>
    <w:rsid w:val="00167364"/>
    <w:rsid w:val="001903B2"/>
    <w:rsid w:val="001D4612"/>
    <w:rsid w:val="001E190C"/>
    <w:rsid w:val="001E51EE"/>
    <w:rsid w:val="001E54F6"/>
    <w:rsid w:val="001E5A8C"/>
    <w:rsid w:val="001F32C3"/>
    <w:rsid w:val="00201A0A"/>
    <w:rsid w:val="002075D4"/>
    <w:rsid w:val="00211B2A"/>
    <w:rsid w:val="002333A0"/>
    <w:rsid w:val="00234DDB"/>
    <w:rsid w:val="002543CF"/>
    <w:rsid w:val="00255DD3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97D77"/>
    <w:rsid w:val="002A4572"/>
    <w:rsid w:val="002A7BE6"/>
    <w:rsid w:val="002A7E2E"/>
    <w:rsid w:val="002B12C5"/>
    <w:rsid w:val="002B16D8"/>
    <w:rsid w:val="002D360F"/>
    <w:rsid w:val="002D5F64"/>
    <w:rsid w:val="002D6FBF"/>
    <w:rsid w:val="002E48BF"/>
    <w:rsid w:val="002E61C2"/>
    <w:rsid w:val="002E6585"/>
    <w:rsid w:val="002E7E8D"/>
    <w:rsid w:val="002F551B"/>
    <w:rsid w:val="002F7960"/>
    <w:rsid w:val="00312C8E"/>
    <w:rsid w:val="0033737F"/>
    <w:rsid w:val="003413D4"/>
    <w:rsid w:val="00353652"/>
    <w:rsid w:val="003569E1"/>
    <w:rsid w:val="00363684"/>
    <w:rsid w:val="00372C75"/>
    <w:rsid w:val="003815E2"/>
    <w:rsid w:val="00381FAD"/>
    <w:rsid w:val="00382A66"/>
    <w:rsid w:val="003923B1"/>
    <w:rsid w:val="003965FE"/>
    <w:rsid w:val="003B27AD"/>
    <w:rsid w:val="003B4F23"/>
    <w:rsid w:val="003C03C9"/>
    <w:rsid w:val="003C12F6"/>
    <w:rsid w:val="003C3A13"/>
    <w:rsid w:val="003E02EF"/>
    <w:rsid w:val="003E1D90"/>
    <w:rsid w:val="00400CD4"/>
    <w:rsid w:val="00410149"/>
    <w:rsid w:val="004147B9"/>
    <w:rsid w:val="00422C04"/>
    <w:rsid w:val="00426144"/>
    <w:rsid w:val="004636E2"/>
    <w:rsid w:val="00464199"/>
    <w:rsid w:val="00470CBD"/>
    <w:rsid w:val="0047407D"/>
    <w:rsid w:val="004909DD"/>
    <w:rsid w:val="004A05E6"/>
    <w:rsid w:val="004A6C66"/>
    <w:rsid w:val="004A7AA0"/>
    <w:rsid w:val="004C11BC"/>
    <w:rsid w:val="004D4AE6"/>
    <w:rsid w:val="00505FCA"/>
    <w:rsid w:val="00510C2D"/>
    <w:rsid w:val="005169F4"/>
    <w:rsid w:val="005210D1"/>
    <w:rsid w:val="00523146"/>
    <w:rsid w:val="00523275"/>
    <w:rsid w:val="00531227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871E3"/>
    <w:rsid w:val="00593DDF"/>
    <w:rsid w:val="005953EC"/>
    <w:rsid w:val="005B00A1"/>
    <w:rsid w:val="005B7A05"/>
    <w:rsid w:val="005C29C8"/>
    <w:rsid w:val="005C5D25"/>
    <w:rsid w:val="005D6D48"/>
    <w:rsid w:val="005D72A4"/>
    <w:rsid w:val="005F05CC"/>
    <w:rsid w:val="005F65DE"/>
    <w:rsid w:val="006073F4"/>
    <w:rsid w:val="00610709"/>
    <w:rsid w:val="00613492"/>
    <w:rsid w:val="006315B5"/>
    <w:rsid w:val="00633C3E"/>
    <w:rsid w:val="00642E29"/>
    <w:rsid w:val="00642F92"/>
    <w:rsid w:val="0065562F"/>
    <w:rsid w:val="006747DF"/>
    <w:rsid w:val="00680A66"/>
    <w:rsid w:val="00681391"/>
    <w:rsid w:val="00681D49"/>
    <w:rsid w:val="006A12AC"/>
    <w:rsid w:val="006A2162"/>
    <w:rsid w:val="006A315E"/>
    <w:rsid w:val="006A640D"/>
    <w:rsid w:val="006B0CD5"/>
    <w:rsid w:val="006B4B90"/>
    <w:rsid w:val="006B658C"/>
    <w:rsid w:val="006D2674"/>
    <w:rsid w:val="006D33B8"/>
    <w:rsid w:val="006E38D0"/>
    <w:rsid w:val="006E465B"/>
    <w:rsid w:val="006F70BF"/>
    <w:rsid w:val="00716B1D"/>
    <w:rsid w:val="007248EC"/>
    <w:rsid w:val="00730457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C447F"/>
    <w:rsid w:val="007C516C"/>
    <w:rsid w:val="007E0ABA"/>
    <w:rsid w:val="007E0E8B"/>
    <w:rsid w:val="007E6B0A"/>
    <w:rsid w:val="007F08CA"/>
    <w:rsid w:val="007F7FC3"/>
    <w:rsid w:val="00810482"/>
    <w:rsid w:val="00817568"/>
    <w:rsid w:val="008204AC"/>
    <w:rsid w:val="008261C2"/>
    <w:rsid w:val="00830D96"/>
    <w:rsid w:val="0085569D"/>
    <w:rsid w:val="00855B59"/>
    <w:rsid w:val="0085774F"/>
    <w:rsid w:val="00860D57"/>
    <w:rsid w:val="008657CB"/>
    <w:rsid w:val="0088384B"/>
    <w:rsid w:val="00893E53"/>
    <w:rsid w:val="008A1137"/>
    <w:rsid w:val="008A1788"/>
    <w:rsid w:val="008A3E57"/>
    <w:rsid w:val="008A4185"/>
    <w:rsid w:val="008A6552"/>
    <w:rsid w:val="008B1A9D"/>
    <w:rsid w:val="008B4E93"/>
    <w:rsid w:val="008C3818"/>
    <w:rsid w:val="008D6ACC"/>
    <w:rsid w:val="008D7AF0"/>
    <w:rsid w:val="008E32DD"/>
    <w:rsid w:val="008F4626"/>
    <w:rsid w:val="009004DF"/>
    <w:rsid w:val="00904AA5"/>
    <w:rsid w:val="00951718"/>
    <w:rsid w:val="00960962"/>
    <w:rsid w:val="00972CE0"/>
    <w:rsid w:val="00976229"/>
    <w:rsid w:val="009907BA"/>
    <w:rsid w:val="00992783"/>
    <w:rsid w:val="009A037A"/>
    <w:rsid w:val="009A3D30"/>
    <w:rsid w:val="009A3D60"/>
    <w:rsid w:val="009D6348"/>
    <w:rsid w:val="009E2737"/>
    <w:rsid w:val="009E613F"/>
    <w:rsid w:val="009E68BB"/>
    <w:rsid w:val="009F042B"/>
    <w:rsid w:val="009F68D4"/>
    <w:rsid w:val="00A03FD6"/>
    <w:rsid w:val="00A116A8"/>
    <w:rsid w:val="00A22AE9"/>
    <w:rsid w:val="00A26758"/>
    <w:rsid w:val="00A26D0E"/>
    <w:rsid w:val="00A278E9"/>
    <w:rsid w:val="00A3451F"/>
    <w:rsid w:val="00A36268"/>
    <w:rsid w:val="00A375BD"/>
    <w:rsid w:val="00A40B2C"/>
    <w:rsid w:val="00A46EDA"/>
    <w:rsid w:val="00A47D20"/>
    <w:rsid w:val="00A66D2B"/>
    <w:rsid w:val="00A809E8"/>
    <w:rsid w:val="00A85FC8"/>
    <w:rsid w:val="00A870AD"/>
    <w:rsid w:val="00A90843"/>
    <w:rsid w:val="00A9645C"/>
    <w:rsid w:val="00AB2A33"/>
    <w:rsid w:val="00AC1275"/>
    <w:rsid w:val="00AC7395"/>
    <w:rsid w:val="00AD162B"/>
    <w:rsid w:val="00AD35B6"/>
    <w:rsid w:val="00AD690F"/>
    <w:rsid w:val="00AD69DD"/>
    <w:rsid w:val="00AE0755"/>
    <w:rsid w:val="00AE51B3"/>
    <w:rsid w:val="00AE6B26"/>
    <w:rsid w:val="00AF3EFA"/>
    <w:rsid w:val="00AF41D1"/>
    <w:rsid w:val="00B01623"/>
    <w:rsid w:val="00B033DF"/>
    <w:rsid w:val="00B07CEE"/>
    <w:rsid w:val="00B12661"/>
    <w:rsid w:val="00B1714C"/>
    <w:rsid w:val="00B354A0"/>
    <w:rsid w:val="00B357E9"/>
    <w:rsid w:val="00B4164D"/>
    <w:rsid w:val="00B425C1"/>
    <w:rsid w:val="00B56BB0"/>
    <w:rsid w:val="00B606BA"/>
    <w:rsid w:val="00B66817"/>
    <w:rsid w:val="00B71E3B"/>
    <w:rsid w:val="00B721D5"/>
    <w:rsid w:val="00B81CB5"/>
    <w:rsid w:val="00B8351F"/>
    <w:rsid w:val="00B86C44"/>
    <w:rsid w:val="00B9727C"/>
    <w:rsid w:val="00BA0C72"/>
    <w:rsid w:val="00BA7D44"/>
    <w:rsid w:val="00BD6EF3"/>
    <w:rsid w:val="00BE69C3"/>
    <w:rsid w:val="00C00B0C"/>
    <w:rsid w:val="00C1165E"/>
    <w:rsid w:val="00C22074"/>
    <w:rsid w:val="00C2377B"/>
    <w:rsid w:val="00C3693C"/>
    <w:rsid w:val="00C4486E"/>
    <w:rsid w:val="00C53F6F"/>
    <w:rsid w:val="00C5489D"/>
    <w:rsid w:val="00C572C9"/>
    <w:rsid w:val="00C71759"/>
    <w:rsid w:val="00C8199C"/>
    <w:rsid w:val="00C84112"/>
    <w:rsid w:val="00C841EB"/>
    <w:rsid w:val="00C8665F"/>
    <w:rsid w:val="00C917B5"/>
    <w:rsid w:val="00C94DFA"/>
    <w:rsid w:val="00CA0202"/>
    <w:rsid w:val="00CA298C"/>
    <w:rsid w:val="00CA3F68"/>
    <w:rsid w:val="00CB2BF9"/>
    <w:rsid w:val="00CB4300"/>
    <w:rsid w:val="00CB454E"/>
    <w:rsid w:val="00CB6639"/>
    <w:rsid w:val="00CC030E"/>
    <w:rsid w:val="00CC0D4C"/>
    <w:rsid w:val="00CC68C4"/>
    <w:rsid w:val="00CC79A4"/>
    <w:rsid w:val="00CD0FDE"/>
    <w:rsid w:val="00CD55D6"/>
    <w:rsid w:val="00CE0E68"/>
    <w:rsid w:val="00CE5BA4"/>
    <w:rsid w:val="00D073FE"/>
    <w:rsid w:val="00D25120"/>
    <w:rsid w:val="00D419CB"/>
    <w:rsid w:val="00D43B66"/>
    <w:rsid w:val="00D44350"/>
    <w:rsid w:val="00D44E3F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C1CAC"/>
    <w:rsid w:val="00DC29DD"/>
    <w:rsid w:val="00DC7C0E"/>
    <w:rsid w:val="00DD27B2"/>
    <w:rsid w:val="00DF2A6A"/>
    <w:rsid w:val="00DF3B72"/>
    <w:rsid w:val="00E10821"/>
    <w:rsid w:val="00E2418A"/>
    <w:rsid w:val="00E2489D"/>
    <w:rsid w:val="00E258A8"/>
    <w:rsid w:val="00E26520"/>
    <w:rsid w:val="00E343A3"/>
    <w:rsid w:val="00E507FE"/>
    <w:rsid w:val="00E51BFA"/>
    <w:rsid w:val="00E52AF1"/>
    <w:rsid w:val="00E5664A"/>
    <w:rsid w:val="00E621A3"/>
    <w:rsid w:val="00E833BC"/>
    <w:rsid w:val="00E8580E"/>
    <w:rsid w:val="00E94204"/>
    <w:rsid w:val="00EA1B76"/>
    <w:rsid w:val="00EA77D7"/>
    <w:rsid w:val="00EC09B9"/>
    <w:rsid w:val="00EC19E1"/>
    <w:rsid w:val="00ED044B"/>
    <w:rsid w:val="00ED048C"/>
    <w:rsid w:val="00EE60E9"/>
    <w:rsid w:val="00EF38AF"/>
    <w:rsid w:val="00F00143"/>
    <w:rsid w:val="00F055F8"/>
    <w:rsid w:val="00F10CB4"/>
    <w:rsid w:val="00F11B3D"/>
    <w:rsid w:val="00F14763"/>
    <w:rsid w:val="00F16212"/>
    <w:rsid w:val="00F16602"/>
    <w:rsid w:val="00F25B80"/>
    <w:rsid w:val="00F2685F"/>
    <w:rsid w:val="00F306C7"/>
    <w:rsid w:val="00F33A34"/>
    <w:rsid w:val="00F350C8"/>
    <w:rsid w:val="00F37380"/>
    <w:rsid w:val="00F6529E"/>
    <w:rsid w:val="00F779E7"/>
    <w:rsid w:val="00F84613"/>
    <w:rsid w:val="00F8654D"/>
    <w:rsid w:val="00F900C9"/>
    <w:rsid w:val="00F92C96"/>
    <w:rsid w:val="00FA0D4E"/>
    <w:rsid w:val="00FB0753"/>
    <w:rsid w:val="00FB5CC8"/>
    <w:rsid w:val="00FC2CD0"/>
    <w:rsid w:val="00FC54C1"/>
    <w:rsid w:val="00FD0594"/>
    <w:rsid w:val="00FD592A"/>
    <w:rsid w:val="00FE130D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15596DD"/>
  <w15:docId w15:val="{17515266-0885-4E4B-9744-911F525EC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6B0A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EE60E9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EE60E9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EE60E9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EE60E9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EE60E9"/>
    <w:pPr>
      <w:outlineLvl w:val="4"/>
    </w:pPr>
  </w:style>
  <w:style w:type="paragraph" w:styleId="Heading6">
    <w:name w:val="heading 6"/>
    <w:basedOn w:val="Heading4"/>
    <w:next w:val="Normal"/>
    <w:qFormat/>
    <w:rsid w:val="00EE60E9"/>
    <w:pPr>
      <w:outlineLvl w:val="5"/>
    </w:pPr>
  </w:style>
  <w:style w:type="paragraph" w:styleId="Heading7">
    <w:name w:val="heading 7"/>
    <w:basedOn w:val="Heading6"/>
    <w:next w:val="Normal"/>
    <w:qFormat/>
    <w:rsid w:val="00EE60E9"/>
    <w:pPr>
      <w:outlineLvl w:val="6"/>
    </w:pPr>
  </w:style>
  <w:style w:type="paragraph" w:styleId="Heading8">
    <w:name w:val="heading 8"/>
    <w:basedOn w:val="Heading6"/>
    <w:next w:val="Normal"/>
    <w:qFormat/>
    <w:rsid w:val="00EE60E9"/>
    <w:pPr>
      <w:outlineLvl w:val="7"/>
    </w:pPr>
  </w:style>
  <w:style w:type="paragraph" w:styleId="Heading9">
    <w:name w:val="heading 9"/>
    <w:basedOn w:val="Heading6"/>
    <w:next w:val="Normal"/>
    <w:qFormat/>
    <w:rsid w:val="00EE60E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EE60E9"/>
  </w:style>
  <w:style w:type="paragraph" w:styleId="TOC4">
    <w:name w:val="toc 4"/>
    <w:basedOn w:val="TOC3"/>
    <w:rsid w:val="00EE60E9"/>
    <w:pPr>
      <w:spacing w:before="80"/>
    </w:pPr>
  </w:style>
  <w:style w:type="paragraph" w:styleId="TOC3">
    <w:name w:val="toc 3"/>
    <w:basedOn w:val="Normal"/>
    <w:next w:val="Normal"/>
    <w:rsid w:val="00EE60E9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EE60E9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EE60E9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EE60E9"/>
  </w:style>
  <w:style w:type="paragraph" w:styleId="TOC6">
    <w:name w:val="toc 6"/>
    <w:basedOn w:val="TOC4"/>
    <w:semiHidden/>
    <w:rsid w:val="00EE60E9"/>
  </w:style>
  <w:style w:type="paragraph" w:styleId="TOC5">
    <w:name w:val="toc 5"/>
    <w:basedOn w:val="TOC4"/>
    <w:semiHidden/>
    <w:rsid w:val="00EE60E9"/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EE60E9"/>
  </w:style>
  <w:style w:type="paragraph" w:styleId="IndexHeading">
    <w:name w:val="index heading"/>
    <w:basedOn w:val="Normal"/>
    <w:next w:val="Index1"/>
    <w:semiHidden/>
    <w:rsid w:val="00EE60E9"/>
  </w:style>
  <w:style w:type="paragraph" w:styleId="Footer">
    <w:name w:val="footer"/>
    <w:basedOn w:val="Normal"/>
    <w:link w:val="FooterChar"/>
    <w:rsid w:val="00EE60E9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EE60E9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EE60E9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4636E2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4636E2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EE60E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EE60E9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8B1A9D"/>
    <w:pPr>
      <w:tabs>
        <w:tab w:val="left" w:pos="851"/>
      </w:tabs>
      <w:spacing w:before="80" w:line="180" w:lineRule="auto"/>
    </w:pPr>
    <w:rPr>
      <w:rFonts w:hAnsi="Times New Roman Bold"/>
      <w:lang w:bidi="ar-EG"/>
    </w:rPr>
  </w:style>
  <w:style w:type="paragraph" w:styleId="TOC9">
    <w:name w:val="toc 9"/>
    <w:basedOn w:val="TOC4"/>
    <w:semiHidden/>
    <w:rsid w:val="00EE60E9"/>
  </w:style>
  <w:style w:type="character" w:styleId="EndnoteReference">
    <w:name w:val="endnote reference"/>
    <w:basedOn w:val="DefaultParagraphFont"/>
    <w:rsid w:val="00EE60E9"/>
    <w:rPr>
      <w:vertAlign w:val="superscript"/>
    </w:rPr>
  </w:style>
  <w:style w:type="character" w:styleId="PageNumber">
    <w:name w:val="page number"/>
    <w:basedOn w:val="DefaultParagraphFont"/>
    <w:rsid w:val="00EE60E9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EE60E9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EE60E9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EE60E9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EE60E9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EE60E9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E60E9"/>
    <w:rPr>
      <w:w w:val="110"/>
    </w:rPr>
  </w:style>
  <w:style w:type="paragraph" w:customStyle="1" w:styleId="Title3">
    <w:name w:val="Title 3"/>
    <w:basedOn w:val="Title2"/>
    <w:next w:val="Normal"/>
    <w:rsid w:val="00EE60E9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EE60E9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EE60E9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E6B0A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6B0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E6B0A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7E6B0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EE60E9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EE60E9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7E6B0A"/>
    <w:rPr>
      <w:b w:val="0"/>
      <w:bCs/>
    </w:rPr>
  </w:style>
  <w:style w:type="paragraph" w:customStyle="1" w:styleId="Tabletitle">
    <w:name w:val="Table_title"/>
    <w:basedOn w:val="Normal"/>
    <w:next w:val="Normal"/>
    <w:link w:val="TabletitleChar"/>
    <w:rsid w:val="004636E2"/>
    <w:pPr>
      <w:keepNext/>
      <w:tabs>
        <w:tab w:val="left" w:pos="2948"/>
        <w:tab w:val="left" w:pos="4082"/>
      </w:tabs>
      <w:spacing w:before="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EE60E9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EE60E9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8B1A9D"/>
    <w:rPr>
      <w:rFonts w:ascii="Times New Roman Bold" w:hAnsi="Times New Roman Bold" w:cs="Traditional Arabic"/>
      <w:b/>
      <w:bCs/>
      <w:i w:val="0"/>
      <w:color w:val="auto"/>
      <w:sz w:val="22"/>
      <w:szCs w:val="30"/>
    </w:rPr>
  </w:style>
  <w:style w:type="paragraph" w:customStyle="1" w:styleId="Headingb">
    <w:name w:val="Heading_b"/>
    <w:basedOn w:val="Heading2"/>
    <w:rsid w:val="008B1A9D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EE60E9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EE60E9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EE60E9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EE60E9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EE60E9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EE60E9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EE60E9"/>
    <w:rPr>
      <w:b/>
      <w:bCs/>
    </w:rPr>
  </w:style>
  <w:style w:type="character" w:customStyle="1" w:styleId="ReasonsChar">
    <w:name w:val="Reasons Char"/>
    <w:basedOn w:val="DefaultParagraphFont"/>
    <w:link w:val="Reasons"/>
    <w:rsid w:val="00EE60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EE60E9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EE60E9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EE60E9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EE60E9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EE60E9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EE60E9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E60E9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EE60E9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EE60E9"/>
  </w:style>
  <w:style w:type="paragraph" w:customStyle="1" w:styleId="Restitle">
    <w:name w:val="Res_title"/>
    <w:basedOn w:val="Annextitle"/>
    <w:next w:val="Normal"/>
    <w:link w:val="RestitleChar"/>
    <w:rsid w:val="00AE6B26"/>
  </w:style>
  <w:style w:type="character" w:customStyle="1" w:styleId="RestitleChar">
    <w:name w:val="Res_title Char"/>
    <w:basedOn w:val="AnnextitleChar"/>
    <w:link w:val="Restitle"/>
    <w:rsid w:val="00AE6B26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EE60E9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EE60E9"/>
    <w:rPr>
      <w:b w:val="0"/>
    </w:rPr>
  </w:style>
  <w:style w:type="paragraph" w:customStyle="1" w:styleId="Rectitle">
    <w:name w:val="Rec_title"/>
    <w:basedOn w:val="Annextitle"/>
    <w:autoRedefine/>
    <w:qFormat/>
    <w:rsid w:val="00EE60E9"/>
  </w:style>
  <w:style w:type="paragraph" w:customStyle="1" w:styleId="Parttitle">
    <w:name w:val="Part_title"/>
    <w:basedOn w:val="Normal"/>
    <w:qFormat/>
    <w:rsid w:val="00EE60E9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EE60E9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EE60E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EE60E9"/>
  </w:style>
  <w:style w:type="paragraph" w:customStyle="1" w:styleId="Section1">
    <w:name w:val="Section_1"/>
    <w:basedOn w:val="Reptitle"/>
    <w:link w:val="Section1Char"/>
    <w:qFormat/>
    <w:rsid w:val="00EE60E9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8E32DD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EE60E9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4636E2"/>
    <w:pPr>
      <w:keepNext/>
      <w:keepLines/>
      <w:bidi/>
      <w:spacing w:before="120" w:after="120"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EE60E9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EE60E9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EE60E9"/>
    <w:pPr>
      <w:framePr w:wrap="around"/>
    </w:pPr>
  </w:style>
  <w:style w:type="paragraph" w:customStyle="1" w:styleId="Dash">
    <w:name w:val="Dash"/>
    <w:basedOn w:val="Normal"/>
    <w:qFormat/>
    <w:rsid w:val="00EE60E9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EE60E9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EE60E9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EE60E9"/>
  </w:style>
  <w:style w:type="paragraph" w:customStyle="1" w:styleId="ArtNo">
    <w:name w:val="Art_No"/>
    <w:qFormat/>
    <w:rsid w:val="00EE60E9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EE60E9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B1A9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hAnsi="Times New Roman italic"/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8B1A9D"/>
    <w:rPr>
      <w:rFonts w:ascii="Times New Roman" w:hAnsi="Times New Roman italic" w:cs="Traditional Arabic"/>
      <w:szCs w:val="26"/>
      <w:lang w:bidi="ar-EG"/>
    </w:rPr>
  </w:style>
  <w:style w:type="paragraph" w:customStyle="1" w:styleId="Section3">
    <w:name w:val="Section_3‎"/>
    <w:qFormat/>
    <w:rsid w:val="004636E2"/>
    <w:pPr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E60E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E60E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EE60E9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EE60E9"/>
  </w:style>
  <w:style w:type="paragraph" w:customStyle="1" w:styleId="AppArtNo">
    <w:name w:val="App_Art_No"/>
    <w:basedOn w:val="ArtNo"/>
    <w:next w:val="AppArttitle"/>
    <w:qFormat/>
    <w:rsid w:val="00EE60E9"/>
  </w:style>
  <w:style w:type="paragraph" w:customStyle="1" w:styleId="Volumetitle">
    <w:name w:val="Volume_title"/>
    <w:basedOn w:val="ArtNo"/>
    <w:qFormat/>
    <w:rsid w:val="00EE60E9"/>
  </w:style>
  <w:style w:type="paragraph" w:customStyle="1" w:styleId="Equationlegend">
    <w:name w:val="Equation_legend"/>
    <w:basedOn w:val="NormalIndent"/>
    <w:rsid w:val="00AE6B26"/>
    <w:pPr>
      <w:tabs>
        <w:tab w:val="clear" w:pos="1134"/>
        <w:tab w:val="clear" w:pos="2268"/>
        <w:tab w:val="right" w:pos="1871"/>
        <w:tab w:val="left" w:pos="2041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rFonts w:cs="Times New Roman"/>
      <w:sz w:val="24"/>
      <w:szCs w:val="20"/>
      <w:lang w:val="en-GB"/>
    </w:rPr>
  </w:style>
  <w:style w:type="paragraph" w:customStyle="1" w:styleId="Part1">
    <w:name w:val="Part_1"/>
    <w:basedOn w:val="Parttitle"/>
    <w:qFormat/>
    <w:rsid w:val="00EE60E9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4636E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/>
      <w:jc w:val="left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EE60E9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3"/>
    <w:next w:val="Normal"/>
    <w:qFormat/>
    <w:rsid w:val="00EE60E9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 w:hAnsi="Times New Roman italic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EE60E9"/>
    <w:rPr>
      <w:rFonts w:ascii="Times New Roman" w:hAnsi="Times New Roman"/>
      <w:b w:val="0"/>
    </w:rPr>
  </w:style>
  <w:style w:type="paragraph" w:customStyle="1" w:styleId="Methodheading1">
    <w:name w:val="Method_heading1"/>
    <w:basedOn w:val="Heading1"/>
    <w:next w:val="Normal"/>
    <w:qFormat/>
    <w:rsid w:val="00EE60E9"/>
  </w:style>
  <w:style w:type="paragraph" w:customStyle="1" w:styleId="Methodheading2">
    <w:name w:val="Method_heading2"/>
    <w:basedOn w:val="Heading2"/>
    <w:next w:val="Normal"/>
    <w:qFormat/>
    <w:rsid w:val="00EE60E9"/>
  </w:style>
  <w:style w:type="paragraph" w:customStyle="1" w:styleId="Methodheading3">
    <w:name w:val="Method_heading3"/>
    <w:basedOn w:val="Heading3"/>
    <w:next w:val="Normal"/>
    <w:qFormat/>
    <w:rsid w:val="00EE60E9"/>
  </w:style>
  <w:style w:type="paragraph" w:customStyle="1" w:styleId="Methodheading4">
    <w:name w:val="Method_heading4"/>
    <w:basedOn w:val="Heading4"/>
    <w:next w:val="Normal"/>
    <w:qFormat/>
    <w:rsid w:val="00EE60E9"/>
  </w:style>
  <w:style w:type="paragraph" w:customStyle="1" w:styleId="Tablesplit">
    <w:name w:val="Table_split"/>
    <w:basedOn w:val="Normal"/>
    <w:qFormat/>
    <w:rsid w:val="00EE60E9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40" w:after="40" w:line="240" w:lineRule="auto"/>
      <w:ind w:left="108" w:right="-113"/>
      <w:jc w:val="left"/>
      <w:textAlignment w:val="baseline"/>
    </w:pPr>
    <w:rPr>
      <w:rFonts w:cs="Times New Roman"/>
      <w:b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B1A9D"/>
    <w:rPr>
      <w:b w:val="0"/>
    </w:rPr>
  </w:style>
  <w:style w:type="character" w:customStyle="1" w:styleId="TableheadChar">
    <w:name w:val="Table_head Char"/>
    <w:basedOn w:val="DefaultParagraphFont"/>
    <w:link w:val="Tablehead"/>
    <w:locked/>
    <w:rsid w:val="000B3896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4636E2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6D33B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0" w:line="30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4636E2"/>
    <w:pPr>
      <w:ind w:left="720"/>
    </w:pPr>
  </w:style>
  <w:style w:type="paragraph" w:customStyle="1" w:styleId="Tabletext">
    <w:name w:val="Table_text"/>
    <w:basedOn w:val="Normal"/>
    <w:rsid w:val="002B12C5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eastAsia="zh-CN"/>
    </w:rPr>
  </w:style>
  <w:style w:type="paragraph" w:customStyle="1" w:styleId="Resdate">
    <w:name w:val="Res_date"/>
    <w:basedOn w:val="Normal"/>
    <w:autoRedefine/>
    <w:qFormat/>
    <w:rsid w:val="00CB6639"/>
    <w:pPr>
      <w:keepNext/>
      <w:keepLines/>
      <w:tabs>
        <w:tab w:val="left" w:pos="2693"/>
      </w:tabs>
      <w:overflowPunct w:val="0"/>
      <w:autoSpaceDE w:val="0"/>
      <w:autoSpaceDN w:val="0"/>
      <w:adjustRightInd w:val="0"/>
      <w:spacing w:before="240" w:line="240" w:lineRule="auto"/>
      <w:jc w:val="right"/>
      <w:textAlignment w:val="baseline"/>
    </w:pPr>
    <w:rPr>
      <w:rFonts w:cs="Times New Roman"/>
      <w:iCs/>
      <w:szCs w:val="20"/>
      <w:lang w:val="en-GB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tu.int/md/R15-WP4C-C-0434/e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EFC4C3-DC4A-4907-A9BB-98121FAC99D6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32a1a8c5-2265-4ebc-b7a0-2071e2c5c9bb"/>
    <ds:schemaRef ds:uri="996b2e75-67fd-4955-a3b0-5ab9934cb50b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D78E07CA-3B6E-47FE-94F1-6E4DF4557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880</Words>
  <Characters>4396</Characters>
  <Application>Microsoft Office Word</Application>
  <DocSecurity>0</DocSecurity>
  <Lines>72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Tahawi, Hiba</dc:creator>
  <cp:keywords>WRC-12</cp:keywords>
  <cp:lastModifiedBy>Riz, Imad</cp:lastModifiedBy>
  <cp:revision>6</cp:revision>
  <cp:lastPrinted>2019-10-17T11:36:00Z</cp:lastPrinted>
  <dcterms:created xsi:type="dcterms:W3CDTF">2019-10-17T08:44:00Z</dcterms:created>
  <dcterms:modified xsi:type="dcterms:W3CDTF">2019-10-17T11:37:00Z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