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422B7CA0" w14:textId="77777777">
        <w:trPr>
          <w:cantSplit/>
        </w:trPr>
        <w:tc>
          <w:tcPr>
            <w:tcW w:w="6345" w:type="dxa"/>
          </w:tcPr>
          <w:p w14:paraId="7C5579F0"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7633F42E" w14:textId="77777777" w:rsidR="00192E45" w:rsidRDefault="00192E45" w:rsidP="00D262CE">
            <w:pPr>
              <w:spacing w:line="240" w:lineRule="atLeast"/>
              <w:jc w:val="right"/>
            </w:pPr>
            <w:r>
              <w:rPr>
                <w:noProof/>
                <w:lang w:eastAsia="en-GB"/>
              </w:rPr>
              <w:drawing>
                <wp:inline distT="0" distB="0" distL="0" distR="0" wp14:anchorId="1E547F82" wp14:editId="2AAC601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463EC0CF" w14:textId="77777777">
        <w:trPr>
          <w:cantSplit/>
        </w:trPr>
        <w:tc>
          <w:tcPr>
            <w:tcW w:w="6345" w:type="dxa"/>
            <w:tcBorders>
              <w:bottom w:val="single" w:sz="12" w:space="0" w:color="auto"/>
            </w:tcBorders>
          </w:tcPr>
          <w:p w14:paraId="1958DFF7"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0194D868" w14:textId="77777777" w:rsidR="00192E45" w:rsidRPr="00617BE4" w:rsidRDefault="00192E45" w:rsidP="00192E45">
            <w:pPr>
              <w:spacing w:before="0" w:line="240" w:lineRule="atLeast"/>
              <w:rPr>
                <w:rFonts w:ascii="Verdana" w:hAnsi="Verdana"/>
                <w:szCs w:val="24"/>
              </w:rPr>
            </w:pPr>
          </w:p>
        </w:tc>
      </w:tr>
      <w:tr w:rsidR="00192E45" w:rsidRPr="00C324A8" w14:paraId="0BB67CE4" w14:textId="77777777">
        <w:trPr>
          <w:cantSplit/>
        </w:trPr>
        <w:tc>
          <w:tcPr>
            <w:tcW w:w="6345" w:type="dxa"/>
            <w:tcBorders>
              <w:top w:val="single" w:sz="12" w:space="0" w:color="auto"/>
            </w:tcBorders>
          </w:tcPr>
          <w:p w14:paraId="7077936C"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365F93D1" w14:textId="77777777" w:rsidR="00192E45" w:rsidRPr="00C324A8" w:rsidRDefault="00192E45" w:rsidP="00192E45">
            <w:pPr>
              <w:spacing w:before="0" w:line="240" w:lineRule="atLeast"/>
              <w:rPr>
                <w:rFonts w:ascii="Verdana" w:hAnsi="Verdana"/>
                <w:sz w:val="20"/>
              </w:rPr>
            </w:pPr>
          </w:p>
        </w:tc>
      </w:tr>
      <w:tr w:rsidR="00192E45" w:rsidRPr="00C324A8" w14:paraId="375BC07D" w14:textId="77777777">
        <w:trPr>
          <w:cantSplit/>
          <w:trHeight w:val="23"/>
        </w:trPr>
        <w:tc>
          <w:tcPr>
            <w:tcW w:w="6345" w:type="dxa"/>
            <w:vMerge w:val="restart"/>
          </w:tcPr>
          <w:p w14:paraId="72E1E0A3" w14:textId="77777777" w:rsidR="006904BD" w:rsidRPr="006904BD" w:rsidRDefault="006904BD" w:rsidP="006904BD">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sidRPr="006904BD">
              <w:rPr>
                <w:rFonts w:ascii="Verdana" w:hAnsi="Verdana"/>
                <w:b/>
                <w:sz w:val="20"/>
                <w:lang w:val="en-US"/>
              </w:rPr>
              <w:t>PLENARY MEETING</w:t>
            </w:r>
          </w:p>
          <w:p w14:paraId="5E73B4B0" w14:textId="77777777" w:rsidR="006904BD" w:rsidRDefault="006904BD" w:rsidP="006904BD">
            <w:pPr>
              <w:tabs>
                <w:tab w:val="left" w:pos="851"/>
              </w:tabs>
              <w:spacing w:before="0" w:line="240" w:lineRule="atLeast"/>
              <w:rPr>
                <w:rFonts w:ascii="Verdana" w:hAnsi="Verdana"/>
                <w:b/>
                <w:sz w:val="20"/>
                <w:lang w:val="en-US"/>
              </w:rPr>
            </w:pPr>
          </w:p>
          <w:p w14:paraId="17E7BE4C" w14:textId="77777777" w:rsidR="00893525" w:rsidRPr="006904BD" w:rsidRDefault="00893525" w:rsidP="006904BD">
            <w:pPr>
              <w:tabs>
                <w:tab w:val="left" w:pos="851"/>
              </w:tabs>
              <w:spacing w:before="0" w:line="240" w:lineRule="atLeast"/>
              <w:rPr>
                <w:rFonts w:ascii="Verdana" w:hAnsi="Verdana"/>
                <w:b/>
                <w:sz w:val="20"/>
                <w:lang w:val="en-US"/>
              </w:rPr>
            </w:pPr>
            <w:proofErr w:type="spellStart"/>
            <w:proofErr w:type="gramStart"/>
            <w:r w:rsidRPr="00EB618A">
              <w:rPr>
                <w:rFonts w:ascii="Verdana" w:hAnsi="Verdana"/>
                <w:sz w:val="20"/>
                <w:lang w:val="fr-CH"/>
              </w:rPr>
              <w:t>Subject</w:t>
            </w:r>
            <w:proofErr w:type="spellEnd"/>
            <w:r w:rsidRPr="00EB618A">
              <w:rPr>
                <w:rFonts w:ascii="Verdana" w:hAnsi="Verdana"/>
                <w:sz w:val="20"/>
                <w:lang w:val="fr-CH"/>
              </w:rPr>
              <w:t>:</w:t>
            </w:r>
            <w:proofErr w:type="gramEnd"/>
            <w:r w:rsidRPr="00EB618A">
              <w:rPr>
                <w:rFonts w:ascii="Verdana" w:hAnsi="Verdana"/>
                <w:sz w:val="20"/>
                <w:lang w:val="fr-CH"/>
              </w:rPr>
              <w:tab/>
            </w:r>
            <w:r w:rsidR="00FC0549">
              <w:rPr>
                <w:rFonts w:ascii="Verdana" w:hAnsi="Verdana"/>
                <w:sz w:val="20"/>
                <w:lang w:val="fr-CH"/>
              </w:rPr>
              <w:tab/>
            </w:r>
            <w:proofErr w:type="spellStart"/>
            <w:r>
              <w:rPr>
                <w:rFonts w:ascii="Verdana" w:hAnsi="Verdana"/>
                <w:sz w:val="20"/>
                <w:lang w:val="fr-CH"/>
              </w:rPr>
              <w:t>Resolution</w:t>
            </w:r>
            <w:proofErr w:type="spellEnd"/>
            <w:r>
              <w:rPr>
                <w:rFonts w:ascii="Verdana" w:hAnsi="Verdana"/>
                <w:sz w:val="20"/>
                <w:lang w:val="fr-CH"/>
              </w:rPr>
              <w:t xml:space="preserve"> 59-1</w:t>
            </w:r>
          </w:p>
          <w:p w14:paraId="307C34D7"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2803DDAB" w14:textId="77777777" w:rsidR="00192E45" w:rsidRPr="00192E45" w:rsidRDefault="00192E45" w:rsidP="00893525">
            <w:pPr>
              <w:tabs>
                <w:tab w:val="left" w:pos="851"/>
              </w:tabs>
              <w:spacing w:before="0" w:line="240" w:lineRule="atLeast"/>
              <w:rPr>
                <w:rFonts w:ascii="Verdana" w:hAnsi="Verdana"/>
                <w:sz w:val="20"/>
              </w:rPr>
            </w:pPr>
            <w:r>
              <w:rPr>
                <w:rFonts w:ascii="Verdana" w:hAnsi="Verdana"/>
                <w:b/>
                <w:sz w:val="20"/>
              </w:rPr>
              <w:t>Document RA19/</w:t>
            </w:r>
            <w:r w:rsidR="00893525">
              <w:rPr>
                <w:rFonts w:ascii="Verdana" w:hAnsi="Verdana"/>
                <w:b/>
                <w:sz w:val="20"/>
              </w:rPr>
              <w:t>PLEN/27</w:t>
            </w:r>
            <w:r>
              <w:rPr>
                <w:rFonts w:ascii="Verdana" w:hAnsi="Verdana"/>
                <w:b/>
                <w:sz w:val="20"/>
              </w:rPr>
              <w:t>-E</w:t>
            </w:r>
          </w:p>
        </w:tc>
      </w:tr>
      <w:tr w:rsidR="00192E45" w:rsidRPr="00C324A8" w14:paraId="6733E3B6" w14:textId="77777777">
        <w:trPr>
          <w:cantSplit/>
          <w:trHeight w:val="23"/>
        </w:trPr>
        <w:tc>
          <w:tcPr>
            <w:tcW w:w="6345" w:type="dxa"/>
            <w:vMerge/>
          </w:tcPr>
          <w:p w14:paraId="55F44D4E"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184697A2" w14:textId="77777777" w:rsidR="00192E45" w:rsidRPr="00192E45" w:rsidRDefault="00893525" w:rsidP="008E470E">
            <w:pPr>
              <w:tabs>
                <w:tab w:val="left" w:pos="993"/>
              </w:tabs>
              <w:spacing w:before="0"/>
              <w:rPr>
                <w:rFonts w:ascii="Verdana" w:hAnsi="Verdana"/>
                <w:sz w:val="20"/>
              </w:rPr>
            </w:pPr>
            <w:r>
              <w:rPr>
                <w:rFonts w:ascii="Verdana" w:hAnsi="Verdana"/>
                <w:b/>
                <w:sz w:val="20"/>
              </w:rPr>
              <w:t>30 September</w:t>
            </w:r>
            <w:r w:rsidR="00192E45">
              <w:rPr>
                <w:rFonts w:ascii="Verdana" w:hAnsi="Verdana"/>
                <w:b/>
                <w:sz w:val="20"/>
              </w:rPr>
              <w:t xml:space="preserve"> 201</w:t>
            </w:r>
            <w:r w:rsidR="008E470E">
              <w:rPr>
                <w:rFonts w:ascii="Verdana" w:hAnsi="Verdana"/>
                <w:b/>
                <w:sz w:val="20"/>
              </w:rPr>
              <w:t>9</w:t>
            </w:r>
          </w:p>
        </w:tc>
      </w:tr>
      <w:tr w:rsidR="00192E45" w:rsidRPr="00C324A8" w14:paraId="16522D2D" w14:textId="77777777">
        <w:trPr>
          <w:cantSplit/>
          <w:trHeight w:val="23"/>
        </w:trPr>
        <w:tc>
          <w:tcPr>
            <w:tcW w:w="6345" w:type="dxa"/>
            <w:vMerge/>
          </w:tcPr>
          <w:p w14:paraId="4CB3B05B"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24817AD6"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893525" w14:paraId="18CC51CF" w14:textId="77777777">
        <w:trPr>
          <w:cantSplit/>
        </w:trPr>
        <w:tc>
          <w:tcPr>
            <w:tcW w:w="10031" w:type="dxa"/>
            <w:gridSpan w:val="2"/>
          </w:tcPr>
          <w:p w14:paraId="699BCB1F" w14:textId="6CBCF2BE" w:rsidR="00893525" w:rsidRPr="00106FB2" w:rsidRDefault="00893525" w:rsidP="00893525">
            <w:pPr>
              <w:pStyle w:val="Source"/>
              <w:rPr>
                <w:lang w:eastAsia="zh-CN"/>
              </w:rPr>
            </w:pPr>
            <w:bookmarkStart w:id="5" w:name="dsource" w:colFirst="0" w:colLast="0"/>
            <w:bookmarkEnd w:id="4"/>
            <w:r w:rsidRPr="00111EC8">
              <w:rPr>
                <w:lang w:eastAsia="zh-CN"/>
              </w:rPr>
              <w:t>Germany</w:t>
            </w:r>
            <w:r>
              <w:rPr>
                <w:lang w:eastAsia="zh-CN"/>
              </w:rPr>
              <w:t xml:space="preserve"> </w:t>
            </w:r>
            <w:r w:rsidRPr="008B7101">
              <w:rPr>
                <w:lang w:eastAsia="zh-CN"/>
              </w:rPr>
              <w:t>(Federal Republic of)</w:t>
            </w:r>
          </w:p>
        </w:tc>
      </w:tr>
      <w:tr w:rsidR="00893525" w14:paraId="39C74A88" w14:textId="77777777">
        <w:trPr>
          <w:cantSplit/>
        </w:trPr>
        <w:tc>
          <w:tcPr>
            <w:tcW w:w="10031" w:type="dxa"/>
            <w:gridSpan w:val="2"/>
          </w:tcPr>
          <w:p w14:paraId="716B3B1A" w14:textId="77777777" w:rsidR="00893525" w:rsidRPr="00721A65" w:rsidRDefault="00893525" w:rsidP="00893525">
            <w:pPr>
              <w:pStyle w:val="ResNo"/>
              <w:rPr>
                <w:lang w:eastAsia="zh-CN"/>
              </w:rPr>
            </w:pPr>
            <w:bookmarkStart w:id="6" w:name="dtitle1" w:colFirst="0" w:colLast="0"/>
            <w:bookmarkEnd w:id="5"/>
            <w:r>
              <w:t xml:space="preserve">View on a proposed update of </w:t>
            </w:r>
            <w:r w:rsidRPr="00721A65">
              <w:t xml:space="preserve">Resolution </w:t>
            </w:r>
            <w:r>
              <w:t xml:space="preserve">ITU-R </w:t>
            </w:r>
            <w:r w:rsidRPr="00721A65">
              <w:t>59-1</w:t>
            </w:r>
          </w:p>
        </w:tc>
      </w:tr>
      <w:tr w:rsidR="00893525" w14:paraId="1B8CB9F9" w14:textId="77777777">
        <w:trPr>
          <w:cantSplit/>
        </w:trPr>
        <w:tc>
          <w:tcPr>
            <w:tcW w:w="10031" w:type="dxa"/>
            <w:gridSpan w:val="2"/>
          </w:tcPr>
          <w:p w14:paraId="2D832770" w14:textId="77777777" w:rsidR="00893525" w:rsidRPr="00106FB2" w:rsidRDefault="00893525" w:rsidP="00893525">
            <w:pPr>
              <w:pStyle w:val="Rectitle"/>
              <w:rPr>
                <w:lang w:eastAsia="zh-CN"/>
              </w:rPr>
            </w:pPr>
            <w:bookmarkStart w:id="7" w:name="dtitle2" w:colFirst="0" w:colLast="0"/>
            <w:bookmarkEnd w:id="6"/>
            <w:r w:rsidRPr="00721A65">
              <w:t>Studies on availability of frequency bands and/or tuning ranges</w:t>
            </w:r>
            <w:r>
              <w:br/>
            </w:r>
            <w:r w:rsidRPr="00721A65">
              <w:t>for worldwide and/or regional harmonization and conditions for</w:t>
            </w:r>
            <w:r>
              <w:br/>
            </w:r>
            <w:r w:rsidRPr="00721A65">
              <w:t>their use by terrestrial electronic news gathering systems</w:t>
            </w:r>
          </w:p>
        </w:tc>
      </w:tr>
      <w:tr w:rsidR="00192E45" w14:paraId="780DA167" w14:textId="77777777">
        <w:trPr>
          <w:cantSplit/>
        </w:trPr>
        <w:tc>
          <w:tcPr>
            <w:tcW w:w="10031" w:type="dxa"/>
            <w:gridSpan w:val="2"/>
          </w:tcPr>
          <w:p w14:paraId="00C74779" w14:textId="77777777" w:rsidR="00192E45" w:rsidRDefault="00192E45">
            <w:pPr>
              <w:pStyle w:val="Title3"/>
            </w:pPr>
            <w:bookmarkStart w:id="8" w:name="dtitle3" w:colFirst="0" w:colLast="0"/>
            <w:bookmarkEnd w:id="7"/>
          </w:p>
        </w:tc>
      </w:tr>
    </w:tbl>
    <w:p w14:paraId="3DF5F251" w14:textId="77777777" w:rsidR="00893525" w:rsidRPr="00721A65" w:rsidRDefault="00893525" w:rsidP="00893525">
      <w:pPr>
        <w:pStyle w:val="Headingb"/>
      </w:pPr>
      <w:bookmarkStart w:id="9" w:name="dbreak"/>
      <w:bookmarkEnd w:id="8"/>
      <w:bookmarkEnd w:id="9"/>
      <w:r w:rsidRPr="00721A65">
        <w:t>Summary</w:t>
      </w:r>
    </w:p>
    <w:p w14:paraId="1F5DE339" w14:textId="77777777" w:rsidR="00893525" w:rsidRPr="00721A65" w:rsidRDefault="00893525" w:rsidP="00893525">
      <w:r w:rsidRPr="00721A65">
        <w:t xml:space="preserve">Reflecting on </w:t>
      </w:r>
      <w:r>
        <w:t>available</w:t>
      </w:r>
      <w:r w:rsidRPr="00721A65">
        <w:t xml:space="preserve"> proposals and </w:t>
      </w:r>
      <w:r>
        <w:t xml:space="preserve">related results </w:t>
      </w:r>
      <w:r w:rsidRPr="00721A65">
        <w:t xml:space="preserve">regarding </w:t>
      </w:r>
      <w:r>
        <w:t xml:space="preserve">Resolution </w:t>
      </w:r>
      <w:r w:rsidRPr="00A01215">
        <w:rPr>
          <w:b/>
        </w:rPr>
        <w:t>59-1</w:t>
      </w:r>
      <w:r w:rsidRPr="00A01215">
        <w:t xml:space="preserve"> during the last cycle</w:t>
      </w:r>
      <w:r w:rsidRPr="00C63076">
        <w:t>,</w:t>
      </w:r>
      <w:r w:rsidRPr="00721A65">
        <w:t xml:space="preserve"> Germany note</w:t>
      </w:r>
      <w:r>
        <w:t>d</w:t>
      </w:r>
      <w:r w:rsidRPr="00721A65">
        <w:t xml:space="preserve"> </w:t>
      </w:r>
      <w:r>
        <w:t>a</w:t>
      </w:r>
      <w:r w:rsidRPr="00721A65">
        <w:t xml:space="preserve"> lack of progress in t</w:t>
      </w:r>
      <w:r>
        <w:t xml:space="preserve">he work updating Resolution </w:t>
      </w:r>
      <w:r w:rsidRPr="00E51604">
        <w:rPr>
          <w:b/>
        </w:rPr>
        <w:t>59-1</w:t>
      </w:r>
      <w:r w:rsidRPr="00721A65">
        <w:t xml:space="preserve"> on studies </w:t>
      </w:r>
      <w:r>
        <w:t>regarding</w:t>
      </w:r>
      <w:r w:rsidRPr="00721A65">
        <w:t xml:space="preserve"> availability of frequency bands and/or tuning ranges for worldwide and/or regional harmonization and conditions for their use by terrestrial electronic news gathering </w:t>
      </w:r>
      <w:r>
        <w:t xml:space="preserve">(ENG) </w:t>
      </w:r>
      <w:r w:rsidRPr="00721A65">
        <w:t xml:space="preserve">systems. </w:t>
      </w:r>
      <w:r>
        <w:t xml:space="preserve">WP5C was selected by SG5 to be responsible for working on Resolution </w:t>
      </w:r>
      <w:r w:rsidRPr="00737830">
        <w:rPr>
          <w:b/>
        </w:rPr>
        <w:t>59-1</w:t>
      </w:r>
      <w:r>
        <w:t xml:space="preserve">. Germany is of the view that the related task needs to be reviewed and refreshed to overcome missing guidance to the involved groups WP5A and WP5C. </w:t>
      </w:r>
      <w:proofErr w:type="gramStart"/>
      <w:r>
        <w:t>Furthermore</w:t>
      </w:r>
      <w:proofErr w:type="gramEnd"/>
      <w:r>
        <w:t xml:space="preserve"> Germany is of the opinion that the issue of further studies regarding ENG/OB, SAB/SAP and PMSE do not require any substantial update of Resolution </w:t>
      </w:r>
      <w:r w:rsidRPr="00711E5C">
        <w:rPr>
          <w:b/>
        </w:rPr>
        <w:t>59-1</w:t>
      </w:r>
      <w:r>
        <w:t xml:space="preserve"> noting the result of the recent meeting of SG 5.</w:t>
      </w:r>
    </w:p>
    <w:p w14:paraId="6FE2B45B" w14:textId="77777777" w:rsidR="00893525" w:rsidRPr="00721A65" w:rsidRDefault="00893525" w:rsidP="00893525">
      <w:pPr>
        <w:pStyle w:val="Headingb"/>
      </w:pPr>
      <w:r w:rsidRPr="00721A65">
        <w:t>Introduction</w:t>
      </w:r>
    </w:p>
    <w:p w14:paraId="672DFF2B" w14:textId="6CF74E43" w:rsidR="00893525" w:rsidRPr="00973144" w:rsidRDefault="00893525" w:rsidP="00893525">
      <w:r>
        <w:t xml:space="preserve">The envisaged update of Resolution 59-1 will consist of updated and new Reports and Recommendations to provide an overview on the current available frequencies and usage conditions on a global scale. One of those Reports or Recommendations should also provide guidance on spectrum availability and access for these important applications. All the current work, substantially ongoing in various working groups of the ITU is going to provide the needed </w:t>
      </w:r>
      <w:proofErr w:type="gramStart"/>
      <w:r>
        <w:t>information, but</w:t>
      </w:r>
      <w:proofErr w:type="gramEnd"/>
      <w:r>
        <w:t xml:space="preserve"> is considered rather immature to serve for an update of the Resolution at the end of this cycle.</w:t>
      </w:r>
    </w:p>
    <w:p w14:paraId="6AA2F50D" w14:textId="7200EBF8" w:rsidR="00893525" w:rsidRDefault="00893525" w:rsidP="00232E21">
      <w:pPr>
        <w:rPr>
          <w:b/>
        </w:rPr>
      </w:pPr>
      <w:r>
        <w:t>Focus of the work is currently put on the common terms used in ITU</w:t>
      </w:r>
      <w:r>
        <w:rPr>
          <w:rStyle w:val="FootnoteReference"/>
        </w:rPr>
        <w:footnoteReference w:id="1"/>
      </w:r>
      <w:r>
        <w:t xml:space="preserve"> for the equipment used e.g. wireless microphones, talkback systems</w:t>
      </w:r>
      <w:r w:rsidR="0025280C">
        <w:rPr>
          <w:b/>
        </w:rPr>
        <w:t>,</w:t>
      </w:r>
      <w:r>
        <w:t xml:space="preserve"> wireless In-Ear Monitor systems and wireless video cameras</w:t>
      </w:r>
      <w:r w:rsidRPr="005B2875">
        <w:t xml:space="preserve"> are the primary wireless production tools used extensively</w:t>
      </w:r>
      <w:r>
        <w:t>,</w:t>
      </w:r>
      <w:r w:rsidRPr="005B2875">
        <w:t xml:space="preserve"> on a daily basis</w:t>
      </w:r>
      <w:r>
        <w:t>,</w:t>
      </w:r>
      <w:r w:rsidRPr="005B2875">
        <w:t xml:space="preserve"> for the production/capture of audio</w:t>
      </w:r>
      <w:r>
        <w:t>-</w:t>
      </w:r>
      <w:r w:rsidRPr="005B2875">
        <w:t>visual content, news and events that are distributed worldwide to a global audience on a wide range of</w:t>
      </w:r>
      <w:r>
        <w:t xml:space="preserve"> distribution </w:t>
      </w:r>
      <w:r w:rsidRPr="005B2875">
        <w:t xml:space="preserve">platforms. A vast </w:t>
      </w:r>
      <w:r>
        <w:t>number</w:t>
      </w:r>
      <w:r w:rsidRPr="005B2875">
        <w:t xml:space="preserve"> of </w:t>
      </w:r>
      <w:r>
        <w:t xml:space="preserve">sectors, providing </w:t>
      </w:r>
      <w:r w:rsidRPr="005B2875">
        <w:t xml:space="preserve">for </w:t>
      </w:r>
      <w:r w:rsidRPr="005B2875">
        <w:lastRenderedPageBreak/>
        <w:t>the</w:t>
      </w:r>
      <w:r>
        <w:t>se activities</w:t>
      </w:r>
      <w:r>
        <w:rPr>
          <w:rStyle w:val="FootnoteReference"/>
        </w:rPr>
        <w:footnoteReference w:id="2"/>
      </w:r>
      <w:r>
        <w:t>,</w:t>
      </w:r>
      <w:r w:rsidRPr="005B2875">
        <w:t xml:space="preserve"> are reliant on </w:t>
      </w:r>
      <w:r>
        <w:t xml:space="preserve">the availability of </w:t>
      </w:r>
      <w:r w:rsidRPr="005B2875">
        <w:t>radio spectrum</w:t>
      </w:r>
      <w:r>
        <w:t>, whose aspects still need to be studied and examined</w:t>
      </w:r>
      <w:r w:rsidRPr="005B2875">
        <w:t>. In addition, other</w:t>
      </w:r>
      <w:r>
        <w:t xml:space="preserve"> audio</w:t>
      </w:r>
      <w:r w:rsidRPr="005B2875">
        <w:t xml:space="preserve"> PMSE users/sectors that utilise VHF/UHF spectrum include the News Organizations, Health Services, Education, Local Government, Political Programming and Election Coverage, Religious Institutions and Conferencing</w:t>
      </w:r>
      <w:r>
        <w:t>. Hence the ITU-R Reports and Recommendations referred to in Resolution 59 require update and enhancement regarding the use of the bands, possible available spectrum, current and future technologies and possible mitigation techniques to share with other services and applications.</w:t>
      </w:r>
    </w:p>
    <w:p w14:paraId="089FEB29" w14:textId="72CBA03B" w:rsidR="00893525" w:rsidRPr="00721A65" w:rsidRDefault="00893525" w:rsidP="00893525">
      <w:pPr>
        <w:pStyle w:val="Headingb"/>
      </w:pPr>
      <w:r w:rsidRPr="00721A65">
        <w:t>Proposal</w:t>
      </w:r>
    </w:p>
    <w:p w14:paraId="7A0D4BE6" w14:textId="3A527415" w:rsidR="00893525" w:rsidRDefault="00893525" w:rsidP="00893525">
      <w:r>
        <w:t xml:space="preserve">Noting the number of ongoing ITU-R activities regarding the current SAP/SAB, ENG and PMSE use, bands and technologies on the one hand and the future technologies and possible band use on the other, it needs to be concluded that update work in response to Resolution </w:t>
      </w:r>
      <w:r w:rsidRPr="00711E5C">
        <w:rPr>
          <w:b/>
        </w:rPr>
        <w:t>59-1</w:t>
      </w:r>
      <w:r>
        <w:t xml:space="preserve"> is still ongoing in SG5 and that after successful work on the open issues, RA-23 may be invited to revise Resolution </w:t>
      </w:r>
      <w:r w:rsidRPr="00A01215">
        <w:rPr>
          <w:b/>
        </w:rPr>
        <w:t>59-1</w:t>
      </w:r>
      <w:r>
        <w:t xml:space="preserve"> accordingly. In that regard, SG5 was invited by document 5/189-E to inform RA</w:t>
      </w:r>
      <w:r w:rsidR="00611EC2">
        <w:noBreakHyphen/>
      </w:r>
      <w:r>
        <w:t>19 about its work plan.</w:t>
      </w:r>
    </w:p>
    <w:p w14:paraId="083C26C5" w14:textId="77777777" w:rsidR="00611EC2" w:rsidRDefault="00611EC2" w:rsidP="00893525"/>
    <w:p w14:paraId="6B25A5BF" w14:textId="77777777" w:rsidR="00521E96" w:rsidRDefault="00893525" w:rsidP="00FC0549">
      <w:pPr>
        <w:jc w:val="center"/>
      </w:pPr>
      <w:r>
        <w:t>_______________</w:t>
      </w:r>
    </w:p>
    <w:sectPr w:rsidR="00521E9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DF6AE" w14:textId="77777777" w:rsidR="00893525" w:rsidRDefault="00893525">
      <w:r>
        <w:separator/>
      </w:r>
    </w:p>
  </w:endnote>
  <w:endnote w:type="continuationSeparator" w:id="0">
    <w:p w14:paraId="010B1E7D" w14:textId="77777777" w:rsidR="00893525" w:rsidRDefault="0089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59D0" w14:textId="2ED2EDBE"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893525">
      <w:rPr>
        <w:noProof/>
        <w:lang w:val="es-ES_tradnl"/>
      </w:rPr>
      <w:t>Document8</w:t>
    </w:r>
    <w:r>
      <w:fldChar w:fldCharType="end"/>
    </w:r>
    <w:r w:rsidRPr="009447A3">
      <w:rPr>
        <w:lang w:val="es-ES_tradnl"/>
      </w:rPr>
      <w:tab/>
    </w:r>
    <w:r>
      <w:fldChar w:fldCharType="begin"/>
    </w:r>
    <w:r>
      <w:instrText xml:space="preserve"> SAVEDATE \@ DD.MM.YY </w:instrText>
    </w:r>
    <w:r>
      <w:fldChar w:fldCharType="separate"/>
    </w:r>
    <w:r w:rsidR="000945BE">
      <w:rPr>
        <w:noProof/>
      </w:rPr>
      <w:t>01.10.19</w:t>
    </w:r>
    <w:r>
      <w:fldChar w:fldCharType="end"/>
    </w:r>
    <w:r w:rsidRPr="009447A3">
      <w:rPr>
        <w:lang w:val="es-ES_tradnl"/>
      </w:rPr>
      <w:tab/>
    </w:r>
    <w:r>
      <w:fldChar w:fldCharType="begin"/>
    </w:r>
    <w:r>
      <w:instrText xml:space="preserve"> PRINTDATE \@ DD.MM.YY </w:instrText>
    </w:r>
    <w:r>
      <w:fldChar w:fldCharType="separate"/>
    </w:r>
    <w:r w:rsidR="00893525">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09E8" w14:textId="61240E34" w:rsidR="009447A3" w:rsidRPr="00893525" w:rsidRDefault="00893525" w:rsidP="00521E96">
    <w:pPr>
      <w:pStyle w:val="Footer"/>
      <w:rPr>
        <w:lang w:val="en-US"/>
      </w:rPr>
    </w:pPr>
    <w:r>
      <w:fldChar w:fldCharType="begin"/>
    </w:r>
    <w:r w:rsidRPr="009447A3">
      <w:rPr>
        <w:lang w:val="es-ES_tradnl"/>
      </w:rPr>
      <w:instrText xml:space="preserve"> FILENAME \p  \* MERGEFORMAT </w:instrText>
    </w:r>
    <w:r>
      <w:fldChar w:fldCharType="separate"/>
    </w:r>
    <w:r w:rsidR="0025280C">
      <w:rPr>
        <w:lang w:val="es-ES_tradnl"/>
      </w:rPr>
      <w:t>P:\ENG\ITU-R\CONF-R\AR19\PLEN\000\027e.docx</w:t>
    </w:r>
    <w:r>
      <w:fldChar w:fldCharType="end"/>
    </w:r>
    <w:r w:rsidRPr="00DF71EC">
      <w:rPr>
        <w:lang w:val="es-ES"/>
      </w:rPr>
      <w:t xml:space="preserve"> </w:t>
    </w:r>
    <w:r w:rsidR="0025280C">
      <w:rPr>
        <w:lang w:val="es-ES"/>
      </w:rPr>
      <w:t>(461616)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95E2" w14:textId="25F0C050" w:rsidR="009447A3" w:rsidRPr="00893525" w:rsidRDefault="00893525" w:rsidP="00893525">
    <w:pPr>
      <w:pStyle w:val="Footer"/>
      <w:rPr>
        <w:lang w:val="en-US"/>
      </w:rPr>
    </w:pPr>
    <w:r>
      <w:fldChar w:fldCharType="begin"/>
    </w:r>
    <w:r w:rsidRPr="009447A3">
      <w:rPr>
        <w:lang w:val="es-ES_tradnl"/>
      </w:rPr>
      <w:instrText xml:space="preserve"> FILENAME \p  \* MERGEFORMAT </w:instrText>
    </w:r>
    <w:r>
      <w:fldChar w:fldCharType="separate"/>
    </w:r>
    <w:r w:rsidR="0025280C">
      <w:rPr>
        <w:lang w:val="es-ES_tradnl"/>
      </w:rPr>
      <w:t>P:\ENG\ITU-R\CONF-R\AR19\PLEN\000\027e.docx</w:t>
    </w:r>
    <w:r>
      <w:fldChar w:fldCharType="end"/>
    </w:r>
    <w:r w:rsidRPr="00DF71EC">
      <w:rPr>
        <w:lang w:val="es-ES"/>
      </w:rPr>
      <w:t xml:space="preserve"> </w:t>
    </w:r>
    <w:r w:rsidR="0025280C">
      <w:rPr>
        <w:lang w:val="es-ES"/>
      </w:rPr>
      <w:t>(461616)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F1F3C" w14:textId="77777777" w:rsidR="00893525" w:rsidRDefault="00893525">
      <w:r>
        <w:rPr>
          <w:b/>
        </w:rPr>
        <w:t>_______________</w:t>
      </w:r>
    </w:p>
  </w:footnote>
  <w:footnote w:type="continuationSeparator" w:id="0">
    <w:p w14:paraId="0BF79B0D" w14:textId="77777777" w:rsidR="00893525" w:rsidRDefault="00893525">
      <w:r>
        <w:continuationSeparator/>
      </w:r>
    </w:p>
  </w:footnote>
  <w:footnote w:id="1">
    <w:p w14:paraId="307EAEA4" w14:textId="44932592" w:rsidR="00893525" w:rsidRDefault="00893525" w:rsidP="00893525">
      <w:pPr>
        <w:pStyle w:val="FootnoteText"/>
      </w:pPr>
      <w:r>
        <w:rPr>
          <w:rStyle w:val="FootnoteReference"/>
        </w:rPr>
        <w:footnoteRef/>
      </w:r>
      <w:r>
        <w:t xml:space="preserve"> </w:t>
      </w:r>
      <w:r w:rsidR="00611EC2">
        <w:tab/>
      </w:r>
      <w:r>
        <w:t>ENG/O</w:t>
      </w:r>
      <w:bookmarkStart w:id="10" w:name="_GoBack"/>
      <w:bookmarkEnd w:id="10"/>
      <w:r>
        <w:t>B, SAB/SAP, SNG</w:t>
      </w:r>
    </w:p>
  </w:footnote>
  <w:footnote w:id="2">
    <w:p w14:paraId="06FE994E" w14:textId="3253222A" w:rsidR="00893525" w:rsidRDefault="00893525" w:rsidP="00893525">
      <w:pPr>
        <w:pStyle w:val="FootnoteText"/>
      </w:pPr>
      <w:r>
        <w:rPr>
          <w:rStyle w:val="FootnoteReference"/>
        </w:rPr>
        <w:footnoteRef/>
      </w:r>
      <w:r>
        <w:t xml:space="preserve"> </w:t>
      </w:r>
      <w:r w:rsidR="00611EC2">
        <w:tab/>
      </w:r>
      <w:r w:rsidRPr="005B2875">
        <w:t>production/capture of content for Performing Arts, Broadcasting, News Gathering, Independent</w:t>
      </w:r>
      <w:r w:rsidR="0025280C">
        <w:t xml:space="preserve"> </w:t>
      </w:r>
      <w:r w:rsidRPr="005B2875">
        <w:t>Film and TV Production, Corporate Events, Concerts, Night Venues, Sports Events, Churches</w:t>
      </w:r>
      <w:r>
        <w:t>,</w:t>
      </w:r>
      <w:r w:rsidRPr="005B2875">
        <w:t xml:space="preserve"> </w:t>
      </w:r>
      <w:r w:rsidRPr="0025280C">
        <w:rPr>
          <w:i/>
          <w:iCs/>
        </w:rPr>
        <w:t>inter</w:t>
      </w:r>
      <w:r w:rsidR="0025280C" w:rsidRPr="0025280C">
        <w:rPr>
          <w:i/>
          <w:iCs/>
        </w:rPr>
        <w:noBreakHyphen/>
      </w:r>
      <w:r w:rsidRPr="0025280C">
        <w:rPr>
          <w:i/>
          <w:iCs/>
        </w:rPr>
        <w:t>alia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DEBE" w14:textId="77777777" w:rsidR="00192E45" w:rsidRDefault="00192E45">
    <w:pPr>
      <w:pStyle w:val="Header"/>
    </w:pPr>
    <w:r>
      <w:fldChar w:fldCharType="begin"/>
    </w:r>
    <w:r>
      <w:instrText xml:space="preserve"> PAGE  \* MERGEFORMAT </w:instrText>
    </w:r>
    <w:r>
      <w:fldChar w:fldCharType="separate"/>
    </w:r>
    <w:r w:rsidR="00FC0549">
      <w:rPr>
        <w:noProof/>
      </w:rPr>
      <w:t>2</w:t>
    </w:r>
    <w:r>
      <w:fldChar w:fldCharType="end"/>
    </w:r>
  </w:p>
  <w:p w14:paraId="078DC68D" w14:textId="77777777" w:rsidR="00192E45" w:rsidRDefault="00192E45" w:rsidP="00A35F66">
    <w:pPr>
      <w:pStyle w:val="Header"/>
    </w:pPr>
    <w:r>
      <w:t>RA1</w:t>
    </w:r>
    <w:r w:rsidR="00A35F66">
      <w:t>9</w:t>
    </w:r>
    <w:r>
      <w:t>/</w:t>
    </w:r>
    <w:r w:rsidR="00FC0549">
      <w:t>PLEN/27</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25"/>
    <w:rsid w:val="00043CF3"/>
    <w:rsid w:val="000945BE"/>
    <w:rsid w:val="000D1293"/>
    <w:rsid w:val="00192E45"/>
    <w:rsid w:val="001B225D"/>
    <w:rsid w:val="00206408"/>
    <w:rsid w:val="00232E21"/>
    <w:rsid w:val="0025280C"/>
    <w:rsid w:val="0030579C"/>
    <w:rsid w:val="00425F3D"/>
    <w:rsid w:val="00471425"/>
    <w:rsid w:val="004844C1"/>
    <w:rsid w:val="004D6FFE"/>
    <w:rsid w:val="00521E96"/>
    <w:rsid w:val="005E0BE1"/>
    <w:rsid w:val="005F1974"/>
    <w:rsid w:val="00611EC2"/>
    <w:rsid w:val="006904BD"/>
    <w:rsid w:val="0071246B"/>
    <w:rsid w:val="00756B1C"/>
    <w:rsid w:val="007C6911"/>
    <w:rsid w:val="008145E1"/>
    <w:rsid w:val="00880578"/>
    <w:rsid w:val="00893525"/>
    <w:rsid w:val="008A7B8E"/>
    <w:rsid w:val="008E470E"/>
    <w:rsid w:val="009447A3"/>
    <w:rsid w:val="00993768"/>
    <w:rsid w:val="009E375D"/>
    <w:rsid w:val="00A05CE9"/>
    <w:rsid w:val="00A35F66"/>
    <w:rsid w:val="00BB03AF"/>
    <w:rsid w:val="00BE5003"/>
    <w:rsid w:val="00BF5E61"/>
    <w:rsid w:val="00C46060"/>
    <w:rsid w:val="00CB1338"/>
    <w:rsid w:val="00D262CE"/>
    <w:rsid w:val="00D471A9"/>
    <w:rsid w:val="00D50D44"/>
    <w:rsid w:val="00DA716F"/>
    <w:rsid w:val="00E123D4"/>
    <w:rsid w:val="00E424C3"/>
    <w:rsid w:val="00EE1A06"/>
    <w:rsid w:val="00EE4AD6"/>
    <w:rsid w:val="00F329B0"/>
    <w:rsid w:val="00F94CB9"/>
    <w:rsid w:val="00FC054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C4B977"/>
  <w15:docId w15:val="{96EC3F03-6191-4E5E-A5C2-4F0DF177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bChar">
    <w:name w:val="Heading_b Char"/>
    <w:link w:val="Headingb"/>
    <w:locked/>
    <w:rsid w:val="00893525"/>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25</TotalTime>
  <Pages>2</Pages>
  <Words>526</Words>
  <Characters>2977</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Norton Viard, Emma</dc:creator>
  <cp:keywords/>
  <dc:description>PE_RA12.dotm  For: _x000d_Document date: _x000d_Saved by MM-106465 at 11:44:53 on 04/04/11</dc:description>
  <cp:lastModifiedBy>Scott, Sarah</cp:lastModifiedBy>
  <cp:revision>7</cp:revision>
  <cp:lastPrinted>2003-04-25T07:33:00Z</cp:lastPrinted>
  <dcterms:created xsi:type="dcterms:W3CDTF">2019-09-30T15:24:00Z</dcterms:created>
  <dcterms:modified xsi:type="dcterms:W3CDTF">2019-10-02T12:29:00Z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