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trPr>
          <w:cantSplit/>
        </w:trPr>
        <w:tc>
          <w:tcPr>
            <w:tcW w:w="6629" w:type="dxa"/>
          </w:tcPr>
          <w:p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rsidR="0056236F" w:rsidRDefault="0056236F" w:rsidP="00223DF9">
            <w:pPr>
              <w:spacing w:line="240" w:lineRule="atLeast"/>
              <w:jc w:val="right"/>
            </w:pPr>
            <w:bookmarkStart w:id="0" w:name="ditulogo"/>
            <w:bookmarkEnd w:id="0"/>
            <w:r>
              <w:rPr>
                <w:rFonts w:ascii="Verdana" w:hAnsi="Verdana"/>
                <w:b/>
                <w:bCs/>
                <w:noProof/>
                <w:lang w:val="fr-CH" w:eastAsia="zh-CN"/>
              </w:rPr>
              <w:drawing>
                <wp:inline distT="0" distB="0" distL="0" distR="0" wp14:anchorId="12619F44" wp14:editId="4627A47B">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trPr>
          <w:cantSplit/>
        </w:trPr>
        <w:tc>
          <w:tcPr>
            <w:tcW w:w="6629" w:type="dxa"/>
            <w:tcBorders>
              <w:bottom w:val="single" w:sz="12" w:space="0" w:color="auto"/>
            </w:tcBorders>
          </w:tcPr>
          <w:p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rsidR="0056236F" w:rsidRPr="00617BE4" w:rsidRDefault="0056236F" w:rsidP="0056236F">
            <w:pPr>
              <w:spacing w:before="0" w:line="240" w:lineRule="atLeast"/>
              <w:rPr>
                <w:rFonts w:ascii="Verdana" w:hAnsi="Verdana"/>
                <w:szCs w:val="24"/>
              </w:rPr>
            </w:pPr>
          </w:p>
        </w:tc>
      </w:tr>
      <w:tr w:rsidR="0056236F" w:rsidRPr="00C324A8">
        <w:trPr>
          <w:cantSplit/>
        </w:trPr>
        <w:tc>
          <w:tcPr>
            <w:tcW w:w="6629" w:type="dxa"/>
            <w:tcBorders>
              <w:top w:val="single" w:sz="12" w:space="0" w:color="auto"/>
            </w:tcBorders>
          </w:tcPr>
          <w:p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rsidR="0056236F" w:rsidRPr="00C324A8" w:rsidRDefault="0056236F" w:rsidP="0056236F">
            <w:pPr>
              <w:spacing w:before="0" w:line="240" w:lineRule="atLeast"/>
              <w:rPr>
                <w:rFonts w:ascii="Verdana" w:hAnsi="Verdana"/>
                <w:sz w:val="20"/>
              </w:rPr>
            </w:pPr>
          </w:p>
        </w:tc>
      </w:tr>
      <w:tr w:rsidR="0056236F" w:rsidRPr="00C324A8">
        <w:trPr>
          <w:cantSplit/>
          <w:trHeight w:val="23"/>
        </w:trPr>
        <w:tc>
          <w:tcPr>
            <w:tcW w:w="6629" w:type="dxa"/>
            <w:vMerge w:val="restart"/>
          </w:tcPr>
          <w:p w:rsidR="0056236F" w:rsidRPr="0056236F" w:rsidRDefault="002554CA" w:rsidP="00695AE3">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r>
              <w:rPr>
                <w:rFonts w:ascii="Verdana" w:hAnsi="Verdana"/>
                <w:b/>
                <w:bCs/>
                <w:sz w:val="20"/>
              </w:rPr>
              <w:t>COMMISSION 2</w:t>
            </w:r>
          </w:p>
        </w:tc>
        <w:tc>
          <w:tcPr>
            <w:tcW w:w="3402" w:type="dxa"/>
          </w:tcPr>
          <w:p w:rsidR="0056236F" w:rsidRPr="0056236F" w:rsidRDefault="002554CA" w:rsidP="0056236F">
            <w:pPr>
              <w:tabs>
                <w:tab w:val="left" w:pos="851"/>
              </w:tabs>
              <w:spacing w:before="0" w:line="240" w:lineRule="atLeast"/>
              <w:rPr>
                <w:rFonts w:ascii="Verdana" w:hAnsi="Verdana"/>
                <w:sz w:val="20"/>
              </w:rPr>
            </w:pPr>
            <w:r>
              <w:rPr>
                <w:rFonts w:ascii="Verdana" w:hAnsi="Verdana"/>
                <w:b/>
                <w:sz w:val="20"/>
              </w:rPr>
              <w:t>Document RA19</w:t>
            </w:r>
            <w:r w:rsidR="00695AE3">
              <w:rPr>
                <w:rFonts w:ascii="Verdana" w:hAnsi="Verdana"/>
                <w:b/>
                <w:sz w:val="20"/>
              </w:rPr>
              <w:t>/</w:t>
            </w:r>
            <w:r w:rsidR="00FE5B7E">
              <w:rPr>
                <w:rFonts w:ascii="Verdana" w:hAnsi="Verdana"/>
                <w:b/>
                <w:sz w:val="20"/>
              </w:rPr>
              <w:t>PLEN</w:t>
            </w:r>
            <w:r>
              <w:rPr>
                <w:rFonts w:ascii="Verdana" w:hAnsi="Verdana"/>
                <w:b/>
                <w:sz w:val="20"/>
              </w:rPr>
              <w:t>/5</w:t>
            </w:r>
            <w:r w:rsidR="0056236F">
              <w:rPr>
                <w:rFonts w:ascii="Verdana" w:hAnsi="Verdana"/>
                <w:b/>
                <w:sz w:val="20"/>
              </w:rPr>
              <w:t>-F</w:t>
            </w:r>
          </w:p>
        </w:tc>
      </w:tr>
      <w:tr w:rsidR="0056236F" w:rsidRPr="00C324A8">
        <w:trPr>
          <w:cantSplit/>
          <w:trHeight w:val="23"/>
        </w:trPr>
        <w:tc>
          <w:tcPr>
            <w:tcW w:w="6629" w:type="dxa"/>
            <w:vMerge/>
          </w:tcPr>
          <w:p w:rsidR="0056236F" w:rsidRPr="00C324A8"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56236F" w:rsidRPr="0056236F" w:rsidRDefault="002554CA" w:rsidP="0060664A">
            <w:pPr>
              <w:tabs>
                <w:tab w:val="left" w:pos="993"/>
              </w:tabs>
              <w:spacing w:before="0"/>
              <w:rPr>
                <w:rFonts w:ascii="Verdana" w:hAnsi="Verdana"/>
                <w:sz w:val="20"/>
              </w:rPr>
            </w:pPr>
            <w:r>
              <w:rPr>
                <w:rFonts w:ascii="Verdana" w:hAnsi="Verdana"/>
                <w:b/>
                <w:sz w:val="20"/>
              </w:rPr>
              <w:t>15 mai</w:t>
            </w:r>
            <w:r w:rsidR="0056236F">
              <w:rPr>
                <w:rFonts w:ascii="Verdana" w:hAnsi="Verdana"/>
                <w:b/>
                <w:sz w:val="20"/>
              </w:rPr>
              <w:t xml:space="preserve"> 201</w:t>
            </w:r>
            <w:r w:rsidR="0060664A">
              <w:rPr>
                <w:rFonts w:ascii="Verdana" w:hAnsi="Verdana"/>
                <w:b/>
                <w:sz w:val="20"/>
              </w:rPr>
              <w:t>9</w:t>
            </w:r>
          </w:p>
        </w:tc>
      </w:tr>
      <w:tr w:rsidR="0056236F" w:rsidRPr="00C324A8">
        <w:trPr>
          <w:cantSplit/>
          <w:trHeight w:val="23"/>
        </w:trPr>
        <w:tc>
          <w:tcPr>
            <w:tcW w:w="6629" w:type="dxa"/>
            <w:vMerge/>
          </w:tcPr>
          <w:p w:rsidR="0056236F" w:rsidRPr="00C324A8"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56236F">
        <w:trPr>
          <w:cantSplit/>
        </w:trPr>
        <w:tc>
          <w:tcPr>
            <w:tcW w:w="10031" w:type="dxa"/>
          </w:tcPr>
          <w:p w:rsidR="0056236F" w:rsidRDefault="00695AE3" w:rsidP="00695AE3">
            <w:pPr>
              <w:pStyle w:val="Source"/>
              <w:rPr>
                <w:lang w:val="fr-CH"/>
              </w:rPr>
            </w:pPr>
            <w:bookmarkStart w:id="7" w:name="dsource" w:colFirst="0" w:colLast="0"/>
            <w:bookmarkEnd w:id="4"/>
            <w:bookmarkEnd w:id="6"/>
            <w:r w:rsidRPr="00695AE3">
              <w:rPr>
                <w:lang w:val="fr-CH"/>
              </w:rPr>
              <w:t>Note du Secrétaire général</w:t>
            </w:r>
          </w:p>
        </w:tc>
      </w:tr>
      <w:tr w:rsidR="0056236F">
        <w:trPr>
          <w:cantSplit/>
        </w:trPr>
        <w:tc>
          <w:tcPr>
            <w:tcW w:w="10031" w:type="dxa"/>
          </w:tcPr>
          <w:p w:rsidR="0056236F" w:rsidRDefault="00695AE3" w:rsidP="00695AE3">
            <w:pPr>
              <w:pStyle w:val="Title1"/>
              <w:rPr>
                <w:lang w:val="fr-CH"/>
              </w:rPr>
            </w:pPr>
            <w:bookmarkStart w:id="8" w:name="dtitle1" w:colFirst="0" w:colLast="0"/>
            <w:bookmarkEnd w:id="7"/>
            <w:r w:rsidRPr="00695AE3">
              <w:rPr>
                <w:lang w:val="fr-CH"/>
              </w:rPr>
              <w:t>RESPONSABILITéS FINANCIèRES DES CONFéRENCES</w:t>
            </w:r>
          </w:p>
        </w:tc>
      </w:tr>
      <w:tr w:rsidR="0056236F">
        <w:trPr>
          <w:cantSplit/>
        </w:trPr>
        <w:tc>
          <w:tcPr>
            <w:tcW w:w="10031" w:type="dxa"/>
          </w:tcPr>
          <w:p w:rsidR="0056236F" w:rsidRDefault="0056236F">
            <w:pPr>
              <w:pStyle w:val="Title2"/>
              <w:rPr>
                <w:lang w:val="fr-CH"/>
              </w:rPr>
            </w:pPr>
            <w:bookmarkStart w:id="9" w:name="dtitle2" w:colFirst="0" w:colLast="0"/>
            <w:bookmarkEnd w:id="8"/>
          </w:p>
        </w:tc>
      </w:tr>
    </w:tbl>
    <w:bookmarkEnd w:id="9"/>
    <w:p w:rsidR="00695AE3" w:rsidRPr="00695AE3" w:rsidRDefault="00695AE3" w:rsidP="00E25FB6">
      <w:pPr>
        <w:rPr>
          <w:lang w:val="fr-CH"/>
        </w:rPr>
      </w:pPr>
      <w:r w:rsidRPr="00695AE3">
        <w:rPr>
          <w:lang w:val="fr-CH"/>
        </w:rPr>
        <w:t>L'attention de l'Assemblée est attirée sur le numéro 92 (article 13) de la Constitution de l'Union internationale des télécommunications, qui dispose que:</w:t>
      </w:r>
    </w:p>
    <w:p w:rsidR="00695AE3" w:rsidRPr="00695AE3" w:rsidRDefault="0022560C" w:rsidP="00695AE3">
      <w:pPr>
        <w:rPr>
          <w:lang w:val="fr-CH"/>
        </w:rPr>
      </w:pPr>
      <w:r>
        <w:rPr>
          <w:lang w:val="fr-CH"/>
        </w:rPr>
        <w:t>«</w:t>
      </w:r>
      <w:r w:rsidR="00695AE3" w:rsidRPr="00695AE3">
        <w:rPr>
          <w:lang w:val="fr-CH"/>
        </w:rPr>
        <w:t>Les décisions des conférences mondiales des radiocommunications, des assemblées des radiocommunications et des conférences régionales des radiocommunications doivent être, dans tous les cas, conformes aux dispositions de la présente Constitution et de la Convention. Les décisions des assemblées des radiocommunications ou des conférences régionales des radiocommunications doivent être aussi, dans tous les cas, conformes aux dispositions du Règlement des radiocommunications. Lorsqu'elles adoptent des résolutions ou des décisions, les conférences doivent tenir compte des répercussions financières prévisibles et devraient éviter d'adopter des résolutions ou des décisions susceptibles d'entraîner le dépassement des limites financières fixées par la Conférence de plén</w:t>
      </w:r>
      <w:r>
        <w:rPr>
          <w:lang w:val="fr-CH"/>
        </w:rPr>
        <w:t>ipotentiaires.»</w:t>
      </w:r>
    </w:p>
    <w:p w:rsidR="00695AE3" w:rsidRPr="00695AE3" w:rsidRDefault="00695AE3" w:rsidP="00695AE3">
      <w:pPr>
        <w:rPr>
          <w:lang w:val="fr-CH"/>
        </w:rPr>
      </w:pPr>
      <w:r w:rsidRPr="00695AE3">
        <w:rPr>
          <w:lang w:val="fr-CH"/>
        </w:rPr>
        <w:t>L'attention de l'Assemblée est également attirée sur les numéros 488 et 489 (article 34) de la Convention de l'Union internationale des télécommunications, qui disposent que:</w:t>
      </w:r>
    </w:p>
    <w:p w:rsidR="00695AE3" w:rsidRPr="00695AE3" w:rsidRDefault="0022560C" w:rsidP="00695AE3">
      <w:pPr>
        <w:rPr>
          <w:lang w:val="fr-CH"/>
        </w:rPr>
      </w:pPr>
      <w:r>
        <w:rPr>
          <w:lang w:val="fr-CH"/>
        </w:rPr>
        <w:t>«</w:t>
      </w:r>
      <w:r w:rsidR="00695AE3" w:rsidRPr="00695AE3">
        <w:rPr>
          <w:lang w:val="fr-CH"/>
        </w:rPr>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p>
    <w:p w:rsidR="00593717" w:rsidRPr="00695AE3" w:rsidRDefault="00695AE3" w:rsidP="00955509">
      <w:pPr>
        <w:spacing w:after="840"/>
        <w:rPr>
          <w:lang w:val="fr-CH"/>
        </w:rPr>
      </w:pPr>
      <w:r w:rsidRPr="00695AE3">
        <w:rPr>
          <w:lang w:val="fr-CH"/>
        </w:rPr>
        <w:t>Il n'est donné suite à aucune décision d'une conférence ayant pour conséq</w:t>
      </w:r>
      <w:bookmarkStart w:id="10" w:name="_GoBack"/>
      <w:bookmarkEnd w:id="10"/>
      <w:r w:rsidRPr="00695AE3">
        <w:rPr>
          <w:lang w:val="fr-CH"/>
        </w:rPr>
        <w:t>uence une augmentation directe ou indirecte des dépenses au-delà des crédits que le Con</w:t>
      </w:r>
      <w:r w:rsidR="0022560C">
        <w:rPr>
          <w:lang w:val="fr-CH"/>
        </w:rPr>
        <w:t>seil est habilité à autoriser.»</w:t>
      </w:r>
    </w:p>
    <w:p w:rsidR="0056236F" w:rsidRPr="00695AE3" w:rsidRDefault="00C6254B" w:rsidP="00C6254B">
      <w:pPr>
        <w:tabs>
          <w:tab w:val="clear" w:pos="1134"/>
          <w:tab w:val="clear" w:pos="1871"/>
          <w:tab w:val="clear" w:pos="2268"/>
          <w:tab w:val="center" w:pos="7088"/>
        </w:tabs>
        <w:rPr>
          <w:lang w:val="en-US"/>
        </w:rPr>
      </w:pPr>
      <w:r w:rsidRPr="00AE65C1">
        <w:rPr>
          <w:lang w:val="fr-CH"/>
        </w:rPr>
        <w:tab/>
      </w:r>
      <w:r w:rsidR="00695AE3" w:rsidRPr="00695AE3">
        <w:rPr>
          <w:lang w:val="en-US"/>
        </w:rPr>
        <w:t>Houlin ZHAO</w:t>
      </w:r>
      <w:r w:rsidR="00695AE3" w:rsidRPr="00695AE3">
        <w:rPr>
          <w:lang w:val="en-US"/>
        </w:rPr>
        <w:br/>
      </w:r>
      <w:r>
        <w:rPr>
          <w:lang w:val="en-US"/>
        </w:rPr>
        <w:tab/>
      </w:r>
      <w:r w:rsidR="00695AE3" w:rsidRPr="00695AE3">
        <w:rPr>
          <w:lang w:val="en-US"/>
        </w:rPr>
        <w:t>Secrétaire général</w:t>
      </w:r>
    </w:p>
    <w:sectPr w:rsidR="0056236F" w:rsidRPr="00695AE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AE3" w:rsidRDefault="00695AE3">
      <w:r>
        <w:separator/>
      </w:r>
    </w:p>
  </w:endnote>
  <w:endnote w:type="continuationSeparator" w:id="0">
    <w:p w:rsidR="00695AE3" w:rsidRDefault="0069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E25FB6" w:rsidRDefault="00EC0EB4">
    <w:pPr>
      <w:rPr>
        <w:lang w:val="es-ES"/>
      </w:rPr>
    </w:pPr>
    <w:r>
      <w:fldChar w:fldCharType="begin"/>
    </w:r>
    <w:r w:rsidRPr="00E25FB6">
      <w:rPr>
        <w:lang w:val="es-ES"/>
      </w:rPr>
      <w:instrText xml:space="preserve"> FILENAME \p  \* MERGEFORMAT </w:instrText>
    </w:r>
    <w:r>
      <w:fldChar w:fldCharType="separate"/>
    </w:r>
    <w:r w:rsidR="00593717">
      <w:rPr>
        <w:noProof/>
        <w:lang w:val="es-ES"/>
      </w:rPr>
      <w:t>P:\FRA\ITU-R\CONF-R\AR19\PLEN\005F.DOCX</w:t>
    </w:r>
    <w:r>
      <w:fldChar w:fldCharType="end"/>
    </w:r>
    <w:r w:rsidRPr="00E25FB6">
      <w:rPr>
        <w:lang w:val="es-ES"/>
      </w:rPr>
      <w:tab/>
    </w:r>
    <w:r>
      <w:fldChar w:fldCharType="begin"/>
    </w:r>
    <w:r>
      <w:instrText xml:space="preserve"> SAVEDATE \@ DD.MM.YY </w:instrText>
    </w:r>
    <w:r>
      <w:fldChar w:fldCharType="separate"/>
    </w:r>
    <w:r w:rsidR="00955509">
      <w:rPr>
        <w:noProof/>
      </w:rPr>
      <w:t>20.05.19</w:t>
    </w:r>
    <w:r>
      <w:fldChar w:fldCharType="end"/>
    </w:r>
    <w:r w:rsidRPr="00E25FB6">
      <w:rPr>
        <w:lang w:val="es-ES"/>
      </w:rPr>
      <w:tab/>
    </w:r>
    <w:r>
      <w:fldChar w:fldCharType="begin"/>
    </w:r>
    <w:r>
      <w:instrText xml:space="preserve"> PRINTDATE \@ DD.MM.YY </w:instrText>
    </w:r>
    <w:r>
      <w:fldChar w:fldCharType="separate"/>
    </w:r>
    <w:r w:rsidR="00593717">
      <w:rPr>
        <w:noProof/>
      </w:rPr>
      <w:t>20.05.19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E25FB6" w:rsidRDefault="00EC0EB4">
    <w:pPr>
      <w:rPr>
        <w:lang w:val="es-ES"/>
      </w:rPr>
    </w:pPr>
    <w:r>
      <w:fldChar w:fldCharType="begin"/>
    </w:r>
    <w:r w:rsidRPr="00E25FB6">
      <w:rPr>
        <w:lang w:val="es-ES"/>
      </w:rPr>
      <w:instrText xml:space="preserve"> FILENAME \p  \* MERGEFORMAT </w:instrText>
    </w:r>
    <w:r>
      <w:fldChar w:fldCharType="separate"/>
    </w:r>
    <w:r w:rsidR="00593717">
      <w:rPr>
        <w:noProof/>
        <w:lang w:val="es-ES"/>
      </w:rPr>
      <w:t>P:\FRA\ITU-R\CONF-R\AR19\PLEN\005F.DOCX</w:t>
    </w:r>
    <w:r>
      <w:fldChar w:fldCharType="end"/>
    </w:r>
    <w:r w:rsidRPr="00E25FB6">
      <w:rPr>
        <w:lang w:val="es-ES"/>
      </w:rPr>
      <w:tab/>
    </w:r>
    <w:r>
      <w:fldChar w:fldCharType="begin"/>
    </w:r>
    <w:r>
      <w:instrText xml:space="preserve"> SAVEDATE \@ DD.MM.YY </w:instrText>
    </w:r>
    <w:r>
      <w:fldChar w:fldCharType="separate"/>
    </w:r>
    <w:r w:rsidR="00955509">
      <w:rPr>
        <w:noProof/>
      </w:rPr>
      <w:t>20.05.19</w:t>
    </w:r>
    <w:r>
      <w:fldChar w:fldCharType="end"/>
    </w:r>
    <w:r w:rsidRPr="00E25FB6">
      <w:rPr>
        <w:lang w:val="es-ES"/>
      </w:rPr>
      <w:tab/>
    </w:r>
    <w:r>
      <w:fldChar w:fldCharType="begin"/>
    </w:r>
    <w:r>
      <w:instrText xml:space="preserve"> PRINTDATE \@ DD.MM.YY </w:instrText>
    </w:r>
    <w:r>
      <w:fldChar w:fldCharType="separate"/>
    </w:r>
    <w:r w:rsidR="00593717">
      <w:rPr>
        <w:noProof/>
      </w:rPr>
      <w:t>20.05.19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792588" w:rsidRDefault="00792588" w:rsidP="00792588">
    <w:pPr>
      <w:pStyle w:val="Footer"/>
      <w:rPr>
        <w:lang w:val="es-ES"/>
      </w:rPr>
    </w:pPr>
    <w:r>
      <w:fldChar w:fldCharType="begin"/>
    </w:r>
    <w:r w:rsidRPr="00792588">
      <w:rPr>
        <w:lang w:val="es-ES"/>
      </w:rPr>
      <w:instrText xml:space="preserve"> FILENAME \p  \* MERGEFORMAT </w:instrText>
    </w:r>
    <w:r>
      <w:fldChar w:fldCharType="separate"/>
    </w:r>
    <w:r w:rsidR="00593717">
      <w:rPr>
        <w:lang w:val="es-ES"/>
      </w:rPr>
      <w:t>P:\FRA\ITU-R\CONF-R\AR19\PLEN\005F.DOCX</w:t>
    </w:r>
    <w:r>
      <w:fldChar w:fldCharType="end"/>
    </w:r>
    <w:r>
      <w:rPr>
        <w:lang w:val="es-ES"/>
      </w:rPr>
      <w:t xml:space="preserve"> (453237</w:t>
    </w:r>
    <w:r w:rsidRPr="00792588">
      <w:rPr>
        <w:lang w:val="es-E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AE3" w:rsidRDefault="00695AE3">
      <w:r>
        <w:rPr>
          <w:b/>
        </w:rPr>
        <w:t>_______________</w:t>
      </w:r>
    </w:p>
  </w:footnote>
  <w:footnote w:type="continuationSeparator" w:id="0">
    <w:p w:rsidR="00695AE3" w:rsidRDefault="00695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36F" w:rsidRDefault="0056236F">
    <w:pPr>
      <w:pStyle w:val="Header"/>
    </w:pPr>
    <w:r>
      <w:fldChar w:fldCharType="begin"/>
    </w:r>
    <w:r>
      <w:instrText xml:space="preserve"> PAGE  \* MERGEFORMAT </w:instrText>
    </w:r>
    <w:r>
      <w:fldChar w:fldCharType="separate"/>
    </w:r>
    <w:r>
      <w:rPr>
        <w:noProof/>
      </w:rPr>
      <w:t>2</w:t>
    </w:r>
    <w:r>
      <w:fldChar w:fldCharType="end"/>
    </w:r>
  </w:p>
  <w:p w:rsidR="0056236F" w:rsidRDefault="0056236F">
    <w:pPr>
      <w:pStyle w:val="Header"/>
    </w:pPr>
    <w:r>
      <w:t>RA19/-F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E3"/>
    <w:rsid w:val="00006711"/>
    <w:rsid w:val="000B1F11"/>
    <w:rsid w:val="0013523C"/>
    <w:rsid w:val="00160694"/>
    <w:rsid w:val="00223DF9"/>
    <w:rsid w:val="0022560C"/>
    <w:rsid w:val="002554CA"/>
    <w:rsid w:val="00312771"/>
    <w:rsid w:val="003644F8"/>
    <w:rsid w:val="00530E6D"/>
    <w:rsid w:val="0056236F"/>
    <w:rsid w:val="00577E8E"/>
    <w:rsid w:val="00593717"/>
    <w:rsid w:val="005A46FB"/>
    <w:rsid w:val="0060664A"/>
    <w:rsid w:val="00695AE3"/>
    <w:rsid w:val="006B7103"/>
    <w:rsid w:val="006F73A7"/>
    <w:rsid w:val="00792588"/>
    <w:rsid w:val="00840A51"/>
    <w:rsid w:val="00852305"/>
    <w:rsid w:val="008962EE"/>
    <w:rsid w:val="008C5FD1"/>
    <w:rsid w:val="00955509"/>
    <w:rsid w:val="00992C42"/>
    <w:rsid w:val="00A769F2"/>
    <w:rsid w:val="00AD26C8"/>
    <w:rsid w:val="00AE65C1"/>
    <w:rsid w:val="00B82926"/>
    <w:rsid w:val="00C6254B"/>
    <w:rsid w:val="00D278A9"/>
    <w:rsid w:val="00D32DD4"/>
    <w:rsid w:val="00D54910"/>
    <w:rsid w:val="00DC4CBD"/>
    <w:rsid w:val="00E25FB6"/>
    <w:rsid w:val="00EC0EB4"/>
    <w:rsid w:val="00FB596A"/>
    <w:rsid w:val="00FE5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53C53C3-1F13-4581-B241-1A725EC2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14</TotalTime>
  <Pages>1</Pages>
  <Words>250</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Lamy, Sylvie</dc:creator>
  <cp:keywords/>
  <dc:description>PF_RA07.dot  Pour: _x000d_Date du document: _x000d_Enregistré par MM-43480 à 16:09:12 le 16.10.07</dc:description>
  <cp:lastModifiedBy>Royer, Veronique</cp:lastModifiedBy>
  <cp:revision>10</cp:revision>
  <cp:lastPrinted>2019-05-20T06:55:00Z</cp:lastPrinted>
  <dcterms:created xsi:type="dcterms:W3CDTF">2019-05-20T06:44:00Z</dcterms:created>
  <dcterms:modified xsi:type="dcterms:W3CDTF">2019-05-20T08:45:00Z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