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FF1290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29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March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CA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320852" w:rsidRDefault="00320852" w:rsidP="008A030E">
            <w:pPr>
              <w:shd w:val="solid" w:color="FFFFFF" w:fill="FFFFFF"/>
              <w:spacing w:before="0" w:line="240" w:lineRule="atLeast"/>
              <w:ind w:right="-14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RAG18/TEMP/1-E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320852" w:rsidRDefault="00320852" w:rsidP="0032085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March 2018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320852" w:rsidRDefault="00320852" w:rsidP="00320852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</w:t>
            </w:r>
            <w:bookmarkStart w:id="3" w:name="_GoBack"/>
            <w:bookmarkEnd w:id="3"/>
            <w:r>
              <w:rPr>
                <w:rFonts w:ascii="Verdana" w:hAnsi="Verdana"/>
                <w:b/>
                <w:sz w:val="20"/>
              </w:rPr>
              <w:t>lish</w:t>
            </w:r>
            <w:r w:rsidR="00DB6893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320852" w:rsidP="001A4592">
            <w:pPr>
              <w:pStyle w:val="Source"/>
            </w:pPr>
            <w:bookmarkStart w:id="4" w:name="dsource" w:colFirst="0" w:colLast="0"/>
            <w:bookmarkEnd w:id="2"/>
            <w:r>
              <w:t xml:space="preserve">Radiocommunication </w:t>
            </w:r>
            <w:r w:rsidR="001A4592">
              <w:t>Advisory Group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320852" w:rsidP="005B2C58">
            <w:pPr>
              <w:pStyle w:val="Title1"/>
            </w:pPr>
            <w:bookmarkStart w:id="5" w:name="dtitle1" w:colFirst="0" w:colLast="0"/>
            <w:bookmarkEnd w:id="4"/>
            <w:r>
              <w:t>Liaison Statement to the Telecommunication Development Advisory Group (TDAG)</w:t>
            </w:r>
          </w:p>
        </w:tc>
      </w:tr>
      <w:tr w:rsidR="00320852" w:rsidTr="00B35BE4">
        <w:trPr>
          <w:cantSplit/>
        </w:trPr>
        <w:tc>
          <w:tcPr>
            <w:tcW w:w="9889" w:type="dxa"/>
            <w:gridSpan w:val="3"/>
          </w:tcPr>
          <w:p w:rsidR="00320852" w:rsidRDefault="00320852" w:rsidP="005B2C58">
            <w:pPr>
              <w:pStyle w:val="Title1"/>
            </w:pPr>
            <w:r>
              <w:t>studies in response to resolution 9 (rev. buenos aires, 2017) participation of countries, particularly developing countries, in spectrum management</w:t>
            </w:r>
          </w:p>
        </w:tc>
      </w:tr>
      <w:bookmarkEnd w:id="5"/>
    </w:tbl>
    <w:p w:rsidR="00FF1290" w:rsidRDefault="00FF1290" w:rsidP="00906598"/>
    <w:p w:rsidR="001E2A98" w:rsidRDefault="001E2A98" w:rsidP="001E2A98">
      <w:pPr>
        <w:rPr>
          <w:lang w:val="en-US"/>
        </w:rPr>
      </w:pPr>
      <w:r>
        <w:rPr>
          <w:lang w:val="en-US"/>
        </w:rPr>
        <w:t>T</w:t>
      </w:r>
      <w:r w:rsidRPr="00AB5D97">
        <w:rPr>
          <w:lang w:val="en-US"/>
        </w:rPr>
        <w:t>he World Telecommunication Development Confere</w:t>
      </w:r>
      <w:r>
        <w:rPr>
          <w:lang w:val="en-US"/>
        </w:rPr>
        <w:t xml:space="preserve">nce 2017 (WTDC-17) has </w:t>
      </w:r>
      <w:r w:rsidRPr="00AB5D97">
        <w:rPr>
          <w:lang w:val="en-US"/>
        </w:rPr>
        <w:t>summarized the</w:t>
      </w:r>
      <w:r>
        <w:rPr>
          <w:lang w:val="en-US"/>
        </w:rPr>
        <w:t xml:space="preserve"> </w:t>
      </w:r>
      <w:r w:rsidRPr="00AB5D97">
        <w:rPr>
          <w:lang w:val="en-US"/>
        </w:rPr>
        <w:t xml:space="preserve">Telecommunication Development Sector (ITU-D) </w:t>
      </w:r>
      <w:r>
        <w:rPr>
          <w:lang w:val="en-US"/>
        </w:rPr>
        <w:t>study</w:t>
      </w:r>
      <w:r w:rsidRPr="00AB5D97">
        <w:rPr>
          <w:lang w:val="en-US"/>
        </w:rPr>
        <w:t xml:space="preserve"> </w:t>
      </w:r>
      <w:r>
        <w:rPr>
          <w:lang w:val="en-US"/>
        </w:rPr>
        <w:t>p</w:t>
      </w:r>
      <w:r w:rsidRPr="00AB5D97">
        <w:rPr>
          <w:lang w:val="en-US"/>
        </w:rPr>
        <w:t xml:space="preserve">eriod </w:t>
      </w:r>
      <w:r>
        <w:rPr>
          <w:lang w:val="en-US"/>
        </w:rPr>
        <w:t>of 2014-2017</w:t>
      </w:r>
      <w:r w:rsidRPr="00AB5D97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AB5D97">
        <w:rPr>
          <w:lang w:val="en-US"/>
        </w:rPr>
        <w:t xml:space="preserve">a number of </w:t>
      </w:r>
      <w:r>
        <w:rPr>
          <w:lang w:val="en-US"/>
        </w:rPr>
        <w:t>R</w:t>
      </w:r>
      <w:r w:rsidRPr="00AB5D97">
        <w:rPr>
          <w:lang w:val="en-US"/>
        </w:rPr>
        <w:t>esolutions of mutual interest</w:t>
      </w:r>
      <w:r>
        <w:rPr>
          <w:lang w:val="en-US"/>
        </w:rPr>
        <w:t xml:space="preserve"> have been revised. In particular, the Resolution 9</w:t>
      </w:r>
      <w:r w:rsidRPr="00AB5D97">
        <w:rPr>
          <w:lang w:val="en-US"/>
        </w:rPr>
        <w:t xml:space="preserve"> "</w:t>
      </w:r>
      <w:r w:rsidRPr="00440334">
        <w:rPr>
          <w:lang w:val="en-US"/>
        </w:rPr>
        <w:t>Participation of countries, particularly developing countries, in spectrum management</w:t>
      </w:r>
      <w:r w:rsidRPr="00AB5D97">
        <w:rPr>
          <w:lang w:val="en-US"/>
        </w:rPr>
        <w:t xml:space="preserve">", which </w:t>
      </w:r>
      <w:r>
        <w:rPr>
          <w:lang w:val="en-US"/>
        </w:rPr>
        <w:t xml:space="preserve">is aimed to </w:t>
      </w:r>
      <w:r w:rsidRPr="00AB5D97">
        <w:rPr>
          <w:lang w:val="en-US"/>
        </w:rPr>
        <w:t>ensure the cooperation between Radiocommunication Sector (ITU-R) and ITU-D</w:t>
      </w:r>
      <w:r>
        <w:rPr>
          <w:lang w:val="en-US"/>
        </w:rPr>
        <w:t xml:space="preserve"> on implementation of the </w:t>
      </w:r>
      <w:r w:rsidRPr="00AB5D97">
        <w:rPr>
          <w:lang w:val="en-US"/>
        </w:rPr>
        <w:t>ITU-R Study Group 1</w:t>
      </w:r>
      <w:r>
        <w:rPr>
          <w:lang w:val="en-US"/>
        </w:rPr>
        <w:t xml:space="preserve"> studies and decisions in the field of the </w:t>
      </w:r>
      <w:r w:rsidRPr="00AB5D97">
        <w:rPr>
          <w:lang w:val="en-US"/>
        </w:rPr>
        <w:t>spectrum</w:t>
      </w:r>
      <w:r>
        <w:rPr>
          <w:lang w:val="en-US"/>
        </w:rPr>
        <w:t xml:space="preserve"> management on the national level,</w:t>
      </w:r>
      <w:r w:rsidRPr="001B5177">
        <w:rPr>
          <w:lang w:val="en-US"/>
        </w:rPr>
        <w:t xml:space="preserve"> </w:t>
      </w:r>
      <w:r>
        <w:rPr>
          <w:lang w:val="en-US"/>
        </w:rPr>
        <w:t>was revised.</w:t>
      </w:r>
      <w:r w:rsidRPr="00E1260E">
        <w:rPr>
          <w:lang w:val="en-US"/>
        </w:rPr>
        <w:t xml:space="preserve"> </w:t>
      </w:r>
    </w:p>
    <w:p w:rsidR="001E2A98" w:rsidRPr="00AB5D97" w:rsidRDefault="001E2A98" w:rsidP="001E2A98">
      <w:pPr>
        <w:rPr>
          <w:lang w:val="en-US"/>
        </w:rPr>
      </w:pPr>
      <w:r>
        <w:rPr>
          <w:lang w:val="en-US"/>
        </w:rPr>
        <w:t xml:space="preserve">Taking into account that </w:t>
      </w:r>
      <w:r w:rsidRPr="00AB5D97">
        <w:rPr>
          <w:lang w:val="en-US"/>
        </w:rPr>
        <w:t xml:space="preserve">the Resolution 9 </w:t>
      </w:r>
      <w:r>
        <w:rPr>
          <w:lang w:val="en-US"/>
        </w:rPr>
        <w:t xml:space="preserve">revised by </w:t>
      </w:r>
      <w:r w:rsidRPr="00AB5D97">
        <w:rPr>
          <w:lang w:val="en-US"/>
        </w:rPr>
        <w:t xml:space="preserve">WTDC </w:t>
      </w:r>
      <w:r>
        <w:rPr>
          <w:lang w:val="en-US"/>
        </w:rPr>
        <w:t xml:space="preserve">-17 </w:t>
      </w:r>
      <w:r w:rsidRPr="00AB5D97">
        <w:rPr>
          <w:lang w:val="en-US"/>
        </w:rPr>
        <w:t xml:space="preserve">contains an </w:t>
      </w:r>
      <w:r>
        <w:rPr>
          <w:lang w:val="en-US"/>
        </w:rPr>
        <w:t>invitation</w:t>
      </w:r>
      <w:r w:rsidRPr="00AB5D97">
        <w:rPr>
          <w:lang w:val="en-US"/>
        </w:rPr>
        <w:t xml:space="preserve"> </w:t>
      </w:r>
      <w:r>
        <w:rPr>
          <w:lang w:val="en-US"/>
        </w:rPr>
        <w:t>for</w:t>
      </w:r>
      <w:r w:rsidRPr="00AB5D97">
        <w:rPr>
          <w:lang w:val="en-US"/>
        </w:rPr>
        <w:t xml:space="preserve"> the Director of the Radiocommunication Bureau (</w:t>
      </w:r>
      <w:r>
        <w:rPr>
          <w:lang w:val="en-US"/>
        </w:rPr>
        <w:t>BR</w:t>
      </w:r>
      <w:r w:rsidRPr="00AB5D97">
        <w:rPr>
          <w:lang w:val="en-US"/>
        </w:rPr>
        <w:t xml:space="preserve">) to continue </w:t>
      </w:r>
      <w:r>
        <w:rPr>
          <w:lang w:val="en-US"/>
        </w:rPr>
        <w:t xml:space="preserve">to </w:t>
      </w:r>
      <w:r w:rsidRPr="001B5177">
        <w:rPr>
          <w:lang w:val="en-US"/>
        </w:rPr>
        <w:t xml:space="preserve">ensure that ITU-R continues the collaboration with ITU-D in the implementation </w:t>
      </w:r>
      <w:r>
        <w:rPr>
          <w:lang w:val="en-US"/>
        </w:rPr>
        <w:t>of Resolution 9</w:t>
      </w:r>
      <w:r w:rsidR="003923FB">
        <w:rPr>
          <w:lang w:val="en-US"/>
        </w:rPr>
        <w:t>,</w:t>
      </w:r>
      <w:r>
        <w:rPr>
          <w:lang w:val="en-US"/>
        </w:rPr>
        <w:t xml:space="preserve"> the </w:t>
      </w:r>
      <w:r w:rsidRPr="00526560">
        <w:rPr>
          <w:lang w:val="en-US"/>
        </w:rPr>
        <w:t>Radiocommunication Advisory Group</w:t>
      </w:r>
      <w:r>
        <w:rPr>
          <w:lang w:val="en-US"/>
        </w:rPr>
        <w:t xml:space="preserve"> (RAG) would like to provide the list of ITU-R SG1 studies in the field of radio spectrum management that might be of interest for the developing countries as a response to the WTDC Resolution 9.</w:t>
      </w:r>
    </w:p>
    <w:p w:rsidR="001E2A98" w:rsidRDefault="001E2A98" w:rsidP="00906598">
      <w:pPr>
        <w:rPr>
          <w:lang w:val="en-US"/>
        </w:rPr>
      </w:pPr>
    </w:p>
    <w:p w:rsidR="001E2A98" w:rsidRDefault="001E2A98" w:rsidP="00906598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006"/>
        <w:gridCol w:w="3210"/>
      </w:tblGrid>
      <w:tr w:rsidR="001E2A98" w:rsidTr="001E2A98">
        <w:tc>
          <w:tcPr>
            <w:tcW w:w="1413" w:type="dxa"/>
          </w:tcPr>
          <w:p w:rsidR="001E2A98" w:rsidRPr="001E2A98" w:rsidRDefault="001E2A98" w:rsidP="00906598">
            <w:pPr>
              <w:rPr>
                <w:b/>
                <w:bCs/>
                <w:lang w:val="en-US"/>
              </w:rPr>
            </w:pPr>
            <w:r w:rsidRPr="001E2A98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5006" w:type="dxa"/>
          </w:tcPr>
          <w:p w:rsidR="001E2A98" w:rsidRDefault="001E2A98" w:rsidP="00906598">
            <w:pPr>
              <w:rPr>
                <w:lang w:val="en-US"/>
              </w:rPr>
            </w:pPr>
            <w:r>
              <w:rPr>
                <w:lang w:val="en-US"/>
              </w:rPr>
              <w:t>Arseny Plossky</w:t>
            </w:r>
          </w:p>
        </w:tc>
        <w:tc>
          <w:tcPr>
            <w:tcW w:w="3210" w:type="dxa"/>
          </w:tcPr>
          <w:p w:rsidR="001E2A98" w:rsidRDefault="001E2A98" w:rsidP="00906598">
            <w:pPr>
              <w:rPr>
                <w:lang w:val="en-US"/>
              </w:rPr>
            </w:pPr>
            <w:r w:rsidRPr="001E2A98">
              <w:rPr>
                <w:b/>
                <w:bCs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hyperlink r:id="rId8" w:history="1">
              <w:r w:rsidRPr="00A26523">
                <w:rPr>
                  <w:rStyle w:val="Hyperlink"/>
                  <w:lang w:val="en-US"/>
                </w:rPr>
                <w:t>aplossky@gmail.com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1E2A98" w:rsidTr="001E2A98">
        <w:tc>
          <w:tcPr>
            <w:tcW w:w="1413" w:type="dxa"/>
          </w:tcPr>
          <w:p w:rsidR="001E2A98" w:rsidRDefault="001E2A98" w:rsidP="00906598">
            <w:pPr>
              <w:rPr>
                <w:lang w:val="en-US"/>
              </w:rPr>
            </w:pPr>
          </w:p>
        </w:tc>
        <w:tc>
          <w:tcPr>
            <w:tcW w:w="5006" w:type="dxa"/>
          </w:tcPr>
          <w:p w:rsidR="001E2A98" w:rsidRDefault="001E2A98" w:rsidP="00906598">
            <w:pPr>
              <w:rPr>
                <w:lang w:val="en-US"/>
              </w:rPr>
            </w:pPr>
            <w:r>
              <w:rPr>
                <w:lang w:val="en-US"/>
              </w:rPr>
              <w:t>Deputy Head of Laboratory,</w:t>
            </w:r>
          </w:p>
        </w:tc>
        <w:tc>
          <w:tcPr>
            <w:tcW w:w="3210" w:type="dxa"/>
          </w:tcPr>
          <w:p w:rsidR="001E2A98" w:rsidRDefault="001E2A98" w:rsidP="00906598">
            <w:pPr>
              <w:rPr>
                <w:lang w:val="en-US"/>
              </w:rPr>
            </w:pPr>
          </w:p>
        </w:tc>
      </w:tr>
      <w:tr w:rsidR="001E2A98" w:rsidTr="001E2A98">
        <w:tc>
          <w:tcPr>
            <w:tcW w:w="1413" w:type="dxa"/>
          </w:tcPr>
          <w:p w:rsidR="001E2A98" w:rsidRDefault="001E2A98" w:rsidP="00906598">
            <w:pPr>
              <w:rPr>
                <w:lang w:val="en-US"/>
              </w:rPr>
            </w:pPr>
          </w:p>
        </w:tc>
        <w:tc>
          <w:tcPr>
            <w:tcW w:w="5006" w:type="dxa"/>
          </w:tcPr>
          <w:p w:rsidR="001E2A98" w:rsidRDefault="001E2A98" w:rsidP="00906598">
            <w:pPr>
              <w:rPr>
                <w:lang w:val="en-US"/>
              </w:rPr>
            </w:pPr>
            <w:r>
              <w:rPr>
                <w:lang w:val="en-US"/>
              </w:rPr>
              <w:t>Radio Research &amp; Development Institute (NIIR)</w:t>
            </w:r>
          </w:p>
        </w:tc>
        <w:tc>
          <w:tcPr>
            <w:tcW w:w="3210" w:type="dxa"/>
          </w:tcPr>
          <w:p w:rsidR="001E2A98" w:rsidRDefault="001E2A98" w:rsidP="00906598">
            <w:pPr>
              <w:rPr>
                <w:lang w:val="en-US"/>
              </w:rPr>
            </w:pPr>
          </w:p>
        </w:tc>
      </w:tr>
      <w:tr w:rsidR="001E2A98" w:rsidTr="001E2A98">
        <w:tc>
          <w:tcPr>
            <w:tcW w:w="1413" w:type="dxa"/>
          </w:tcPr>
          <w:p w:rsidR="001E2A98" w:rsidRDefault="001E2A98" w:rsidP="00906598">
            <w:pPr>
              <w:rPr>
                <w:lang w:val="en-US"/>
              </w:rPr>
            </w:pPr>
          </w:p>
        </w:tc>
        <w:tc>
          <w:tcPr>
            <w:tcW w:w="5006" w:type="dxa"/>
          </w:tcPr>
          <w:p w:rsidR="001E2A98" w:rsidRDefault="001E2A98" w:rsidP="00906598">
            <w:pPr>
              <w:rPr>
                <w:lang w:val="en-US"/>
              </w:rPr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3210" w:type="dxa"/>
          </w:tcPr>
          <w:p w:rsidR="001E2A98" w:rsidRDefault="001E2A98" w:rsidP="00906598">
            <w:pPr>
              <w:rPr>
                <w:lang w:val="en-US"/>
              </w:rPr>
            </w:pPr>
          </w:p>
        </w:tc>
      </w:tr>
    </w:tbl>
    <w:p w:rsidR="001E2A98" w:rsidRPr="001E2A98" w:rsidRDefault="001E2A98" w:rsidP="00906598">
      <w:pPr>
        <w:rPr>
          <w:lang w:val="en-US"/>
        </w:rPr>
      </w:pPr>
    </w:p>
    <w:p w:rsidR="00320852" w:rsidRDefault="003208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A030E" w:rsidRPr="008A030E" w:rsidRDefault="008A030E" w:rsidP="008A030E">
      <w:pPr>
        <w:pStyle w:val="AnnexNo"/>
      </w:pPr>
      <w:r w:rsidRPr="008A030E">
        <w:lastRenderedPageBreak/>
        <w:t>Annex</w:t>
      </w:r>
    </w:p>
    <w:p w:rsidR="008A030E" w:rsidRPr="001A4592" w:rsidRDefault="008A030E" w:rsidP="008A030E">
      <w:pPr>
        <w:pStyle w:val="Annextitle"/>
        <w:rPr>
          <w:lang w:val="en-CA"/>
        </w:rPr>
      </w:pPr>
      <w:r w:rsidRPr="001A4592">
        <w:rPr>
          <w:lang w:val="en-CA"/>
        </w:rPr>
        <w:t>Result of ITU-R SG 1 publications on issues of mutual interest in the scope of WTDC Resolution 9</w:t>
      </w:r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ITU-R Handbook on Computer-aided Techniques for Spectrum Management (CAT). Geneva, 2015. </w:t>
      </w:r>
      <w:hyperlink r:id="rId9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http://www.itu.int/pub/R-HDB-01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ITU-R Handbook on National Spectrum Management. Geneva, 2015. </w:t>
      </w:r>
      <w:hyperlink r:id="rId10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http://www.itu.int/pub/R-HDB-21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ITU-R Handbook on Spectrum Monitoring. Geneva, 2011. </w:t>
      </w:r>
      <w:hyperlink r:id="rId11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http://www.itu.int/pub/R-HDB-23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SM.1047-2. National spectrum management. Geneva, 2012. </w:t>
      </w:r>
      <w:hyperlink r:id="rId12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https://www.itu.int/rec/R-REC-SM.1047/en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SM.1132 General principles and methods related to spectrum sharing. Geneva, 2001. </w:t>
      </w:r>
      <w:r w:rsidRPr="008773B3">
        <w:rPr>
          <w:rStyle w:val="Hyperlink"/>
          <w:rFonts w:ascii="Times New Roman" w:hAnsi="Times New Roman" w:cs="Times New Roman"/>
          <w:sz w:val="22"/>
          <w:szCs w:val="22"/>
          <w:lang w:val="en-CA"/>
        </w:rPr>
        <w:t>https://www.itu.int/rec/R-REC-SM.1132/en</w:t>
      </w:r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SM.1265-1. National alternative allocation methods. Geneva, 2001. </w:t>
      </w:r>
      <w:hyperlink r:id="rId13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https://www.itu.int/rec/R-REC-SM.1265/en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>Recommendation ITU-R SM.1370-2. Design guidelines for developing automated spectrum management systems. Geneva, 2013. http://www.itu.int/rec/R-REC-SM.1370</w:t>
      </w:r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SM.1392-2. Essential requirements for a spectrum monitoring system for developing countries. Geneva, 2011. </w:t>
      </w:r>
      <w:hyperlink r:id="rId14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http://www.itu.int/rec/R-REC-SM.1392/en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SM.1394-0. Common format for Memorandum of Understanding between the agreeing countries regarding cooperation in spectrum monitoring matters. Geneva, 1999. </w:t>
      </w:r>
      <w:hyperlink r:id="rId15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https://www.itu.int/rec/R-REC-SM.1394/en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SM.1537-1. Automation and integration of spectrum monitoring systems with automated spectrum management. Geneva, 2013. </w:t>
      </w:r>
      <w:hyperlink r:id="rId16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https://www.itu.int/rec/R-REC-SM.1537/en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SM.1603-2. Spectrum redeployment as a method of national spectrum management. Geneva, 2014. </w:t>
      </w:r>
      <w:hyperlink r:id="rId17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http://www.itu.int/rec/R-REC-SM.1603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SM.1604-0. Guidelines for an upgraded spectrum management system for developing countries. Geneva, 2003. </w:t>
      </w:r>
      <w:hyperlink r:id="rId18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https://www.itu.int/rec/R-REC-SM.1604/en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ITU-R Report SM.2012-5. Economic aspects of spectrum management. Geneva, 2016. </w:t>
      </w:r>
      <w:hyperlink r:id="rId19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http://www.itu.int/pub/R-REP-SM.2012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SM.2015-0. Methods for determining national long-term strategies for spectrum utilization. Geneva, 1998. </w:t>
      </w:r>
      <w:hyperlink r:id="rId20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http://www.itu.int/pub/R-REP-SM.2015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SM.2093-2. Guidance on the regulatory framework for national spectrum management. Geneva, 2015. </w:t>
      </w:r>
      <w:hyperlink r:id="rId21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http://www.itu.int/pub/R-REP-SM.2093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SM.2257-3. Spectrum management and monitoring during major events. Geneva, 2015. </w:t>
      </w:r>
      <w:hyperlink r:id="rId22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http://www.itu.int/pub/R-REP-SM.2257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SM.2353-0. The challenges and opportunities for spectrum management resulting from the transition to digital terrestrial television in the UHF bands. Geneva, 2015. </w:t>
      </w:r>
      <w:hyperlink r:id="rId23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http://www.itu.int/pub/R-REP-SM.2353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Style w:val="Hyperlink"/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SM.2356-0. Procedures for planning and optimization of spectrum-monitoring networks in the VHF/UHF frequency range. Geneva, 2015. </w:t>
      </w:r>
      <w:hyperlink r:id="rId24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http://www.itu.int/pub/R-REP-SM.2356</w:t>
        </w:r>
      </w:hyperlink>
    </w:p>
    <w:p w:rsidR="008A030E" w:rsidRPr="008773B3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rPr>
          <w:rStyle w:val="Hyperlink"/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SM.2404-0. Regulatory tools to support enhanced shared use of the spectrum. Geneva, 2017. </w:t>
      </w:r>
      <w:hyperlink r:id="rId25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https://www.itu.int/pub/R-REP-SM.2404</w:t>
        </w:r>
      </w:hyperlink>
    </w:p>
    <w:p w:rsidR="008A030E" w:rsidRDefault="008A030E" w:rsidP="008A030E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</w:pPr>
      <w:r w:rsidRPr="001B2756">
        <w:rPr>
          <w:rFonts w:ascii="Times New Roman" w:hAnsi="Times New Roman" w:cs="Times New Roman"/>
          <w:sz w:val="22"/>
          <w:szCs w:val="22"/>
          <w:lang w:val="en-CA"/>
        </w:rPr>
        <w:lastRenderedPageBreak/>
        <w:t xml:space="preserve">Report ITU-R SM.2405-0. Spectrum management principles, challenges and issues related to dynamic access to frequency bands by means of radio systems employing cognitive capabilities. Geneva, 2017. </w:t>
      </w:r>
      <w:hyperlink r:id="rId26" w:history="1">
        <w:r w:rsidRPr="001B2756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https://www.itu.int/pub/R-REP-SM.2405</w:t>
        </w:r>
      </w:hyperlink>
    </w:p>
    <w:p w:rsidR="008A030E" w:rsidRPr="008773B3" w:rsidRDefault="008A030E" w:rsidP="008A030E">
      <w:pPr>
        <w:jc w:val="center"/>
        <w:rPr>
          <w:szCs w:val="22"/>
          <w:lang w:val="en-CA"/>
        </w:rPr>
      </w:pPr>
      <w:r>
        <w:t>______________</w:t>
      </w:r>
    </w:p>
    <w:p w:rsidR="00320852" w:rsidRDefault="00320852" w:rsidP="00906598"/>
    <w:sectPr w:rsidR="00320852" w:rsidSect="001E2A98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52" w:rsidRDefault="00320852">
      <w:r>
        <w:separator/>
      </w:r>
    </w:p>
  </w:endnote>
  <w:endnote w:type="continuationSeparator" w:id="0">
    <w:p w:rsidR="00320852" w:rsidRDefault="0032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0E" w:rsidRPr="001E41A0" w:rsidRDefault="008A030E" w:rsidP="008A030E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3923FB">
      <w:rPr>
        <w:lang w:val="en-US"/>
      </w:rPr>
      <w:t>Y:\APP\BR\POOL\RAG-18\TEMP\001E.DOCX</w:t>
    </w:r>
    <w:r>
      <w:rPr>
        <w:lang w:val="es-ES_tradnl"/>
      </w:rPr>
      <w:fldChar w:fldCharType="end"/>
    </w:r>
    <w:r w:rsidRPr="001E41A0">
      <w:rPr>
        <w:lang w:val="en-US"/>
      </w:rPr>
      <w:tab/>
    </w:r>
  </w:p>
  <w:p w:rsidR="0095426A" w:rsidRPr="008A030E" w:rsidRDefault="0095426A" w:rsidP="008A030E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8A030E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3923FB">
      <w:rPr>
        <w:lang w:val="en-US"/>
      </w:rPr>
      <w:t>Y:\APP\BR\POOL\RAG-18\TEMP\001E.DOCX</w:t>
    </w:r>
    <w:r>
      <w:rPr>
        <w:lang w:val="es-ES_tradnl"/>
      </w:rPr>
      <w:fldChar w:fldCharType="end"/>
    </w:r>
    <w:r w:rsidR="0095426A" w:rsidRPr="001E41A0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52" w:rsidRDefault="00320852">
      <w:r>
        <w:t>____________________</w:t>
      </w:r>
    </w:p>
  </w:footnote>
  <w:footnote w:type="continuationSeparator" w:id="0">
    <w:p w:rsidR="00320852" w:rsidRDefault="0032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B6893">
      <w:rPr>
        <w:noProof/>
      </w:rPr>
      <w:t>3</w:t>
    </w:r>
    <w:r>
      <w:rPr>
        <w:noProof/>
      </w:rPr>
      <w:fldChar w:fldCharType="end"/>
    </w:r>
  </w:p>
  <w:p w:rsidR="0095426A" w:rsidRDefault="00597657" w:rsidP="00FF1290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FF1290">
      <w:rPr>
        <w:lang w:val="es-ES"/>
      </w:rPr>
      <w:t>8</w:t>
    </w:r>
    <w:r w:rsidR="008A030E">
      <w:rPr>
        <w:lang w:val="es-ES"/>
      </w:rPr>
      <w:t>/TEMP/1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62639"/>
    <w:multiLevelType w:val="hybridMultilevel"/>
    <w:tmpl w:val="BB0AFE88"/>
    <w:lvl w:ilvl="0" w:tplc="315C23B4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auto"/>
      </w:rPr>
    </w:lvl>
    <w:lvl w:ilvl="1" w:tplc="40FE9D46">
      <w:numFmt w:val="bullet"/>
      <w:lvlText w:val="-"/>
      <w:lvlJc w:val="left"/>
      <w:pPr>
        <w:ind w:left="2635" w:hanging="705"/>
      </w:pPr>
      <w:rPr>
        <w:rFonts w:ascii="Calibri" w:eastAsiaTheme="minorEastAsia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52"/>
    <w:rsid w:val="00093C73"/>
    <w:rsid w:val="000F2431"/>
    <w:rsid w:val="001377D6"/>
    <w:rsid w:val="001632FD"/>
    <w:rsid w:val="001A4592"/>
    <w:rsid w:val="001E2A98"/>
    <w:rsid w:val="001E41A0"/>
    <w:rsid w:val="002774E4"/>
    <w:rsid w:val="002F4DA3"/>
    <w:rsid w:val="00320852"/>
    <w:rsid w:val="003923FB"/>
    <w:rsid w:val="003D068D"/>
    <w:rsid w:val="003E2CE2"/>
    <w:rsid w:val="00481551"/>
    <w:rsid w:val="004F0848"/>
    <w:rsid w:val="00507DA3"/>
    <w:rsid w:val="0051782D"/>
    <w:rsid w:val="00597657"/>
    <w:rsid w:val="005B2C58"/>
    <w:rsid w:val="00656189"/>
    <w:rsid w:val="00672AED"/>
    <w:rsid w:val="006B4CFB"/>
    <w:rsid w:val="00746923"/>
    <w:rsid w:val="00806E63"/>
    <w:rsid w:val="0081028D"/>
    <w:rsid w:val="008A030E"/>
    <w:rsid w:val="008B3F50"/>
    <w:rsid w:val="00906598"/>
    <w:rsid w:val="0095426A"/>
    <w:rsid w:val="00971BF2"/>
    <w:rsid w:val="009D27EC"/>
    <w:rsid w:val="00A16CB2"/>
    <w:rsid w:val="00B35BE4"/>
    <w:rsid w:val="00B409FB"/>
    <w:rsid w:val="00B52992"/>
    <w:rsid w:val="00C1650E"/>
    <w:rsid w:val="00C322C4"/>
    <w:rsid w:val="00CC1D49"/>
    <w:rsid w:val="00CD4D80"/>
    <w:rsid w:val="00CE366B"/>
    <w:rsid w:val="00CF7532"/>
    <w:rsid w:val="00D211BC"/>
    <w:rsid w:val="00DB6893"/>
    <w:rsid w:val="00DC3B29"/>
    <w:rsid w:val="00DD3BF8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CE88BB-3FBD-4B9C-9E16-52C4DEAE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rsid w:val="001E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E2A98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link w:val="AnnexNoChar"/>
    <w:rsid w:val="008A030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link w:val="AnnexNo"/>
    <w:locked/>
    <w:rsid w:val="008A030E"/>
    <w:rPr>
      <w:rFonts w:ascii="Times New Roman" w:hAnsi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8A030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AnnextitleChar1">
    <w:name w:val="Annex_title Char1"/>
    <w:link w:val="Annextitle"/>
    <w:locked/>
    <w:rsid w:val="008A030E"/>
    <w:rPr>
      <w:rFonts w:ascii="Times New Roman Bold" w:hAnsi="Times New Roman Bold"/>
      <w:b/>
      <w:sz w:val="26"/>
      <w:lang w:val="ru-RU" w:eastAsia="en-US"/>
    </w:rPr>
  </w:style>
  <w:style w:type="paragraph" w:customStyle="1" w:styleId="Enumlevel1">
    <w:name w:val="Enum level 1"/>
    <w:basedOn w:val="Normal"/>
    <w:link w:val="Enumlevel1Char"/>
    <w:qFormat/>
    <w:rsid w:val="008A03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851" w:hanging="494"/>
      <w:jc w:val="both"/>
      <w:textAlignment w:val="auto"/>
    </w:pPr>
    <w:rPr>
      <w:rFonts w:ascii="Calibri" w:eastAsia="SimSun" w:hAnsi="Calibri" w:cs="Calibri"/>
      <w:sz w:val="21"/>
      <w:szCs w:val="21"/>
      <w:lang w:eastAsia="en-GB"/>
    </w:rPr>
  </w:style>
  <w:style w:type="character" w:customStyle="1" w:styleId="Enumlevel1Char">
    <w:name w:val="Enum level 1 Char"/>
    <w:basedOn w:val="DefaultParagraphFont"/>
    <w:link w:val="Enumlevel1"/>
    <w:rsid w:val="008A030E"/>
    <w:rPr>
      <w:rFonts w:ascii="Calibri" w:eastAsia="SimSun" w:hAnsi="Calibri" w:cs="Calibri"/>
      <w:sz w:val="21"/>
      <w:szCs w:val="21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3923F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23F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lossky@gmail.com" TargetMode="External"/><Relationship Id="rId13" Type="http://schemas.openxmlformats.org/officeDocument/2006/relationships/hyperlink" Target="https://www.itu.int/rec/R-REC-SM.1265/en" TargetMode="External"/><Relationship Id="rId18" Type="http://schemas.openxmlformats.org/officeDocument/2006/relationships/hyperlink" Target="https://www.itu.int/rec/R-REC-SM.1604/en" TargetMode="External"/><Relationship Id="rId26" Type="http://schemas.openxmlformats.org/officeDocument/2006/relationships/hyperlink" Target="https://www.itu.int/pub/R-REP-SM.24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pub/R-REP-SM.209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rec/R-REC-SM.1047/en" TargetMode="External"/><Relationship Id="rId17" Type="http://schemas.openxmlformats.org/officeDocument/2006/relationships/hyperlink" Target="http://www.itu.int/rec/R-REC-SM.1603" TargetMode="External"/><Relationship Id="rId25" Type="http://schemas.openxmlformats.org/officeDocument/2006/relationships/hyperlink" Target="https://www.itu.int/pub/R-REP-SM.24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rec/R-REC-SM.1537/en" TargetMode="External"/><Relationship Id="rId20" Type="http://schemas.openxmlformats.org/officeDocument/2006/relationships/hyperlink" Target="http://www.itu.int/pub/R-REP-SM.2015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HDB-23" TargetMode="External"/><Relationship Id="rId24" Type="http://schemas.openxmlformats.org/officeDocument/2006/relationships/hyperlink" Target="http://www.itu.int/pub/R-REP-SM.23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rec/R-REC-SM.1394/en" TargetMode="External"/><Relationship Id="rId23" Type="http://schemas.openxmlformats.org/officeDocument/2006/relationships/hyperlink" Target="http://www.itu.int/pub/R-REP-SM.2353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pub/R-HDB-21" TargetMode="External"/><Relationship Id="rId19" Type="http://schemas.openxmlformats.org/officeDocument/2006/relationships/hyperlink" Target="http://www.itu.int/pub/R-REP-SM.201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HDB-01" TargetMode="External"/><Relationship Id="rId14" Type="http://schemas.openxmlformats.org/officeDocument/2006/relationships/hyperlink" Target="http://www.itu.int/rec/R-REC-SM.1392/en" TargetMode="External"/><Relationship Id="rId22" Type="http://schemas.openxmlformats.org/officeDocument/2006/relationships/hyperlink" Target="http://www.itu.int/pub/R-REP-SM.2257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8\10.%20RAG%202018%20(Geneva,%2026-29%20March%202018)\Documents\Templates\PE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PE_RAG18.dotm</Template>
  <TotalTime>10</TotalTime>
  <Pages>3</Pages>
  <Words>543</Words>
  <Characters>5240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MJ Deraspe</cp:lastModifiedBy>
  <cp:revision>8</cp:revision>
  <cp:lastPrinted>2018-03-27T13:23:00Z</cp:lastPrinted>
  <dcterms:created xsi:type="dcterms:W3CDTF">2018-03-27T13:14:00Z</dcterms:created>
  <dcterms:modified xsi:type="dcterms:W3CDTF">2018-03-27T13:30:00Z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