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15"/>
        <w:tblW w:w="9889" w:type="dxa"/>
        <w:tblLayout w:type="fixed"/>
        <w:tblLook w:val="0000" w:firstRow="0" w:lastRow="0" w:firstColumn="0" w:lastColumn="0" w:noHBand="0" w:noVBand="0"/>
      </w:tblPr>
      <w:tblGrid>
        <w:gridCol w:w="6379"/>
        <w:gridCol w:w="98"/>
        <w:gridCol w:w="10"/>
        <w:gridCol w:w="3402"/>
      </w:tblGrid>
      <w:tr w:rsidR="00EC0BE3" w:rsidTr="00EC0BE3">
        <w:trPr>
          <w:cantSplit/>
        </w:trPr>
        <w:tc>
          <w:tcPr>
            <w:tcW w:w="6477" w:type="dxa"/>
            <w:gridSpan w:val="2"/>
            <w:vAlign w:val="center"/>
          </w:tcPr>
          <w:p w:rsidR="00EC0BE3" w:rsidRPr="0051782D" w:rsidRDefault="00EC0BE3" w:rsidP="00FF1290">
            <w:pPr>
              <w:shd w:val="solid" w:color="FFFFFF" w:fill="FFFFFF"/>
              <w:tabs>
                <w:tab w:val="clear" w:pos="794"/>
                <w:tab w:val="left" w:pos="601"/>
              </w:tabs>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sz w:val="20"/>
              </w:rPr>
              <w:t xml:space="preserve">Geneva, </w:t>
            </w:r>
            <w:r w:rsidR="002F4DA3">
              <w:rPr>
                <w:rFonts w:ascii="Verdana" w:hAnsi="Verdana" w:cs="Times New Roman Bold"/>
                <w:b/>
                <w:bCs/>
                <w:sz w:val="20"/>
              </w:rPr>
              <w:t>26</w:t>
            </w:r>
            <w:r>
              <w:rPr>
                <w:rFonts w:ascii="Verdana" w:hAnsi="Verdana" w:cs="Times New Roman Bold"/>
                <w:b/>
                <w:bCs/>
                <w:sz w:val="20"/>
              </w:rPr>
              <w:t>-</w:t>
            </w:r>
            <w:r w:rsidR="00FF1290">
              <w:rPr>
                <w:rFonts w:ascii="Verdana" w:hAnsi="Verdana" w:cs="Times New Roman Bold"/>
                <w:b/>
                <w:bCs/>
                <w:sz w:val="20"/>
              </w:rPr>
              <w:t>29</w:t>
            </w:r>
            <w:r>
              <w:rPr>
                <w:rFonts w:ascii="Verdana" w:hAnsi="Verdana" w:cs="Times New Roman Bold"/>
                <w:b/>
                <w:bCs/>
                <w:sz w:val="20"/>
              </w:rPr>
              <w:t xml:space="preserve"> </w:t>
            </w:r>
            <w:r w:rsidR="00FF1290">
              <w:rPr>
                <w:rFonts w:ascii="Verdana" w:hAnsi="Verdana" w:cs="Times New Roman Bold"/>
                <w:b/>
                <w:bCs/>
                <w:sz w:val="20"/>
              </w:rPr>
              <w:t>March</w:t>
            </w:r>
            <w:r>
              <w:rPr>
                <w:rFonts w:ascii="Verdana" w:hAnsi="Verdana" w:cs="Times New Roman Bold"/>
                <w:b/>
                <w:bCs/>
                <w:sz w:val="20"/>
              </w:rPr>
              <w:t xml:space="preserve"> 201</w:t>
            </w:r>
            <w:r w:rsidR="00FF1290">
              <w:rPr>
                <w:rFonts w:ascii="Verdana" w:hAnsi="Verdana" w:cs="Times New Roman Bold"/>
                <w:b/>
                <w:bCs/>
                <w:sz w:val="20"/>
              </w:rPr>
              <w:t>8</w:t>
            </w:r>
          </w:p>
        </w:tc>
        <w:tc>
          <w:tcPr>
            <w:tcW w:w="3412" w:type="dxa"/>
            <w:gridSpan w:val="2"/>
            <w:vAlign w:val="center"/>
          </w:tcPr>
          <w:p w:rsidR="00EC0BE3" w:rsidRDefault="00EC0BE3" w:rsidP="009D27EC">
            <w:pPr>
              <w:shd w:val="solid" w:color="FFFFFF" w:fill="FFFFFF"/>
              <w:spacing w:before="0" w:line="240" w:lineRule="atLeast"/>
              <w:jc w:val="right"/>
            </w:pPr>
            <w:r w:rsidRPr="00F21593">
              <w:rPr>
                <w:rFonts w:ascii="Verdana" w:hAnsi="Verdana"/>
                <w:noProof/>
                <w:color w:val="FFFFFF"/>
                <w:sz w:val="26"/>
                <w:szCs w:val="26"/>
                <w:lang w:val="en-US" w:eastAsia="zh-CN"/>
              </w:rPr>
              <w:drawing>
                <wp:inline distT="0" distB="0" distL="0" distR="0" wp14:anchorId="058C15E6" wp14:editId="6A30D1B9">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51782D" w:rsidRPr="0051782D" w:rsidTr="00B35BE4">
        <w:trPr>
          <w:cantSplit/>
        </w:trPr>
        <w:tc>
          <w:tcPr>
            <w:tcW w:w="6487" w:type="dxa"/>
            <w:gridSpan w:val="3"/>
            <w:tcBorders>
              <w:bottom w:val="single" w:sz="12" w:space="0" w:color="auto"/>
            </w:tcBorders>
          </w:tcPr>
          <w:p w:rsidR="0051782D" w:rsidRPr="0051782D" w:rsidRDefault="0051782D" w:rsidP="00B35BE4">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51782D" w:rsidRPr="0051782D" w:rsidRDefault="0051782D" w:rsidP="00B35BE4">
            <w:pPr>
              <w:shd w:val="solid" w:color="FFFFFF" w:fill="FFFFFF"/>
              <w:spacing w:before="0" w:after="48" w:line="240" w:lineRule="atLeast"/>
              <w:rPr>
                <w:sz w:val="22"/>
                <w:szCs w:val="22"/>
                <w:lang w:val="en-US"/>
              </w:rPr>
            </w:pPr>
          </w:p>
        </w:tc>
      </w:tr>
      <w:tr w:rsidR="0051782D" w:rsidTr="0090010A">
        <w:trPr>
          <w:cantSplit/>
        </w:trPr>
        <w:tc>
          <w:tcPr>
            <w:tcW w:w="6379" w:type="dxa"/>
            <w:tcBorders>
              <w:top w:val="single" w:sz="12" w:space="0" w:color="auto"/>
            </w:tcBorders>
          </w:tcPr>
          <w:p w:rsidR="0051782D" w:rsidRPr="0051782D" w:rsidRDefault="0051782D" w:rsidP="00B35BE4">
            <w:pPr>
              <w:shd w:val="solid" w:color="FFFFFF" w:fill="FFFFFF"/>
              <w:spacing w:before="0" w:after="48"/>
              <w:rPr>
                <w:rFonts w:ascii="Verdana" w:hAnsi="Verdana" w:cs="Times New Roman Bold"/>
                <w:bCs/>
                <w:sz w:val="22"/>
                <w:szCs w:val="22"/>
              </w:rPr>
            </w:pPr>
          </w:p>
        </w:tc>
        <w:tc>
          <w:tcPr>
            <w:tcW w:w="3510" w:type="dxa"/>
            <w:gridSpan w:val="3"/>
            <w:tcBorders>
              <w:top w:val="single" w:sz="12" w:space="0" w:color="auto"/>
            </w:tcBorders>
          </w:tcPr>
          <w:p w:rsidR="0051782D" w:rsidRPr="00710D66" w:rsidRDefault="0051782D" w:rsidP="00B35BE4">
            <w:pPr>
              <w:shd w:val="solid" w:color="FFFFFF" w:fill="FFFFFF"/>
              <w:spacing w:before="0" w:after="48" w:line="240" w:lineRule="atLeast"/>
              <w:rPr>
                <w:lang w:val="en-US"/>
              </w:rPr>
            </w:pPr>
          </w:p>
        </w:tc>
      </w:tr>
      <w:tr w:rsidR="0051782D" w:rsidTr="0090010A">
        <w:trPr>
          <w:cantSplit/>
        </w:trPr>
        <w:tc>
          <w:tcPr>
            <w:tcW w:w="6379" w:type="dxa"/>
            <w:vMerge w:val="restart"/>
          </w:tcPr>
          <w:p w:rsidR="0051782D" w:rsidRDefault="0051782D" w:rsidP="00B35BE4">
            <w:pPr>
              <w:shd w:val="solid" w:color="FFFFFF" w:fill="FFFFFF"/>
              <w:spacing w:after="240"/>
              <w:rPr>
                <w:sz w:val="20"/>
              </w:rPr>
            </w:pPr>
            <w:bookmarkStart w:id="0" w:name="dnum" w:colFirst="1" w:colLast="1"/>
          </w:p>
        </w:tc>
        <w:tc>
          <w:tcPr>
            <w:tcW w:w="3510" w:type="dxa"/>
            <w:gridSpan w:val="3"/>
          </w:tcPr>
          <w:p w:rsidR="0051782D" w:rsidRPr="0090010A" w:rsidRDefault="0090010A" w:rsidP="0090010A">
            <w:pPr>
              <w:shd w:val="solid" w:color="FFFFFF" w:fill="FFFFFF"/>
              <w:spacing w:before="0" w:line="240" w:lineRule="atLeast"/>
              <w:rPr>
                <w:rFonts w:ascii="Verdana" w:hAnsi="Verdana"/>
                <w:sz w:val="20"/>
              </w:rPr>
            </w:pPr>
            <w:r>
              <w:rPr>
                <w:rFonts w:ascii="Verdana" w:hAnsi="Verdana"/>
                <w:b/>
                <w:sz w:val="20"/>
              </w:rPr>
              <w:t>Document RAG18/INFO/1-E</w:t>
            </w:r>
          </w:p>
        </w:tc>
      </w:tr>
      <w:tr w:rsidR="0051782D" w:rsidTr="0090010A">
        <w:trPr>
          <w:cantSplit/>
        </w:trPr>
        <w:tc>
          <w:tcPr>
            <w:tcW w:w="6379" w:type="dxa"/>
            <w:vMerge/>
          </w:tcPr>
          <w:p w:rsidR="0051782D" w:rsidRDefault="0051782D" w:rsidP="00B35BE4">
            <w:pPr>
              <w:spacing w:before="60"/>
              <w:jc w:val="center"/>
              <w:rPr>
                <w:b/>
                <w:smallCaps/>
                <w:sz w:val="32"/>
              </w:rPr>
            </w:pPr>
            <w:bookmarkStart w:id="1" w:name="ddate" w:colFirst="1" w:colLast="1"/>
            <w:bookmarkEnd w:id="0"/>
          </w:p>
        </w:tc>
        <w:tc>
          <w:tcPr>
            <w:tcW w:w="3510" w:type="dxa"/>
            <w:gridSpan w:val="3"/>
          </w:tcPr>
          <w:p w:rsidR="0051782D" w:rsidRPr="0090010A" w:rsidRDefault="0090010A" w:rsidP="0090010A">
            <w:pPr>
              <w:shd w:val="solid" w:color="FFFFFF" w:fill="FFFFFF"/>
              <w:spacing w:before="0" w:line="240" w:lineRule="atLeast"/>
              <w:rPr>
                <w:rFonts w:ascii="Verdana" w:hAnsi="Verdana"/>
                <w:sz w:val="20"/>
              </w:rPr>
            </w:pPr>
            <w:r>
              <w:rPr>
                <w:rFonts w:ascii="Verdana" w:hAnsi="Verdana"/>
                <w:b/>
                <w:sz w:val="20"/>
              </w:rPr>
              <w:t>2 March 2018</w:t>
            </w:r>
          </w:p>
        </w:tc>
      </w:tr>
      <w:tr w:rsidR="0051782D" w:rsidTr="0090010A">
        <w:trPr>
          <w:cantSplit/>
        </w:trPr>
        <w:tc>
          <w:tcPr>
            <w:tcW w:w="6379" w:type="dxa"/>
            <w:vMerge/>
          </w:tcPr>
          <w:p w:rsidR="0051782D" w:rsidRDefault="0051782D" w:rsidP="00B35BE4">
            <w:pPr>
              <w:spacing w:before="60"/>
              <w:jc w:val="center"/>
              <w:rPr>
                <w:b/>
                <w:smallCaps/>
                <w:sz w:val="32"/>
              </w:rPr>
            </w:pPr>
            <w:bookmarkStart w:id="2" w:name="dorlang" w:colFirst="1" w:colLast="1"/>
            <w:bookmarkEnd w:id="1"/>
          </w:p>
        </w:tc>
        <w:tc>
          <w:tcPr>
            <w:tcW w:w="3510" w:type="dxa"/>
            <w:gridSpan w:val="3"/>
          </w:tcPr>
          <w:p w:rsidR="0051782D" w:rsidRPr="0090010A" w:rsidRDefault="0090010A" w:rsidP="0090010A">
            <w:pPr>
              <w:shd w:val="solid" w:color="FFFFFF" w:fill="FFFFFF"/>
              <w:spacing w:before="0" w:after="120" w:line="240" w:lineRule="atLeast"/>
              <w:rPr>
                <w:rFonts w:ascii="Verdana" w:hAnsi="Verdana"/>
                <w:sz w:val="20"/>
              </w:rPr>
            </w:pPr>
            <w:r>
              <w:rPr>
                <w:rFonts w:ascii="Verdana" w:hAnsi="Verdana"/>
                <w:b/>
                <w:sz w:val="20"/>
              </w:rPr>
              <w:t>Original: English</w:t>
            </w:r>
          </w:p>
        </w:tc>
      </w:tr>
      <w:tr w:rsidR="00093C73" w:rsidTr="00B35BE4">
        <w:trPr>
          <w:cantSplit/>
        </w:trPr>
        <w:tc>
          <w:tcPr>
            <w:tcW w:w="9889" w:type="dxa"/>
            <w:gridSpan w:val="4"/>
          </w:tcPr>
          <w:p w:rsidR="00093C73" w:rsidRDefault="0090010A" w:rsidP="005B2C58">
            <w:pPr>
              <w:pStyle w:val="Source"/>
            </w:pPr>
            <w:bookmarkStart w:id="3" w:name="dsource" w:colFirst="0" w:colLast="0"/>
            <w:bookmarkEnd w:id="2"/>
            <w:r>
              <w:t>ITU Library and Archives</w:t>
            </w:r>
          </w:p>
        </w:tc>
      </w:tr>
      <w:tr w:rsidR="00093C73" w:rsidTr="00B35BE4">
        <w:trPr>
          <w:cantSplit/>
        </w:trPr>
        <w:tc>
          <w:tcPr>
            <w:tcW w:w="9889" w:type="dxa"/>
            <w:gridSpan w:val="4"/>
          </w:tcPr>
          <w:p w:rsidR="00093C73" w:rsidRDefault="0090010A" w:rsidP="005B2C58">
            <w:pPr>
              <w:pStyle w:val="Title1"/>
            </w:pPr>
            <w:bookmarkStart w:id="4" w:name="dtitle1" w:colFirst="0" w:colLast="0"/>
            <w:bookmarkEnd w:id="3"/>
            <w:r>
              <w:t xml:space="preserve">Update on CCIR/ITU-R history available on </w:t>
            </w:r>
            <w:r>
              <w:br/>
              <w:t>the History of ITU Portal</w:t>
            </w:r>
          </w:p>
        </w:tc>
      </w:tr>
      <w:tr w:rsidR="00AC1FCE" w:rsidTr="00B35BE4">
        <w:trPr>
          <w:cantSplit/>
        </w:trPr>
        <w:tc>
          <w:tcPr>
            <w:tcW w:w="9889" w:type="dxa"/>
            <w:gridSpan w:val="4"/>
          </w:tcPr>
          <w:p w:rsidR="00AC1FCE" w:rsidRDefault="00AC1FCE" w:rsidP="00AC1FCE">
            <w:pPr>
              <w:pStyle w:val="Title2"/>
            </w:pPr>
            <w:r>
              <w:t>(1 MARCH 2018)</w:t>
            </w:r>
          </w:p>
        </w:tc>
      </w:tr>
    </w:tbl>
    <w:bookmarkEnd w:id="4"/>
    <w:p w:rsidR="00AC1FCE" w:rsidRPr="00714946" w:rsidRDefault="00AC1FCE" w:rsidP="00D77C58">
      <w:pPr>
        <w:pStyle w:val="Heading1"/>
      </w:pPr>
      <w:r w:rsidRPr="00714946">
        <w:t>Background</w:t>
      </w:r>
    </w:p>
    <w:p w:rsidR="00AC1FCE" w:rsidRDefault="00AC1FCE" w:rsidP="00D77C58">
      <w:r>
        <w:t>At the 2016 meeting of RAG, it was noted that while the History of ITU Portal contained much interesting and instructive material on the general history of ITU, there was considerably less material regarding the activities of the ITU Sectors and almost no historical information on the activities of the study groups.</w:t>
      </w:r>
      <w:r w:rsidR="00BC0CBD">
        <w:t xml:space="preserve"> </w:t>
      </w:r>
      <w:r>
        <w:t>The ITU Library and Archives – the service responsible for creating and maintaining the History Portal – took these concerns into consideration and has added some key resources of direct interest to ITU-R.</w:t>
      </w:r>
    </w:p>
    <w:p w:rsidR="00AC1FCE" w:rsidRPr="00714946" w:rsidRDefault="00AC1FCE" w:rsidP="00D77C58">
      <w:pPr>
        <w:pStyle w:val="Heading1"/>
      </w:pPr>
      <w:r>
        <w:t>Recent additions to the History of ITU Portal</w:t>
      </w:r>
    </w:p>
    <w:p w:rsidR="00AC1FCE" w:rsidRPr="000B5330" w:rsidRDefault="00AC1FCE" w:rsidP="00AC1FCE">
      <w:pPr>
        <w:rPr>
          <w:i/>
          <w:iCs/>
        </w:rPr>
      </w:pPr>
      <w:r w:rsidRPr="000B5330">
        <w:rPr>
          <w:i/>
          <w:iCs/>
        </w:rPr>
        <w:t>List of study groups and chairmen</w:t>
      </w:r>
      <w:r>
        <w:rPr>
          <w:i/>
          <w:iCs/>
        </w:rPr>
        <w:t>, 1929-present</w:t>
      </w:r>
    </w:p>
    <w:p w:rsidR="00AC1FCE" w:rsidRDefault="00AC1FCE" w:rsidP="00AC1FCE">
      <w:pPr>
        <w:ind w:left="720"/>
      </w:pPr>
      <w:r>
        <w:t>An i</w:t>
      </w:r>
      <w:r w:rsidRPr="00714946">
        <w:t xml:space="preserve">nteractive historical list of study groups for each </w:t>
      </w:r>
      <w:r>
        <w:t>ITU S</w:t>
      </w:r>
      <w:r w:rsidRPr="00714946">
        <w:t>ector</w:t>
      </w:r>
      <w:r>
        <w:t xml:space="preserve"> was added to the H</w:t>
      </w:r>
      <w:r w:rsidR="00522007">
        <w:t xml:space="preserve">istory Portal in January 2018. </w:t>
      </w:r>
      <w:r w:rsidRPr="00714946">
        <w:t>Information includes the study group name, designat</w:t>
      </w:r>
      <w:r>
        <w:t xml:space="preserve">ion, chairman, and study period. </w:t>
      </w:r>
    </w:p>
    <w:p w:rsidR="00AC1FCE" w:rsidRPr="000B5330" w:rsidRDefault="00AC1FCE" w:rsidP="00522007">
      <w:pPr>
        <w:ind w:left="720"/>
        <w:rPr>
          <w:lang w:val="fr-CH"/>
        </w:rPr>
      </w:pPr>
      <w:r w:rsidRPr="000B5330">
        <w:rPr>
          <w:lang w:val="fr-CH"/>
        </w:rPr>
        <w:t xml:space="preserve">Main page: </w:t>
      </w:r>
      <w:hyperlink r:id="rId8" w:history="1">
        <w:r w:rsidRPr="00DB133F">
          <w:rPr>
            <w:rStyle w:val="Hyperlink"/>
            <w:lang w:val="fr-CH"/>
          </w:rPr>
          <w:t>https</w:t>
        </w:r>
        <w:r w:rsidRPr="00DB133F">
          <w:rPr>
            <w:rStyle w:val="Hyperlink"/>
            <w:lang w:val="fr-CH"/>
          </w:rPr>
          <w:t>:</w:t>
        </w:r>
        <w:r w:rsidRPr="00DB133F">
          <w:rPr>
            <w:rStyle w:val="Hyperlink"/>
            <w:lang w:val="fr-CH"/>
          </w:rPr>
          <w:t>//www.itu.int/en/history/Pages/StudyGroups.aspx</w:t>
        </w:r>
      </w:hyperlink>
      <w:r>
        <w:rPr>
          <w:lang w:val="fr-CH"/>
        </w:rPr>
        <w:t xml:space="preserve"> </w:t>
      </w:r>
    </w:p>
    <w:p w:rsidR="00AC1FCE" w:rsidRPr="000B5330" w:rsidRDefault="00AC1FCE" w:rsidP="00AC1FCE">
      <w:pPr>
        <w:ind w:left="720"/>
      </w:pPr>
      <w:r w:rsidRPr="000B5330">
        <w:t xml:space="preserve">CCIR/ITU-R Study Groups: </w:t>
      </w:r>
      <w:hyperlink r:id="rId9" w:history="1">
        <w:r w:rsidRPr="000B5330">
          <w:rPr>
            <w:rStyle w:val="Hyperlink"/>
          </w:rPr>
          <w:t>http://search.itu.int/history/Pages/StudyGroupsITU-R.aspx</w:t>
        </w:r>
      </w:hyperlink>
    </w:p>
    <w:p w:rsidR="00AC1FCE" w:rsidRDefault="00AC1FCE" w:rsidP="00AC1FCE">
      <w:pPr>
        <w:ind w:left="720"/>
      </w:pPr>
      <w:r w:rsidRPr="00B51802">
        <w:rPr>
          <w:i/>
          <w:iCs/>
        </w:rPr>
        <w:t>Note:</w:t>
      </w:r>
      <w:r w:rsidR="00F423F7">
        <w:t xml:space="preserve"> </w:t>
      </w:r>
      <w:r w:rsidRPr="00714946">
        <w:t>The lists are based on the information published in the proceedings of the CCI</w:t>
      </w:r>
      <w:r>
        <w:t>R</w:t>
      </w:r>
      <w:r w:rsidRPr="00714946">
        <w:t xml:space="preserve"> Plenary Assemblies, RA, WTSA and WTDC. Changes of chairman or study group structure that occurred between assemblies/conferences may not be reflected in the lists. If you wish to suggest a correction or addition to the lists, please contact the Library and Arc</w:t>
      </w:r>
      <w:r>
        <w:t>hives Service (library@itu.int)</w:t>
      </w:r>
    </w:p>
    <w:p w:rsidR="00AC1FCE" w:rsidRPr="00936301" w:rsidRDefault="00AC1FCE" w:rsidP="00AC1FCE">
      <w:pPr>
        <w:rPr>
          <w:i/>
          <w:iCs/>
        </w:rPr>
      </w:pPr>
      <w:r w:rsidRPr="00936301">
        <w:rPr>
          <w:i/>
          <w:iCs/>
        </w:rPr>
        <w:t>CCIR Plenary Assembly volumes, 1929-1990</w:t>
      </w:r>
    </w:p>
    <w:p w:rsidR="00AC1FCE" w:rsidRDefault="00AC1FCE" w:rsidP="00F423F7">
      <w:pPr>
        <w:ind w:left="720"/>
      </w:pPr>
      <w:r>
        <w:t>Each CCIR Plenary Assembly has a dedicated page on the History Portal that provides access to the published v</w:t>
      </w:r>
      <w:r w:rsidR="00F423F7">
        <w:t xml:space="preserve">olumes of the Assembly. </w:t>
      </w:r>
      <w:r>
        <w:t>In a first phase undertaken in 2017, the volumes containing the minutes of the plenary meetings and the approved resolutions, Questions, and study programmes were scanned and posted on these pages. These documents will facilitate research into the history of CCIR/ITU-R study groups, the questions assigned to them, and the names of the chairmen and vice-chairmen of the groups.</w:t>
      </w:r>
    </w:p>
    <w:p w:rsidR="00AC1FCE" w:rsidRDefault="00AC1FCE" w:rsidP="00AC1FCE">
      <w:pPr>
        <w:ind w:left="720"/>
      </w:pPr>
      <w:r>
        <w:lastRenderedPageBreak/>
        <w:t xml:space="preserve">The complete list of radio assemblies is available on this page:  </w:t>
      </w:r>
      <w:hyperlink r:id="rId10" w:history="1">
        <w:r>
          <w:rPr>
            <w:rStyle w:val="Hyperlink"/>
          </w:rPr>
          <w:t>http://www.itu.int/en/history/Pages/CompleteListOf-CCIR-RA-Assemblies.aspx</w:t>
        </w:r>
      </w:hyperlink>
      <w:r>
        <w:t xml:space="preserve"> . </w:t>
      </w:r>
    </w:p>
    <w:p w:rsidR="00AC1FCE" w:rsidRDefault="00AC1FCE" w:rsidP="00AC1FCE">
      <w:pPr>
        <w:ind w:left="720"/>
      </w:pPr>
      <w:r>
        <w:t xml:space="preserve">Each event title is clickable and leads you to the page for the selected Plenary Assembly.  </w:t>
      </w:r>
    </w:p>
    <w:p w:rsidR="00AC1FCE" w:rsidRDefault="00AC1FCE" w:rsidP="00AC1FCE">
      <w:pPr>
        <w:ind w:left="720"/>
      </w:pPr>
      <w:r>
        <w:t>During 2018, the Library and Archives will scan and post the remaining volumes containing all the Recommendations and Reports.</w:t>
      </w:r>
      <w:r w:rsidR="0028535D">
        <w:t xml:space="preserve"> </w:t>
      </w:r>
      <w:r>
        <w:t xml:space="preserve">The complete set of volumes for the </w:t>
      </w:r>
      <w:r w:rsidRPr="005211CB">
        <w:t>CCIR XVIIth Plenary Assembly (Düsseldorf, 1990)</w:t>
      </w:r>
      <w:r>
        <w:t xml:space="preserve"> has already been scanned and processed, and is available online:</w:t>
      </w:r>
    </w:p>
    <w:p w:rsidR="00AC1FCE" w:rsidRDefault="00AC1FCE" w:rsidP="00AC1FCE">
      <w:pPr>
        <w:ind w:left="1440"/>
      </w:pPr>
      <w:hyperlink r:id="rId11" w:history="1">
        <w:r w:rsidRPr="007116D5">
          <w:rPr>
            <w:rStyle w:val="Hyperlink"/>
          </w:rPr>
          <w:t>https://www.itu.int/en/history/Pages/AssemblyRadio.aspx?conf=4.283</w:t>
        </w:r>
      </w:hyperlink>
      <w:r>
        <w:t xml:space="preserve"> </w:t>
      </w:r>
    </w:p>
    <w:p w:rsidR="00AC1FCE" w:rsidRPr="00936301" w:rsidRDefault="00AC1FCE" w:rsidP="00AC1FCE">
      <w:pPr>
        <w:keepNext/>
        <w:keepLines/>
        <w:rPr>
          <w:i/>
          <w:iCs/>
        </w:rPr>
      </w:pPr>
      <w:r w:rsidRPr="00936301">
        <w:rPr>
          <w:i/>
          <w:iCs/>
        </w:rPr>
        <w:t>Historic journal</w:t>
      </w:r>
      <w:r>
        <w:rPr>
          <w:i/>
          <w:iCs/>
        </w:rPr>
        <w:t>s</w:t>
      </w:r>
      <w:r w:rsidRPr="00936301">
        <w:rPr>
          <w:i/>
          <w:iCs/>
        </w:rPr>
        <w:t xml:space="preserve"> collection, 186</w:t>
      </w:r>
      <w:r>
        <w:rPr>
          <w:i/>
          <w:iCs/>
        </w:rPr>
        <w:t>9</w:t>
      </w:r>
      <w:r w:rsidRPr="00936301">
        <w:rPr>
          <w:i/>
          <w:iCs/>
        </w:rPr>
        <w:t>-2015</w:t>
      </w:r>
    </w:p>
    <w:p w:rsidR="00AC1FCE" w:rsidRDefault="00AC1FCE" w:rsidP="00AC1FCE">
      <w:pPr>
        <w:keepNext/>
        <w:keepLines/>
        <w:ind w:left="720"/>
      </w:pPr>
      <w:r>
        <w:t xml:space="preserve">The complete digitized collection of </w:t>
      </w:r>
      <w:r w:rsidRPr="00A51696">
        <w:rPr>
          <w:i/>
          <w:iCs/>
        </w:rPr>
        <w:t>ITU News</w:t>
      </w:r>
      <w:r>
        <w:t xml:space="preserve"> (1994-2015) and its predecessors the </w:t>
      </w:r>
      <w:r w:rsidRPr="00A51696">
        <w:rPr>
          <w:i/>
          <w:iCs/>
        </w:rPr>
        <w:t>Telecommunication Journal</w:t>
      </w:r>
      <w:r>
        <w:t xml:space="preserve"> (1934-1993) and the </w:t>
      </w:r>
      <w:r w:rsidRPr="00A51696">
        <w:rPr>
          <w:i/>
          <w:iCs/>
        </w:rPr>
        <w:t>Journal télégraphique</w:t>
      </w:r>
      <w:r>
        <w:t xml:space="preserve"> (1869-1933) was made available in 2017 on a specialized platform:  </w:t>
      </w:r>
      <w:hyperlink r:id="rId12" w:history="1">
        <w:r w:rsidRPr="002E38F4">
          <w:rPr>
            <w:rStyle w:val="Hyperlink"/>
          </w:rPr>
          <w:t>http://histor</w:t>
        </w:r>
        <w:r w:rsidRPr="002E38F4">
          <w:rPr>
            <w:rStyle w:val="Hyperlink"/>
          </w:rPr>
          <w:t>i</w:t>
        </w:r>
        <w:r w:rsidRPr="002E38F4">
          <w:rPr>
            <w:rStyle w:val="Hyperlink"/>
          </w:rPr>
          <w:t>cjournals.itu.int/issues</w:t>
        </w:r>
      </w:hyperlink>
      <w:r>
        <w:t xml:space="preserve">. </w:t>
      </w:r>
      <w:r w:rsidRPr="00A51696">
        <w:t>The complete collection is searchable, and readers can browse, read online, and download PDF copies of all issues.</w:t>
      </w:r>
      <w:r w:rsidR="00D77C58">
        <w:t xml:space="preserve"> </w:t>
      </w:r>
    </w:p>
    <w:p w:rsidR="00AC1FCE" w:rsidRDefault="00AC1FCE" w:rsidP="00AC1FCE">
      <w:pPr>
        <w:keepNext/>
        <w:keepLines/>
        <w:ind w:left="720"/>
      </w:pPr>
      <w:r>
        <w:t>Much useful information on the activities of the CCIR/ITU-R and its study groups can be found in the pages of these journals.</w:t>
      </w:r>
    </w:p>
    <w:p w:rsidR="00AC1FCE" w:rsidRPr="006141E9" w:rsidRDefault="00AC1FCE" w:rsidP="00AC1FCE">
      <w:pPr>
        <w:rPr>
          <w:i/>
          <w:iCs/>
        </w:rPr>
      </w:pPr>
      <w:r w:rsidRPr="006141E9">
        <w:rPr>
          <w:i/>
          <w:iCs/>
        </w:rPr>
        <w:t>Report on Telecommunication and the Peaceful Uses of Outer Space</w:t>
      </w:r>
      <w:r>
        <w:rPr>
          <w:i/>
          <w:iCs/>
        </w:rPr>
        <w:t>, 1962-1996</w:t>
      </w:r>
    </w:p>
    <w:p w:rsidR="00AC1FCE" w:rsidRDefault="00AC1FCE" w:rsidP="00AC1FCE">
      <w:pPr>
        <w:ind w:left="720"/>
      </w:pPr>
      <w:r>
        <w:t xml:space="preserve">This series of annual reports submitted to the UN Committee on the Peaceful Uses of Outer Space (COPUOS) provides an overview of ITU’s main activities in the field of outer space.  </w:t>
      </w:r>
    </w:p>
    <w:p w:rsidR="00AC1FCE" w:rsidRDefault="00AC1FCE" w:rsidP="00AC1FCE">
      <w:pPr>
        <w:ind w:left="720"/>
      </w:pPr>
      <w:hyperlink r:id="rId13" w:history="1">
        <w:r w:rsidRPr="00DB133F">
          <w:rPr>
            <w:rStyle w:val="Hyperlink"/>
          </w:rPr>
          <w:t>https://www.itu.int/en/history/Pages/PeacefulU</w:t>
        </w:r>
        <w:r w:rsidRPr="00DB133F">
          <w:rPr>
            <w:rStyle w:val="Hyperlink"/>
          </w:rPr>
          <w:t>s</w:t>
        </w:r>
        <w:r w:rsidRPr="00DB133F">
          <w:rPr>
            <w:rStyle w:val="Hyperlink"/>
          </w:rPr>
          <w:t>esOfOuterSpace.aspx</w:t>
        </w:r>
      </w:hyperlink>
      <w:r>
        <w:t xml:space="preserve"> </w:t>
      </w:r>
    </w:p>
    <w:p w:rsidR="00AC1FCE" w:rsidRDefault="00AC1FCE" w:rsidP="00AC1FCE">
      <w:pPr>
        <w:ind w:left="720"/>
      </w:pPr>
      <w:r>
        <w:t>Details of the work carried out by the CCIR and IFRB can be followed from year to year.</w:t>
      </w:r>
    </w:p>
    <w:p w:rsidR="00AC1FCE" w:rsidRDefault="00AC1FCE" w:rsidP="00AC1FCE">
      <w:pPr>
        <w:ind w:left="720"/>
      </w:pPr>
      <w:r>
        <w:t xml:space="preserve">The status of international regulations, </w:t>
      </w:r>
      <w:r w:rsidRPr="00753214">
        <w:t xml:space="preserve">the international registration of radio frequency assignments for space communications </w:t>
      </w:r>
      <w:r>
        <w:t>and t</w:t>
      </w:r>
      <w:r w:rsidRPr="00753214">
        <w:t>echnical studies related to the use of telecommunications in outer space</w:t>
      </w:r>
      <w:r>
        <w:t xml:space="preserve"> were all covered in these reports.</w:t>
      </w:r>
    </w:p>
    <w:p w:rsidR="00AC1FCE" w:rsidRPr="00714946" w:rsidRDefault="00AC1FCE" w:rsidP="00D77C58">
      <w:pPr>
        <w:pStyle w:val="Heading1"/>
      </w:pPr>
      <w:r>
        <w:t>“Focus on Radiocommunication” web page</w:t>
      </w:r>
    </w:p>
    <w:p w:rsidR="00AC1FCE" w:rsidRDefault="00AC1FCE" w:rsidP="00AC1FCE">
      <w:r>
        <w:t xml:space="preserve">An overview of the historical information specifically related to the CCIR/ITU-R can be found on the History Portal’s “Focus on Radiocommunication” page: </w:t>
      </w:r>
      <w:hyperlink r:id="rId14" w:history="1">
        <w:r w:rsidRPr="00DB133F">
          <w:rPr>
            <w:rStyle w:val="Hyperlink"/>
          </w:rPr>
          <w:t>https://www.itu.int/en/history/Pages/FocusOnRadiocommunic</w:t>
        </w:r>
        <w:r w:rsidRPr="00DB133F">
          <w:rPr>
            <w:rStyle w:val="Hyperlink"/>
          </w:rPr>
          <w:t>a</w:t>
        </w:r>
        <w:r w:rsidRPr="00DB133F">
          <w:rPr>
            <w:rStyle w:val="Hyperlink"/>
          </w:rPr>
          <w:t>tion.aspx</w:t>
        </w:r>
      </w:hyperlink>
      <w:r>
        <w:t xml:space="preserve">.  </w:t>
      </w:r>
    </w:p>
    <w:p w:rsidR="00FF1290" w:rsidRDefault="00AC1FCE" w:rsidP="00AC1FCE">
      <w:r>
        <w:t>This page is updated regularly as new content is added to the History Portal.</w:t>
      </w:r>
    </w:p>
    <w:p w:rsidR="00D77C58" w:rsidRDefault="00D77C58" w:rsidP="00AC1FCE"/>
    <w:p w:rsidR="00D77C58" w:rsidRDefault="00D77C58" w:rsidP="00D77C58">
      <w:pPr>
        <w:jc w:val="center"/>
      </w:pPr>
      <w:bookmarkStart w:id="5" w:name="_GoBack"/>
      <w:bookmarkEnd w:id="5"/>
      <w:r>
        <w:t>_______________</w:t>
      </w:r>
    </w:p>
    <w:sectPr w:rsidR="00D77C58" w:rsidSect="00F749FF">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10A" w:rsidRDefault="0090010A">
      <w:r>
        <w:separator/>
      </w:r>
    </w:p>
  </w:endnote>
  <w:endnote w:type="continuationSeparator" w:id="0">
    <w:p w:rsidR="0090010A" w:rsidRDefault="00900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D77C58" w:rsidRDefault="00D77C58" w:rsidP="00D77C58">
    <w:pPr>
      <w:pStyle w:val="Footer"/>
      <w:rPr>
        <w:lang w:val="fr-CH"/>
      </w:rPr>
    </w:pPr>
    <w:r>
      <w:fldChar w:fldCharType="begin"/>
    </w:r>
    <w:r w:rsidRPr="00D77C58">
      <w:rPr>
        <w:lang w:val="fr-CH"/>
      </w:rPr>
      <w:instrText xml:space="preserve"> FILENAME  \p  \* MERGEFORMAT </w:instrText>
    </w:r>
    <w:r>
      <w:fldChar w:fldCharType="separate"/>
    </w:r>
    <w:r w:rsidR="00B67873">
      <w:rPr>
        <w:lang w:val="fr-CH"/>
      </w:rPr>
      <w:t>Y:\APP\BR\POOL\RAG-18\INFO\001E.docx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Pr="00D77C58" w:rsidRDefault="00D77C58" w:rsidP="00D77C58">
    <w:pPr>
      <w:pStyle w:val="Footer"/>
      <w:rPr>
        <w:lang w:val="fr-CH"/>
      </w:rPr>
    </w:pPr>
    <w:r>
      <w:fldChar w:fldCharType="begin"/>
    </w:r>
    <w:r w:rsidRPr="00D77C58">
      <w:rPr>
        <w:lang w:val="fr-CH"/>
      </w:rPr>
      <w:instrText xml:space="preserve"> FILENAME  \p  \* MERGEFORMAT </w:instrText>
    </w:r>
    <w:r>
      <w:fldChar w:fldCharType="separate"/>
    </w:r>
    <w:r w:rsidR="00B67873">
      <w:rPr>
        <w:lang w:val="fr-CH"/>
      </w:rPr>
      <w:t>Y:\APP\BR\POOL\RAG-18\INFO\001E.docx</w:t>
    </w:r>
    <w:r>
      <w:fldChar w:fldCharType="end"/>
    </w:r>
    <w:r w:rsidR="0095426A" w:rsidRPr="00D77C58">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10A" w:rsidRDefault="0090010A">
      <w:r>
        <w:t>____________________</w:t>
      </w:r>
    </w:p>
  </w:footnote>
  <w:footnote w:type="continuationSeparator" w:id="0">
    <w:p w:rsidR="0090010A" w:rsidRDefault="00900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26A" w:rsidRDefault="001E41A0" w:rsidP="001E41A0">
    <w:pPr>
      <w:pStyle w:val="Header"/>
      <w:rPr>
        <w:lang w:val="es-ES"/>
      </w:rPr>
    </w:pPr>
    <w:r>
      <w:fldChar w:fldCharType="begin"/>
    </w:r>
    <w:r>
      <w:instrText xml:space="preserve"> PAGE </w:instrText>
    </w:r>
    <w:r>
      <w:fldChar w:fldCharType="separate"/>
    </w:r>
    <w:r w:rsidR="00B67873">
      <w:rPr>
        <w:noProof/>
      </w:rPr>
      <w:t>2</w:t>
    </w:r>
    <w:r>
      <w:rPr>
        <w:noProof/>
      </w:rPr>
      <w:fldChar w:fldCharType="end"/>
    </w:r>
  </w:p>
  <w:p w:rsidR="0095426A" w:rsidRDefault="00597657" w:rsidP="00FF1290">
    <w:pPr>
      <w:pStyle w:val="Header"/>
      <w:rPr>
        <w:lang w:val="es-ES"/>
      </w:rPr>
    </w:pPr>
    <w:r>
      <w:rPr>
        <w:lang w:val="es-ES"/>
      </w:rPr>
      <w:t>RAG</w:t>
    </w:r>
    <w:r w:rsidR="001632FD">
      <w:rPr>
        <w:lang w:val="es-ES"/>
      </w:rPr>
      <w:t>1</w:t>
    </w:r>
    <w:r w:rsidR="00FF1290">
      <w:rPr>
        <w:lang w:val="es-ES"/>
      </w:rPr>
      <w:t>8</w:t>
    </w:r>
    <w:r w:rsidR="00D77C58">
      <w:rPr>
        <w:lang w:val="es-ES"/>
      </w:rPr>
      <w:t>/INFO/1</w:t>
    </w:r>
    <w:r w:rsidR="0095426A">
      <w:rPr>
        <w:lang w:val="es-E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10A"/>
    <w:rsid w:val="00093C73"/>
    <w:rsid w:val="000F2431"/>
    <w:rsid w:val="001377D6"/>
    <w:rsid w:val="001632FD"/>
    <w:rsid w:val="001E41A0"/>
    <w:rsid w:val="002774E4"/>
    <w:rsid w:val="0028535D"/>
    <w:rsid w:val="002F4DA3"/>
    <w:rsid w:val="003D068D"/>
    <w:rsid w:val="003E2CE2"/>
    <w:rsid w:val="00481551"/>
    <w:rsid w:val="004F0848"/>
    <w:rsid w:val="00507DA3"/>
    <w:rsid w:val="0051782D"/>
    <w:rsid w:val="00522007"/>
    <w:rsid w:val="00597657"/>
    <w:rsid w:val="005B2C58"/>
    <w:rsid w:val="00656189"/>
    <w:rsid w:val="006B4CFB"/>
    <w:rsid w:val="00746923"/>
    <w:rsid w:val="00806E63"/>
    <w:rsid w:val="0081028D"/>
    <w:rsid w:val="008B3F50"/>
    <w:rsid w:val="008D4587"/>
    <w:rsid w:val="0090010A"/>
    <w:rsid w:val="00906598"/>
    <w:rsid w:val="0095426A"/>
    <w:rsid w:val="00971BF2"/>
    <w:rsid w:val="009D27EC"/>
    <w:rsid w:val="00A16CB2"/>
    <w:rsid w:val="00AC1FCE"/>
    <w:rsid w:val="00B35BE4"/>
    <w:rsid w:val="00B409FB"/>
    <w:rsid w:val="00B52992"/>
    <w:rsid w:val="00B67873"/>
    <w:rsid w:val="00BC0CBD"/>
    <w:rsid w:val="00C322C4"/>
    <w:rsid w:val="00CC1D49"/>
    <w:rsid w:val="00CD4D80"/>
    <w:rsid w:val="00CE366B"/>
    <w:rsid w:val="00CF7532"/>
    <w:rsid w:val="00D211BC"/>
    <w:rsid w:val="00D77C58"/>
    <w:rsid w:val="00DC3B29"/>
    <w:rsid w:val="00DD3BF8"/>
    <w:rsid w:val="00EC0BE3"/>
    <w:rsid w:val="00F423F7"/>
    <w:rsid w:val="00F749FF"/>
    <w:rsid w:val="00FC1E29"/>
    <w:rsid w:val="00FF12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27B1A5A-DDA3-405F-B4A6-D8679E164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D80"/>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CD4D80"/>
    <w:pPr>
      <w:keepNext/>
      <w:keepLines/>
      <w:spacing w:before="360"/>
      <w:ind w:left="794" w:hanging="794"/>
      <w:outlineLvl w:val="0"/>
    </w:pPr>
    <w:rPr>
      <w:b/>
    </w:rPr>
  </w:style>
  <w:style w:type="paragraph" w:styleId="Heading2">
    <w:name w:val="heading 2"/>
    <w:basedOn w:val="Heading1"/>
    <w:next w:val="Normal"/>
    <w:qFormat/>
    <w:rsid w:val="00CD4D80"/>
    <w:pPr>
      <w:spacing w:before="240"/>
      <w:outlineLvl w:val="1"/>
    </w:pPr>
  </w:style>
  <w:style w:type="paragraph" w:styleId="Heading3">
    <w:name w:val="heading 3"/>
    <w:basedOn w:val="Heading1"/>
    <w:next w:val="Normal"/>
    <w:qFormat/>
    <w:rsid w:val="00CD4D80"/>
    <w:pPr>
      <w:spacing w:before="160"/>
      <w:outlineLvl w:val="2"/>
    </w:pPr>
  </w:style>
  <w:style w:type="paragraph" w:styleId="Heading4">
    <w:name w:val="heading 4"/>
    <w:basedOn w:val="Heading3"/>
    <w:next w:val="Normal"/>
    <w:qFormat/>
    <w:rsid w:val="00CD4D80"/>
    <w:pPr>
      <w:tabs>
        <w:tab w:val="clear" w:pos="794"/>
        <w:tab w:val="left" w:pos="1021"/>
      </w:tabs>
      <w:ind w:left="1021" w:hanging="1021"/>
      <w:outlineLvl w:val="3"/>
    </w:pPr>
  </w:style>
  <w:style w:type="paragraph" w:styleId="Heading5">
    <w:name w:val="heading 5"/>
    <w:basedOn w:val="Heading4"/>
    <w:next w:val="Normal"/>
    <w:qFormat/>
    <w:rsid w:val="00CD4D80"/>
    <w:pPr>
      <w:outlineLvl w:val="4"/>
    </w:pPr>
  </w:style>
  <w:style w:type="paragraph" w:styleId="Heading6">
    <w:name w:val="heading 6"/>
    <w:basedOn w:val="Heading4"/>
    <w:next w:val="Normal"/>
    <w:qFormat/>
    <w:rsid w:val="00CD4D80"/>
    <w:pPr>
      <w:tabs>
        <w:tab w:val="clear" w:pos="1021"/>
        <w:tab w:val="clear" w:pos="1191"/>
      </w:tabs>
      <w:ind w:left="1588" w:hanging="1588"/>
      <w:outlineLvl w:val="5"/>
    </w:pPr>
  </w:style>
  <w:style w:type="paragraph" w:styleId="Heading7">
    <w:name w:val="heading 7"/>
    <w:basedOn w:val="Heading6"/>
    <w:next w:val="Normal"/>
    <w:qFormat/>
    <w:rsid w:val="00CD4D80"/>
    <w:pPr>
      <w:outlineLvl w:val="6"/>
    </w:pPr>
  </w:style>
  <w:style w:type="paragraph" w:styleId="Heading8">
    <w:name w:val="heading 8"/>
    <w:basedOn w:val="Heading6"/>
    <w:next w:val="Normal"/>
    <w:qFormat/>
    <w:rsid w:val="00CD4D80"/>
    <w:pPr>
      <w:outlineLvl w:val="7"/>
    </w:pPr>
  </w:style>
  <w:style w:type="paragraph" w:styleId="Heading9">
    <w:name w:val="heading 9"/>
    <w:basedOn w:val="Heading6"/>
    <w:next w:val="Normal"/>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rsid w:val="00CD4D80"/>
    <w:pPr>
      <w:spacing w:before="80"/>
      <w:ind w:left="794" w:hanging="794"/>
    </w:pPr>
  </w:style>
  <w:style w:type="paragraph" w:customStyle="1" w:styleId="enumlev2">
    <w:name w:val="enumlev2"/>
    <w:basedOn w:val="enumlev1"/>
    <w:rsid w:val="00CD4D80"/>
    <w:pPr>
      <w:ind w:left="1191" w:hanging="39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CD4D80"/>
    <w:rPr>
      <w:position w:val="6"/>
      <w:sz w:val="18"/>
    </w:rPr>
  </w:style>
  <w:style w:type="paragraph" w:customStyle="1" w:styleId="Note">
    <w:name w:val="Note"/>
    <w:basedOn w:val="Normal"/>
    <w:rsid w:val="00CD4D80"/>
    <w:pPr>
      <w:spacing w:before="80"/>
    </w:pPr>
  </w:style>
  <w:style w:type="paragraph" w:styleId="FootnoteText">
    <w:name w:val="footnote text"/>
    <w:basedOn w:val="Note"/>
    <w:link w:val="FootnoteTextChar"/>
    <w:rsid w:val="00CD4D80"/>
    <w:pPr>
      <w:keepLines/>
      <w:tabs>
        <w:tab w:val="left" w:pos="255"/>
      </w:tabs>
      <w:ind w:left="255" w:hanging="255"/>
    </w:pPr>
  </w:style>
  <w:style w:type="character" w:customStyle="1" w:styleId="FootnoteTextChar">
    <w:name w:val="Footnote Text Char"/>
    <w:basedOn w:val="DefaultParagraphFont"/>
    <w:link w:val="FootnoteText"/>
    <w:rsid w:val="00CD4D80"/>
    <w:rPr>
      <w:rFonts w:ascii="Times New Roman" w:hAnsi="Times New Roman"/>
      <w:sz w:val="24"/>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basedOn w:val="Normal"/>
    <w:link w:val="HeaderChar"/>
    <w:rsid w:val="00CD4D8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rsid w:val="00CD4D80"/>
    <w:rPr>
      <w:rFonts w:ascii="Times New Roman" w:hAnsi="Times New Roman"/>
      <w:sz w:val="18"/>
      <w:lang w:val="en-GB" w:eastAsia="en-US"/>
    </w:rPr>
  </w:style>
  <w:style w:type="paragraph" w:customStyle="1" w:styleId="Headingb">
    <w:name w:val="Heading_b"/>
    <w:basedOn w:val="Normal"/>
    <w:next w:val="Normal"/>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CD4D80"/>
    <w:pPr>
      <w:spacing w:before="840" w:after="200"/>
      <w:jc w:val="center"/>
    </w:pPr>
    <w:rPr>
      <w:b/>
      <w:sz w:val="28"/>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rsid w:val="00CD4D8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CD4D80"/>
    <w:pPr>
      <w:spacing w:before="80"/>
      <w:ind w:left="1531" w:hanging="851"/>
    </w:pPr>
  </w:style>
  <w:style w:type="paragraph" w:styleId="TOC3">
    <w:name w:val="toc 3"/>
    <w:basedOn w:val="TOC2"/>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character" w:styleId="Hyperlink">
    <w:name w:val="Hyperlink"/>
    <w:basedOn w:val="DefaultParagraphFont"/>
    <w:uiPriority w:val="99"/>
    <w:unhideWhenUsed/>
    <w:rsid w:val="00AC1FCE"/>
    <w:rPr>
      <w:color w:val="0563C1"/>
      <w:u w:val="single"/>
    </w:rPr>
  </w:style>
  <w:style w:type="character" w:styleId="FollowedHyperlink">
    <w:name w:val="FollowedHyperlink"/>
    <w:basedOn w:val="DefaultParagraphFont"/>
    <w:semiHidden/>
    <w:unhideWhenUsed/>
    <w:rsid w:val="00D77C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history/Pages/StudyGroups.aspx" TargetMode="External"/><Relationship Id="rId13" Type="http://schemas.openxmlformats.org/officeDocument/2006/relationships/hyperlink" Target="https://www.itu.int/en/history/Pages/PeacefulUsesOfOuterSpace.asp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istoricjournals.itu.int/issue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en/history/Pages/AssemblyRadio.aspx?conf=4.283"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en/history/Pages/CompleteListOf-CCIR-RA-Assemblies.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itu.int/history/Pages/StudyGroupsITU-R.aspx" TargetMode="External"/><Relationship Id="rId14" Type="http://schemas.openxmlformats.org/officeDocument/2006/relationships/hyperlink" Target="https://www.itu.int/en/history/Pages/FocusOnRadiocommunication.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BRIAP\CPDU\Meeting%20Preparation\2018\10.%20RAG%202018%20(Geneva,%2026-29%20March%202018)\Documents\Templates\PE_RAG1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PE_RAG18.dotm</Template>
  <TotalTime>1</TotalTime>
  <Pages>2</Pages>
  <Words>597</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BR</cp:lastModifiedBy>
  <cp:revision>3</cp:revision>
  <cp:lastPrinted>1999-09-30T15:03:00Z</cp:lastPrinted>
  <dcterms:created xsi:type="dcterms:W3CDTF">2018-03-02T11:38:00Z</dcterms:created>
  <dcterms:modified xsi:type="dcterms:W3CDTF">2018-03-02T11:38:00Z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