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EB6F34" w14:paraId="184940FC" w14:textId="77777777" w:rsidTr="0020275A">
        <w:trPr>
          <w:cantSplit/>
        </w:trPr>
        <w:tc>
          <w:tcPr>
            <w:tcW w:w="6771" w:type="dxa"/>
            <w:vAlign w:val="center"/>
          </w:tcPr>
          <w:p w14:paraId="02A95E2D" w14:textId="77777777" w:rsidR="0020275A" w:rsidRPr="009F6716" w:rsidRDefault="009F6716" w:rsidP="000047F4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fr-CH"/>
              </w:rPr>
            </w:pPr>
            <w:r w:rsidRPr="009F6716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>Groupe Consultatif des Radiocommunications</w:t>
            </w:r>
            <w:r w:rsidR="008C1436" w:rsidRPr="009F6716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</w:r>
            <w:r w:rsidR="008C1436" w:rsidRPr="009F6716">
              <w:rPr>
                <w:rFonts w:ascii="Verdana" w:hAnsi="Verdana" w:cs="Times New Roman Bold"/>
                <w:b/>
                <w:bCs/>
                <w:sz w:val="20"/>
                <w:lang w:val="fr-CH"/>
              </w:rPr>
              <w:t>Gen</w:t>
            </w:r>
            <w:r>
              <w:rPr>
                <w:rFonts w:ascii="Verdana" w:hAnsi="Verdana" w:cs="Times New Roman Bold"/>
                <w:b/>
                <w:bCs/>
                <w:sz w:val="20"/>
                <w:lang w:val="fr-CH"/>
              </w:rPr>
              <w:t>ève</w:t>
            </w:r>
            <w:r w:rsidR="008C1436" w:rsidRPr="009F6716">
              <w:rPr>
                <w:rFonts w:ascii="Verdana" w:hAnsi="Verdana" w:cs="Times New Roman Bold"/>
                <w:b/>
                <w:bCs/>
                <w:sz w:val="20"/>
                <w:lang w:val="fr-CH"/>
              </w:rPr>
              <w:t xml:space="preserve">, 26-29 </w:t>
            </w:r>
            <w:r>
              <w:rPr>
                <w:rFonts w:ascii="Verdana" w:hAnsi="Verdana" w:cs="Times New Roman Bold"/>
                <w:b/>
                <w:bCs/>
                <w:sz w:val="20"/>
                <w:lang w:val="fr-CH"/>
              </w:rPr>
              <w:t>mars</w:t>
            </w:r>
            <w:r w:rsidR="008C1436" w:rsidRPr="009F6716">
              <w:rPr>
                <w:rFonts w:ascii="Verdana" w:hAnsi="Verdana" w:cs="Times New Roman Bold"/>
                <w:b/>
                <w:bCs/>
                <w:sz w:val="20"/>
                <w:lang w:val="fr-CH"/>
              </w:rPr>
              <w:t xml:space="preserve"> 2018</w:t>
            </w:r>
          </w:p>
        </w:tc>
        <w:tc>
          <w:tcPr>
            <w:tcW w:w="3118" w:type="dxa"/>
            <w:vAlign w:val="center"/>
          </w:tcPr>
          <w:p w14:paraId="368E9DD2" w14:textId="77777777" w:rsidR="0020275A" w:rsidRPr="00EB6F34" w:rsidRDefault="00A84224" w:rsidP="000047F4">
            <w:pPr>
              <w:shd w:val="solid" w:color="FFFFFF" w:fill="FFFFFF"/>
              <w:spacing w:before="0"/>
              <w:jc w:val="right"/>
            </w:pPr>
            <w:r w:rsidRPr="009C11E8">
              <w:rPr>
                <w:rFonts w:ascii="Verdana" w:hAnsi="Verdana"/>
                <w:noProof/>
                <w:color w:val="FFFFFF"/>
                <w:sz w:val="26"/>
                <w:szCs w:val="26"/>
                <w:lang w:val="fr-CH" w:eastAsia="zh-CN"/>
              </w:rPr>
              <w:drawing>
                <wp:inline distT="0" distB="0" distL="0" distR="0" wp14:anchorId="29905BF5" wp14:editId="22249CA0">
                  <wp:extent cx="1765300" cy="74295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14:paraId="066870EB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D4EB6CC" w14:textId="77777777" w:rsidR="0051782D" w:rsidRPr="00EB6F34" w:rsidRDefault="0051782D" w:rsidP="000047F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FC7933D" w14:textId="77777777" w:rsidR="0051782D" w:rsidRPr="00EB6F34" w:rsidRDefault="0051782D" w:rsidP="000047F4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14:paraId="508504D7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FC08E1B" w14:textId="77777777" w:rsidR="0051782D" w:rsidRPr="00EB6F34" w:rsidRDefault="0051782D" w:rsidP="000047F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49189E7D" w14:textId="77777777" w:rsidR="0051782D" w:rsidRPr="00EB6F34" w:rsidRDefault="0051782D" w:rsidP="000047F4">
            <w:pPr>
              <w:shd w:val="solid" w:color="FFFFFF" w:fill="FFFFFF"/>
              <w:spacing w:before="0" w:after="48"/>
            </w:pPr>
          </w:p>
        </w:tc>
      </w:tr>
      <w:tr w:rsidR="0051782D" w:rsidRPr="00EB6F34" w14:paraId="08F83DCF" w14:textId="77777777" w:rsidTr="00675D35">
        <w:trPr>
          <w:cantSplit/>
        </w:trPr>
        <w:tc>
          <w:tcPr>
            <w:tcW w:w="6771" w:type="dxa"/>
            <w:vMerge w:val="restart"/>
          </w:tcPr>
          <w:p w14:paraId="1A17875F" w14:textId="77777777" w:rsidR="0051782D" w:rsidRPr="00EB6F34" w:rsidRDefault="0051782D" w:rsidP="000047F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13B10422" w14:textId="77777777" w:rsidR="0051782D" w:rsidRPr="000047F4" w:rsidRDefault="008C1436" w:rsidP="000047F4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0047F4">
              <w:rPr>
                <w:rFonts w:ascii="Verdana" w:hAnsi="Verdana"/>
                <w:b/>
                <w:sz w:val="20"/>
                <w:lang w:val="en-US"/>
              </w:rPr>
              <w:t>Document</w:t>
            </w:r>
            <w:r w:rsidR="00BD7223" w:rsidRPr="000047F4">
              <w:rPr>
                <w:rFonts w:ascii="Verdana" w:hAnsi="Verdana"/>
                <w:b/>
                <w:sz w:val="20"/>
              </w:rPr>
              <w:t xml:space="preserve"> RAG</w:t>
            </w:r>
            <w:r w:rsidR="001B00F1" w:rsidRPr="000047F4">
              <w:rPr>
                <w:rFonts w:ascii="Verdana" w:hAnsi="Verdana"/>
                <w:b/>
                <w:sz w:val="20"/>
              </w:rPr>
              <w:t>1</w:t>
            </w:r>
            <w:r w:rsidR="00326EAD" w:rsidRPr="000047F4">
              <w:rPr>
                <w:rFonts w:ascii="Verdana" w:hAnsi="Verdana"/>
                <w:b/>
                <w:sz w:val="20"/>
                <w:lang w:val="en-US"/>
              </w:rPr>
              <w:t>8</w:t>
            </w:r>
            <w:r w:rsidR="00BD7223" w:rsidRPr="000047F4">
              <w:rPr>
                <w:rFonts w:ascii="Verdana" w:hAnsi="Verdana"/>
                <w:b/>
                <w:sz w:val="20"/>
              </w:rPr>
              <w:t>/</w:t>
            </w:r>
            <w:r w:rsidR="00C46E33" w:rsidRPr="000047F4">
              <w:rPr>
                <w:rFonts w:ascii="Verdana" w:hAnsi="Verdana"/>
                <w:b/>
                <w:sz w:val="20"/>
                <w:lang w:val="fr-CH"/>
              </w:rPr>
              <w:t>14</w:t>
            </w:r>
            <w:r w:rsidR="007C33D7" w:rsidRPr="000047F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="009F6716" w:rsidRPr="000047F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tr w:rsidR="0051782D" w:rsidRPr="00FB6D5F" w14:paraId="2793A545" w14:textId="77777777" w:rsidTr="00675D35">
        <w:trPr>
          <w:cantSplit/>
        </w:trPr>
        <w:tc>
          <w:tcPr>
            <w:tcW w:w="6771" w:type="dxa"/>
            <w:vMerge/>
          </w:tcPr>
          <w:p w14:paraId="3667DD2E" w14:textId="77777777" w:rsidR="0051782D" w:rsidRPr="00EB6F34" w:rsidRDefault="0051782D" w:rsidP="000047F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499D0347" w14:textId="77777777" w:rsidR="0051782D" w:rsidRPr="000047F4" w:rsidRDefault="00C46E33" w:rsidP="000047F4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0047F4">
              <w:rPr>
                <w:rFonts w:ascii="Verdana" w:hAnsi="Verdana"/>
                <w:b/>
                <w:sz w:val="20"/>
                <w:lang w:val="fr-CA"/>
              </w:rPr>
              <w:t>21</w:t>
            </w:r>
            <w:r w:rsidR="008C1436" w:rsidRPr="000047F4">
              <w:rPr>
                <w:rFonts w:ascii="Verdana" w:hAnsi="Verdana"/>
                <w:b/>
                <w:sz w:val="20"/>
              </w:rPr>
              <w:t xml:space="preserve"> </w:t>
            </w:r>
            <w:r w:rsidR="009F6716" w:rsidRPr="000047F4">
              <w:rPr>
                <w:rFonts w:ascii="Verdana" w:hAnsi="Verdana"/>
                <w:b/>
                <w:sz w:val="20"/>
                <w:lang w:val="fr-CH"/>
              </w:rPr>
              <w:t>mars</w:t>
            </w:r>
            <w:r w:rsidR="008C1436" w:rsidRPr="000047F4">
              <w:rPr>
                <w:rFonts w:ascii="Verdana" w:hAnsi="Verdana"/>
                <w:b/>
                <w:sz w:val="20"/>
              </w:rPr>
              <w:t xml:space="preserve"> 2018</w:t>
            </w:r>
          </w:p>
        </w:tc>
      </w:tr>
      <w:tr w:rsidR="0051782D" w:rsidRPr="00FB6D5F" w14:paraId="5DE13FC7" w14:textId="77777777" w:rsidTr="00675D35">
        <w:trPr>
          <w:cantSplit/>
        </w:trPr>
        <w:tc>
          <w:tcPr>
            <w:tcW w:w="6771" w:type="dxa"/>
            <w:vMerge/>
          </w:tcPr>
          <w:p w14:paraId="6637FFD0" w14:textId="77777777" w:rsidR="0051782D" w:rsidRPr="00EB6F34" w:rsidRDefault="0051782D" w:rsidP="000047F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D5DADCD" w14:textId="77777777" w:rsidR="0051782D" w:rsidRPr="000047F4" w:rsidRDefault="008C1436" w:rsidP="000047F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en-US"/>
              </w:rPr>
            </w:pPr>
            <w:r w:rsidRPr="000047F4">
              <w:rPr>
                <w:rFonts w:ascii="Verdana" w:hAnsi="Verdana"/>
                <w:b/>
                <w:sz w:val="20"/>
                <w:lang w:val="en-US"/>
              </w:rPr>
              <w:t>Original</w:t>
            </w:r>
            <w:r w:rsidR="006262A3" w:rsidRPr="000047F4">
              <w:rPr>
                <w:rFonts w:ascii="Verdana" w:hAnsi="Verdana"/>
                <w:b/>
                <w:sz w:val="20"/>
              </w:rPr>
              <w:t xml:space="preserve">: </w:t>
            </w:r>
            <w:r w:rsidR="009F6716" w:rsidRPr="000047F4">
              <w:rPr>
                <w:rFonts w:ascii="Verdana" w:hAnsi="Verdana"/>
                <w:b/>
                <w:sz w:val="20"/>
                <w:lang w:val="en-US"/>
              </w:rPr>
              <w:t>anglais</w:t>
            </w:r>
          </w:p>
        </w:tc>
      </w:tr>
      <w:tr w:rsidR="00093C73" w:rsidRPr="00FB6D5F" w14:paraId="52ED8C36" w14:textId="77777777" w:rsidTr="00675D35">
        <w:trPr>
          <w:cantSplit/>
        </w:trPr>
        <w:tc>
          <w:tcPr>
            <w:tcW w:w="9889" w:type="dxa"/>
            <w:gridSpan w:val="2"/>
          </w:tcPr>
          <w:p w14:paraId="255898E0" w14:textId="77777777" w:rsidR="00093C73" w:rsidRPr="006E7932" w:rsidRDefault="009F6716" w:rsidP="000047F4">
            <w:pPr>
              <w:pStyle w:val="Source"/>
              <w:rPr>
                <w:sz w:val="28"/>
                <w:szCs w:val="28"/>
                <w:lang w:val="en-US"/>
              </w:rPr>
            </w:pPr>
            <w:bookmarkStart w:id="3" w:name="dsource" w:colFirst="0" w:colLast="0"/>
            <w:bookmarkEnd w:id="2"/>
            <w:r w:rsidRPr="006E7932">
              <w:rPr>
                <w:sz w:val="28"/>
                <w:szCs w:val="28"/>
              </w:rPr>
              <w:t>Fédération</w:t>
            </w:r>
            <w:r w:rsidRPr="006E7932">
              <w:rPr>
                <w:sz w:val="28"/>
                <w:szCs w:val="28"/>
                <w:lang w:val="en-US"/>
              </w:rPr>
              <w:t xml:space="preserve"> de Russie</w:t>
            </w:r>
          </w:p>
        </w:tc>
      </w:tr>
      <w:tr w:rsidR="00093C73" w:rsidRPr="006E7932" w14:paraId="7E81519F" w14:textId="77777777" w:rsidTr="00675D35">
        <w:trPr>
          <w:cantSplit/>
        </w:trPr>
        <w:tc>
          <w:tcPr>
            <w:tcW w:w="9889" w:type="dxa"/>
            <w:gridSpan w:val="2"/>
          </w:tcPr>
          <w:p w14:paraId="7E28CE5A" w14:textId="52D987D7" w:rsidR="008C1436" w:rsidRPr="006E7932" w:rsidRDefault="009F6716" w:rsidP="006E7932">
            <w:pPr>
              <w:pStyle w:val="Title1"/>
              <w:spacing w:before="360"/>
              <w:rPr>
                <w:sz w:val="28"/>
                <w:szCs w:val="28"/>
                <w:lang w:val="fr-CH"/>
              </w:rPr>
            </w:pPr>
            <w:bookmarkStart w:id="4" w:name="dtitle1" w:colFirst="0" w:colLast="0"/>
            <w:bookmarkEnd w:id="3"/>
            <w:r w:rsidRPr="006E7932">
              <w:rPr>
                <w:sz w:val="28"/>
                <w:szCs w:val="28"/>
                <w:lang w:val="fr-CH"/>
              </w:rPr>
              <w:t>propositions pour l'élaborat</w:t>
            </w:r>
            <w:r w:rsidR="000047F4" w:rsidRPr="006E7932">
              <w:rPr>
                <w:sz w:val="28"/>
                <w:szCs w:val="28"/>
                <w:lang w:val="fr-CH"/>
              </w:rPr>
              <w:t xml:space="preserve">ion d'un questionnaire visant à </w:t>
            </w:r>
            <w:r w:rsidRPr="006E7932">
              <w:rPr>
                <w:sz w:val="28"/>
                <w:szCs w:val="28"/>
                <w:lang w:val="fr-CH"/>
              </w:rPr>
              <w:t xml:space="preserve">obtenir des </w:t>
            </w:r>
            <w:r w:rsidR="000047F4" w:rsidRPr="006E7932">
              <w:rPr>
                <w:sz w:val="28"/>
                <w:szCs w:val="28"/>
                <w:lang w:val="fr-CH"/>
              </w:rPr>
              <w:t>commentaires concernant</w:t>
            </w:r>
            <w:r w:rsidRPr="006E7932">
              <w:rPr>
                <w:sz w:val="28"/>
                <w:szCs w:val="28"/>
                <w:lang w:val="fr-CH"/>
              </w:rPr>
              <w:t xml:space="preserve"> le service d'interprétation dans le cadre d</w:t>
            </w:r>
            <w:r w:rsidR="00D03447" w:rsidRPr="006E7932">
              <w:rPr>
                <w:sz w:val="28"/>
                <w:szCs w:val="28"/>
                <w:lang w:val="fr-CH"/>
              </w:rPr>
              <w:t>es travaux du</w:t>
            </w:r>
            <w:r w:rsidR="000030C9" w:rsidRPr="006E7932">
              <w:rPr>
                <w:sz w:val="28"/>
                <w:szCs w:val="28"/>
                <w:lang w:val="fr-CH"/>
              </w:rPr>
              <w:t xml:space="preserve"> secteur des </w:t>
            </w:r>
            <w:r w:rsidRPr="006E7932">
              <w:rPr>
                <w:sz w:val="28"/>
                <w:szCs w:val="28"/>
                <w:lang w:val="fr-CH"/>
              </w:rPr>
              <w:t>radiocommunications de l'UIT</w:t>
            </w:r>
          </w:p>
        </w:tc>
      </w:tr>
    </w:tbl>
    <w:bookmarkEnd w:id="4"/>
    <w:p w14:paraId="28852923" w14:textId="77777777" w:rsidR="008C1436" w:rsidRPr="006E7932" w:rsidRDefault="008C1436" w:rsidP="000047F4">
      <w:pPr>
        <w:pStyle w:val="Headingb"/>
        <w:rPr>
          <w:rFonts w:asciiTheme="majorBidi" w:hAnsiTheme="majorBidi" w:cstheme="majorBidi"/>
          <w:sz w:val="24"/>
          <w:szCs w:val="24"/>
          <w:lang w:val="fr-CH" w:eastAsia="zh-CN"/>
        </w:rPr>
      </w:pP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>Introduction</w:t>
      </w:r>
    </w:p>
    <w:p w14:paraId="1787EA4D" w14:textId="449FEB68" w:rsidR="008C1436" w:rsidRPr="006E7932" w:rsidRDefault="009F6716" w:rsidP="000047F4">
      <w:pPr>
        <w:rPr>
          <w:rFonts w:asciiTheme="majorBidi" w:hAnsiTheme="majorBidi" w:cstheme="majorBidi"/>
          <w:sz w:val="24"/>
          <w:szCs w:val="24"/>
          <w:lang w:val="fr-CH" w:eastAsia="zh-CN"/>
        </w:rPr>
      </w:pP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L'un des principaux éléments qui </w:t>
      </w:r>
      <w:r w:rsidR="00C74362" w:rsidRPr="006E7932">
        <w:rPr>
          <w:rFonts w:asciiTheme="majorBidi" w:hAnsiTheme="majorBidi" w:cstheme="majorBidi"/>
          <w:sz w:val="24"/>
          <w:szCs w:val="24"/>
          <w:lang w:val="fr-CH" w:eastAsia="zh-CN"/>
        </w:rPr>
        <w:t>rend</w:t>
      </w:r>
      <w:r w:rsidR="0061378D" w:rsidRPr="006E7932">
        <w:rPr>
          <w:rFonts w:asciiTheme="majorBidi" w:hAnsiTheme="majorBidi" w:cstheme="majorBidi"/>
          <w:sz w:val="24"/>
          <w:szCs w:val="24"/>
          <w:lang w:val="fr-CH" w:eastAsia="zh-CN"/>
        </w:rPr>
        <w:t>ent</w:t>
      </w:r>
      <w:r w:rsidR="00C74362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possibles l</w:t>
      </w:r>
      <w:r w:rsidR="00C07BD8" w:rsidRPr="006E7932">
        <w:rPr>
          <w:rFonts w:asciiTheme="majorBidi" w:hAnsiTheme="majorBidi" w:cstheme="majorBidi"/>
          <w:sz w:val="24"/>
          <w:szCs w:val="24"/>
          <w:lang w:val="fr-CH" w:eastAsia="zh-CN"/>
        </w:rPr>
        <w:t>es</w:t>
      </w:r>
      <w:r w:rsidR="00756900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travaux </w:t>
      </w:r>
      <w:r w:rsidR="00C07BD8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tant 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du Secteur des radiocommunications (UIT-R) </w:t>
      </w:r>
      <w:r w:rsidR="00C07BD8" w:rsidRPr="006E7932">
        <w:rPr>
          <w:rFonts w:asciiTheme="majorBidi" w:hAnsiTheme="majorBidi" w:cstheme="majorBidi"/>
          <w:sz w:val="24"/>
          <w:szCs w:val="24"/>
          <w:lang w:val="fr-CH" w:eastAsia="zh-CN"/>
        </w:rPr>
        <w:t>que</w:t>
      </w:r>
      <w:r w:rsidR="00756900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de l'UIT </w:t>
      </w:r>
      <w:r w:rsidR="000223E6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dans son ensemble 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>est la qualité de l'interprétation lors des grandes manifestations</w:t>
      </w:r>
      <w:r w:rsidR="00C07BD8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(réunions)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="00756900" w:rsidRPr="006E7932">
        <w:rPr>
          <w:rFonts w:asciiTheme="majorBidi" w:hAnsiTheme="majorBidi" w:cstheme="majorBidi"/>
          <w:sz w:val="24"/>
          <w:szCs w:val="24"/>
          <w:lang w:val="fr-CH" w:eastAsia="zh-CN"/>
        </w:rPr>
        <w:t>organisées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régulièrement,</w:t>
      </w:r>
      <w:r w:rsidR="003B6B53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notamment 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les réunions des</w:t>
      </w:r>
      <w:r w:rsid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C</w:t>
      </w:r>
      <w:r w:rsidR="003B6B53" w:rsidRPr="006E7932">
        <w:rPr>
          <w:rFonts w:asciiTheme="majorBidi" w:hAnsiTheme="majorBidi" w:cstheme="majorBidi"/>
          <w:sz w:val="24"/>
          <w:szCs w:val="24"/>
          <w:lang w:val="fr-CH" w:eastAsia="zh-CN"/>
        </w:rPr>
        <w:t>ommissions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d'études et 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d</w:t>
      </w:r>
      <w:r w:rsidR="006E7932">
        <w:rPr>
          <w:rFonts w:asciiTheme="majorBidi" w:hAnsiTheme="majorBidi" w:cstheme="majorBidi"/>
          <w:sz w:val="24"/>
          <w:szCs w:val="24"/>
          <w:lang w:val="fr-CH" w:eastAsia="zh-CN"/>
        </w:rPr>
        <w:t>es G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roupes consultatifs </w:t>
      </w:r>
      <w:r w:rsidR="00C07BD8" w:rsidRPr="006E7932">
        <w:rPr>
          <w:rFonts w:asciiTheme="majorBidi" w:hAnsiTheme="majorBidi" w:cstheme="majorBidi"/>
          <w:sz w:val="24"/>
          <w:szCs w:val="24"/>
          <w:lang w:val="fr-CH" w:eastAsia="zh-CN"/>
        </w:rPr>
        <w:t>des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Secteurs, ou 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celles</w:t>
      </w:r>
      <w:r w:rsid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du Conseil de l'UIT et de ses G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roupes de travail. </w:t>
      </w:r>
    </w:p>
    <w:p w14:paraId="5434437E" w14:textId="5B084FE1" w:rsidR="008C1436" w:rsidRPr="006E7932" w:rsidRDefault="00267613" w:rsidP="000047F4">
      <w:pPr>
        <w:rPr>
          <w:rFonts w:asciiTheme="majorBidi" w:hAnsiTheme="majorBidi" w:cstheme="majorBidi"/>
          <w:sz w:val="24"/>
          <w:szCs w:val="24"/>
          <w:lang w:val="fr-CH" w:eastAsia="zh-CN"/>
        </w:rPr>
      </w:pP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Dans la </w:t>
      </w:r>
      <w:r w:rsidR="008C1436" w:rsidRPr="006E7932">
        <w:rPr>
          <w:rFonts w:asciiTheme="majorBidi" w:hAnsiTheme="majorBidi" w:cstheme="majorBidi"/>
          <w:sz w:val="24"/>
          <w:szCs w:val="24"/>
          <w:lang w:val="fr-CH" w:eastAsia="zh-CN"/>
        </w:rPr>
        <w:t>R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>é</w:t>
      </w:r>
      <w:r w:rsidR="008C1436" w:rsidRPr="006E7932">
        <w:rPr>
          <w:rFonts w:asciiTheme="majorBidi" w:hAnsiTheme="majorBidi" w:cstheme="majorBidi"/>
          <w:sz w:val="24"/>
          <w:szCs w:val="24"/>
          <w:lang w:val="fr-CH" w:eastAsia="zh-CN"/>
        </w:rPr>
        <w:t>solution</w:t>
      </w:r>
      <w:r w:rsidR="002E4026" w:rsidRPr="006E7932">
        <w:rPr>
          <w:rFonts w:asciiTheme="majorBidi" w:hAnsiTheme="majorBidi" w:cstheme="majorBidi"/>
          <w:sz w:val="24"/>
          <w:szCs w:val="24"/>
          <w:lang w:val="fr-CH" w:eastAsia="zh-CN"/>
        </w:rPr>
        <w:t> </w:t>
      </w:r>
      <w:r w:rsidR="008C1436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71 </w:t>
      </w:r>
      <w:r w:rsidR="0035129C" w:rsidRPr="006E7932">
        <w:rPr>
          <w:rFonts w:asciiTheme="majorBidi" w:hAnsiTheme="majorBidi" w:cstheme="majorBidi"/>
          <w:sz w:val="24"/>
          <w:szCs w:val="24"/>
          <w:lang w:val="fr-CH" w:eastAsia="zh-CN"/>
        </w:rPr>
        <w:t>(R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>é</w:t>
      </w:r>
      <w:r w:rsidR="00E62BCA" w:rsidRPr="006E7932">
        <w:rPr>
          <w:rFonts w:asciiTheme="majorBidi" w:hAnsiTheme="majorBidi" w:cstheme="majorBidi"/>
          <w:sz w:val="24"/>
          <w:szCs w:val="24"/>
          <w:lang w:val="fr-CH" w:eastAsia="zh-CN"/>
        </w:rPr>
        <w:t>v</w:t>
      </w:r>
      <w:r w:rsidR="0035129C" w:rsidRPr="006E7932">
        <w:rPr>
          <w:rFonts w:asciiTheme="majorBidi" w:hAnsiTheme="majorBidi" w:cstheme="majorBidi"/>
          <w:sz w:val="24"/>
          <w:szCs w:val="24"/>
          <w:lang w:val="fr-CH" w:eastAsia="zh-CN"/>
        </w:rPr>
        <w:t>. Busan, 2014)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, il est noté que </w:t>
      </w:r>
      <w:r w:rsidR="004009C8" w:rsidRPr="006E7932">
        <w:rPr>
          <w:rFonts w:asciiTheme="majorBidi" w:hAnsiTheme="majorBidi" w:cstheme="majorBidi"/>
          <w:sz w:val="24"/>
          <w:szCs w:val="24"/>
          <w:lang w:val="fr-CH" w:eastAsia="zh-CN"/>
        </w:rPr>
        <w:t>parmi les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catalyseurs qui favorisent la réalisation des buts et des objectifs de l'Union</w:t>
      </w:r>
      <w:r w:rsidR="004009C8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figure la nécessité de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veiller à l'efficacité et à l'accessibilité des infrastructures (conférences, réunions, documentation, publications et information)</w:t>
      </w:r>
      <w:r w:rsidR="00FC0601" w:rsidRPr="006E7932">
        <w:rPr>
          <w:rFonts w:asciiTheme="majorBidi" w:hAnsiTheme="majorBidi" w:cstheme="majorBidi"/>
          <w:sz w:val="24"/>
          <w:szCs w:val="24"/>
          <w:lang w:val="fr-CH" w:eastAsia="zh-CN"/>
        </w:rPr>
        <w:t>, l'un des processus d'appui à ce catalyseur étant l'organisation de conférences, d'assemblées, de séminaires et d'ateliers (traduction et interprétation comprises).</w:t>
      </w:r>
    </w:p>
    <w:p w14:paraId="740E2976" w14:textId="6E85303D" w:rsidR="00FF1895" w:rsidRPr="006E7932" w:rsidRDefault="004009C8" w:rsidP="000047F4">
      <w:pPr>
        <w:rPr>
          <w:rFonts w:asciiTheme="majorBidi" w:hAnsiTheme="majorBidi" w:cstheme="majorBidi"/>
          <w:sz w:val="24"/>
          <w:szCs w:val="24"/>
          <w:lang w:val="fr-CH" w:eastAsia="zh-CN"/>
        </w:rPr>
      </w:pP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Donner la possibilité aux participants aux réunions de l'UIT-R d'examiner </w:t>
      </w:r>
      <w:r w:rsidR="00FD3B60" w:rsidRPr="006E7932">
        <w:rPr>
          <w:rFonts w:asciiTheme="majorBidi" w:hAnsiTheme="majorBidi" w:cstheme="majorBidi"/>
          <w:sz w:val="24"/>
          <w:szCs w:val="24"/>
          <w:lang w:val="fr-CH" w:eastAsia="zh-CN"/>
        </w:rPr>
        <w:t>d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>es documents importants (propositions des membres, décisions, résolutions, entre autres) et d'en d</w:t>
      </w:r>
      <w:r w:rsidR="000223E6" w:rsidRPr="006E7932">
        <w:rPr>
          <w:rFonts w:asciiTheme="majorBidi" w:hAnsiTheme="majorBidi" w:cstheme="majorBidi"/>
          <w:sz w:val="24"/>
          <w:szCs w:val="24"/>
          <w:lang w:val="fr-CH" w:eastAsia="zh-CN"/>
        </w:rPr>
        <w:t>ébattre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dans les six langues officielles de l'Union est 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déterminant pour pouvoir approfondir les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questions et 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faire participer davantage l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>e</w:t>
      </w:r>
      <w:r w:rsidR="00880F5A" w:rsidRPr="006E7932">
        <w:rPr>
          <w:rFonts w:asciiTheme="majorBidi" w:hAnsiTheme="majorBidi" w:cstheme="majorBidi"/>
          <w:sz w:val="24"/>
          <w:szCs w:val="24"/>
          <w:lang w:val="fr-CH" w:eastAsia="zh-CN"/>
        </w:rPr>
        <w:t>s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spécialistes des Etats Membres et des Membres de Secteur. </w:t>
      </w:r>
    </w:p>
    <w:p w14:paraId="5E599B43" w14:textId="69E379C1" w:rsidR="00D9543B" w:rsidRDefault="004009C8" w:rsidP="000047F4">
      <w:pPr>
        <w:rPr>
          <w:rFonts w:asciiTheme="majorBidi" w:hAnsiTheme="majorBidi" w:cstheme="majorBidi"/>
          <w:sz w:val="24"/>
          <w:szCs w:val="24"/>
          <w:lang w:val="fr-CH" w:eastAsia="zh-CN"/>
        </w:rPr>
      </w:pP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>Dans le même temps</w:t>
      </w:r>
      <w:r w:rsidR="00D9543B" w:rsidRPr="006E7932">
        <w:rPr>
          <w:rFonts w:asciiTheme="majorBidi" w:hAnsiTheme="majorBidi" w:cstheme="majorBidi"/>
          <w:sz w:val="24"/>
          <w:szCs w:val="24"/>
          <w:lang w:val="fr-CH" w:eastAsia="zh-CN"/>
        </w:rPr>
        <w:t>,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="00FD5286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il convient de noter 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qu'assurer </w:t>
      </w:r>
      <w:r w:rsidR="00FD5286" w:rsidRPr="006E7932">
        <w:rPr>
          <w:rFonts w:asciiTheme="majorBidi" w:hAnsiTheme="majorBidi" w:cstheme="majorBidi"/>
          <w:sz w:val="24"/>
          <w:szCs w:val="24"/>
          <w:lang w:val="fr-CH" w:eastAsia="zh-CN"/>
        </w:rPr>
        <w:t>u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ne traduction de qualité d</w:t>
      </w:r>
      <w:r w:rsidR="00FD5286" w:rsidRPr="006E7932">
        <w:rPr>
          <w:rFonts w:asciiTheme="majorBidi" w:hAnsiTheme="majorBidi" w:cstheme="majorBidi"/>
          <w:sz w:val="24"/>
          <w:szCs w:val="24"/>
          <w:lang w:val="fr-CH" w:eastAsia="zh-CN"/>
        </w:rPr>
        <w:t>es documents de réunion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, du</w:t>
      </w:r>
      <w:r w:rsidR="00FD5286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site web de l'UIT-R</w:t>
      </w:r>
      <w:r w:rsidR="00F52F17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et</w:t>
      </w:r>
      <w:r w:rsidR="00FD5286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du matériel</w:t>
      </w:r>
      <w:r w:rsidR="00FD5286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de référence et de formation, 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mais aussi fournir </w:t>
      </w:r>
      <w:r w:rsidR="00FD5286" w:rsidRPr="006E7932">
        <w:rPr>
          <w:rFonts w:asciiTheme="majorBidi" w:hAnsiTheme="majorBidi" w:cstheme="majorBidi"/>
          <w:sz w:val="24"/>
          <w:szCs w:val="24"/>
          <w:lang w:val="fr-CH" w:eastAsia="zh-CN"/>
        </w:rPr>
        <w:t>un service d'interprétation lors des di</w:t>
      </w:r>
      <w:r w:rsidR="00314F02" w:rsidRPr="006E7932">
        <w:rPr>
          <w:rFonts w:asciiTheme="majorBidi" w:hAnsiTheme="majorBidi" w:cstheme="majorBidi"/>
          <w:sz w:val="24"/>
          <w:szCs w:val="24"/>
          <w:lang w:val="fr-CH" w:eastAsia="zh-CN"/>
        </w:rPr>
        <w:t>verses</w:t>
      </w:r>
      <w:r w:rsidR="00FD5286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manifestations (s'il est pris en charge) ont des incidences</w:t>
      </w:r>
      <w:r w:rsidR="00F52F17" w:rsidRPr="006E7932">
        <w:rPr>
          <w:rFonts w:asciiTheme="majorBidi" w:hAnsiTheme="majorBidi" w:cstheme="majorBidi"/>
          <w:sz w:val="24"/>
          <w:szCs w:val="24"/>
          <w:lang w:val="fr-CH" w:eastAsia="zh-CN"/>
        </w:rPr>
        <w:t>, directes ou indirectes,</w:t>
      </w:r>
      <w:r w:rsidR="00FD5286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sur </w:t>
      </w:r>
      <w:r w:rsidR="00314F02" w:rsidRPr="006E7932">
        <w:rPr>
          <w:rFonts w:asciiTheme="majorBidi" w:hAnsiTheme="majorBidi" w:cstheme="majorBidi"/>
          <w:sz w:val="24"/>
          <w:szCs w:val="24"/>
          <w:lang w:val="fr-CH" w:eastAsia="zh-CN"/>
        </w:rPr>
        <w:t>un certain nombre</w:t>
      </w:r>
      <w:r w:rsidR="00FD5286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="00314F02" w:rsidRPr="006E7932">
        <w:rPr>
          <w:rFonts w:asciiTheme="majorBidi" w:hAnsiTheme="majorBidi" w:cstheme="majorBidi"/>
          <w:sz w:val="24"/>
          <w:szCs w:val="24"/>
          <w:lang w:val="fr-CH" w:eastAsia="zh-CN"/>
        </w:rPr>
        <w:t>d'</w:t>
      </w:r>
      <w:r w:rsidR="00FD5286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indicateurs </w:t>
      </w:r>
      <w:r w:rsidR="00F52F17" w:rsidRPr="006E7932">
        <w:rPr>
          <w:rFonts w:asciiTheme="majorBidi" w:hAnsiTheme="majorBidi" w:cstheme="majorBidi"/>
          <w:sz w:val="24"/>
          <w:szCs w:val="24"/>
          <w:lang w:val="fr-CH" w:eastAsia="zh-CN"/>
        </w:rPr>
        <w:t>relatifs à</w:t>
      </w:r>
      <w:r w:rsidR="00FD5286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la réalisation de l'Objectif</w:t>
      </w:r>
      <w:r w:rsidR="00CD4CBA" w:rsidRPr="006E7932">
        <w:rPr>
          <w:rFonts w:asciiTheme="majorBidi" w:hAnsiTheme="majorBidi" w:cstheme="majorBidi"/>
          <w:sz w:val="24"/>
          <w:szCs w:val="24"/>
          <w:lang w:val="fr-CH" w:eastAsia="zh-CN"/>
        </w:rPr>
        <w:t> </w:t>
      </w:r>
      <w:r w:rsidR="00FD5286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R.3: 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«</w:t>
      </w:r>
      <w:r w:rsidR="00FD5286" w:rsidRPr="006E7932">
        <w:rPr>
          <w:rFonts w:asciiTheme="majorBidi" w:hAnsiTheme="majorBidi" w:cstheme="majorBidi"/>
          <w:color w:val="000000"/>
          <w:sz w:val="24"/>
          <w:szCs w:val="24"/>
          <w:lang w:val="fr-CH"/>
        </w:rPr>
        <w:t>Encourager l'acquisition et l'échange de connaissances et de savoir-faire dans le domaine des radiocommunications</w:t>
      </w:r>
      <w:r w:rsidR="000047F4" w:rsidRPr="006E7932">
        <w:rPr>
          <w:rFonts w:asciiTheme="majorBidi" w:hAnsiTheme="majorBidi" w:cstheme="majorBidi"/>
          <w:color w:val="000000"/>
          <w:sz w:val="24"/>
          <w:szCs w:val="24"/>
          <w:lang w:val="fr-CH"/>
        </w:rPr>
        <w:t>»</w:t>
      </w:r>
      <w:r w:rsidR="00FD5286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="00D9543B" w:rsidRPr="006E7932">
        <w:rPr>
          <w:rFonts w:asciiTheme="majorBidi" w:hAnsiTheme="majorBidi" w:cstheme="majorBidi"/>
          <w:sz w:val="24"/>
          <w:szCs w:val="24"/>
          <w:lang w:val="fr-CH" w:eastAsia="zh-CN"/>
        </w:rPr>
        <w:t>(</w:t>
      </w:r>
      <w:r w:rsidR="00CD4CBA" w:rsidRPr="006E7932">
        <w:rPr>
          <w:rFonts w:asciiTheme="majorBidi" w:hAnsiTheme="majorBidi" w:cstheme="majorBidi"/>
          <w:sz w:val="24"/>
          <w:szCs w:val="24"/>
          <w:lang w:val="fr-CH" w:eastAsia="zh-CN"/>
        </w:rPr>
        <w:t>n</w:t>
      </w:r>
      <w:r w:rsidR="00756900" w:rsidRPr="006E7932">
        <w:rPr>
          <w:rFonts w:asciiTheme="majorBidi" w:hAnsiTheme="majorBidi" w:cstheme="majorBidi"/>
          <w:sz w:val="24"/>
          <w:szCs w:val="24"/>
          <w:lang w:val="fr-CH" w:eastAsia="zh-CN"/>
        </w:rPr>
        <w:t>ombre de participants aux manifestations sur le renforcement des capacités organisé</w:t>
      </w:r>
      <w:r w:rsidR="00A7272A" w:rsidRPr="006E7932">
        <w:rPr>
          <w:rFonts w:asciiTheme="majorBidi" w:hAnsiTheme="majorBidi" w:cstheme="majorBidi"/>
          <w:sz w:val="24"/>
          <w:szCs w:val="24"/>
          <w:lang w:val="fr-CH" w:eastAsia="zh-CN"/>
        </w:rPr>
        <w:t>e</w:t>
      </w:r>
      <w:r w:rsidR="00756900" w:rsidRPr="006E7932">
        <w:rPr>
          <w:rFonts w:asciiTheme="majorBidi" w:hAnsiTheme="majorBidi" w:cstheme="majorBidi"/>
          <w:sz w:val="24"/>
          <w:szCs w:val="24"/>
          <w:lang w:val="fr-CH" w:eastAsia="zh-CN"/>
        </w:rPr>
        <w:t>s</w:t>
      </w:r>
      <w:r w:rsidR="00A7272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par l'UIT et le</w:t>
      </w:r>
      <w:r w:rsidR="00756900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BR</w:t>
      </w:r>
      <w:r w:rsidR="00A7272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ou avec leur appui</w:t>
      </w:r>
      <w:r w:rsidR="00756900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(pendant la période de la CMR</w:t>
      </w:r>
      <w:r w:rsidR="002673A6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); </w:t>
      </w:r>
      <w:r w:rsidR="00A7272A" w:rsidRPr="006E7932">
        <w:rPr>
          <w:rFonts w:asciiTheme="majorBidi" w:hAnsiTheme="majorBidi" w:cstheme="majorBidi"/>
          <w:sz w:val="24"/>
          <w:szCs w:val="24"/>
          <w:lang w:val="fr-CH" w:eastAsia="zh-CN"/>
        </w:rPr>
        <w:t>n</w:t>
      </w:r>
      <w:r w:rsidR="00756900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ombre de pays </w:t>
      </w:r>
      <w:r w:rsidR="00A7272A" w:rsidRPr="006E7932">
        <w:rPr>
          <w:rFonts w:asciiTheme="majorBidi" w:hAnsiTheme="majorBidi" w:cstheme="majorBidi"/>
          <w:sz w:val="24"/>
          <w:szCs w:val="24"/>
          <w:lang w:val="fr-CH" w:eastAsia="zh-CN"/>
        </w:rPr>
        <w:t>recevant une</w:t>
      </w:r>
      <w:r w:rsidR="00756900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assistance technique d</w:t>
      </w:r>
      <w:r w:rsidR="00A7272A" w:rsidRPr="006E7932">
        <w:rPr>
          <w:rFonts w:asciiTheme="majorBidi" w:hAnsiTheme="majorBidi" w:cstheme="majorBidi"/>
          <w:sz w:val="24"/>
          <w:szCs w:val="24"/>
          <w:lang w:val="fr-CH" w:eastAsia="zh-CN"/>
        </w:rPr>
        <w:t>e la part du</w:t>
      </w:r>
      <w:r w:rsidR="00756900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BR</w:t>
      </w:r>
      <w:r w:rsidR="00A7272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ou participant à des manifestations techniques du BR</w:t>
      </w:r>
      <w:r w:rsidR="00756900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; </w:t>
      </w:r>
      <w:r w:rsidR="00A7272A" w:rsidRPr="006E7932">
        <w:rPr>
          <w:rFonts w:asciiTheme="majorBidi" w:hAnsiTheme="majorBidi" w:cstheme="majorBidi"/>
          <w:color w:val="000000"/>
          <w:sz w:val="24"/>
          <w:szCs w:val="24"/>
          <w:lang w:val="fr-CH"/>
        </w:rPr>
        <w:t>nombre de participants aux conférences et aux</w:t>
      </w:r>
      <w:r w:rsidR="000047F4" w:rsidRPr="006E7932">
        <w:rPr>
          <w:rFonts w:asciiTheme="majorBidi" w:hAnsiTheme="majorBidi" w:cstheme="majorBidi"/>
          <w:color w:val="000000"/>
          <w:sz w:val="24"/>
          <w:szCs w:val="24"/>
          <w:lang w:val="fr-CH"/>
        </w:rPr>
        <w:t> </w:t>
      </w:r>
      <w:r w:rsidR="00A7272A" w:rsidRPr="006E7932">
        <w:rPr>
          <w:rFonts w:asciiTheme="majorBidi" w:hAnsiTheme="majorBidi" w:cstheme="majorBidi"/>
          <w:color w:val="000000"/>
          <w:sz w:val="24"/>
          <w:szCs w:val="24"/>
          <w:lang w:val="fr-CH"/>
        </w:rPr>
        <w:t xml:space="preserve">assemblées de l'UIT-R et aux réunions connexes des </w:t>
      </w:r>
      <w:r w:rsidR="000047F4" w:rsidRPr="006E7932">
        <w:rPr>
          <w:rFonts w:asciiTheme="majorBidi" w:hAnsiTheme="majorBidi" w:cstheme="majorBidi"/>
          <w:color w:val="000000"/>
          <w:sz w:val="24"/>
          <w:szCs w:val="24"/>
          <w:lang w:val="fr-CH"/>
        </w:rPr>
        <w:t>Commissions d'études de l'UIT</w:t>
      </w:r>
      <w:r w:rsidR="000047F4" w:rsidRPr="006E7932">
        <w:rPr>
          <w:rFonts w:asciiTheme="majorBidi" w:hAnsiTheme="majorBidi" w:cstheme="majorBidi"/>
          <w:color w:val="000000"/>
          <w:sz w:val="24"/>
          <w:szCs w:val="24"/>
          <w:lang w:val="fr-CH"/>
        </w:rPr>
        <w:noBreakHyphen/>
      </w:r>
      <w:r w:rsidR="00A7272A" w:rsidRPr="006E7932">
        <w:rPr>
          <w:rFonts w:asciiTheme="majorBidi" w:hAnsiTheme="majorBidi" w:cstheme="majorBidi"/>
          <w:color w:val="000000"/>
          <w:sz w:val="24"/>
          <w:szCs w:val="24"/>
          <w:lang w:val="fr-CH"/>
        </w:rPr>
        <w:t>R/manifestations connexes</w:t>
      </w:r>
      <w:r w:rsidR="00756900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; </w:t>
      </w:r>
      <w:r w:rsidR="00CD4CB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et </w:t>
      </w:r>
      <w:r w:rsidR="00CD4CBA" w:rsidRPr="006E7932">
        <w:rPr>
          <w:rFonts w:asciiTheme="majorBidi" w:hAnsiTheme="majorBidi" w:cstheme="majorBidi"/>
          <w:color w:val="000000"/>
          <w:sz w:val="24"/>
          <w:szCs w:val="24"/>
          <w:lang w:val="fr-CH"/>
        </w:rPr>
        <w:t>n</w:t>
      </w:r>
      <w:r w:rsidR="00A7272A" w:rsidRPr="006E7932">
        <w:rPr>
          <w:rFonts w:asciiTheme="majorBidi" w:hAnsiTheme="majorBidi" w:cstheme="majorBidi"/>
          <w:color w:val="000000"/>
          <w:sz w:val="24"/>
          <w:szCs w:val="24"/>
          <w:lang w:val="fr-CH"/>
        </w:rPr>
        <w:t>ombre de pays participant aux séminaires et ateliers, aux réunions des commissions d'études et des groupes de travail et à des manifestations connexes de l'UIT-R (sur place ou à distance)</w:t>
      </w:r>
      <w:r w:rsidR="00D9543B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) </w:t>
      </w:r>
      <w:r w:rsidR="00A7272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du Secteur des radiocommunications de l'UIT défini dans le Plan opérationnel quadriennal glissant </w:t>
      </w:r>
      <w:r w:rsidR="00CD4CBA" w:rsidRPr="006E7932">
        <w:rPr>
          <w:rFonts w:asciiTheme="majorBidi" w:hAnsiTheme="majorBidi" w:cstheme="majorBidi"/>
          <w:sz w:val="24"/>
          <w:szCs w:val="24"/>
          <w:lang w:val="fr-CH" w:eastAsia="zh-CN"/>
        </w:rPr>
        <w:t>de l'UIT-R</w:t>
      </w:r>
      <w:r w:rsidR="00A7272A" w:rsidRPr="006E7932">
        <w:rPr>
          <w:rFonts w:asciiTheme="majorBidi" w:hAnsiTheme="majorBidi" w:cstheme="majorBidi"/>
          <w:sz w:val="24"/>
          <w:szCs w:val="24"/>
          <w:lang w:val="fr-CH" w:eastAsia="zh-CN"/>
        </w:rPr>
        <w:t>.</w:t>
      </w:r>
    </w:p>
    <w:p w14:paraId="4616D24B" w14:textId="77777777" w:rsidR="006E7932" w:rsidRPr="006E7932" w:rsidRDefault="006E7932" w:rsidP="000047F4">
      <w:pPr>
        <w:rPr>
          <w:rFonts w:asciiTheme="majorBidi" w:hAnsiTheme="majorBidi" w:cstheme="majorBidi"/>
          <w:sz w:val="24"/>
          <w:szCs w:val="24"/>
          <w:lang w:val="fr-CH" w:eastAsia="zh-CN"/>
        </w:rPr>
      </w:pPr>
    </w:p>
    <w:p w14:paraId="36FF56A9" w14:textId="77777777" w:rsidR="006E7932" w:rsidRPr="006E7932" w:rsidRDefault="006E7932" w:rsidP="000047F4">
      <w:pPr>
        <w:rPr>
          <w:rFonts w:asciiTheme="majorBidi" w:hAnsiTheme="majorBidi" w:cstheme="majorBidi"/>
          <w:sz w:val="24"/>
          <w:szCs w:val="24"/>
          <w:lang w:val="fr-CH" w:eastAsia="zh-CN"/>
        </w:rPr>
      </w:pP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br w:type="page"/>
      </w:r>
    </w:p>
    <w:p w14:paraId="2EA63BDF" w14:textId="7CAC733F" w:rsidR="00FF1895" w:rsidRPr="006E7932" w:rsidRDefault="000047F4" w:rsidP="006E7932">
      <w:pPr>
        <w:rPr>
          <w:rFonts w:asciiTheme="majorBidi" w:hAnsiTheme="majorBidi" w:cstheme="majorBidi"/>
          <w:sz w:val="24"/>
          <w:szCs w:val="24"/>
          <w:lang w:val="fr-CH" w:eastAsia="zh-CN"/>
        </w:rPr>
      </w:pP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lastRenderedPageBreak/>
        <w:t>Tout en reconnaissant</w:t>
      </w:r>
      <w:r w:rsidR="00A7272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la complexité de la tâche qui consiste à organiser un service d'interprétation simultanée, nous </w:t>
      </w:r>
      <w:r w:rsidR="00AD03D7" w:rsidRPr="006E7932">
        <w:rPr>
          <w:rFonts w:asciiTheme="majorBidi" w:hAnsiTheme="majorBidi" w:cstheme="majorBidi"/>
          <w:sz w:val="24"/>
          <w:szCs w:val="24"/>
          <w:lang w:val="fr-CH" w:eastAsia="zh-CN"/>
        </w:rPr>
        <w:t>tenons à faire observer</w:t>
      </w:r>
      <w:r w:rsidR="00A7272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que les </w:t>
      </w:r>
      <w:r w:rsidR="008365BA" w:rsidRPr="006E7932">
        <w:rPr>
          <w:rFonts w:asciiTheme="majorBidi" w:hAnsiTheme="majorBidi" w:cstheme="majorBidi"/>
          <w:sz w:val="24"/>
          <w:szCs w:val="24"/>
          <w:lang w:val="fr-CH" w:eastAsia="zh-CN"/>
        </w:rPr>
        <w:t>dépenses liées à</w:t>
      </w:r>
      <w:r w:rsidR="00A7272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l'interprétation</w:t>
      </w:r>
      <w:r w:rsidR="00FF1895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="008365B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sont le </w:t>
      </w:r>
      <w:r w:rsidR="00AD03D7" w:rsidRPr="006E7932">
        <w:rPr>
          <w:rFonts w:asciiTheme="majorBidi" w:hAnsiTheme="majorBidi" w:cstheme="majorBidi"/>
          <w:sz w:val="24"/>
          <w:szCs w:val="24"/>
          <w:lang w:val="fr-CH" w:eastAsia="zh-CN"/>
        </w:rPr>
        <w:t>point épineux</w:t>
      </w:r>
      <w:r w:rsidR="008365B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="00AD03D7" w:rsidRPr="006E7932">
        <w:rPr>
          <w:rFonts w:asciiTheme="majorBidi" w:hAnsiTheme="majorBidi" w:cstheme="majorBidi"/>
          <w:sz w:val="24"/>
          <w:szCs w:val="24"/>
          <w:lang w:val="fr-CH" w:eastAsia="zh-CN"/>
        </w:rPr>
        <w:t>dans le</w:t>
      </w:r>
      <w:r w:rsidR="008365B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budget de l'UIT. Si nous </w:t>
      </w:r>
      <w:r w:rsidR="00E9113E" w:rsidRPr="006E7932">
        <w:rPr>
          <w:rFonts w:asciiTheme="majorBidi" w:hAnsiTheme="majorBidi" w:cstheme="majorBidi"/>
          <w:sz w:val="24"/>
          <w:szCs w:val="24"/>
          <w:lang w:val="fr-CH" w:eastAsia="zh-CN"/>
        </w:rPr>
        <w:t>obtenons</w:t>
      </w:r>
      <w:r w:rsidR="008365B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des 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>commentaires</w:t>
      </w:r>
      <w:r w:rsidR="008365B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des délégués et 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une </w:t>
      </w:r>
      <w:r w:rsidR="008365BA" w:rsidRPr="006E7932">
        <w:rPr>
          <w:rFonts w:asciiTheme="majorBidi" w:hAnsiTheme="majorBidi" w:cstheme="majorBidi"/>
          <w:sz w:val="24"/>
          <w:szCs w:val="24"/>
          <w:lang w:val="fr-CH" w:eastAsia="zh-CN"/>
        </w:rPr>
        <w:t>certaine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évaluation</w:t>
      </w:r>
      <w:r w:rsidR="008365B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>des</w:t>
      </w:r>
      <w:r w:rsidR="008365B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travaux 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>des</w:t>
      </w:r>
      <w:r w:rsidR="008365B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service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>s</w:t>
      </w:r>
      <w:r w:rsidR="008365B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de traduction, nous pourrions mieux organiser le travail de l'UIT-R en général et</w:t>
      </w:r>
      <w:r w:rsidR="00141D3E" w:rsidRPr="006E7932">
        <w:rPr>
          <w:rFonts w:asciiTheme="majorBidi" w:hAnsiTheme="majorBidi" w:cstheme="majorBidi"/>
          <w:sz w:val="24"/>
          <w:szCs w:val="24"/>
          <w:lang w:val="fr-CH" w:eastAsia="zh-CN"/>
        </w:rPr>
        <w:t>, en particulier,</w:t>
      </w:r>
      <w:r w:rsidR="008365BA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mettre en oeuvre plus efficacement les tâches actuelles prévues dans le Plan opérationnel.</w:t>
      </w:r>
      <w:r w:rsidR="00FF1895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</w:p>
    <w:p w14:paraId="3A53AE62" w14:textId="33EB19FA" w:rsidR="00FF1895" w:rsidRPr="006E7932" w:rsidRDefault="008365BA" w:rsidP="000047F4">
      <w:pPr>
        <w:rPr>
          <w:rFonts w:asciiTheme="majorBidi" w:hAnsiTheme="majorBidi" w:cstheme="majorBidi"/>
          <w:sz w:val="24"/>
          <w:szCs w:val="24"/>
          <w:lang w:val="fr-CH" w:eastAsia="zh-CN"/>
        </w:rPr>
      </w:pP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>A la lumière de ce qui précède</w:t>
      </w:r>
      <w:r w:rsidR="00FF1895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, 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il conviendrait d'étudier la possibilité d'élaborer un Questionnaire intitulé 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«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Niveau de satisfaction des délégués </w:t>
      </w:r>
      <w:r w:rsidR="00D03447" w:rsidRPr="006E7932">
        <w:rPr>
          <w:rFonts w:asciiTheme="majorBidi" w:hAnsiTheme="majorBidi" w:cstheme="majorBidi"/>
          <w:sz w:val="24"/>
          <w:szCs w:val="24"/>
          <w:lang w:val="fr-CH" w:eastAsia="zh-CN"/>
        </w:rPr>
        <w:t>concernant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la qualité du service d'interprétation aux réunions des Commissions d'études de l'UIT-R et aux réunions du GCR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»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. </w:t>
      </w:r>
      <w:r w:rsidR="00213501" w:rsidRPr="006E7932">
        <w:rPr>
          <w:rFonts w:asciiTheme="majorBidi" w:hAnsiTheme="majorBidi" w:cstheme="majorBidi"/>
          <w:sz w:val="24"/>
          <w:szCs w:val="24"/>
          <w:lang w:val="fr-CH" w:eastAsia="zh-CN"/>
        </w:rPr>
        <w:t>L'indicateur devrait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être calculé</w:t>
      </w:r>
      <w:r w:rsidR="0023759D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="00DB4BE1" w:rsidRPr="006E7932">
        <w:rPr>
          <w:rFonts w:asciiTheme="majorBidi" w:hAnsiTheme="majorBidi" w:cstheme="majorBidi"/>
          <w:sz w:val="24"/>
          <w:szCs w:val="24"/>
          <w:lang w:val="fr-CH" w:eastAsia="zh-CN"/>
        </w:rPr>
        <w:t>pour les deux types de réunion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, en général</w:t>
      </w:r>
      <w:r w:rsidR="00DB4BE1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et pour chacune des langues officielles de l'Union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>.</w:t>
      </w:r>
    </w:p>
    <w:p w14:paraId="3755AD4F" w14:textId="70B4D1ED" w:rsidR="00FF1895" w:rsidRPr="006E7932" w:rsidRDefault="008365BA" w:rsidP="000047F4">
      <w:pPr>
        <w:rPr>
          <w:rFonts w:asciiTheme="majorBidi" w:hAnsiTheme="majorBidi" w:cstheme="majorBidi"/>
          <w:sz w:val="24"/>
          <w:szCs w:val="24"/>
          <w:lang w:val="fr-CH" w:eastAsia="zh-CN"/>
        </w:rPr>
      </w:pP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La présente proposition ne va pas à l'encontre des procédures générales de l'UIT </w:t>
      </w:r>
      <w:r w:rsidR="00213501" w:rsidRPr="006E7932">
        <w:rPr>
          <w:rFonts w:asciiTheme="majorBidi" w:hAnsiTheme="majorBidi" w:cstheme="majorBidi"/>
          <w:sz w:val="24"/>
          <w:szCs w:val="24"/>
          <w:lang w:val="fr-CH" w:eastAsia="zh-CN"/>
        </w:rPr>
        <w:t>visant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à </w:t>
      </w:r>
      <w:r w:rsidR="009B516E" w:rsidRPr="006E7932">
        <w:rPr>
          <w:rFonts w:asciiTheme="majorBidi" w:hAnsiTheme="majorBidi" w:cstheme="majorBidi"/>
          <w:sz w:val="24"/>
          <w:szCs w:val="24"/>
          <w:lang w:val="fr-CH" w:eastAsia="zh-CN"/>
        </w:rPr>
        <w:t>renforcer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l'efficacité et la transparence des travaux de l'UIT</w:t>
      </w:r>
      <w:r w:rsidR="00213501" w:rsidRPr="006E7932">
        <w:rPr>
          <w:rFonts w:asciiTheme="majorBidi" w:hAnsiTheme="majorBidi" w:cstheme="majorBidi"/>
          <w:sz w:val="24"/>
          <w:szCs w:val="24"/>
          <w:lang w:val="fr-CH" w:eastAsia="zh-CN"/>
        </w:rPr>
        <w:t>; de surcroît,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="00213501" w:rsidRPr="006E7932">
        <w:rPr>
          <w:rFonts w:asciiTheme="majorBidi" w:hAnsiTheme="majorBidi" w:cstheme="majorBidi"/>
          <w:sz w:val="24"/>
          <w:szCs w:val="24"/>
          <w:lang w:val="fr-CH" w:eastAsia="zh-CN"/>
        </w:rPr>
        <w:t>elle pourrait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offrir un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mécanisme additionnel </w:t>
      </w:r>
      <w:r w:rsidR="00610AFC" w:rsidRPr="006E7932">
        <w:rPr>
          <w:rFonts w:asciiTheme="majorBidi" w:hAnsiTheme="majorBidi" w:cstheme="majorBidi"/>
          <w:sz w:val="24"/>
          <w:szCs w:val="24"/>
          <w:lang w:val="fr-CH" w:eastAsia="zh-CN"/>
        </w:rPr>
        <w:t>permettant au BR d'a</w:t>
      </w:r>
      <w:r w:rsidR="00E839DA" w:rsidRPr="006E7932">
        <w:rPr>
          <w:rFonts w:asciiTheme="majorBidi" w:hAnsiTheme="majorBidi" w:cstheme="majorBidi"/>
          <w:sz w:val="24"/>
          <w:szCs w:val="24"/>
          <w:lang w:val="fr-CH" w:eastAsia="zh-CN"/>
        </w:rPr>
        <w:t>méliorer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les travaux du Secteur.</w:t>
      </w:r>
      <w:r w:rsidR="00FF1895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</w:p>
    <w:p w14:paraId="623D300E" w14:textId="5CCE574B" w:rsidR="008C1436" w:rsidRPr="006E7932" w:rsidRDefault="008C1436" w:rsidP="000047F4">
      <w:pPr>
        <w:pStyle w:val="Headingb"/>
        <w:rPr>
          <w:rFonts w:asciiTheme="majorBidi" w:hAnsiTheme="majorBidi" w:cstheme="majorBidi"/>
          <w:sz w:val="24"/>
          <w:szCs w:val="24"/>
          <w:lang w:eastAsia="zh-CN"/>
        </w:rPr>
      </w:pPr>
      <w:r w:rsidRPr="006E7932">
        <w:rPr>
          <w:rFonts w:asciiTheme="majorBidi" w:hAnsiTheme="majorBidi" w:cstheme="majorBidi"/>
          <w:sz w:val="24"/>
          <w:szCs w:val="24"/>
          <w:lang w:eastAsia="zh-CN"/>
        </w:rPr>
        <w:t>Propos</w:t>
      </w:r>
      <w:r w:rsidR="008365BA" w:rsidRPr="006E7932">
        <w:rPr>
          <w:rFonts w:asciiTheme="majorBidi" w:hAnsiTheme="majorBidi" w:cstheme="majorBidi"/>
          <w:sz w:val="24"/>
          <w:szCs w:val="24"/>
          <w:lang w:eastAsia="zh-CN"/>
        </w:rPr>
        <w:t>itions</w:t>
      </w:r>
    </w:p>
    <w:p w14:paraId="60696FD0" w14:textId="0CAE996B" w:rsidR="00F15E54" w:rsidRPr="000047F4" w:rsidRDefault="008365BA" w:rsidP="000047F4">
      <w:pPr>
        <w:rPr>
          <w:rFonts w:asciiTheme="majorBidi" w:hAnsiTheme="majorBidi" w:cstheme="majorBidi"/>
          <w:sz w:val="24"/>
          <w:szCs w:val="24"/>
          <w:lang w:val="fr-CH" w:eastAsia="zh-CN"/>
        </w:rPr>
      </w:pP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La Fédération de Russie invite le GCR à étudier la possibilité d'élaborer un Questionnaire intitulé 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«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Niveau de satisfaction des délégués </w:t>
      </w:r>
      <w:r w:rsidR="00610AFC" w:rsidRPr="006E7932">
        <w:rPr>
          <w:rFonts w:asciiTheme="majorBidi" w:hAnsiTheme="majorBidi" w:cstheme="majorBidi"/>
          <w:sz w:val="24"/>
          <w:szCs w:val="24"/>
          <w:lang w:val="fr-CH" w:eastAsia="zh-CN"/>
        </w:rPr>
        <w:t>concernant la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qualité du service d'interprétation aux réunions des Commissions d'études de </w:t>
      </w:r>
      <w:bookmarkStart w:id="5" w:name="_GoBack"/>
      <w:bookmarkEnd w:id="5"/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>l'UIT-R et aux réunions du GCR</w:t>
      </w:r>
      <w:r w:rsidR="000047F4" w:rsidRPr="006E7932">
        <w:rPr>
          <w:rFonts w:asciiTheme="majorBidi" w:hAnsiTheme="majorBidi" w:cstheme="majorBidi"/>
          <w:sz w:val="24"/>
          <w:szCs w:val="24"/>
          <w:lang w:val="fr-CH" w:eastAsia="zh-CN"/>
        </w:rPr>
        <w:t>»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en vue de </w:t>
      </w:r>
      <w:r w:rsidR="004A091F" w:rsidRPr="006E7932">
        <w:rPr>
          <w:rFonts w:asciiTheme="majorBidi" w:hAnsiTheme="majorBidi" w:cstheme="majorBidi"/>
          <w:sz w:val="24"/>
          <w:szCs w:val="24"/>
          <w:lang w:val="fr-CH" w:eastAsia="zh-CN"/>
        </w:rPr>
        <w:t>réaliser une enquête</w:t>
      </w:r>
      <w:r w:rsidR="006E7932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(une 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évaluation) sur le niveau de satisfaction des délégués concernant le service d'interprétation aux réunions des commissions d'études et du GCR (en % du nombre total de participants à l'enquête) en général, </w:t>
      </w:r>
      <w:r w:rsidR="003E2C16" w:rsidRPr="006E7932">
        <w:rPr>
          <w:rFonts w:asciiTheme="majorBidi" w:hAnsiTheme="majorBidi" w:cstheme="majorBidi"/>
          <w:sz w:val="24"/>
          <w:szCs w:val="24"/>
          <w:lang w:val="fr-CH" w:eastAsia="zh-CN"/>
        </w:rPr>
        <w:t>et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pour cha</w:t>
      </w:r>
      <w:r w:rsidR="00E43AE9" w:rsidRPr="006E7932">
        <w:rPr>
          <w:rFonts w:asciiTheme="majorBidi" w:hAnsiTheme="majorBidi" w:cstheme="majorBidi"/>
          <w:sz w:val="24"/>
          <w:szCs w:val="24"/>
          <w:lang w:val="fr-CH" w:eastAsia="zh-CN"/>
        </w:rPr>
        <w:t>cune des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langue</w:t>
      </w:r>
      <w:r w:rsidR="00E43AE9" w:rsidRPr="006E7932">
        <w:rPr>
          <w:rFonts w:asciiTheme="majorBidi" w:hAnsiTheme="majorBidi" w:cstheme="majorBidi"/>
          <w:sz w:val="24"/>
          <w:szCs w:val="24"/>
          <w:lang w:val="fr-CH" w:eastAsia="zh-CN"/>
        </w:rPr>
        <w:t>s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officielle</w:t>
      </w:r>
      <w:r w:rsidR="00E43AE9" w:rsidRPr="006E7932">
        <w:rPr>
          <w:rFonts w:asciiTheme="majorBidi" w:hAnsiTheme="majorBidi" w:cstheme="majorBidi"/>
          <w:sz w:val="24"/>
          <w:szCs w:val="24"/>
          <w:lang w:val="fr-CH" w:eastAsia="zh-CN"/>
        </w:rPr>
        <w:t>s</w:t>
      </w:r>
      <w:r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de l'Union séparément, en tenant compte des souhaits exprimés </w:t>
      </w:r>
      <w:r w:rsidR="00DC48FE" w:rsidRPr="006E7932">
        <w:rPr>
          <w:rFonts w:asciiTheme="majorBidi" w:hAnsiTheme="majorBidi" w:cstheme="majorBidi"/>
          <w:sz w:val="24"/>
          <w:szCs w:val="24"/>
          <w:lang w:val="fr-CH" w:eastAsia="zh-CN"/>
        </w:rPr>
        <w:t>au regard</w:t>
      </w:r>
      <w:r w:rsidR="00D91A07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de</w:t>
      </w:r>
      <w:r w:rsidR="00BA7D34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l'interprétation dans les deux </w:t>
      </w:r>
      <w:r w:rsidR="004A091F" w:rsidRPr="006E7932">
        <w:rPr>
          <w:rFonts w:asciiTheme="majorBidi" w:hAnsiTheme="majorBidi" w:cstheme="majorBidi"/>
          <w:sz w:val="24"/>
          <w:szCs w:val="24"/>
          <w:lang w:val="fr-CH" w:eastAsia="zh-CN"/>
        </w:rPr>
        <w:t>sens</w:t>
      </w:r>
      <w:r w:rsidR="00D91A07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</w:t>
      </w:r>
      <w:r w:rsidR="00BA7D34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(de la langue source </w:t>
      </w:r>
      <w:r w:rsidR="004743EF" w:rsidRPr="006E7932">
        <w:rPr>
          <w:rFonts w:asciiTheme="majorBidi" w:hAnsiTheme="majorBidi" w:cstheme="majorBidi"/>
          <w:sz w:val="24"/>
          <w:szCs w:val="24"/>
          <w:lang w:val="fr-CH" w:eastAsia="zh-CN"/>
        </w:rPr>
        <w:t>vers les</w:t>
      </w:r>
      <w:r w:rsidR="00BA7D34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autres langues</w:t>
      </w:r>
      <w:r w:rsidR="00D03447" w:rsidRPr="006E7932">
        <w:rPr>
          <w:rFonts w:asciiTheme="majorBidi" w:hAnsiTheme="majorBidi" w:cstheme="majorBidi"/>
          <w:sz w:val="24"/>
          <w:szCs w:val="24"/>
          <w:lang w:val="fr-CH" w:eastAsia="zh-CN"/>
        </w:rPr>
        <w:t>,</w:t>
      </w:r>
      <w:r w:rsidR="00BA7D34" w:rsidRPr="006E7932">
        <w:rPr>
          <w:rFonts w:asciiTheme="majorBidi" w:hAnsiTheme="majorBidi" w:cstheme="majorBidi"/>
          <w:sz w:val="24"/>
          <w:szCs w:val="24"/>
          <w:lang w:val="fr-CH" w:eastAsia="zh-CN"/>
        </w:rPr>
        <w:t xml:space="preserve"> et </w:t>
      </w:r>
      <w:r w:rsidR="00D03447" w:rsidRPr="006E7932">
        <w:rPr>
          <w:rFonts w:asciiTheme="majorBidi" w:hAnsiTheme="majorBidi" w:cstheme="majorBidi"/>
          <w:sz w:val="24"/>
          <w:szCs w:val="24"/>
          <w:lang w:val="fr-CH" w:eastAsia="zh-CN"/>
        </w:rPr>
        <w:t>inversement</w:t>
      </w:r>
      <w:r w:rsidR="00F15E54" w:rsidRPr="006E7932">
        <w:rPr>
          <w:rFonts w:asciiTheme="majorBidi" w:hAnsiTheme="majorBidi" w:cstheme="majorBidi"/>
          <w:sz w:val="24"/>
          <w:szCs w:val="24"/>
          <w:lang w:val="fr-CH" w:eastAsia="zh-CN"/>
        </w:rPr>
        <w:t>).</w:t>
      </w:r>
    </w:p>
    <w:p w14:paraId="6A22351A" w14:textId="77777777" w:rsidR="00C46E33" w:rsidRPr="000047F4" w:rsidRDefault="00C46E33" w:rsidP="000047F4">
      <w:pPr>
        <w:pStyle w:val="Reasons"/>
        <w:rPr>
          <w:rFonts w:asciiTheme="majorBidi" w:hAnsiTheme="majorBidi" w:cstheme="majorBidi"/>
          <w:sz w:val="24"/>
          <w:szCs w:val="24"/>
          <w:lang w:val="fr-CH"/>
        </w:rPr>
      </w:pPr>
    </w:p>
    <w:p w14:paraId="125D8A53" w14:textId="3CA52B15" w:rsidR="00C46E33" w:rsidRPr="000047F4" w:rsidRDefault="00C46E33" w:rsidP="000047F4">
      <w:pPr>
        <w:jc w:val="center"/>
        <w:rPr>
          <w:rFonts w:asciiTheme="majorBidi" w:hAnsiTheme="majorBidi" w:cstheme="majorBidi"/>
          <w:sz w:val="24"/>
          <w:szCs w:val="24"/>
          <w:lang w:val="en-US" w:eastAsia="zh-CN"/>
        </w:rPr>
      </w:pPr>
      <w:r w:rsidRPr="000047F4">
        <w:rPr>
          <w:rFonts w:asciiTheme="majorBidi" w:hAnsiTheme="majorBidi" w:cstheme="majorBidi"/>
          <w:sz w:val="24"/>
          <w:szCs w:val="24"/>
        </w:rPr>
        <w:t>______________</w:t>
      </w:r>
    </w:p>
    <w:sectPr w:rsidR="00C46E33" w:rsidRPr="000047F4" w:rsidSect="005409F7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86D20" w14:textId="77777777" w:rsidR="00872408" w:rsidRDefault="00872408">
      <w:r>
        <w:separator/>
      </w:r>
    </w:p>
  </w:endnote>
  <w:endnote w:type="continuationSeparator" w:id="0">
    <w:p w14:paraId="52859BA9" w14:textId="77777777" w:rsidR="00872408" w:rsidRDefault="0087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15359" w14:textId="6585E5D0" w:rsidR="00633D6D" w:rsidRPr="00AB1100" w:rsidRDefault="00633D6D" w:rsidP="00C46E33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0047F4">
      <w:rPr>
        <w:lang w:val="sv-SE"/>
      </w:rPr>
      <w:t>P:\FRA\ITU-R\AG\RAG\RAG18\000\014F.docx</w:t>
    </w:r>
    <w:r>
      <w:fldChar w:fldCharType="end"/>
    </w:r>
    <w:r w:rsidR="000047F4">
      <w:t xml:space="preserve"> (433903)</w:t>
    </w:r>
    <w:r w:rsidRPr="00AB1100">
      <w:rPr>
        <w:lang w:val="en-US"/>
      </w:rPr>
      <w:tab/>
    </w:r>
    <w:r w:rsidRPr="00AB1100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8AAB9" w14:textId="0BB65165" w:rsidR="00633D6D" w:rsidRPr="00F36FFF" w:rsidRDefault="00633D6D" w:rsidP="00C46E33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0047F4">
      <w:rPr>
        <w:lang w:val="sv-SE"/>
      </w:rPr>
      <w:t>P:\FRA\ITU-R\AG\RAG\RAG18\000\014F.docx</w:t>
    </w:r>
    <w:r>
      <w:fldChar w:fldCharType="end"/>
    </w:r>
    <w:r w:rsidR="000047F4">
      <w:t xml:space="preserve"> (433903)</w:t>
    </w:r>
    <w:r w:rsidRPr="00AB1100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C6FBD" w14:textId="77777777" w:rsidR="00872408" w:rsidRDefault="00872408">
      <w:r>
        <w:t>____________________</w:t>
      </w:r>
    </w:p>
  </w:footnote>
  <w:footnote w:type="continuationSeparator" w:id="0">
    <w:p w14:paraId="6C492DA1" w14:textId="77777777" w:rsidR="00872408" w:rsidRDefault="00872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38050" w14:textId="1BE019A7" w:rsidR="00633D6D" w:rsidRDefault="00633D6D" w:rsidP="000047F4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6E7932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 w:rsidR="00326EAD">
      <w:rPr>
        <w:lang w:val="en-US"/>
      </w:rPr>
      <w:t>8</w:t>
    </w:r>
    <w:r>
      <w:rPr>
        <w:lang w:val="es-ES"/>
      </w:rPr>
      <w:t>/</w:t>
    </w:r>
    <w:r w:rsidR="000047F4">
      <w:rPr>
        <w:lang w:val="es-ES"/>
      </w:rPr>
      <w:t>14-F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fr-CA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06"/>
    <w:rsid w:val="000030C9"/>
    <w:rsid w:val="000047F4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23E6"/>
    <w:rsid w:val="000252AA"/>
    <w:rsid w:val="00025EE9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025F"/>
    <w:rsid w:val="00091854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2988"/>
    <w:rsid w:val="0013473D"/>
    <w:rsid w:val="00134F13"/>
    <w:rsid w:val="00135FF1"/>
    <w:rsid w:val="00140B2F"/>
    <w:rsid w:val="00141D3E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07EF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0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3759D"/>
    <w:rsid w:val="00240A6E"/>
    <w:rsid w:val="0024623E"/>
    <w:rsid w:val="002511AD"/>
    <w:rsid w:val="00252B08"/>
    <w:rsid w:val="00254F06"/>
    <w:rsid w:val="00255BE1"/>
    <w:rsid w:val="002605E6"/>
    <w:rsid w:val="00260CFE"/>
    <w:rsid w:val="002644F7"/>
    <w:rsid w:val="00265AF2"/>
    <w:rsid w:val="002673A6"/>
    <w:rsid w:val="00267613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4026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4F02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129C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B6B53"/>
    <w:rsid w:val="003C5141"/>
    <w:rsid w:val="003D0AB2"/>
    <w:rsid w:val="003D2EFD"/>
    <w:rsid w:val="003E056B"/>
    <w:rsid w:val="003E2C16"/>
    <w:rsid w:val="003E4819"/>
    <w:rsid w:val="003E4E3F"/>
    <w:rsid w:val="003E578C"/>
    <w:rsid w:val="003F2683"/>
    <w:rsid w:val="004009C8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3EF"/>
    <w:rsid w:val="00474CCC"/>
    <w:rsid w:val="00475F29"/>
    <w:rsid w:val="0048197F"/>
    <w:rsid w:val="00483763"/>
    <w:rsid w:val="0048584C"/>
    <w:rsid w:val="004A091F"/>
    <w:rsid w:val="004A2880"/>
    <w:rsid w:val="004B358C"/>
    <w:rsid w:val="004B468C"/>
    <w:rsid w:val="004B5692"/>
    <w:rsid w:val="004C01AA"/>
    <w:rsid w:val="004C1CE6"/>
    <w:rsid w:val="004C52A2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450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51F0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0AFC"/>
    <w:rsid w:val="00611199"/>
    <w:rsid w:val="0061378D"/>
    <w:rsid w:val="00616C43"/>
    <w:rsid w:val="0061785E"/>
    <w:rsid w:val="00620255"/>
    <w:rsid w:val="006202DD"/>
    <w:rsid w:val="00624E06"/>
    <w:rsid w:val="006262A3"/>
    <w:rsid w:val="00632DDD"/>
    <w:rsid w:val="00633D6D"/>
    <w:rsid w:val="00640146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63D4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932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6900"/>
    <w:rsid w:val="0075704C"/>
    <w:rsid w:val="0076044E"/>
    <w:rsid w:val="00763088"/>
    <w:rsid w:val="007712F8"/>
    <w:rsid w:val="00772533"/>
    <w:rsid w:val="00776BF6"/>
    <w:rsid w:val="00782996"/>
    <w:rsid w:val="00782AEA"/>
    <w:rsid w:val="00784E92"/>
    <w:rsid w:val="007873EB"/>
    <w:rsid w:val="007955F2"/>
    <w:rsid w:val="007A0A02"/>
    <w:rsid w:val="007A0BB3"/>
    <w:rsid w:val="007A299C"/>
    <w:rsid w:val="007C1EBA"/>
    <w:rsid w:val="007C33D7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365BA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2408"/>
    <w:rsid w:val="00875C5A"/>
    <w:rsid w:val="00880F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143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B516E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6716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24DA"/>
    <w:rsid w:val="00A16CB2"/>
    <w:rsid w:val="00A202CB"/>
    <w:rsid w:val="00A21ECC"/>
    <w:rsid w:val="00A23258"/>
    <w:rsid w:val="00A23E26"/>
    <w:rsid w:val="00A27ECF"/>
    <w:rsid w:val="00A31978"/>
    <w:rsid w:val="00A326CD"/>
    <w:rsid w:val="00A32924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272A"/>
    <w:rsid w:val="00A7469A"/>
    <w:rsid w:val="00A84224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1100"/>
    <w:rsid w:val="00AB50C4"/>
    <w:rsid w:val="00AB71A7"/>
    <w:rsid w:val="00AC2193"/>
    <w:rsid w:val="00AD03D7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006"/>
    <w:rsid w:val="00B14F67"/>
    <w:rsid w:val="00B1508A"/>
    <w:rsid w:val="00B16424"/>
    <w:rsid w:val="00B207FF"/>
    <w:rsid w:val="00B22C27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A7D34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BD8"/>
    <w:rsid w:val="00C07CB6"/>
    <w:rsid w:val="00C102CC"/>
    <w:rsid w:val="00C226F4"/>
    <w:rsid w:val="00C23957"/>
    <w:rsid w:val="00C25047"/>
    <w:rsid w:val="00C251DA"/>
    <w:rsid w:val="00C30A3C"/>
    <w:rsid w:val="00C3184E"/>
    <w:rsid w:val="00C46E33"/>
    <w:rsid w:val="00C53997"/>
    <w:rsid w:val="00C60F9F"/>
    <w:rsid w:val="00C6189E"/>
    <w:rsid w:val="00C630C3"/>
    <w:rsid w:val="00C659E9"/>
    <w:rsid w:val="00C7040D"/>
    <w:rsid w:val="00C736BD"/>
    <w:rsid w:val="00C73D9E"/>
    <w:rsid w:val="00C74362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4CBA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447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69F1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A07"/>
    <w:rsid w:val="00D91C7F"/>
    <w:rsid w:val="00D9543B"/>
    <w:rsid w:val="00D9666E"/>
    <w:rsid w:val="00D97732"/>
    <w:rsid w:val="00D97BAD"/>
    <w:rsid w:val="00DA1982"/>
    <w:rsid w:val="00DA1DC0"/>
    <w:rsid w:val="00DA593F"/>
    <w:rsid w:val="00DA6EFE"/>
    <w:rsid w:val="00DB489B"/>
    <w:rsid w:val="00DB4BE1"/>
    <w:rsid w:val="00DC48FE"/>
    <w:rsid w:val="00DC5051"/>
    <w:rsid w:val="00DE27E2"/>
    <w:rsid w:val="00DE6419"/>
    <w:rsid w:val="00DF3182"/>
    <w:rsid w:val="00DF3ABE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0D3D"/>
    <w:rsid w:val="00E32DE7"/>
    <w:rsid w:val="00E34DC8"/>
    <w:rsid w:val="00E37220"/>
    <w:rsid w:val="00E37793"/>
    <w:rsid w:val="00E41191"/>
    <w:rsid w:val="00E43AE9"/>
    <w:rsid w:val="00E528E0"/>
    <w:rsid w:val="00E5332A"/>
    <w:rsid w:val="00E54DCD"/>
    <w:rsid w:val="00E57B2A"/>
    <w:rsid w:val="00E62BCA"/>
    <w:rsid w:val="00E742EE"/>
    <w:rsid w:val="00E75D79"/>
    <w:rsid w:val="00E839DA"/>
    <w:rsid w:val="00E9113E"/>
    <w:rsid w:val="00E91301"/>
    <w:rsid w:val="00E916B2"/>
    <w:rsid w:val="00E91B49"/>
    <w:rsid w:val="00E91B8F"/>
    <w:rsid w:val="00E935D6"/>
    <w:rsid w:val="00E96988"/>
    <w:rsid w:val="00EA3A88"/>
    <w:rsid w:val="00EA45CD"/>
    <w:rsid w:val="00EA470E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E54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2F17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0601"/>
    <w:rsid w:val="00FC3D94"/>
    <w:rsid w:val="00FC42B3"/>
    <w:rsid w:val="00FC77F6"/>
    <w:rsid w:val="00FD3B60"/>
    <w:rsid w:val="00FD5286"/>
    <w:rsid w:val="00FD6111"/>
    <w:rsid w:val="00FE0B76"/>
    <w:rsid w:val="00FE43AB"/>
    <w:rsid w:val="00FF1895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5CD4AAC"/>
  <w15:docId w15:val="{34A10609-88D3-402A-95B5-73572FC0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329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32924"/>
    <w:rPr>
      <w:rFonts w:ascii="Tahoma" w:hAnsi="Tahoma" w:cs="Tahoma"/>
      <w:sz w:val="16"/>
      <w:szCs w:val="16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4009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09C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09C8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0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9C8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ih\Downloads\PR_RAG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1" ma:contentTypeDescription="Create a new document." ma:contentTypeScope="" ma:versionID="1c3e0f5d2651a1fc71f0b75f168cf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f9d31df6866959356609bd283d30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4302-01A3-48EF-8E62-535556280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AD943-942A-48A6-8D18-9336EBBDD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7CCFE-D292-4C63-B6E0-54EADA3D2BA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A9724C-CFF8-4B18-9C81-F216430E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PR_RAG18.dotx</Template>
  <TotalTime>16</TotalTime>
  <Pages>2</Pages>
  <Words>693</Words>
  <Characters>4096</Characters>
  <Application>Microsoft Office Word</Application>
  <DocSecurity>0</DocSecurity>
  <Lines>585</Lines>
  <Paragraphs>266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of Russia</vt:lpstr>
      <vt:lpstr>Contribution of Russia</vt:lpstr>
    </vt:vector>
  </TitlesOfParts>
  <Manager>General Secretariat - Pool</Manager>
  <Company>International Telecommunication Union (ITU)</Company>
  <LinksUpToDate>false</LinksUpToDate>
  <CharactersWithSpaces>4523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of Russia</dc:title>
  <dc:subject>RADIOCOMMUNICATION ADVISORY GROUP</dc:subject>
  <dc:creator>RUS</dc:creator>
  <cp:keywords>RAG03-1</cp:keywords>
  <dc:description>Document RAG08-1/1-E  For: _x000d_Document date: 12 December 2007_x000d_Saved by JJF44233 at 15:38:46 on 18/12/2007</dc:description>
  <cp:lastModifiedBy>Royer, Veronique</cp:lastModifiedBy>
  <cp:revision>3</cp:revision>
  <cp:lastPrinted>2018-03-22T09:07:00Z</cp:lastPrinted>
  <dcterms:created xsi:type="dcterms:W3CDTF">2018-03-22T13:17:00Z</dcterms:created>
  <dcterms:modified xsi:type="dcterms:W3CDTF">2018-03-22T13:33:00Z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ContentTypeId">
    <vt:lpwstr>0x010100D45CAE478657B44A8F67D90DF00552D0</vt:lpwstr>
  </property>
</Properties>
</file>