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663"/>
        <w:gridCol w:w="3226"/>
      </w:tblGrid>
      <w:tr w:rsidR="00443261" w:rsidTr="00A9544F">
        <w:trPr>
          <w:cantSplit/>
        </w:trPr>
        <w:tc>
          <w:tcPr>
            <w:tcW w:w="6663" w:type="dxa"/>
            <w:vAlign w:val="center"/>
          </w:tcPr>
          <w:p w:rsidR="00443261" w:rsidRPr="002D238A" w:rsidRDefault="00443261" w:rsidP="00902253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</w:t>
            </w:r>
            <w:r w:rsidR="00902253">
              <w:rPr>
                <w:rFonts w:ascii="Verdana" w:hAnsi="Verdana"/>
                <w:b/>
                <w:bCs/>
                <w:sz w:val="20"/>
              </w:rPr>
              <w:t>9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902253">
              <w:rPr>
                <w:rFonts w:ascii="Verdana" w:hAnsi="Verdana"/>
                <w:b/>
                <w:bCs/>
                <w:sz w:val="20"/>
              </w:rPr>
              <w:t>mars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</w:t>
            </w:r>
            <w:r w:rsidR="00902253">
              <w:rPr>
                <w:rFonts w:ascii="Verdana" w:hAnsi="Verdana"/>
                <w:b/>
                <w:bCs/>
                <w:sz w:val="20"/>
              </w:rPr>
              <w:t>8</w:t>
            </w:r>
          </w:p>
        </w:tc>
        <w:tc>
          <w:tcPr>
            <w:tcW w:w="3226" w:type="dxa"/>
          </w:tcPr>
          <w:p w:rsidR="00443261" w:rsidRDefault="00443261" w:rsidP="00677EE5">
            <w:pPr>
              <w:shd w:val="solid" w:color="FFFFFF" w:fill="FFFFFF"/>
              <w:spacing w:before="0" w:line="240" w:lineRule="atLeast"/>
              <w:jc w:val="right"/>
            </w:pPr>
            <w:r w:rsidRPr="007E1BB2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:rsidTr="00A9544F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:rsidTr="00A9544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:rsidTr="00A9544F">
        <w:trPr>
          <w:cantSplit/>
        </w:trPr>
        <w:tc>
          <w:tcPr>
            <w:tcW w:w="6663" w:type="dxa"/>
            <w:vMerge w:val="restart"/>
          </w:tcPr>
          <w:p w:rsidR="002D238A" w:rsidRPr="005031C8" w:rsidRDefault="002D238A" w:rsidP="00E72EBC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226" w:type="dxa"/>
          </w:tcPr>
          <w:p w:rsidR="002D238A" w:rsidRPr="00E72EBC" w:rsidRDefault="00E72EBC" w:rsidP="008F498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RAG18/1</w:t>
            </w:r>
            <w:r w:rsidR="008F498E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 w:rsidTr="00A9544F">
        <w:trPr>
          <w:cantSplit/>
        </w:trPr>
        <w:tc>
          <w:tcPr>
            <w:tcW w:w="6663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26" w:type="dxa"/>
          </w:tcPr>
          <w:p w:rsidR="002D238A" w:rsidRPr="00E72EBC" w:rsidRDefault="008F498E" w:rsidP="00E72EB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</w:t>
            </w:r>
            <w:r w:rsidR="00E72EBC">
              <w:rPr>
                <w:rFonts w:ascii="Verdana" w:hAnsi="Verdana"/>
                <w:b/>
                <w:sz w:val="20"/>
              </w:rPr>
              <w:t xml:space="preserve"> mars 2018</w:t>
            </w:r>
          </w:p>
        </w:tc>
      </w:tr>
      <w:tr w:rsidR="002D238A" w:rsidRPr="002A127E" w:rsidTr="00A9544F">
        <w:trPr>
          <w:cantSplit/>
        </w:trPr>
        <w:tc>
          <w:tcPr>
            <w:tcW w:w="6663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26" w:type="dxa"/>
          </w:tcPr>
          <w:p w:rsidR="002D238A" w:rsidRPr="00E72EBC" w:rsidRDefault="00E72EBC" w:rsidP="00E72EB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8F498E" w:rsidP="00173054">
            <w:pPr>
              <w:pStyle w:val="Source"/>
              <w:spacing w:before="720"/>
            </w:pPr>
            <w:bookmarkStart w:id="3" w:name="dsource" w:colFirst="0" w:colLast="0"/>
            <w:bookmarkEnd w:id="2"/>
            <w:r>
              <w:rPr>
                <w:lang w:val="fr-CH"/>
              </w:rPr>
              <w:t>Fédération de Russie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8F498E" w:rsidP="00773E5E">
            <w:pPr>
              <w:pStyle w:val="Title1"/>
            </w:pPr>
            <w:bookmarkStart w:id="4" w:name="dtitle1" w:colFirst="0" w:colLast="0"/>
            <w:bookmarkEnd w:id="3"/>
            <w:r w:rsidRPr="008F498E">
              <w:rPr>
                <w:lang w:val="fr-CH"/>
              </w:rPr>
              <w:t>RATIONALISATION DES RÉSOLUTIONS DE LA PP ET DE L</w:t>
            </w:r>
            <w:r w:rsidR="00D74604">
              <w:rPr>
                <w:lang w:val="fr-CH"/>
              </w:rPr>
              <w:t>'</w:t>
            </w:r>
            <w:r w:rsidRPr="008F498E">
              <w:rPr>
                <w:lang w:val="fr-CH"/>
              </w:rPr>
              <w:t>UIT-R</w:t>
            </w:r>
          </w:p>
        </w:tc>
      </w:tr>
      <w:tr w:rsidR="00E72EBC">
        <w:trPr>
          <w:cantSplit/>
        </w:trPr>
        <w:tc>
          <w:tcPr>
            <w:tcW w:w="9889" w:type="dxa"/>
            <w:gridSpan w:val="2"/>
          </w:tcPr>
          <w:p w:rsidR="00E72EBC" w:rsidRPr="00472822" w:rsidRDefault="00E72EBC" w:rsidP="00E72EBC">
            <w:pPr>
              <w:pStyle w:val="Title4"/>
              <w:rPr>
                <w:lang w:val="fr-CH"/>
              </w:rPr>
            </w:pPr>
          </w:p>
        </w:tc>
      </w:tr>
    </w:tbl>
    <w:bookmarkEnd w:id="4"/>
    <w:p w:rsidR="008F498E" w:rsidRPr="008F498E" w:rsidRDefault="008F498E" w:rsidP="00173054">
      <w:pPr>
        <w:pStyle w:val="Heading1"/>
        <w:spacing w:before="120"/>
      </w:pPr>
      <w:r w:rsidRPr="008F498E">
        <w:t>1</w:t>
      </w:r>
      <w:r w:rsidRPr="008F498E">
        <w:tab/>
        <w:t>Introduction</w:t>
      </w:r>
    </w:p>
    <w:p w:rsidR="008F498E" w:rsidRDefault="008F498E" w:rsidP="00173054">
      <w:pPr>
        <w:spacing w:after="240"/>
      </w:pPr>
      <w:r w:rsidRPr="008F498E">
        <w:t xml:space="preserve">Plusieurs Résolutions concernant les trois Secteurs reposent directement sur des </w:t>
      </w:r>
      <w:r w:rsidR="00987E93">
        <w:t>R</w:t>
      </w:r>
      <w:r w:rsidRPr="008F498E">
        <w:t xml:space="preserve">ésolutions </w:t>
      </w:r>
      <w:r w:rsidR="00987E93">
        <w:t>de la </w:t>
      </w:r>
      <w:r w:rsidRPr="008F498E">
        <w:t>PP</w:t>
      </w:r>
      <w:r w:rsidR="00987E93">
        <w:t xml:space="preserve"> se rapportant à un thème apparenté</w:t>
      </w:r>
      <w:r w:rsidRPr="008F498E">
        <w:t>. Dans la pratique, les préambule</w:t>
      </w:r>
      <w:r w:rsidR="00987E93">
        <w:t>s</w:t>
      </w:r>
      <w:r w:rsidRPr="008F498E">
        <w:t xml:space="preserve"> de ces Résolutions sont très semblables et le corps du texte des Résolutions de l</w:t>
      </w:r>
      <w:r w:rsidR="00D74604">
        <w:t>'</w:t>
      </w:r>
      <w:r w:rsidRPr="008F498E">
        <w:t>AR, de l</w:t>
      </w:r>
      <w:r w:rsidR="00D74604">
        <w:t>'</w:t>
      </w:r>
      <w:r w:rsidRPr="008F498E">
        <w:t>AMNT et de la</w:t>
      </w:r>
      <w:r>
        <w:t xml:space="preserve"> </w:t>
      </w:r>
      <w:r w:rsidRPr="008F498E">
        <w:t xml:space="preserve">CMDT est une répétition </w:t>
      </w:r>
      <w:r w:rsidR="00987E93" w:rsidRPr="008F498E">
        <w:t xml:space="preserve">de la Résolution de la PP </w:t>
      </w:r>
      <w:r w:rsidRPr="008F498E">
        <w:t xml:space="preserve">ou reprend un </w:t>
      </w:r>
      <w:r w:rsidR="00987E93">
        <w:t xml:space="preserve">ou </w:t>
      </w:r>
      <w:r w:rsidRPr="008F498E">
        <w:t>plusieurs éléments détaillés du dispositif</w:t>
      </w:r>
      <w:r w:rsidR="00987E93">
        <w:t xml:space="preserve"> de cette Résolution</w:t>
      </w:r>
      <w:r w:rsidRPr="008F498E">
        <w:t xml:space="preserve">, comme </w:t>
      </w:r>
      <w:r w:rsidR="00987E93">
        <w:t>en témoigne</w:t>
      </w:r>
      <w:r w:rsidRPr="008F498E">
        <w:t xml:space="preserve"> l'exemple ci-dessous:</w:t>
      </w:r>
    </w:p>
    <w:tbl>
      <w:tblPr>
        <w:tblStyle w:val="TableGrid"/>
        <w:tblW w:w="9952" w:type="dxa"/>
        <w:jc w:val="center"/>
        <w:tblLook w:val="04A0" w:firstRow="1" w:lastRow="0" w:firstColumn="1" w:lastColumn="0" w:noHBand="0" w:noVBand="1"/>
      </w:tblPr>
      <w:tblGrid>
        <w:gridCol w:w="2014"/>
        <w:gridCol w:w="1842"/>
        <w:gridCol w:w="1985"/>
        <w:gridCol w:w="1984"/>
        <w:gridCol w:w="2127"/>
      </w:tblGrid>
      <w:tr w:rsidR="008F498E" w:rsidRPr="008F498E" w:rsidTr="00A9544F">
        <w:trPr>
          <w:tblHeader/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pStyle w:val="Tablehead"/>
              <w:spacing w:before="40" w:after="40"/>
              <w:rPr>
                <w:szCs w:val="22"/>
              </w:rPr>
            </w:pPr>
            <w:r w:rsidRPr="008F498E">
              <w:rPr>
                <w:szCs w:val="22"/>
              </w:rPr>
              <w:t>Thème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pStyle w:val="Tablehead"/>
              <w:spacing w:before="40" w:after="40"/>
              <w:rPr>
                <w:szCs w:val="22"/>
              </w:rPr>
            </w:pPr>
            <w:r w:rsidRPr="008F498E">
              <w:rPr>
                <w:szCs w:val="22"/>
              </w:rPr>
              <w:t xml:space="preserve">Résolution </w:t>
            </w:r>
            <w:r>
              <w:rPr>
                <w:szCs w:val="22"/>
              </w:rPr>
              <w:br/>
            </w:r>
            <w:r w:rsidRPr="008F498E">
              <w:rPr>
                <w:szCs w:val="22"/>
              </w:rPr>
              <w:t>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pStyle w:val="Tablehead"/>
              <w:spacing w:before="40" w:after="40"/>
              <w:rPr>
                <w:szCs w:val="22"/>
              </w:rPr>
            </w:pPr>
            <w:r w:rsidRPr="008F498E">
              <w:rPr>
                <w:szCs w:val="22"/>
              </w:rPr>
              <w:t xml:space="preserve">Résolution </w:t>
            </w:r>
            <w:r>
              <w:rPr>
                <w:szCs w:val="22"/>
              </w:rPr>
              <w:br/>
            </w:r>
            <w:r w:rsidRPr="008F498E">
              <w:rPr>
                <w:szCs w:val="22"/>
              </w:rPr>
              <w:t>de l</w:t>
            </w:r>
            <w:r w:rsidR="00D74604">
              <w:rPr>
                <w:szCs w:val="22"/>
              </w:rPr>
              <w:t>'</w:t>
            </w:r>
            <w:r w:rsidRPr="008F498E">
              <w:rPr>
                <w:szCs w:val="22"/>
              </w:rPr>
              <w:t xml:space="preserve">AR 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pStyle w:val="Tablehead"/>
              <w:spacing w:before="40" w:after="40"/>
              <w:rPr>
                <w:szCs w:val="22"/>
              </w:rPr>
            </w:pPr>
            <w:r w:rsidRPr="008F498E">
              <w:rPr>
                <w:szCs w:val="22"/>
              </w:rPr>
              <w:t xml:space="preserve">Résolution </w:t>
            </w:r>
            <w:r>
              <w:rPr>
                <w:szCs w:val="22"/>
              </w:rPr>
              <w:br/>
            </w:r>
            <w:r w:rsidRPr="008F498E">
              <w:rPr>
                <w:szCs w:val="22"/>
              </w:rPr>
              <w:t>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pStyle w:val="Tablehead"/>
              <w:spacing w:before="40" w:after="40"/>
              <w:rPr>
                <w:szCs w:val="22"/>
              </w:rPr>
            </w:pPr>
            <w:r w:rsidRPr="008F498E">
              <w:rPr>
                <w:szCs w:val="22"/>
              </w:rPr>
              <w:t xml:space="preserve">Résolution </w:t>
            </w:r>
            <w:r>
              <w:rPr>
                <w:szCs w:val="22"/>
              </w:rPr>
              <w:br/>
            </w:r>
            <w:r w:rsidRPr="008F498E">
              <w:rPr>
                <w:szCs w:val="22"/>
              </w:rPr>
              <w:t>de la CMDT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Présence régionale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25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48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54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17 de la CMDT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SMSI+ODD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140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61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75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30 de la CMDT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Membres de Secteur, Associés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152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43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31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27 de la CMDT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Langues officielles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154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35/36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67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bookmarkStart w:id="5" w:name="_GoBack"/>
            <w:bookmarkEnd w:id="5"/>
            <w:r w:rsidRPr="008F498E">
              <w:rPr>
                <w:sz w:val="22"/>
                <w:szCs w:val="22"/>
              </w:rPr>
              <w:t>Rés.</w:t>
            </w:r>
            <w:r>
              <w:rPr>
                <w:sz w:val="22"/>
                <w:szCs w:val="22"/>
              </w:rPr>
              <w:t xml:space="preserve"> </w:t>
            </w:r>
            <w:r w:rsidRPr="008F498E">
              <w:rPr>
                <w:sz w:val="22"/>
                <w:szCs w:val="22"/>
              </w:rPr>
              <w:t xml:space="preserve">86 de la CMDT 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Présidents des commissions d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études/</w:t>
            </w:r>
            <w:r w:rsidR="00987E93" w:rsidRPr="008F498E">
              <w:rPr>
                <w:sz w:val="22"/>
                <w:szCs w:val="22"/>
              </w:rPr>
              <w:t>g</w:t>
            </w:r>
            <w:r w:rsidRPr="008F498E">
              <w:rPr>
                <w:sz w:val="22"/>
                <w:szCs w:val="22"/>
              </w:rPr>
              <w:t>roupes consultatifs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166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15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35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61 de la CMDT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Accessibilité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175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67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70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58 de la CMDT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Conformité et interopérabilité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177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62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76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47 de la CMDT</w:t>
            </w:r>
          </w:p>
        </w:tc>
      </w:tr>
      <w:tr w:rsidR="008F498E" w:rsidRPr="008F498E" w:rsidTr="00A9544F">
        <w:trPr>
          <w:jc w:val="center"/>
        </w:trPr>
        <w:tc>
          <w:tcPr>
            <w:tcW w:w="201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Coordination intersectorielle</w:t>
            </w:r>
          </w:p>
        </w:tc>
        <w:tc>
          <w:tcPr>
            <w:tcW w:w="1842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191 de la PP</w:t>
            </w:r>
          </w:p>
        </w:tc>
        <w:tc>
          <w:tcPr>
            <w:tcW w:w="1985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</w:t>
            </w:r>
            <w:r>
              <w:rPr>
                <w:sz w:val="22"/>
                <w:szCs w:val="22"/>
              </w:rPr>
              <w:t xml:space="preserve">6 et </w:t>
            </w:r>
            <w:r w:rsidRPr="008F498E">
              <w:rPr>
                <w:sz w:val="22"/>
                <w:szCs w:val="22"/>
              </w:rPr>
              <w:t>7 de l</w:t>
            </w:r>
            <w:r w:rsidR="00D74604">
              <w:rPr>
                <w:sz w:val="22"/>
                <w:szCs w:val="22"/>
              </w:rPr>
              <w:t>'</w:t>
            </w:r>
            <w:r w:rsidRPr="008F498E">
              <w:rPr>
                <w:sz w:val="22"/>
                <w:szCs w:val="22"/>
              </w:rPr>
              <w:t>UIT-R</w:t>
            </w:r>
          </w:p>
        </w:tc>
        <w:tc>
          <w:tcPr>
            <w:tcW w:w="1984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18 de l'AMNT</w:t>
            </w:r>
          </w:p>
        </w:tc>
        <w:tc>
          <w:tcPr>
            <w:tcW w:w="2127" w:type="dxa"/>
          </w:tcPr>
          <w:p w:rsidR="008F498E" w:rsidRPr="008F498E" w:rsidRDefault="008F498E" w:rsidP="00A9544F">
            <w:pPr>
              <w:spacing w:before="40" w:after="40"/>
              <w:rPr>
                <w:sz w:val="22"/>
                <w:szCs w:val="22"/>
              </w:rPr>
            </w:pPr>
            <w:r w:rsidRPr="008F498E">
              <w:rPr>
                <w:sz w:val="22"/>
                <w:szCs w:val="22"/>
              </w:rPr>
              <w:t>Rés. 59 de la CMDT</w:t>
            </w:r>
          </w:p>
        </w:tc>
      </w:tr>
    </w:tbl>
    <w:p w:rsidR="008F498E" w:rsidRPr="008F498E" w:rsidRDefault="008F498E" w:rsidP="00815F6E">
      <w:pPr>
        <w:spacing w:before="240"/>
      </w:pPr>
      <w:r w:rsidRPr="008F498E">
        <w:t xml:space="preserve">Il paraît judicieux, dans le cadre des travaux préparatoires en vue de la </w:t>
      </w:r>
      <w:r w:rsidR="00987E93" w:rsidRPr="008F498E">
        <w:t>C</w:t>
      </w:r>
      <w:r w:rsidRPr="008F498E">
        <w:t>onférence de plénipotentiaires, d</w:t>
      </w:r>
      <w:r w:rsidR="00987E93">
        <w:t>e déterminer</w:t>
      </w:r>
      <w:r w:rsidRPr="008F498E">
        <w:t xml:space="preserve"> s</w:t>
      </w:r>
      <w:r w:rsidR="00D74604">
        <w:t>'</w:t>
      </w:r>
      <w:r w:rsidRPr="008F498E">
        <w:t>il est po</w:t>
      </w:r>
      <w:r w:rsidR="00987E93">
        <w:t>ssible et souhaitable que la PP</w:t>
      </w:r>
      <w:r w:rsidR="00987E93">
        <w:noBreakHyphen/>
      </w:r>
      <w:r w:rsidRPr="008F498E">
        <w:t>18 élabore et approuve des Résolutions sur les questions intéressant</w:t>
      </w:r>
      <w:r>
        <w:t xml:space="preserve"> </w:t>
      </w:r>
      <w:r w:rsidRPr="008F498E">
        <w:t>trois</w:t>
      </w:r>
      <w:r w:rsidR="00987E93">
        <w:t xml:space="preserve"> ou</w:t>
      </w:r>
      <w:r w:rsidRPr="008F498E">
        <w:t>, dans certains cas, deux Secteurs,</w:t>
      </w:r>
      <w:r>
        <w:t xml:space="preserve"> </w:t>
      </w:r>
      <w:r w:rsidRPr="008F498E">
        <w:t xml:space="preserve">afin que </w:t>
      </w:r>
      <w:r w:rsidR="00987E93">
        <w:t xml:space="preserve">lors de </w:t>
      </w:r>
      <w:r w:rsidRPr="008F498E">
        <w:t>l</w:t>
      </w:r>
      <w:r w:rsidR="00D74604">
        <w:t>'</w:t>
      </w:r>
      <w:r w:rsidRPr="008F498E">
        <w:t xml:space="preserve">examen de la question pendant les </w:t>
      </w:r>
      <w:r w:rsidR="00987E93" w:rsidRPr="008F498E">
        <w:t>A</w:t>
      </w:r>
      <w:r w:rsidRPr="008F498E">
        <w:t xml:space="preserve">ssemblées ou </w:t>
      </w:r>
      <w:r w:rsidR="00987E93" w:rsidRPr="008F498E">
        <w:t>C</w:t>
      </w:r>
      <w:r w:rsidRPr="008F498E">
        <w:t xml:space="preserve">onférences des Secteurs, des Résolutions </w:t>
      </w:r>
      <w:r w:rsidR="00987E93">
        <w:t>propres à un Secteur ne soient pas utilisées</w:t>
      </w:r>
      <w:r w:rsidRPr="008F498E">
        <w:t>, ou que leur contenu fasse uniquement mention</w:t>
      </w:r>
      <w:r>
        <w:t xml:space="preserve"> </w:t>
      </w:r>
      <w:r w:rsidRPr="008F498E">
        <w:t>de la Résolution pertinente de la PP</w:t>
      </w:r>
      <w:r w:rsidR="00987E93">
        <w:t>,</w:t>
      </w:r>
      <w:r w:rsidRPr="008F498E">
        <w:t xml:space="preserve"> des faits nouveaux</w:t>
      </w:r>
      <w:r>
        <w:t xml:space="preserve"> </w:t>
      </w:r>
      <w:r w:rsidRPr="008F498E">
        <w:t xml:space="preserve">et des documents influant directement sur les activités de tel ou tel </w:t>
      </w:r>
      <w:r w:rsidR="00987E93">
        <w:t>S</w:t>
      </w:r>
      <w:r w:rsidRPr="008F498E">
        <w:t xml:space="preserve">ecteur, </w:t>
      </w:r>
      <w:r w:rsidR="00987E93">
        <w:t>ainsi que des</w:t>
      </w:r>
      <w:r w:rsidRPr="008F498E">
        <w:t xml:space="preserve"> faits nouveaux</w:t>
      </w:r>
      <w:r>
        <w:t xml:space="preserve"> </w:t>
      </w:r>
      <w:r w:rsidR="00987E93">
        <w:t>et</w:t>
      </w:r>
      <w:r>
        <w:t xml:space="preserve"> </w:t>
      </w:r>
      <w:r w:rsidRPr="008F498E">
        <w:t>des documents postérieurs à</w:t>
      </w:r>
      <w:r>
        <w:t xml:space="preserve"> </w:t>
      </w:r>
      <w:r w:rsidRPr="008F498E">
        <w:t>la PP et des</w:t>
      </w:r>
      <w:r>
        <w:t xml:space="preserve"> </w:t>
      </w:r>
      <w:r w:rsidR="00987E93">
        <w:t>instructions précises à l'intention de</w:t>
      </w:r>
      <w:r>
        <w:t xml:space="preserve"> ce Secteur.</w:t>
      </w:r>
    </w:p>
    <w:p w:rsidR="008F498E" w:rsidRPr="008F498E" w:rsidRDefault="008F498E" w:rsidP="009C0BF5">
      <w:r w:rsidRPr="008F498E">
        <w:lastRenderedPageBreak/>
        <w:t>Ainsi, au cas où une approche commune serait adoptée concernant</w:t>
      </w:r>
      <w:r>
        <w:t xml:space="preserve"> </w:t>
      </w:r>
      <w:r w:rsidRPr="008F498E">
        <w:t>la désignation des présidents et vice-présidents des commissions d</w:t>
      </w:r>
      <w:r w:rsidR="00D74604">
        <w:t>'</w:t>
      </w:r>
      <w:r w:rsidRPr="008F498E">
        <w:t xml:space="preserve">études/groupes consultatifs des Secteurs, une Résolution </w:t>
      </w:r>
      <w:r w:rsidR="009C0BF5">
        <w:t xml:space="preserve">analogue </w:t>
      </w:r>
      <w:r w:rsidRPr="008F498E">
        <w:t xml:space="preserve">pour un Secteur ne serait pas nécessaire et il suffirait </w:t>
      </w:r>
      <w:r w:rsidR="009C0BF5">
        <w:t>d'ajouter</w:t>
      </w:r>
      <w:r w:rsidRPr="008F498E">
        <w:t xml:space="preserve"> un li</w:t>
      </w:r>
      <w:r>
        <w:t>en approprié vers la Résolution </w:t>
      </w:r>
      <w:r w:rsidRPr="008F498E">
        <w:t>1.</w:t>
      </w:r>
    </w:p>
    <w:p w:rsidR="008F498E" w:rsidRPr="008F498E" w:rsidRDefault="008F498E" w:rsidP="009C0BF5">
      <w:r w:rsidRPr="008F498E">
        <w:t>Cette approche a été entérinée lors de la réunion de février 2018 du GCNT.</w:t>
      </w:r>
      <w:r>
        <w:t xml:space="preserve"> </w:t>
      </w:r>
    </w:p>
    <w:p w:rsidR="008F498E" w:rsidRPr="008F498E" w:rsidRDefault="008F498E" w:rsidP="008F498E">
      <w:pPr>
        <w:pStyle w:val="Heading1"/>
        <w:rPr>
          <w:bCs/>
        </w:rPr>
      </w:pPr>
      <w:r w:rsidRPr="008F498E">
        <w:t>II</w:t>
      </w:r>
      <w:r w:rsidRPr="008F498E">
        <w:tab/>
        <w:t>Propositions</w:t>
      </w:r>
      <w:r>
        <w:t xml:space="preserve"> </w:t>
      </w:r>
    </w:p>
    <w:p w:rsidR="008F498E" w:rsidRPr="008F498E" w:rsidRDefault="008F498E" w:rsidP="00815F6E">
      <w:r w:rsidRPr="008F498E">
        <w:t>2.1</w:t>
      </w:r>
      <w:r w:rsidRPr="008F498E">
        <w:tab/>
        <w:t>Dans la perspective de la Conférence de plénipotentiaires, et compte tenu de la révision des Résolutions existantes</w:t>
      </w:r>
      <w:r>
        <w:t xml:space="preserve"> </w:t>
      </w:r>
      <w:r w:rsidRPr="008F498E">
        <w:t>de la Conférence de plénipotentiaires et de l</w:t>
      </w:r>
      <w:r w:rsidR="00D74604">
        <w:t>'</w:t>
      </w:r>
      <w:r w:rsidRPr="008F498E">
        <w:t>élaboration de nouvelles Résolutions de cette Conférence, il est proposé de tenir compte des buts et</w:t>
      </w:r>
      <w:r>
        <w:t xml:space="preserve"> </w:t>
      </w:r>
      <w:r w:rsidRPr="008F498E">
        <w:t xml:space="preserve">objectifs </w:t>
      </w:r>
      <w:r w:rsidR="009C0BF5">
        <w:t>énoncés</w:t>
      </w:r>
      <w:r w:rsidRPr="008F498E">
        <w:t xml:space="preserve"> dans la partie du </w:t>
      </w:r>
      <w:r w:rsidR="00815F6E">
        <w:t>P</w:t>
      </w:r>
      <w:r w:rsidRPr="008F498E">
        <w:t>lan stratégique de l</w:t>
      </w:r>
      <w:r w:rsidR="00D74604">
        <w:t>'</w:t>
      </w:r>
      <w:r w:rsidRPr="008F498E">
        <w:t>UIT pour la période 20</w:t>
      </w:r>
      <w:r w:rsidR="00815F6E">
        <w:t>2</w:t>
      </w:r>
      <w:r w:rsidRPr="008F498E">
        <w:t>0</w:t>
      </w:r>
      <w:r w:rsidR="00815F6E">
        <w:noBreakHyphen/>
      </w:r>
      <w:r w:rsidRPr="008F498E">
        <w:t>20</w:t>
      </w:r>
      <w:r w:rsidR="00815F6E">
        <w:t>2</w:t>
      </w:r>
      <w:r w:rsidRPr="008F498E">
        <w:t>3 consacrée à l</w:t>
      </w:r>
      <w:r w:rsidR="00D74604">
        <w:t>'</w:t>
      </w:r>
      <w:r w:rsidRPr="008F498E">
        <w:t>UIT-R.</w:t>
      </w:r>
      <w:r>
        <w:t xml:space="preserve"> </w:t>
      </w:r>
    </w:p>
    <w:p w:rsidR="008F498E" w:rsidRPr="008F498E" w:rsidRDefault="008F498E" w:rsidP="00815F6E">
      <w:r w:rsidRPr="008F498E">
        <w:t>2.2.</w:t>
      </w:r>
      <w:r w:rsidRPr="008F498E">
        <w:tab/>
      </w:r>
      <w:r w:rsidR="009C0BF5">
        <w:t>En fonction des</w:t>
      </w:r>
      <w:r w:rsidRPr="008F498E">
        <w:t xml:space="preserve"> résultats de la</w:t>
      </w:r>
      <w:r>
        <w:t xml:space="preserve"> </w:t>
      </w:r>
      <w:r w:rsidRPr="008F498E">
        <w:t xml:space="preserve">PP-18, il est proposé, avec le concours du </w:t>
      </w:r>
      <w:r w:rsidR="009C0BF5" w:rsidRPr="008F498E">
        <w:t>s</w:t>
      </w:r>
      <w:r w:rsidRPr="008F498E">
        <w:t xml:space="preserve">ecrétariat, de </w:t>
      </w:r>
      <w:r w:rsidR="009C0BF5">
        <w:t>mettre en évidence les</w:t>
      </w:r>
      <w:r w:rsidRPr="008F498E">
        <w:t xml:space="preserve"> instructions concrètes </w:t>
      </w:r>
      <w:r w:rsidR="00815F6E">
        <w:t>à</w:t>
      </w:r>
      <w:r w:rsidRPr="008F498E">
        <w:t xml:space="preserve"> l</w:t>
      </w:r>
      <w:r w:rsidR="00D74604">
        <w:t>'</w:t>
      </w:r>
      <w:r w:rsidRPr="008F498E">
        <w:t xml:space="preserve">intention de chaque Secteur, </w:t>
      </w:r>
      <w:r w:rsidR="009C0BF5">
        <w:t xml:space="preserve">qui sont données </w:t>
      </w:r>
      <w:r w:rsidRPr="008F498E">
        <w:t>dans les documents finals</w:t>
      </w:r>
      <w:r>
        <w:t xml:space="preserve"> </w:t>
      </w:r>
      <w:r w:rsidRPr="008F498E">
        <w:t>de la PP-18 et de réexaminer</w:t>
      </w:r>
      <w:r w:rsidR="009C0BF5">
        <w:t>,</w:t>
      </w:r>
      <w:r w:rsidRPr="008F498E">
        <w:t xml:space="preserve"> sur cette base</w:t>
      </w:r>
      <w:r w:rsidR="009C0BF5">
        <w:t>,</w:t>
      </w:r>
      <w:r w:rsidRPr="008F498E">
        <w:t xml:space="preserve"> les Résolutions pertinentes des Secteurs, en les simplifiant par l</w:t>
      </w:r>
      <w:r w:rsidR="00D74604">
        <w:t>'</w:t>
      </w:r>
      <w:r w:rsidRPr="008F498E">
        <w:t>intermédiaire de liens vers la Résolution correspondante de la PP</w:t>
      </w:r>
      <w:r w:rsidR="009C0BF5">
        <w:t>;</w:t>
      </w:r>
      <w:r w:rsidRPr="008F498E">
        <w:t xml:space="preserve"> </w:t>
      </w:r>
      <w:r w:rsidR="009C0BF5">
        <w:t xml:space="preserve">il est également proposé </w:t>
      </w:r>
      <w:r w:rsidRPr="008F498E">
        <w:t xml:space="preserve">de définir des instructions concrètes </w:t>
      </w:r>
      <w:r w:rsidR="0055137A">
        <w:t>sur la question à</w:t>
      </w:r>
      <w:r w:rsidRPr="008F498E">
        <w:t xml:space="preserve"> l</w:t>
      </w:r>
      <w:r w:rsidR="00D74604">
        <w:t>'</w:t>
      </w:r>
      <w:r w:rsidRPr="008F498E">
        <w:t xml:space="preserve">intention du Secteur, ou </w:t>
      </w:r>
      <w:r w:rsidR="0055137A">
        <w:t>de supprimer la Résolution UIT</w:t>
      </w:r>
      <w:r w:rsidR="0055137A">
        <w:noBreakHyphen/>
      </w:r>
      <w:r w:rsidRPr="008F498E">
        <w:t xml:space="preserve">R </w:t>
      </w:r>
      <w:r w:rsidR="0055137A">
        <w:t>apparentée</w:t>
      </w:r>
      <w:r w:rsidRPr="008F498E">
        <w:t xml:space="preserve"> en </w:t>
      </w:r>
      <w:r w:rsidR="0055137A">
        <w:t xml:space="preserve">intégrant </w:t>
      </w:r>
      <w:r w:rsidRPr="008F498E">
        <w:t>les dispositions pertinentes dans une autre Résolution de l</w:t>
      </w:r>
      <w:r w:rsidR="00D74604">
        <w:t>'</w:t>
      </w:r>
      <w:r w:rsidRPr="008F498E">
        <w:t>UIT-R</w:t>
      </w:r>
      <w:r>
        <w:t>.</w:t>
      </w:r>
    </w:p>
    <w:p w:rsidR="008F498E" w:rsidRPr="00A9544F" w:rsidRDefault="008F498E" w:rsidP="0032202E">
      <w:pPr>
        <w:pStyle w:val="Reasons"/>
        <w:rPr>
          <w:lang w:val="fr-CH"/>
        </w:rPr>
      </w:pPr>
    </w:p>
    <w:p w:rsidR="008F498E" w:rsidRDefault="008F498E">
      <w:pPr>
        <w:jc w:val="center"/>
      </w:pPr>
      <w:r>
        <w:t>______________</w:t>
      </w:r>
    </w:p>
    <w:p w:rsidR="008F498E" w:rsidRPr="008F498E" w:rsidRDefault="008F498E" w:rsidP="008F498E"/>
    <w:sectPr w:rsidR="008F498E" w:rsidRPr="008F498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BC" w:rsidRDefault="00E72EBC">
      <w:r>
        <w:separator/>
      </w:r>
    </w:p>
  </w:endnote>
  <w:endnote w:type="continuationSeparator" w:id="0">
    <w:p w:rsidR="00E72EBC" w:rsidRDefault="00E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73054">
      <w:rPr>
        <w:lang w:val="en-US"/>
      </w:rPr>
      <w:t>P:\FRA\ITU-R\AG\RAG\RAG18\000\011F.docx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73054">
      <w:t>13.03.18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73054">
      <w:t>14.03.18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2E" w:rsidRDefault="004F2E58" w:rsidP="00C703EF">
    <w:pPr>
      <w:pStyle w:val="Footer"/>
    </w:pPr>
    <w:fldSimple w:instr=" FILENAME \p  \* MERGEFORMAT ">
      <w:r w:rsidR="00173054">
        <w:t>P:\FRA\ITU-R\AG\RAG\RAG18\000\011F.docx</w:t>
      </w:r>
    </w:fldSimple>
    <w:r w:rsidR="0019482E">
      <w:t xml:space="preserve"> (</w:t>
    </w:r>
    <w:r w:rsidR="00C703EF">
      <w:t>433618</w:t>
    </w:r>
    <w:r w:rsidR="0019482E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2E" w:rsidRDefault="00876C15" w:rsidP="00C703E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73054">
      <w:t>P:\FRA\ITU-R\AG\RAG\RAG18\000\011F.docx</w:t>
    </w:r>
    <w:r>
      <w:fldChar w:fldCharType="end"/>
    </w:r>
    <w:r w:rsidR="0019482E">
      <w:t xml:space="preserve"> (</w:t>
    </w:r>
    <w:r w:rsidR="00C703EF">
      <w:t>433618</w:t>
    </w:r>
    <w:r w:rsidR="0019482E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BC" w:rsidRDefault="00E72EBC">
      <w:r>
        <w:t>____________________</w:t>
      </w:r>
    </w:p>
  </w:footnote>
  <w:footnote w:type="continuationSeparator" w:id="0">
    <w:p w:rsidR="00E72EBC" w:rsidRDefault="00E7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E72EBC" w:rsidRDefault="00A9055C" w:rsidP="009256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6C15">
      <w:rPr>
        <w:noProof/>
      </w:rPr>
      <w:t>2</w:t>
    </w:r>
    <w:r>
      <w:rPr>
        <w:noProof/>
      </w:rPr>
      <w:fldChar w:fldCharType="end"/>
    </w:r>
  </w:p>
  <w:p w:rsidR="00847AAC" w:rsidRPr="00E72EBC" w:rsidRDefault="0097156E" w:rsidP="00C703EF">
    <w:pPr>
      <w:pStyle w:val="Header"/>
      <w:rPr>
        <w:lang w:val="en-US"/>
      </w:rPr>
    </w:pPr>
    <w:r w:rsidRPr="00E72EBC">
      <w:rPr>
        <w:lang w:val="en-US"/>
      </w:rPr>
      <w:t>RAG</w:t>
    </w:r>
    <w:r w:rsidR="00925627" w:rsidRPr="00E72EBC">
      <w:rPr>
        <w:lang w:val="en-US"/>
      </w:rPr>
      <w:t>1</w:t>
    </w:r>
    <w:r w:rsidR="00902253" w:rsidRPr="00E72EBC">
      <w:rPr>
        <w:lang w:val="en-US"/>
      </w:rPr>
      <w:t>8</w:t>
    </w:r>
    <w:r w:rsidR="00E72EBC" w:rsidRPr="00E72EBC">
      <w:rPr>
        <w:lang w:val="en-US"/>
      </w:rPr>
      <w:t>/</w:t>
    </w:r>
    <w:r w:rsidR="00E72EBC">
      <w:rPr>
        <w:lang w:val="en-US"/>
      </w:rPr>
      <w:t>1</w:t>
    </w:r>
    <w:r w:rsidR="00C703EF">
      <w:rPr>
        <w:lang w:val="en-US"/>
      </w:rPr>
      <w:t>1</w:t>
    </w:r>
    <w:r w:rsidR="00847AAC" w:rsidRPr="00E72EBC">
      <w:rPr>
        <w:lang w:val="en-U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BC"/>
    <w:rsid w:val="0002354E"/>
    <w:rsid w:val="000C06D8"/>
    <w:rsid w:val="00140AE6"/>
    <w:rsid w:val="00173054"/>
    <w:rsid w:val="0019482E"/>
    <w:rsid w:val="00222A1C"/>
    <w:rsid w:val="002D238A"/>
    <w:rsid w:val="003A6CEE"/>
    <w:rsid w:val="003D55B5"/>
    <w:rsid w:val="00405FBE"/>
    <w:rsid w:val="00443261"/>
    <w:rsid w:val="004E1CCF"/>
    <w:rsid w:val="004F2E58"/>
    <w:rsid w:val="005031C8"/>
    <w:rsid w:val="005207F5"/>
    <w:rsid w:val="005430E4"/>
    <w:rsid w:val="0055137A"/>
    <w:rsid w:val="005B5480"/>
    <w:rsid w:val="0067019B"/>
    <w:rsid w:val="00677EE5"/>
    <w:rsid w:val="00694DEF"/>
    <w:rsid w:val="0077231D"/>
    <w:rsid w:val="00773E5E"/>
    <w:rsid w:val="00815F6E"/>
    <w:rsid w:val="00847AAC"/>
    <w:rsid w:val="00876C15"/>
    <w:rsid w:val="008F498E"/>
    <w:rsid w:val="00902253"/>
    <w:rsid w:val="00925627"/>
    <w:rsid w:val="0093101F"/>
    <w:rsid w:val="0097156E"/>
    <w:rsid w:val="00987E93"/>
    <w:rsid w:val="009A4730"/>
    <w:rsid w:val="009C0BF5"/>
    <w:rsid w:val="00A51296"/>
    <w:rsid w:val="00A9055C"/>
    <w:rsid w:val="00A9544F"/>
    <w:rsid w:val="00AB7F92"/>
    <w:rsid w:val="00AC39EE"/>
    <w:rsid w:val="00B41D84"/>
    <w:rsid w:val="00BA0C7B"/>
    <w:rsid w:val="00BC4591"/>
    <w:rsid w:val="00C2589B"/>
    <w:rsid w:val="00C63F79"/>
    <w:rsid w:val="00C673E3"/>
    <w:rsid w:val="00C703EF"/>
    <w:rsid w:val="00C72A86"/>
    <w:rsid w:val="00CC5B9E"/>
    <w:rsid w:val="00CC7208"/>
    <w:rsid w:val="00CE6184"/>
    <w:rsid w:val="00D2273E"/>
    <w:rsid w:val="00D228F7"/>
    <w:rsid w:val="00D34E1C"/>
    <w:rsid w:val="00D74604"/>
    <w:rsid w:val="00D95965"/>
    <w:rsid w:val="00DD55EB"/>
    <w:rsid w:val="00E2659D"/>
    <w:rsid w:val="00E72EBC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0AD6E9-DEAC-409E-8C03-435A8B46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NormalWeb">
    <w:name w:val="Normal (Web)"/>
    <w:basedOn w:val="Normal"/>
    <w:uiPriority w:val="99"/>
    <w:semiHidden/>
    <w:unhideWhenUsed/>
    <w:rsid w:val="00E72E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Theme="minorEastAsia"/>
      <w:szCs w:val="24"/>
      <w:lang w:val="en-US" w:eastAsia="zh-CN"/>
    </w:rPr>
  </w:style>
  <w:style w:type="character" w:styleId="Hyperlink">
    <w:name w:val="Hyperlink"/>
    <w:basedOn w:val="DefaultParagraphFont"/>
    <w:unhideWhenUsed/>
    <w:rsid w:val="00E72EBC"/>
    <w:rPr>
      <w:color w:val="0000FF" w:themeColor="hyperlink"/>
      <w:u w:val="single"/>
    </w:rPr>
  </w:style>
  <w:style w:type="paragraph" w:customStyle="1" w:styleId="Annex">
    <w:name w:val="Annex"/>
    <w:basedOn w:val="AnnexNotitle"/>
    <w:rsid w:val="00E72EBC"/>
    <w:rPr>
      <w:lang w:val="fr-CH"/>
    </w:rPr>
  </w:style>
  <w:style w:type="paragraph" w:customStyle="1" w:styleId="Reasons">
    <w:name w:val="Reasons"/>
    <w:basedOn w:val="Normal"/>
    <w:qFormat/>
    <w:rsid w:val="00E72E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8F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PF_RAG18.dotm</Template>
  <TotalTime>47</TotalTime>
  <Pages>2</Pages>
  <Words>615</Words>
  <Characters>3128</Characters>
  <Application>Microsoft Office Word</Application>
  <DocSecurity>0</DocSecurity>
  <Lines>521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À L'INTENTION DU DIRECTEUR DU BUREAU DES RADIOCOMMUNICATIONS</vt:lpstr>
    </vt:vector>
  </TitlesOfParts>
  <Manager>General Secretariat - Pool</Manager>
  <Company>International Telecommunication Union (ITU)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À L'INTENTION DU DIRECTEUR DU BUREAU DES RADIOCOMMUNICATIONS</dc:title>
  <dc:subject>GROUPE CONSULTATIF DES RADIOCOMMUNICATIONS</dc:subject>
  <dc:creator>Annexe 53 du rapport du Président du Groupe de travail 4A</dc:creator>
  <cp:keywords>RAG03-1</cp:keywords>
  <dc:description>Addendum 1 au Document RAG18/1(Add.2)-F  For: _x000d_Document date: 9 mars 2018_x000d_Saved by ITU51007810 at 08:29:51 on 13.03.2018</dc:description>
  <cp:lastModifiedBy>Geneux</cp:lastModifiedBy>
  <cp:revision>13</cp:revision>
  <cp:lastPrinted>2018-03-14T08:37:00Z</cp:lastPrinted>
  <dcterms:created xsi:type="dcterms:W3CDTF">2018-03-13T15:35:00Z</dcterms:created>
  <dcterms:modified xsi:type="dcterms:W3CDTF">2018-03-14T09:04:00Z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1 au Document RAG18/1(Add.2)-F</vt:lpwstr>
  </property>
  <property fmtid="{D5CDD505-2E9C-101B-9397-08002B2CF9AE}" pid="3" name="Docdate">
    <vt:lpwstr>9 mars 2018</vt:lpwstr>
  </property>
  <property fmtid="{D5CDD505-2E9C-101B-9397-08002B2CF9AE}" pid="4" name="Docorlang">
    <vt:lpwstr>Original: anglais</vt:lpwstr>
  </property>
  <property fmtid="{D5CDD505-2E9C-101B-9397-08002B2CF9AE}" pid="5" name="Docauthor">
    <vt:lpwstr>Annexe 53 du rapport du Président du Groupe de travail 4A</vt:lpwstr>
  </property>
</Properties>
</file>