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810"/>
        <w:tblW w:w="9922" w:type="dxa"/>
        <w:tblLayout w:type="fixed"/>
        <w:tblLook w:val="0000" w:firstRow="0" w:lastRow="0" w:firstColumn="0" w:lastColumn="0" w:noHBand="0" w:noVBand="0"/>
      </w:tblPr>
      <w:tblGrid>
        <w:gridCol w:w="6771"/>
        <w:gridCol w:w="3123"/>
        <w:gridCol w:w="28"/>
      </w:tblGrid>
      <w:tr w:rsidR="001B4810" w:rsidRPr="00D872CB" w:rsidTr="001B4810">
        <w:trPr>
          <w:cantSplit/>
        </w:trPr>
        <w:tc>
          <w:tcPr>
            <w:tcW w:w="6771" w:type="dxa"/>
            <w:vAlign w:val="center"/>
          </w:tcPr>
          <w:p w:rsidR="001B4810" w:rsidRPr="00D872CB" w:rsidRDefault="001B4810" w:rsidP="005358EA">
            <w:pPr>
              <w:shd w:val="solid" w:color="FFFFFF" w:fill="FFFFFF"/>
              <w:tabs>
                <w:tab w:val="clear" w:pos="794"/>
                <w:tab w:val="clear" w:pos="1191"/>
                <w:tab w:val="clear" w:pos="1588"/>
                <w:tab w:val="clear" w:pos="1985"/>
                <w:tab w:val="left" w:pos="2160"/>
              </w:tabs>
              <w:spacing w:before="360" w:after="240"/>
              <w:rPr>
                <w:rFonts w:ascii="Verdana" w:hAnsi="Verdana" w:cs="Times New Roman Bold"/>
                <w:b/>
                <w:bCs/>
                <w:lang w:eastAsia="zh-CN"/>
              </w:rPr>
            </w:pPr>
            <w:r>
              <w:rPr>
                <w:rFonts w:ascii="Verdana" w:hAnsi="Verdana" w:cs="Times New Roman Bold" w:hint="eastAsia"/>
                <w:b/>
                <w:sz w:val="26"/>
                <w:szCs w:val="26"/>
                <w:lang w:eastAsia="zh-CN"/>
              </w:rPr>
              <w:t>无线电通信顾问组</w:t>
            </w:r>
            <w:r>
              <w:rPr>
                <w:rFonts w:ascii="Verdana" w:hAnsi="Verdana" w:cs="Times New Roman Bold"/>
                <w:b/>
                <w:sz w:val="26"/>
                <w:szCs w:val="26"/>
                <w:lang w:eastAsia="zh-CN"/>
              </w:rPr>
              <w:br/>
            </w:r>
            <w:r w:rsidRPr="00B41D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</w:t>
            </w:r>
            <w:r w:rsidR="005358EA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8</w:t>
            </w:r>
            <w:r w:rsidRPr="00B41DC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年</w:t>
            </w:r>
            <w:r w:rsidR="005358EA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B41DC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月</w:t>
            </w:r>
            <w:r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26</w:t>
            </w:r>
            <w:r w:rsidRPr="00B41DCB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</w:t>
            </w:r>
            <w:r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</w:t>
            </w:r>
            <w:r w:rsidR="005358EA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9</w:t>
            </w:r>
            <w:r w:rsidRPr="00B41DCB">
              <w:rPr>
                <w:rFonts w:ascii="Verdana" w:hAnsi="Verdana" w:cs="Times New Roman Bold" w:hint="eastAsia"/>
                <w:b/>
                <w:bCs/>
                <w:sz w:val="20"/>
                <w:lang w:eastAsia="zh-CN"/>
              </w:rPr>
              <w:t>日，日内瓦</w:t>
            </w:r>
          </w:p>
        </w:tc>
        <w:tc>
          <w:tcPr>
            <w:tcW w:w="3151" w:type="dxa"/>
            <w:gridSpan w:val="2"/>
            <w:vAlign w:val="center"/>
          </w:tcPr>
          <w:p w:rsidR="001B4810" w:rsidRPr="00432D7F" w:rsidRDefault="001B4810" w:rsidP="00747D24">
            <w:pPr>
              <w:shd w:val="solid" w:color="FFFFFF" w:fill="FFFFFF"/>
              <w:spacing w:before="0"/>
              <w:jc w:val="right"/>
              <w:rPr>
                <w:lang w:val="en-US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3514D687" wp14:editId="7B76CF22">
                  <wp:extent cx="1666875" cy="695325"/>
                  <wp:effectExtent l="0" t="0" r="9525" b="9525"/>
                  <wp:docPr id="1" name="Picture 1" descr="logo_C_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_C_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D872CB" w:rsidTr="001D2E57">
        <w:trPr>
          <w:gridAfter w:val="1"/>
          <w:wAfter w:w="28" w:type="dxa"/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123" w:type="dxa"/>
            <w:tcBorders>
              <w:bottom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  <w:rPr>
                <w:sz w:val="22"/>
                <w:szCs w:val="22"/>
              </w:rPr>
            </w:pPr>
          </w:p>
        </w:tc>
      </w:tr>
      <w:tr w:rsidR="0051782D" w:rsidRPr="00D872CB" w:rsidTr="001D2E57">
        <w:trPr>
          <w:gridAfter w:val="1"/>
          <w:wAfter w:w="28" w:type="dxa"/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23" w:type="dxa"/>
            <w:tcBorders>
              <w:top w:val="single" w:sz="12" w:space="0" w:color="auto"/>
            </w:tcBorders>
          </w:tcPr>
          <w:p w:rsidR="0051782D" w:rsidRPr="00D872CB" w:rsidRDefault="0051782D" w:rsidP="000A4F34">
            <w:pPr>
              <w:shd w:val="solid" w:color="FFFFFF" w:fill="FFFFFF"/>
              <w:spacing w:before="0" w:after="48"/>
            </w:pPr>
          </w:p>
        </w:tc>
      </w:tr>
      <w:tr w:rsidR="0051782D" w:rsidRPr="00D872CB" w:rsidTr="001D2E57">
        <w:trPr>
          <w:gridAfter w:val="1"/>
          <w:wAfter w:w="28" w:type="dxa"/>
          <w:cantSplit/>
        </w:trPr>
        <w:tc>
          <w:tcPr>
            <w:tcW w:w="6771" w:type="dxa"/>
            <w:vMerge w:val="restart"/>
          </w:tcPr>
          <w:p w:rsidR="0051782D" w:rsidRPr="00D872CB" w:rsidRDefault="0051782D" w:rsidP="000A4F34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23" w:type="dxa"/>
          </w:tcPr>
          <w:p w:rsidR="0051782D" w:rsidRPr="000A4F34" w:rsidRDefault="006A7022" w:rsidP="00D506F0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SimSun"/>
                <w:b/>
                <w:sz w:val="20"/>
                <w:lang w:eastAsia="zh-CN"/>
              </w:rPr>
              <w:t>文件</w:t>
            </w:r>
            <w:r w:rsidR="00213AE0" w:rsidRPr="000A4F34">
              <w:rPr>
                <w:rFonts w:ascii="Verdana" w:hAnsi="Verdana"/>
                <w:b/>
                <w:sz w:val="20"/>
                <w:lang w:eastAsia="zh-CN"/>
              </w:rPr>
              <w:t xml:space="preserve"> RAG</w:t>
            </w:r>
            <w:r w:rsidR="00213AE0" w:rsidRPr="000A4F34">
              <w:rPr>
                <w:rFonts w:ascii="Verdana" w:hAnsi="Verdana" w:hint="eastAsia"/>
                <w:b/>
                <w:sz w:val="20"/>
                <w:lang w:eastAsia="zh-CN"/>
              </w:rPr>
              <w:t>1</w:t>
            </w:r>
            <w:r w:rsidR="005358EA">
              <w:rPr>
                <w:rFonts w:ascii="Verdana" w:hAnsi="Verdana"/>
                <w:b/>
                <w:sz w:val="20"/>
                <w:lang w:eastAsia="zh-CN"/>
              </w:rPr>
              <w:t>8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/</w:t>
            </w:r>
            <w:r w:rsidR="00D506F0">
              <w:rPr>
                <w:rFonts w:ascii="Verdana" w:hAnsi="Verdana"/>
                <w:b/>
                <w:sz w:val="20"/>
                <w:lang w:eastAsia="zh-CN"/>
              </w:rPr>
              <w:t>11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-</w:t>
            </w:r>
            <w:r w:rsidR="00426448" w:rsidRPr="000A4F34">
              <w:rPr>
                <w:rFonts w:ascii="Verdana" w:hAnsi="Verdana"/>
                <w:b/>
                <w:sz w:val="20"/>
                <w:lang w:eastAsia="zh-CN"/>
              </w:rPr>
              <w:t>C</w:t>
            </w:r>
          </w:p>
        </w:tc>
      </w:tr>
      <w:tr w:rsidR="0051782D" w:rsidRPr="00D872CB" w:rsidTr="001D2E57">
        <w:trPr>
          <w:gridAfter w:val="1"/>
          <w:wAfter w:w="28" w:type="dxa"/>
          <w:cantSplit/>
        </w:trPr>
        <w:tc>
          <w:tcPr>
            <w:tcW w:w="6771" w:type="dxa"/>
            <w:vMerge/>
          </w:tcPr>
          <w:p w:rsidR="0051782D" w:rsidRPr="00D872CB" w:rsidRDefault="0051782D" w:rsidP="000A4F3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1" w:name="ddate" w:colFirst="1" w:colLast="1"/>
            <w:bookmarkEnd w:id="0"/>
          </w:p>
        </w:tc>
        <w:tc>
          <w:tcPr>
            <w:tcW w:w="3123" w:type="dxa"/>
          </w:tcPr>
          <w:p w:rsidR="0051782D" w:rsidRPr="000A4F34" w:rsidRDefault="00BD7223" w:rsidP="00D506F0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Verdana"/>
                <w:b/>
                <w:sz w:val="20"/>
                <w:lang w:eastAsia="zh-CN"/>
              </w:rPr>
              <w:t>20</w:t>
            </w:r>
            <w:r w:rsidR="005D4F78" w:rsidRPr="000A4F34">
              <w:rPr>
                <w:rFonts w:ascii="Verdana" w:hAnsi="Verdana" w:hint="eastAsia"/>
                <w:b/>
                <w:sz w:val="20"/>
                <w:lang w:eastAsia="zh-CN"/>
              </w:rPr>
              <w:t>1</w:t>
            </w:r>
            <w:r w:rsidR="005358EA">
              <w:rPr>
                <w:rFonts w:ascii="Verdana" w:hAnsi="Verdana"/>
                <w:b/>
                <w:sz w:val="20"/>
                <w:lang w:eastAsia="zh-CN"/>
              </w:rPr>
              <w:t>8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年</w:t>
            </w:r>
            <w:r w:rsidR="000E69E8">
              <w:rPr>
                <w:rFonts w:ascii="Verdana" w:hAnsi="Verdana"/>
                <w:b/>
                <w:sz w:val="20"/>
                <w:lang w:eastAsia="zh-CN"/>
              </w:rPr>
              <w:t>3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月</w:t>
            </w:r>
            <w:r w:rsidR="000E69E8">
              <w:rPr>
                <w:rFonts w:ascii="Verdana" w:hAnsi="Verdana"/>
                <w:b/>
                <w:sz w:val="20"/>
                <w:lang w:eastAsia="zh-CN"/>
              </w:rPr>
              <w:t>1</w:t>
            </w:r>
            <w:r w:rsidR="00D506F0">
              <w:rPr>
                <w:rFonts w:ascii="Verdana" w:hAnsi="Verdana"/>
                <w:b/>
                <w:sz w:val="20"/>
                <w:lang w:eastAsia="zh-CN"/>
              </w:rPr>
              <w:t>2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日</w:t>
            </w:r>
          </w:p>
        </w:tc>
      </w:tr>
      <w:tr w:rsidR="0051782D" w:rsidRPr="00D872CB" w:rsidTr="001D2E57">
        <w:trPr>
          <w:gridAfter w:val="1"/>
          <w:wAfter w:w="28" w:type="dxa"/>
          <w:cantSplit/>
        </w:trPr>
        <w:tc>
          <w:tcPr>
            <w:tcW w:w="6771" w:type="dxa"/>
            <w:vMerge/>
          </w:tcPr>
          <w:p w:rsidR="0051782D" w:rsidRPr="00D872CB" w:rsidRDefault="0051782D" w:rsidP="000A4F3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2" w:name="dorlang" w:colFirst="1" w:colLast="1"/>
            <w:bookmarkEnd w:id="1"/>
          </w:p>
        </w:tc>
        <w:tc>
          <w:tcPr>
            <w:tcW w:w="3123" w:type="dxa"/>
          </w:tcPr>
          <w:p w:rsidR="0051782D" w:rsidRPr="000A4F34" w:rsidRDefault="00426448" w:rsidP="00D506F0">
            <w:pPr>
              <w:shd w:val="solid" w:color="FFFFFF" w:fill="FFFFFF"/>
              <w:spacing w:before="0" w:after="12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SimSun"/>
                <w:b/>
                <w:sz w:val="20"/>
                <w:lang w:eastAsia="zh-CN"/>
              </w:rPr>
              <w:t>原文</w:t>
            </w:r>
            <w:r w:rsidR="0020573C" w:rsidRPr="000A4F34">
              <w:rPr>
                <w:rFonts w:ascii="Verdana" w:hAnsi="Verdana" w:hint="eastAsia"/>
                <w:b/>
                <w:sz w:val="20"/>
                <w:lang w:eastAsia="zh-CN"/>
              </w:rPr>
              <w:t>：</w:t>
            </w:r>
            <w:r w:rsidR="00D506F0">
              <w:rPr>
                <w:rFonts w:ascii="Verdana" w:hAnsi="SimSun" w:hint="eastAsia"/>
                <w:b/>
                <w:sz w:val="20"/>
                <w:lang w:eastAsia="zh-CN"/>
              </w:rPr>
              <w:t>英</w:t>
            </w:r>
            <w:r w:rsidR="000E69E8">
              <w:rPr>
                <w:rFonts w:ascii="Verdana" w:hAnsi="SimSun" w:hint="eastAsia"/>
                <w:b/>
                <w:sz w:val="20"/>
                <w:lang w:eastAsia="zh-CN"/>
              </w:rPr>
              <w:t>文</w:t>
            </w:r>
          </w:p>
        </w:tc>
      </w:tr>
      <w:tr w:rsidR="00426448" w:rsidRPr="00D872CB" w:rsidTr="001D2E57">
        <w:trPr>
          <w:gridAfter w:val="1"/>
          <w:wAfter w:w="28" w:type="dxa"/>
          <w:cantSplit/>
        </w:trPr>
        <w:tc>
          <w:tcPr>
            <w:tcW w:w="9894" w:type="dxa"/>
            <w:gridSpan w:val="2"/>
          </w:tcPr>
          <w:p w:rsidR="00426448" w:rsidRPr="00D872CB" w:rsidRDefault="00D506F0" w:rsidP="000E69E8">
            <w:pPr>
              <w:pStyle w:val="Source"/>
              <w:rPr>
                <w:lang w:eastAsia="zh-CN"/>
              </w:rPr>
            </w:pPr>
            <w:bookmarkStart w:id="3" w:name="dsource" w:colFirst="0" w:colLast="0"/>
            <w:bookmarkEnd w:id="2"/>
            <w:r>
              <w:rPr>
                <w:rFonts w:hint="eastAsia"/>
                <w:lang w:eastAsia="zh-CN"/>
              </w:rPr>
              <w:t>俄罗斯</w:t>
            </w:r>
            <w:r>
              <w:rPr>
                <w:lang w:eastAsia="zh-CN"/>
              </w:rPr>
              <w:t>联邦</w:t>
            </w:r>
          </w:p>
        </w:tc>
      </w:tr>
      <w:tr w:rsidR="00BC195C" w:rsidRPr="00D872CB" w:rsidTr="001D2E57">
        <w:trPr>
          <w:gridAfter w:val="1"/>
          <w:wAfter w:w="28" w:type="dxa"/>
          <w:cantSplit/>
        </w:trPr>
        <w:tc>
          <w:tcPr>
            <w:tcW w:w="9894" w:type="dxa"/>
            <w:gridSpan w:val="2"/>
          </w:tcPr>
          <w:p w:rsidR="00E130B3" w:rsidRPr="00726BD1" w:rsidRDefault="00D506F0" w:rsidP="005358EA">
            <w:pPr>
              <w:pStyle w:val="Title1"/>
              <w:rPr>
                <w:szCs w:val="28"/>
                <w:lang w:val="fr-CH" w:eastAsia="zh-CN"/>
              </w:rPr>
            </w:pPr>
            <w:bookmarkStart w:id="4" w:name="dtitle1" w:colFirst="0" w:colLast="0"/>
            <w:bookmarkEnd w:id="3"/>
            <w:r>
              <w:rPr>
                <w:rFonts w:hint="eastAsia"/>
                <w:lang w:eastAsia="zh-CN"/>
              </w:rPr>
              <w:t>简化全权代表大会</w:t>
            </w:r>
            <w:r>
              <w:rPr>
                <w:lang w:eastAsia="zh-CN"/>
              </w:rPr>
              <w:t>和</w:t>
            </w:r>
            <w:r>
              <w:rPr>
                <w:lang w:eastAsia="zh-CN"/>
              </w:rPr>
              <w:t>ITU-R</w:t>
            </w:r>
            <w:r>
              <w:rPr>
                <w:rFonts w:hint="eastAsia"/>
                <w:lang w:eastAsia="zh-CN"/>
              </w:rPr>
              <w:t>各项</w:t>
            </w:r>
            <w:r>
              <w:rPr>
                <w:lang w:eastAsia="zh-CN"/>
              </w:rPr>
              <w:t>决议</w:t>
            </w:r>
          </w:p>
        </w:tc>
      </w:tr>
    </w:tbl>
    <w:bookmarkEnd w:id="4"/>
    <w:p w:rsidR="00D506F0" w:rsidRPr="005233B0" w:rsidRDefault="00A3408D" w:rsidP="00D506F0">
      <w:pPr>
        <w:pStyle w:val="Heading1"/>
        <w:spacing w:before="600"/>
        <w:rPr>
          <w:lang w:val="en-US" w:eastAsia="zh-CN"/>
        </w:rPr>
      </w:pPr>
      <w:r>
        <w:rPr>
          <w:rFonts w:hint="eastAsia"/>
          <w:lang w:val="en-US" w:eastAsia="zh-CN"/>
        </w:rPr>
        <w:t>一</w:t>
      </w:r>
      <w:r w:rsidR="00D506F0" w:rsidRPr="005233B0">
        <w:rPr>
          <w:lang w:val="en-US" w:eastAsia="zh-CN"/>
        </w:rPr>
        <w:tab/>
      </w:r>
      <w:r w:rsidR="00D506F0">
        <w:rPr>
          <w:rFonts w:hint="eastAsia"/>
          <w:lang w:val="en-US" w:eastAsia="zh-CN"/>
        </w:rPr>
        <w:t>引言</w:t>
      </w:r>
    </w:p>
    <w:p w:rsidR="00D506F0" w:rsidRPr="005233B0" w:rsidRDefault="00D506F0" w:rsidP="00391BFD">
      <w:pPr>
        <w:spacing w:after="360"/>
        <w:ind w:firstLineChars="200" w:firstLine="480"/>
        <w:rPr>
          <w:lang w:val="en-US" w:eastAsia="zh-CN"/>
        </w:rPr>
      </w:pPr>
      <w:r>
        <w:rPr>
          <w:rFonts w:asciiTheme="majorBidi" w:hAnsiTheme="majorBidi" w:cstheme="majorBidi" w:hint="eastAsia"/>
          <w:lang w:val="en-US" w:eastAsia="zh-CN"/>
        </w:rPr>
        <w:t>所有</w:t>
      </w:r>
      <w:r>
        <w:rPr>
          <w:rFonts w:asciiTheme="majorBidi" w:hAnsiTheme="majorBidi" w:cstheme="majorBidi"/>
          <w:lang w:val="en-US" w:eastAsia="zh-CN"/>
        </w:rPr>
        <w:t>三个部门都有大量决议直接</w:t>
      </w:r>
      <w:r>
        <w:rPr>
          <w:rFonts w:asciiTheme="majorBidi" w:hAnsiTheme="majorBidi" w:cstheme="majorBidi" w:hint="eastAsia"/>
          <w:lang w:val="en-US" w:eastAsia="zh-CN"/>
        </w:rPr>
        <w:t>以</w:t>
      </w:r>
      <w:r>
        <w:rPr>
          <w:rFonts w:asciiTheme="majorBidi" w:hAnsiTheme="majorBidi" w:cstheme="majorBidi"/>
          <w:lang w:val="en-US" w:eastAsia="zh-CN"/>
        </w:rPr>
        <w:t>全权代表大会（</w:t>
      </w:r>
      <w:r>
        <w:rPr>
          <w:rFonts w:asciiTheme="majorBidi" w:hAnsiTheme="majorBidi" w:cstheme="majorBidi" w:hint="eastAsia"/>
          <w:lang w:val="en-US" w:eastAsia="zh-CN"/>
        </w:rPr>
        <w:t>PP</w:t>
      </w:r>
      <w:r>
        <w:rPr>
          <w:rFonts w:asciiTheme="majorBidi" w:hAnsiTheme="majorBidi" w:cstheme="majorBidi"/>
          <w:lang w:val="en-US" w:eastAsia="zh-CN"/>
        </w:rPr>
        <w:t>）</w:t>
      </w:r>
      <w:r>
        <w:rPr>
          <w:rFonts w:asciiTheme="majorBidi" w:hAnsiTheme="majorBidi" w:cstheme="majorBidi" w:hint="eastAsia"/>
          <w:lang w:val="en-US" w:eastAsia="zh-CN"/>
        </w:rPr>
        <w:t>决议</w:t>
      </w:r>
      <w:r>
        <w:rPr>
          <w:rFonts w:asciiTheme="majorBidi" w:hAnsiTheme="majorBidi" w:cstheme="majorBidi"/>
          <w:lang w:val="en-US" w:eastAsia="zh-CN"/>
        </w:rPr>
        <w:t>为基础。</w:t>
      </w:r>
      <w:r>
        <w:rPr>
          <w:rFonts w:asciiTheme="majorBidi" w:hAnsiTheme="majorBidi" w:cstheme="majorBidi" w:hint="eastAsia"/>
          <w:lang w:val="en-US" w:eastAsia="zh-CN"/>
        </w:rPr>
        <w:t>文件</w:t>
      </w:r>
      <w:r>
        <w:rPr>
          <w:rFonts w:asciiTheme="majorBidi" w:hAnsiTheme="majorBidi" w:cstheme="majorBidi"/>
          <w:lang w:val="en-US" w:eastAsia="zh-CN"/>
        </w:rPr>
        <w:t>中的许多</w:t>
      </w:r>
      <w:r>
        <w:rPr>
          <w:rFonts w:asciiTheme="majorBidi" w:hAnsiTheme="majorBidi" w:cstheme="majorBidi" w:hint="eastAsia"/>
          <w:lang w:val="en-US" w:eastAsia="zh-CN"/>
        </w:rPr>
        <w:t>叙述性</w:t>
      </w:r>
      <w:r>
        <w:rPr>
          <w:rFonts w:asciiTheme="majorBidi" w:hAnsiTheme="majorBidi" w:cstheme="majorBidi"/>
          <w:lang w:val="en-US" w:eastAsia="zh-CN"/>
        </w:rPr>
        <w:t>条款</w:t>
      </w:r>
      <w:r>
        <w:rPr>
          <w:rFonts w:asciiTheme="majorBidi" w:hAnsiTheme="majorBidi" w:cstheme="majorBidi" w:hint="eastAsia"/>
          <w:lang w:val="en-US" w:eastAsia="zh-CN"/>
        </w:rPr>
        <w:t>十分</w:t>
      </w:r>
      <w:r>
        <w:rPr>
          <w:rFonts w:asciiTheme="majorBidi" w:hAnsiTheme="majorBidi" w:cstheme="majorBidi"/>
          <w:lang w:val="en-US" w:eastAsia="zh-CN"/>
        </w:rPr>
        <w:t>接近。无线电</w:t>
      </w:r>
      <w:r>
        <w:rPr>
          <w:rFonts w:asciiTheme="majorBidi" w:hAnsiTheme="majorBidi" w:cstheme="majorBidi" w:hint="eastAsia"/>
          <w:lang w:val="en-US" w:eastAsia="zh-CN"/>
        </w:rPr>
        <w:t>通信</w:t>
      </w:r>
      <w:r>
        <w:rPr>
          <w:rFonts w:asciiTheme="majorBidi" w:hAnsiTheme="majorBidi" w:cstheme="majorBidi"/>
          <w:lang w:val="en-US" w:eastAsia="zh-CN"/>
        </w:rPr>
        <w:t>全会（</w:t>
      </w:r>
      <w:r>
        <w:rPr>
          <w:rFonts w:asciiTheme="majorBidi" w:hAnsiTheme="majorBidi" w:cstheme="majorBidi" w:hint="eastAsia"/>
          <w:lang w:val="en-US" w:eastAsia="zh-CN"/>
        </w:rPr>
        <w:t>RA</w:t>
      </w:r>
      <w:r>
        <w:rPr>
          <w:rFonts w:asciiTheme="majorBidi" w:hAnsiTheme="majorBidi" w:cstheme="majorBidi"/>
          <w:lang w:val="en-US" w:eastAsia="zh-CN"/>
        </w:rPr>
        <w:t>）</w:t>
      </w:r>
      <w:r>
        <w:rPr>
          <w:rFonts w:asciiTheme="majorBidi" w:hAnsiTheme="majorBidi" w:cstheme="majorBidi" w:hint="eastAsia"/>
          <w:lang w:val="en-US" w:eastAsia="zh-CN"/>
        </w:rPr>
        <w:t>、</w:t>
      </w:r>
      <w:r>
        <w:rPr>
          <w:rFonts w:asciiTheme="majorBidi" w:hAnsiTheme="majorBidi" w:cstheme="majorBidi"/>
          <w:lang w:val="en-US" w:eastAsia="zh-CN"/>
        </w:rPr>
        <w:t>世界电信标准化全会（</w:t>
      </w:r>
      <w:r>
        <w:rPr>
          <w:rFonts w:asciiTheme="majorBidi" w:hAnsiTheme="majorBidi" w:cstheme="majorBidi" w:hint="eastAsia"/>
          <w:lang w:val="en-US" w:eastAsia="zh-CN"/>
        </w:rPr>
        <w:t>WTSA</w:t>
      </w:r>
      <w:r>
        <w:rPr>
          <w:rFonts w:asciiTheme="majorBidi" w:hAnsiTheme="majorBidi" w:cstheme="majorBidi"/>
          <w:lang w:val="en-US" w:eastAsia="zh-CN"/>
        </w:rPr>
        <w:t>）</w:t>
      </w:r>
      <w:r>
        <w:rPr>
          <w:rFonts w:asciiTheme="majorBidi" w:hAnsiTheme="majorBidi" w:cstheme="majorBidi" w:hint="eastAsia"/>
          <w:lang w:val="en-US" w:eastAsia="zh-CN"/>
        </w:rPr>
        <w:t>和</w:t>
      </w:r>
      <w:r>
        <w:rPr>
          <w:rFonts w:asciiTheme="majorBidi" w:hAnsiTheme="majorBidi" w:cstheme="majorBidi"/>
          <w:lang w:val="en-US" w:eastAsia="zh-CN"/>
        </w:rPr>
        <w:t>世界电信发展大会（</w:t>
      </w:r>
      <w:r>
        <w:rPr>
          <w:rFonts w:asciiTheme="majorBidi" w:hAnsiTheme="majorBidi" w:cstheme="majorBidi" w:hint="eastAsia"/>
          <w:lang w:val="en-US" w:eastAsia="zh-CN"/>
        </w:rPr>
        <w:t>WTDC</w:t>
      </w:r>
      <w:r>
        <w:rPr>
          <w:rFonts w:asciiTheme="majorBidi" w:hAnsiTheme="majorBidi" w:cstheme="majorBidi"/>
          <w:lang w:val="en-US" w:eastAsia="zh-CN"/>
        </w:rPr>
        <w:t>）</w:t>
      </w:r>
      <w:r>
        <w:rPr>
          <w:rFonts w:asciiTheme="majorBidi" w:hAnsiTheme="majorBidi" w:cstheme="majorBidi" w:hint="eastAsia"/>
          <w:lang w:val="en-US" w:eastAsia="zh-CN"/>
        </w:rPr>
        <w:t>决议的</w:t>
      </w:r>
      <w:r>
        <w:rPr>
          <w:rFonts w:asciiTheme="majorBidi" w:hAnsiTheme="majorBidi" w:cstheme="majorBidi"/>
          <w:lang w:val="en-US" w:eastAsia="zh-CN"/>
        </w:rPr>
        <w:t>关键部分</w:t>
      </w:r>
      <w:r>
        <w:rPr>
          <w:rFonts w:asciiTheme="majorBidi" w:hAnsiTheme="majorBidi" w:cstheme="majorBidi" w:hint="eastAsia"/>
          <w:lang w:val="en-US" w:eastAsia="zh-CN"/>
        </w:rPr>
        <w:t>以及</w:t>
      </w:r>
      <w:r>
        <w:rPr>
          <w:rFonts w:asciiTheme="majorBidi" w:hAnsiTheme="majorBidi" w:cstheme="majorBidi" w:hint="eastAsia"/>
          <w:lang w:val="en-US" w:eastAsia="zh-CN"/>
        </w:rPr>
        <w:t>/</w:t>
      </w:r>
      <w:r>
        <w:rPr>
          <w:rFonts w:asciiTheme="majorBidi" w:hAnsiTheme="majorBidi" w:cstheme="majorBidi" w:hint="eastAsia"/>
          <w:lang w:val="en-US" w:eastAsia="zh-CN"/>
        </w:rPr>
        <w:t>或</w:t>
      </w:r>
      <w:r>
        <w:rPr>
          <w:rFonts w:asciiTheme="majorBidi" w:hAnsiTheme="majorBidi" w:cstheme="majorBidi" w:hint="eastAsia"/>
          <w:lang w:val="en-US" w:eastAsia="zh-CN"/>
        </w:rPr>
        <w:t>PP</w:t>
      </w:r>
      <w:r>
        <w:rPr>
          <w:rFonts w:asciiTheme="majorBidi" w:hAnsiTheme="majorBidi" w:cstheme="majorBidi" w:hint="eastAsia"/>
          <w:lang w:val="en-US" w:eastAsia="zh-CN"/>
        </w:rPr>
        <w:t>决议</w:t>
      </w:r>
      <w:r>
        <w:rPr>
          <w:rFonts w:asciiTheme="majorBidi" w:hAnsiTheme="majorBidi" w:cstheme="majorBidi"/>
          <w:lang w:val="en-US" w:eastAsia="zh-CN"/>
        </w:rPr>
        <w:t>详细的执行内容</w:t>
      </w:r>
      <w:r>
        <w:rPr>
          <w:rFonts w:asciiTheme="majorBidi" w:hAnsiTheme="majorBidi" w:cstheme="majorBidi" w:hint="eastAsia"/>
          <w:lang w:val="en-US" w:eastAsia="zh-CN"/>
        </w:rPr>
        <w:t>都是</w:t>
      </w:r>
      <w:r>
        <w:rPr>
          <w:rFonts w:asciiTheme="majorBidi" w:hAnsiTheme="majorBidi" w:cstheme="majorBidi"/>
          <w:lang w:val="en-US" w:eastAsia="zh-CN"/>
        </w:rPr>
        <w:t>重复的</w:t>
      </w:r>
      <w:r>
        <w:rPr>
          <w:rFonts w:asciiTheme="majorBidi" w:hAnsiTheme="majorBidi" w:cstheme="majorBidi" w:hint="eastAsia"/>
          <w:lang w:val="en-US" w:eastAsia="zh-CN"/>
        </w:rPr>
        <w:t>，例如</w:t>
      </w:r>
      <w:r>
        <w:rPr>
          <w:rFonts w:asciiTheme="majorBidi" w:hAnsiTheme="majorBidi" w:cstheme="majorBidi"/>
          <w:lang w:val="en-US" w:eastAsia="zh-CN"/>
        </w:rPr>
        <w:t>：</w:t>
      </w:r>
    </w:p>
    <w:tbl>
      <w:tblPr>
        <w:tblStyle w:val="TableGrid"/>
        <w:tblW w:w="9526" w:type="dxa"/>
        <w:tblInd w:w="108" w:type="dxa"/>
        <w:tblLook w:val="04A0" w:firstRow="1" w:lastRow="0" w:firstColumn="1" w:lastColumn="0" w:noHBand="0" w:noVBand="1"/>
      </w:tblPr>
      <w:tblGrid>
        <w:gridCol w:w="1872"/>
        <w:gridCol w:w="1701"/>
        <w:gridCol w:w="1956"/>
        <w:gridCol w:w="2013"/>
        <w:gridCol w:w="1984"/>
      </w:tblGrid>
      <w:tr w:rsidR="00D506F0" w:rsidRPr="00217ABC" w:rsidTr="009F60AD">
        <w:trPr>
          <w:tblHeader/>
        </w:trPr>
        <w:tc>
          <w:tcPr>
            <w:tcW w:w="1872" w:type="dxa"/>
          </w:tcPr>
          <w:p w:rsidR="00D506F0" w:rsidRPr="00217ABC" w:rsidRDefault="00D506F0" w:rsidP="00013FF4">
            <w:pPr>
              <w:pStyle w:val="Tablehead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内容事项</w:t>
            </w:r>
          </w:p>
        </w:tc>
        <w:tc>
          <w:tcPr>
            <w:tcW w:w="1701" w:type="dxa"/>
          </w:tcPr>
          <w:p w:rsidR="00D506F0" w:rsidRPr="00217ABC" w:rsidRDefault="00D506F0" w:rsidP="00D506F0">
            <w:pPr>
              <w:pStyle w:val="Tablehead"/>
              <w:rPr>
                <w:lang w:eastAsia="zh-CN"/>
              </w:rPr>
            </w:pPr>
            <w:r>
              <w:t>PP</w:t>
            </w:r>
            <w:r>
              <w:rPr>
                <w:rFonts w:hint="eastAsia"/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8B583B" w:rsidRDefault="00D506F0" w:rsidP="00D506F0">
            <w:pPr>
              <w:pStyle w:val="Tablehead"/>
              <w:rPr>
                <w:lang w:val="en-US" w:eastAsia="zh-CN"/>
              </w:rPr>
            </w:pPr>
            <w:r>
              <w:rPr>
                <w:lang w:val="en-US"/>
              </w:rPr>
              <w:t>RA</w:t>
            </w:r>
            <w:r>
              <w:rPr>
                <w:rFonts w:hint="eastAsia"/>
                <w:lang w:eastAsia="zh-CN"/>
              </w:rPr>
              <w:t>决议</w:t>
            </w:r>
          </w:p>
        </w:tc>
        <w:tc>
          <w:tcPr>
            <w:tcW w:w="2013" w:type="dxa"/>
          </w:tcPr>
          <w:p w:rsidR="00D506F0" w:rsidRPr="00217ABC" w:rsidRDefault="00D506F0" w:rsidP="00D506F0">
            <w:pPr>
              <w:pStyle w:val="Tablehead"/>
              <w:rPr>
                <w:lang w:eastAsia="zh-CN"/>
              </w:rPr>
            </w:pPr>
            <w:r>
              <w:t>WTSA</w:t>
            </w:r>
            <w:r>
              <w:rPr>
                <w:rFonts w:hint="eastAsia"/>
                <w:lang w:eastAsia="zh-CN"/>
              </w:rPr>
              <w:t>决议</w:t>
            </w:r>
          </w:p>
        </w:tc>
        <w:tc>
          <w:tcPr>
            <w:tcW w:w="1984" w:type="dxa"/>
          </w:tcPr>
          <w:p w:rsidR="00D506F0" w:rsidRPr="00217ABC" w:rsidRDefault="00D506F0" w:rsidP="00013FF4">
            <w:pPr>
              <w:pStyle w:val="Tablehead"/>
              <w:rPr>
                <w:lang w:eastAsia="zh-CN"/>
              </w:rPr>
            </w:pPr>
            <w:r>
              <w:t>WTDC</w:t>
            </w:r>
            <w:r>
              <w:rPr>
                <w:rFonts w:hint="eastAsia"/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区域</w:t>
            </w:r>
            <w:r>
              <w:rPr>
                <w:lang w:eastAsia="zh-CN"/>
              </w:rPr>
              <w:t>地标性</w:t>
            </w:r>
          </w:p>
        </w:tc>
        <w:tc>
          <w:tcPr>
            <w:tcW w:w="1701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t>PP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t>25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  <w:rPr>
                <w:rFonts w:hint="eastAsia"/>
                <w:lang w:eastAsia="zh-CN"/>
              </w:rPr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val="ru-RU"/>
              </w:rPr>
              <w:t>48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D506F0" w:rsidP="00D506F0">
            <w:pPr>
              <w:pStyle w:val="Tabletext"/>
            </w:pPr>
            <w:r>
              <w:t>WTSA</w:t>
            </w:r>
            <w:r>
              <w:t>第</w:t>
            </w:r>
            <w:r w:rsidRPr="00F2154F">
              <w:t>54</w:t>
            </w:r>
            <w:r>
              <w:t>号决议</w:t>
            </w:r>
          </w:p>
        </w:tc>
        <w:tc>
          <w:tcPr>
            <w:tcW w:w="1984" w:type="dxa"/>
          </w:tcPr>
          <w:p w:rsidR="00D506F0" w:rsidRPr="00F2154F" w:rsidRDefault="00D506F0" w:rsidP="00013FF4">
            <w:pPr>
              <w:pStyle w:val="Tabletext"/>
              <w:rPr>
                <w:rFonts w:hint="eastAsia"/>
                <w:lang w:eastAsia="zh-CN"/>
              </w:rPr>
            </w:pPr>
            <w:r w:rsidRPr="00F2154F">
              <w:t>W</w:t>
            </w:r>
            <w:r w:rsidR="009F60AD">
              <w:t>TDC</w:t>
            </w:r>
            <w:r w:rsidR="009F60AD">
              <w:rPr>
                <w:rFonts w:hint="eastAsia"/>
                <w:lang w:eastAsia="zh-CN"/>
              </w:rPr>
              <w:t>第</w:t>
            </w:r>
            <w:r w:rsidRPr="00F2154F">
              <w:t>17</w:t>
            </w:r>
            <w:r w:rsidR="009F60AD">
              <w:rPr>
                <w:rFonts w:hint="eastAsia"/>
                <w:lang w:eastAsia="zh-CN"/>
              </w:rPr>
              <w:t>号</w:t>
            </w:r>
            <w:r w:rsidR="009F60AD">
              <w:rPr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</w:pPr>
            <w:r w:rsidRPr="00F2154F">
              <w:t>WSIS+SDG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lang w:eastAsia="zh-CN"/>
              </w:rPr>
              <w:t>140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  <w:rPr>
                <w:rFonts w:hint="eastAsia"/>
                <w:lang w:eastAsia="zh-CN"/>
              </w:rPr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val="ru-RU"/>
              </w:rPr>
              <w:t>61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D506F0" w:rsidP="00D506F0">
            <w:pPr>
              <w:pStyle w:val="Tabletext"/>
            </w:pPr>
            <w:r w:rsidRPr="00F2154F">
              <w:t>WTSA</w:t>
            </w:r>
            <w:r>
              <w:t>第</w:t>
            </w:r>
            <w:r>
              <w:t>75</w:t>
            </w:r>
            <w:proofErr w:type="spellStart"/>
            <w:r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30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部门</w:t>
            </w:r>
            <w:r>
              <w:rPr>
                <w:lang w:eastAsia="zh-CN"/>
              </w:rPr>
              <w:t>成员、部门</w:t>
            </w:r>
            <w:r>
              <w:rPr>
                <w:lang w:eastAsia="zh-CN"/>
              </w:rPr>
              <w:br/>
            </w:r>
            <w:r>
              <w:rPr>
                <w:lang w:eastAsia="zh-CN"/>
              </w:rPr>
              <w:t>准成员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lang w:eastAsia="zh-CN"/>
              </w:rPr>
              <w:t>1</w:t>
            </w:r>
            <w:r w:rsidRPr="00F2154F">
              <w:rPr>
                <w:lang w:eastAsia="zh-CN"/>
              </w:rPr>
              <w:t>5</w:t>
            </w:r>
            <w:r>
              <w:rPr>
                <w:lang w:eastAsia="zh-CN"/>
              </w:rPr>
              <w:t>2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lang w:val="ru-RU"/>
              </w:rPr>
              <w:t>43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D506F0" w:rsidP="009F60AD">
            <w:pPr>
              <w:pStyle w:val="Tabletext"/>
            </w:pPr>
            <w:r w:rsidRPr="00F2154F">
              <w:t>WTSA</w:t>
            </w:r>
            <w:r w:rsidR="009F60AD">
              <w:t>第</w:t>
            </w:r>
            <w:r w:rsidR="009F60AD">
              <w:t>31</w:t>
            </w:r>
            <w:proofErr w:type="spellStart"/>
            <w:r w:rsidR="009F60AD"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2</w:t>
            </w:r>
            <w:r w:rsidRPr="00F2154F">
              <w:t>7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正式</w:t>
            </w:r>
            <w:r>
              <w:rPr>
                <w:lang w:eastAsia="zh-CN"/>
              </w:rPr>
              <w:t>语文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eastAsia="zh-CN"/>
              </w:rPr>
              <w:t>154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t>35/36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WTSA</w:t>
            </w:r>
            <w:r>
              <w:t>第</w:t>
            </w:r>
            <w:r>
              <w:t>67</w:t>
            </w:r>
            <w:proofErr w:type="spellStart"/>
            <w:r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86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研究组</w:t>
            </w:r>
            <w:r>
              <w:rPr>
                <w:rFonts w:hint="eastAsia"/>
                <w:lang w:eastAsia="zh-CN"/>
              </w:rPr>
              <w:t>/</w:t>
            </w:r>
            <w:r>
              <w:rPr>
                <w:rFonts w:hint="eastAsia"/>
                <w:lang w:eastAsia="zh-CN"/>
              </w:rPr>
              <w:t>顾问组</w:t>
            </w:r>
            <w:r>
              <w:rPr>
                <w:lang w:eastAsia="zh-CN"/>
              </w:rPr>
              <w:br/>
            </w:r>
            <w:r>
              <w:rPr>
                <w:lang w:eastAsia="zh-CN"/>
              </w:rPr>
              <w:t>主席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eastAsia="zh-CN"/>
              </w:rPr>
              <w:t>166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lang w:val="ru-RU"/>
              </w:rPr>
              <w:t>15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WTSA</w:t>
            </w:r>
            <w:r>
              <w:t>第</w:t>
            </w:r>
            <w:r>
              <w:t>3</w:t>
            </w:r>
            <w:r>
              <w:t>5</w:t>
            </w:r>
            <w:proofErr w:type="spellStart"/>
            <w:r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61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无障碍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eastAsia="zh-CN"/>
              </w:rPr>
              <w:t>175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  <w:rPr>
                <w:lang w:val="en-US"/>
              </w:rPr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val="ru-RU"/>
              </w:rPr>
              <w:t>6</w:t>
            </w:r>
            <w:r>
              <w:rPr>
                <w:lang w:val="ru-RU"/>
              </w:rPr>
              <w:t>7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WTSA</w:t>
            </w:r>
            <w:r>
              <w:t>第</w:t>
            </w:r>
            <w:r>
              <w:t>70</w:t>
            </w:r>
            <w:proofErr w:type="spellStart"/>
            <w:r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58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  <w:tr w:rsidR="00D506F0" w:rsidRPr="00F2154F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一致性</w:t>
            </w:r>
            <w:r>
              <w:rPr>
                <w:lang w:eastAsia="zh-CN"/>
              </w:rPr>
              <w:t>和</w:t>
            </w:r>
            <w:r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互操作性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eastAsia="zh-CN"/>
              </w:rPr>
              <w:t>177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Pr="00F2154F" w:rsidRDefault="00D506F0" w:rsidP="00D506F0">
            <w:pPr>
              <w:pStyle w:val="Tabletext"/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val="ru-RU"/>
              </w:rPr>
              <w:t>6</w:t>
            </w:r>
            <w:r>
              <w:rPr>
                <w:lang w:val="ru-RU"/>
              </w:rPr>
              <w:t>2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WTSA</w:t>
            </w:r>
            <w:r>
              <w:t>第</w:t>
            </w:r>
            <w:r>
              <w:t>76</w:t>
            </w:r>
            <w:proofErr w:type="spellStart"/>
            <w:r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4</w:t>
            </w:r>
            <w:r w:rsidRPr="00F2154F">
              <w:t>7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  <w:tr w:rsidR="00D506F0" w:rsidRPr="00217ABC" w:rsidTr="009F60AD">
        <w:tc>
          <w:tcPr>
            <w:tcW w:w="1872" w:type="dxa"/>
          </w:tcPr>
          <w:p w:rsidR="00D506F0" w:rsidRPr="00F2154F" w:rsidRDefault="00D506F0" w:rsidP="00013FF4">
            <w:pPr>
              <w:pStyle w:val="Tabletex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部门</w:t>
            </w:r>
            <w:r>
              <w:rPr>
                <w:lang w:eastAsia="zh-CN"/>
              </w:rPr>
              <w:t>间协调</w:t>
            </w:r>
          </w:p>
        </w:tc>
        <w:tc>
          <w:tcPr>
            <w:tcW w:w="1701" w:type="dxa"/>
          </w:tcPr>
          <w:p w:rsidR="00D506F0" w:rsidRPr="00F2154F" w:rsidRDefault="00D506F0" w:rsidP="00D506F0">
            <w:pPr>
              <w:pStyle w:val="Tabletext"/>
              <w:rPr>
                <w:lang w:eastAsia="zh-CN"/>
              </w:rPr>
            </w:pPr>
            <w:r>
              <w:rPr>
                <w:lang w:eastAsia="zh-CN"/>
              </w:rPr>
              <w:t>PP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eastAsia="zh-CN"/>
              </w:rPr>
              <w:t>191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  <w:tc>
          <w:tcPr>
            <w:tcW w:w="1956" w:type="dxa"/>
          </w:tcPr>
          <w:p w:rsidR="00D506F0" w:rsidRDefault="00D506F0" w:rsidP="00D506F0">
            <w:pPr>
              <w:pStyle w:val="Tabletext"/>
            </w:pPr>
            <w:r>
              <w:t>ITU-R</w:t>
            </w:r>
            <w:r>
              <w:rPr>
                <w:rFonts w:hint="eastAsia"/>
                <w:lang w:eastAsia="zh-CN"/>
              </w:rPr>
              <w:t>第</w:t>
            </w:r>
            <w:r w:rsidRPr="00F2154F">
              <w:rPr>
                <w:lang w:val="ru-RU"/>
              </w:rPr>
              <w:t>6</w:t>
            </w:r>
            <w:r>
              <w:rPr>
                <w:lang w:val="ru-RU"/>
              </w:rPr>
              <w:t>和</w:t>
            </w:r>
            <w:r>
              <w:rPr>
                <w:lang w:val="ru-RU"/>
              </w:rPr>
              <w:t>7</w:t>
            </w:r>
            <w:r>
              <w:rPr>
                <w:rFonts w:hint="eastAsia"/>
                <w:lang w:val="ru-RU" w:eastAsia="zh-CN"/>
              </w:rPr>
              <w:t>号</w:t>
            </w:r>
            <w:r>
              <w:rPr>
                <w:lang w:val="ru-RU" w:eastAsia="zh-CN"/>
              </w:rPr>
              <w:br/>
            </w:r>
            <w:r>
              <w:rPr>
                <w:lang w:val="ru-RU" w:eastAsia="zh-CN"/>
              </w:rPr>
              <w:t>决议</w:t>
            </w:r>
          </w:p>
        </w:tc>
        <w:tc>
          <w:tcPr>
            <w:tcW w:w="2013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WTSA</w:t>
            </w:r>
            <w:r>
              <w:t>第</w:t>
            </w:r>
            <w:r>
              <w:t>18</w:t>
            </w:r>
            <w:proofErr w:type="spellStart"/>
            <w:r>
              <w:t>号决议</w:t>
            </w:r>
            <w:proofErr w:type="spellEnd"/>
          </w:p>
        </w:tc>
        <w:tc>
          <w:tcPr>
            <w:tcW w:w="1984" w:type="dxa"/>
          </w:tcPr>
          <w:p w:rsidR="00D506F0" w:rsidRPr="00F2154F" w:rsidRDefault="009F60AD" w:rsidP="009F60AD">
            <w:pPr>
              <w:pStyle w:val="Tabletext"/>
            </w:pPr>
            <w:r w:rsidRPr="00F2154F">
              <w:t>W</w:t>
            </w:r>
            <w:r>
              <w:t>TDC</w:t>
            </w:r>
            <w:r>
              <w:rPr>
                <w:rFonts w:hint="eastAsia"/>
                <w:lang w:eastAsia="zh-CN"/>
              </w:rPr>
              <w:t>第</w:t>
            </w:r>
            <w:r>
              <w:t>59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</w:p>
        </w:tc>
      </w:tr>
    </w:tbl>
    <w:p w:rsidR="00D506F0" w:rsidRPr="005233B0" w:rsidRDefault="00D506F0" w:rsidP="00391BFD">
      <w:pPr>
        <w:spacing w:before="360"/>
        <w:ind w:firstLineChars="200" w:firstLine="480"/>
        <w:rPr>
          <w:lang w:val="en-US" w:eastAsia="zh-CN"/>
        </w:rPr>
      </w:pPr>
      <w:bookmarkStart w:id="5" w:name="_GoBack"/>
      <w:bookmarkEnd w:id="5"/>
      <w:r>
        <w:rPr>
          <w:rFonts w:hint="eastAsia"/>
          <w:lang w:val="en-US" w:eastAsia="zh-CN"/>
        </w:rPr>
        <w:t>在</w:t>
      </w:r>
      <w:r>
        <w:rPr>
          <w:lang w:val="en-US" w:eastAsia="zh-CN"/>
        </w:rPr>
        <w:t>全权代表大会的筹备中，应酌情考虑由</w:t>
      </w:r>
      <w:r>
        <w:rPr>
          <w:lang w:val="en-US" w:eastAsia="zh-CN"/>
        </w:rPr>
        <w:t>PP-18</w:t>
      </w:r>
      <w:r>
        <w:rPr>
          <w:lang w:val="en-US" w:eastAsia="zh-CN"/>
        </w:rPr>
        <w:t>编写</w:t>
      </w:r>
      <w:r>
        <w:rPr>
          <w:rFonts w:hint="eastAsia"/>
          <w:lang w:val="en-US" w:eastAsia="zh-CN"/>
        </w:rPr>
        <w:t>内容</w:t>
      </w:r>
      <w:r>
        <w:rPr>
          <w:lang w:val="en-US" w:eastAsia="zh-CN"/>
        </w:rPr>
        <w:t>涉及三个或在某些情况下涉及两个部门的</w:t>
      </w:r>
      <w:r>
        <w:rPr>
          <w:rFonts w:hint="eastAsia"/>
          <w:lang w:val="en-US" w:eastAsia="zh-CN"/>
        </w:rPr>
        <w:t>决议</w:t>
      </w:r>
      <w:r>
        <w:rPr>
          <w:lang w:val="en-US" w:eastAsia="zh-CN"/>
        </w:rPr>
        <w:t>并就此达成一致，这样，在部门全会</w:t>
      </w:r>
      <w:r>
        <w:rPr>
          <w:rFonts w:hint="eastAsia"/>
          <w:lang w:val="en-US" w:eastAsia="zh-CN"/>
        </w:rPr>
        <w:t>/</w:t>
      </w:r>
      <w:r>
        <w:rPr>
          <w:rFonts w:hint="eastAsia"/>
          <w:lang w:val="en-US" w:eastAsia="zh-CN"/>
        </w:rPr>
        <w:t>大会</w:t>
      </w:r>
      <w:r>
        <w:rPr>
          <w:lang w:val="en-US" w:eastAsia="zh-CN"/>
        </w:rPr>
        <w:t>审议该问题</w:t>
      </w:r>
      <w:r>
        <w:rPr>
          <w:rFonts w:hint="eastAsia"/>
          <w:lang w:val="en-US" w:eastAsia="zh-CN"/>
        </w:rPr>
        <w:t>时</w:t>
      </w:r>
      <w:r>
        <w:rPr>
          <w:lang w:val="en-US" w:eastAsia="zh-CN"/>
        </w:rPr>
        <w:t>，可以不再采用</w:t>
      </w:r>
      <w:r>
        <w:rPr>
          <w:rFonts w:hint="eastAsia"/>
          <w:lang w:val="en-US" w:eastAsia="zh-CN"/>
        </w:rPr>
        <w:t>部门</w:t>
      </w:r>
      <w:r>
        <w:rPr>
          <w:lang w:val="en-US" w:eastAsia="zh-CN"/>
        </w:rPr>
        <w:t>决议或在内容</w:t>
      </w:r>
      <w:r>
        <w:rPr>
          <w:rFonts w:hint="eastAsia"/>
          <w:lang w:val="en-US" w:eastAsia="zh-CN"/>
        </w:rPr>
        <w:t>中</w:t>
      </w:r>
      <w:r>
        <w:rPr>
          <w:lang w:val="en-US" w:eastAsia="zh-CN"/>
        </w:rPr>
        <w:t>仅包含对相关</w:t>
      </w:r>
      <w:r>
        <w:rPr>
          <w:lang w:val="en-US" w:eastAsia="zh-CN"/>
        </w:rPr>
        <w:t>PP</w:t>
      </w:r>
      <w:r>
        <w:rPr>
          <w:lang w:val="en-US" w:eastAsia="zh-CN"/>
        </w:rPr>
        <w:t>决议的参引</w:t>
      </w:r>
      <w:r>
        <w:rPr>
          <w:rFonts w:hint="eastAsia"/>
          <w:lang w:val="en-US" w:eastAsia="zh-CN"/>
        </w:rPr>
        <w:t>、新</w:t>
      </w:r>
      <w:r>
        <w:rPr>
          <w:lang w:val="en-US" w:eastAsia="zh-CN"/>
        </w:rPr>
        <w:t>编写的内容</w:t>
      </w:r>
      <w:r>
        <w:rPr>
          <w:rFonts w:hint="eastAsia"/>
          <w:lang w:val="en-US" w:eastAsia="zh-CN"/>
        </w:rPr>
        <w:t>和</w:t>
      </w:r>
      <w:r>
        <w:rPr>
          <w:lang w:val="en-US" w:eastAsia="zh-CN"/>
        </w:rPr>
        <w:t>直接影响各部门活动或在</w:t>
      </w:r>
      <w:r>
        <w:rPr>
          <w:lang w:val="en-US" w:eastAsia="zh-CN"/>
        </w:rPr>
        <w:t>PP</w:t>
      </w:r>
      <w:r>
        <w:rPr>
          <w:lang w:val="en-US" w:eastAsia="zh-CN"/>
        </w:rPr>
        <w:t>后开展的活动以及</w:t>
      </w:r>
      <w:r>
        <w:rPr>
          <w:rFonts w:hint="eastAsia"/>
          <w:lang w:val="en-US" w:eastAsia="zh-CN"/>
        </w:rPr>
        <w:t>为</w:t>
      </w:r>
      <w:r>
        <w:rPr>
          <w:lang w:val="en-US" w:eastAsia="zh-CN"/>
        </w:rPr>
        <w:t>该部门提出具体指示的文件</w:t>
      </w:r>
      <w:r>
        <w:rPr>
          <w:rFonts w:hint="eastAsia"/>
          <w:lang w:val="en-US" w:eastAsia="zh-CN"/>
        </w:rPr>
        <w:t>。</w:t>
      </w:r>
    </w:p>
    <w:p w:rsidR="00D506F0" w:rsidRDefault="00D506F0" w:rsidP="00D506F0">
      <w:pPr>
        <w:ind w:firstLineChars="200" w:firstLine="480"/>
        <w:rPr>
          <w:lang w:val="en-US" w:eastAsia="zh-CN"/>
        </w:rPr>
      </w:pPr>
      <w:r>
        <w:rPr>
          <w:rFonts w:hint="eastAsia"/>
          <w:lang w:val="en-US" w:eastAsia="zh-CN"/>
        </w:rPr>
        <w:t>例如</w:t>
      </w:r>
      <w:r>
        <w:rPr>
          <w:lang w:val="en-US" w:eastAsia="zh-CN"/>
        </w:rPr>
        <w:t>，在批准以相同的方式任命</w:t>
      </w:r>
      <w:r>
        <w:rPr>
          <w:rFonts w:hint="eastAsia"/>
          <w:lang w:val="en-US" w:eastAsia="zh-CN"/>
        </w:rPr>
        <w:t>各</w:t>
      </w:r>
      <w:r>
        <w:rPr>
          <w:lang w:val="en-US" w:eastAsia="zh-CN"/>
        </w:rPr>
        <w:t>部门研究组</w:t>
      </w:r>
      <w:r>
        <w:rPr>
          <w:rFonts w:hint="eastAsia"/>
          <w:lang w:val="en-US" w:eastAsia="zh-CN"/>
        </w:rPr>
        <w:t>/</w:t>
      </w:r>
      <w:r>
        <w:rPr>
          <w:rFonts w:hint="eastAsia"/>
          <w:lang w:val="en-US" w:eastAsia="zh-CN"/>
        </w:rPr>
        <w:t>顾问组正副主席时</w:t>
      </w:r>
      <w:r>
        <w:rPr>
          <w:lang w:val="en-US" w:eastAsia="zh-CN"/>
        </w:rPr>
        <w:t>，</w:t>
      </w:r>
      <w:r>
        <w:rPr>
          <w:rFonts w:hint="eastAsia"/>
          <w:lang w:val="en-US" w:eastAsia="zh-CN"/>
        </w:rPr>
        <w:t>各</w:t>
      </w:r>
      <w:r>
        <w:rPr>
          <w:lang w:val="en-US" w:eastAsia="zh-CN"/>
        </w:rPr>
        <w:t>部门无需拟定类似的部门决议，只需一个第</w:t>
      </w:r>
      <w:r>
        <w:rPr>
          <w:rFonts w:hint="eastAsia"/>
          <w:lang w:val="en-US" w:eastAsia="zh-CN"/>
        </w:rPr>
        <w:t>1</w:t>
      </w:r>
      <w:r>
        <w:rPr>
          <w:rFonts w:hint="eastAsia"/>
          <w:lang w:val="en-US" w:eastAsia="zh-CN"/>
        </w:rPr>
        <w:t>号</w:t>
      </w:r>
      <w:r>
        <w:rPr>
          <w:lang w:val="en-US" w:eastAsia="zh-CN"/>
        </w:rPr>
        <w:t>决议的适当</w:t>
      </w:r>
      <w:r>
        <w:rPr>
          <w:rFonts w:hint="eastAsia"/>
          <w:lang w:val="en-US" w:eastAsia="zh-CN"/>
        </w:rPr>
        <w:t>链接</w:t>
      </w:r>
      <w:r>
        <w:rPr>
          <w:lang w:val="en-US" w:eastAsia="zh-CN"/>
        </w:rPr>
        <w:t>。</w:t>
      </w:r>
    </w:p>
    <w:p w:rsidR="00D506F0" w:rsidRPr="005233B0" w:rsidRDefault="00D506F0" w:rsidP="00D506F0">
      <w:pPr>
        <w:ind w:firstLineChars="200" w:firstLine="480"/>
        <w:rPr>
          <w:lang w:val="en-US" w:eastAsia="zh-CN"/>
        </w:rPr>
      </w:pPr>
      <w:r>
        <w:rPr>
          <w:rFonts w:hint="eastAsia"/>
          <w:lang w:val="en-US" w:eastAsia="zh-CN"/>
        </w:rPr>
        <w:t>这种</w:t>
      </w:r>
      <w:r>
        <w:rPr>
          <w:lang w:val="en-US" w:eastAsia="zh-CN"/>
        </w:rPr>
        <w:t>方式得到</w:t>
      </w:r>
      <w:r>
        <w:rPr>
          <w:lang w:val="en-US" w:eastAsia="zh-CN"/>
        </w:rPr>
        <w:t>TSAG 2018</w:t>
      </w:r>
      <w:r>
        <w:rPr>
          <w:rFonts w:hint="eastAsia"/>
          <w:lang w:val="en-US" w:eastAsia="zh-CN"/>
        </w:rPr>
        <w:t>年</w:t>
      </w:r>
      <w:r>
        <w:rPr>
          <w:rFonts w:hint="eastAsia"/>
          <w:lang w:val="en-US" w:eastAsia="zh-CN"/>
        </w:rPr>
        <w:t>2</w:t>
      </w:r>
      <w:r>
        <w:rPr>
          <w:rFonts w:hint="eastAsia"/>
          <w:lang w:val="en-US" w:eastAsia="zh-CN"/>
        </w:rPr>
        <w:t>月</w:t>
      </w:r>
      <w:r>
        <w:rPr>
          <w:lang w:val="en-US" w:eastAsia="zh-CN"/>
        </w:rPr>
        <w:t>会议</w:t>
      </w:r>
      <w:r>
        <w:rPr>
          <w:rFonts w:hint="eastAsia"/>
          <w:lang w:val="en-US" w:eastAsia="zh-CN"/>
        </w:rPr>
        <w:t>的</w:t>
      </w:r>
      <w:r>
        <w:rPr>
          <w:lang w:val="en-US" w:eastAsia="zh-CN"/>
        </w:rPr>
        <w:t>支持。</w:t>
      </w:r>
    </w:p>
    <w:p w:rsidR="00D506F0" w:rsidRPr="005233B0" w:rsidRDefault="00D506F0" w:rsidP="00D506F0">
      <w:pPr>
        <w:pStyle w:val="Heading1"/>
        <w:rPr>
          <w:lang w:val="en-US" w:eastAsia="zh-CN"/>
        </w:rPr>
      </w:pPr>
      <w:r>
        <w:rPr>
          <w:rFonts w:hint="eastAsia"/>
          <w:lang w:val="en-US" w:eastAsia="zh-CN"/>
        </w:rPr>
        <w:t>二</w:t>
      </w:r>
      <w:r>
        <w:rPr>
          <w:lang w:val="en-US" w:eastAsia="zh-CN"/>
        </w:rPr>
        <w:tab/>
      </w:r>
      <w:r>
        <w:rPr>
          <w:rFonts w:hint="eastAsia"/>
          <w:lang w:val="en-US" w:eastAsia="zh-CN"/>
        </w:rPr>
        <w:t>提案</w:t>
      </w:r>
    </w:p>
    <w:p w:rsidR="00D506F0" w:rsidRPr="005233B0" w:rsidRDefault="00D506F0" w:rsidP="00D506F0">
      <w:pPr>
        <w:rPr>
          <w:lang w:val="en-US" w:eastAsia="zh-CN"/>
        </w:rPr>
      </w:pPr>
      <w:r>
        <w:rPr>
          <w:lang w:val="en-US" w:eastAsia="zh-CN"/>
        </w:rPr>
        <w:t>2.1</w:t>
      </w:r>
      <w:r>
        <w:rPr>
          <w:lang w:val="en-US" w:eastAsia="zh-CN"/>
        </w:rPr>
        <w:tab/>
      </w:r>
      <w:r>
        <w:rPr>
          <w:rFonts w:hint="eastAsia"/>
          <w:lang w:val="en-US" w:eastAsia="zh-CN"/>
        </w:rPr>
        <w:t>在</w:t>
      </w:r>
      <w:r>
        <w:rPr>
          <w:lang w:val="en-US" w:eastAsia="zh-CN"/>
        </w:rPr>
        <w:t>全权代表大会的筹备中</w:t>
      </w:r>
      <w:r>
        <w:rPr>
          <w:rFonts w:hint="eastAsia"/>
          <w:lang w:val="en-US" w:eastAsia="zh-CN"/>
        </w:rPr>
        <w:t>考虑</w:t>
      </w:r>
      <w:r>
        <w:rPr>
          <w:lang w:val="en-US" w:eastAsia="zh-CN"/>
        </w:rPr>
        <w:t>对现有决议进行修订并拟定新的全权代表大会</w:t>
      </w:r>
      <w:r>
        <w:rPr>
          <w:rFonts w:hint="eastAsia"/>
          <w:lang w:val="en-US" w:eastAsia="zh-CN"/>
        </w:rPr>
        <w:t>决议</w:t>
      </w:r>
      <w:r>
        <w:rPr>
          <w:lang w:val="en-US" w:eastAsia="zh-CN"/>
        </w:rPr>
        <w:t>时，</w:t>
      </w:r>
      <w:r>
        <w:rPr>
          <w:rFonts w:hint="eastAsia"/>
          <w:lang w:val="en-US" w:eastAsia="zh-CN"/>
        </w:rPr>
        <w:t>考虑到</w:t>
      </w:r>
      <w:r>
        <w:rPr>
          <w:lang w:val="en-US" w:eastAsia="zh-CN"/>
        </w:rPr>
        <w:t>国际电联</w:t>
      </w:r>
      <w:r w:rsidRPr="005233B0">
        <w:rPr>
          <w:lang w:val="en-US" w:eastAsia="zh-CN"/>
        </w:rPr>
        <w:t>2020-2023</w:t>
      </w:r>
      <w:r>
        <w:rPr>
          <w:rFonts w:hint="eastAsia"/>
          <w:lang w:val="en-US" w:eastAsia="zh-CN"/>
        </w:rPr>
        <w:t>年</w:t>
      </w:r>
      <w:r>
        <w:rPr>
          <w:lang w:val="en-US" w:eastAsia="zh-CN"/>
        </w:rPr>
        <w:t>战略规划中</w:t>
      </w:r>
      <w:r>
        <w:rPr>
          <w:lang w:val="en-US" w:eastAsia="zh-CN"/>
        </w:rPr>
        <w:t>ITU-R</w:t>
      </w:r>
      <w:r>
        <w:rPr>
          <w:lang w:val="en-US" w:eastAsia="zh-CN"/>
        </w:rPr>
        <w:t>部分内体现的总体目标和部门目标。</w:t>
      </w:r>
    </w:p>
    <w:p w:rsidR="00D506F0" w:rsidRPr="005233B0" w:rsidRDefault="00D506F0" w:rsidP="00D506F0">
      <w:pPr>
        <w:rPr>
          <w:lang w:val="en-US" w:eastAsia="zh-CN"/>
        </w:rPr>
      </w:pPr>
      <w:r>
        <w:rPr>
          <w:lang w:val="en-US" w:eastAsia="zh-CN"/>
        </w:rPr>
        <w:t>2.2.</w:t>
      </w:r>
      <w:r>
        <w:rPr>
          <w:lang w:val="en-US" w:eastAsia="zh-CN"/>
        </w:rPr>
        <w:tab/>
      </w:r>
      <w:r>
        <w:rPr>
          <w:rFonts w:hint="eastAsia"/>
          <w:lang w:val="en-US" w:eastAsia="zh-CN"/>
        </w:rPr>
        <w:t>依据</w:t>
      </w:r>
      <w:r w:rsidRPr="005233B0">
        <w:rPr>
          <w:lang w:val="en-US" w:eastAsia="zh-CN"/>
        </w:rPr>
        <w:t>PP-18</w:t>
      </w:r>
      <w:r>
        <w:rPr>
          <w:rFonts w:hint="eastAsia"/>
          <w:lang w:val="en-US" w:eastAsia="zh-CN"/>
        </w:rPr>
        <w:t>的成果</w:t>
      </w:r>
      <w:r>
        <w:rPr>
          <w:lang w:val="en-US" w:eastAsia="zh-CN"/>
        </w:rPr>
        <w:t>，在秘书处的帮助下，确定</w:t>
      </w:r>
      <w:r w:rsidRPr="005233B0">
        <w:rPr>
          <w:lang w:val="en-US" w:eastAsia="zh-CN"/>
        </w:rPr>
        <w:t>PP-18</w:t>
      </w:r>
      <w:r>
        <w:rPr>
          <w:rFonts w:hint="eastAsia"/>
          <w:lang w:val="en-US" w:eastAsia="zh-CN"/>
        </w:rPr>
        <w:t>成果</w:t>
      </w:r>
      <w:r>
        <w:rPr>
          <w:lang w:val="en-US" w:eastAsia="zh-CN"/>
        </w:rPr>
        <w:t>文件中包含的</w:t>
      </w:r>
      <w:r>
        <w:rPr>
          <w:rFonts w:hint="eastAsia"/>
          <w:lang w:val="en-US" w:eastAsia="zh-CN"/>
        </w:rPr>
        <w:t>对</w:t>
      </w:r>
      <w:r>
        <w:rPr>
          <w:lang w:val="en-US" w:eastAsia="zh-CN"/>
        </w:rPr>
        <w:t>各部门的具体指示，并在此基础上</w:t>
      </w:r>
      <w:r>
        <w:rPr>
          <w:rFonts w:hint="eastAsia"/>
          <w:lang w:val="en-US" w:eastAsia="zh-CN"/>
        </w:rPr>
        <w:t>审议</w:t>
      </w:r>
      <w:r>
        <w:rPr>
          <w:lang w:val="en-US" w:eastAsia="zh-CN"/>
        </w:rPr>
        <w:t>相关部门决议，通过对</w:t>
      </w:r>
      <w:r>
        <w:rPr>
          <w:lang w:val="en-US" w:eastAsia="zh-CN"/>
        </w:rPr>
        <w:t>PP</w:t>
      </w:r>
      <w:r>
        <w:rPr>
          <w:lang w:val="en-US" w:eastAsia="zh-CN"/>
        </w:rPr>
        <w:t>决议的链接简化决议，就具体议题确定针对各部门的</w:t>
      </w:r>
      <w:r>
        <w:rPr>
          <w:rFonts w:hint="eastAsia"/>
          <w:lang w:val="en-US" w:eastAsia="zh-CN"/>
        </w:rPr>
        <w:t>指示</w:t>
      </w:r>
      <w:r>
        <w:rPr>
          <w:lang w:val="en-US" w:eastAsia="zh-CN"/>
        </w:rPr>
        <w:t>，或</w:t>
      </w:r>
      <w:r>
        <w:rPr>
          <w:rFonts w:hint="eastAsia"/>
          <w:lang w:val="en-US" w:eastAsia="zh-CN"/>
        </w:rPr>
        <w:t>通过体现</w:t>
      </w:r>
      <w:r>
        <w:rPr>
          <w:lang w:val="en-US" w:eastAsia="zh-CN"/>
        </w:rPr>
        <w:t>另一份</w:t>
      </w:r>
      <w:r>
        <w:rPr>
          <w:lang w:val="en-US" w:eastAsia="zh-CN"/>
        </w:rPr>
        <w:t>ITU-R</w:t>
      </w:r>
      <w:r>
        <w:rPr>
          <w:lang w:val="en-US" w:eastAsia="zh-CN"/>
        </w:rPr>
        <w:t>决议的相关要求删除</w:t>
      </w:r>
      <w:r>
        <w:rPr>
          <w:rFonts w:hint="eastAsia"/>
          <w:lang w:val="en-US" w:eastAsia="zh-CN"/>
        </w:rPr>
        <w:t>附属</w:t>
      </w:r>
      <w:r>
        <w:rPr>
          <w:lang w:val="en-US" w:eastAsia="zh-CN"/>
        </w:rPr>
        <w:t>的</w:t>
      </w:r>
      <w:r>
        <w:rPr>
          <w:lang w:val="en-US" w:eastAsia="zh-CN"/>
        </w:rPr>
        <w:t>ITU-R</w:t>
      </w:r>
      <w:r>
        <w:rPr>
          <w:lang w:val="en-US" w:eastAsia="zh-CN"/>
        </w:rPr>
        <w:t>决议。</w:t>
      </w:r>
    </w:p>
    <w:p w:rsidR="00B2413A" w:rsidRDefault="00B2413A" w:rsidP="000E69E8">
      <w:pPr>
        <w:rPr>
          <w:szCs w:val="24"/>
          <w:lang w:eastAsia="zh-CN"/>
        </w:rPr>
      </w:pPr>
    </w:p>
    <w:p w:rsidR="005C117A" w:rsidRDefault="005C117A" w:rsidP="0032202E">
      <w:pPr>
        <w:pStyle w:val="Reasons"/>
        <w:rPr>
          <w:lang w:eastAsia="zh-CN"/>
        </w:rPr>
      </w:pPr>
    </w:p>
    <w:p w:rsidR="005C117A" w:rsidRPr="00D506F0" w:rsidRDefault="005C117A" w:rsidP="00D506F0">
      <w:pPr>
        <w:jc w:val="center"/>
      </w:pPr>
      <w:r>
        <w:t>______________</w:t>
      </w:r>
    </w:p>
    <w:sectPr w:rsidR="005C117A" w:rsidRPr="00D506F0" w:rsidSect="000E69E8">
      <w:headerReference w:type="default" r:id="rId9"/>
      <w:footerReference w:type="default" r:id="rId10"/>
      <w:footerReference w:type="first" r:id="rId11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413A" w:rsidRDefault="00B2413A">
      <w:r>
        <w:separator/>
      </w:r>
    </w:p>
  </w:endnote>
  <w:endnote w:type="continuationSeparator" w:id="0">
    <w:p w:rsidR="00B2413A" w:rsidRDefault="00B24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13A" w:rsidRPr="006F31AB" w:rsidRDefault="00D506F0" w:rsidP="005C117A">
    <w:pPr>
      <w:pStyle w:val="Footer"/>
      <w:rPr>
        <w:lang w:eastAsia="zh-CN"/>
      </w:rPr>
    </w:pPr>
    <w:r>
      <w:fldChar w:fldCharType="begin"/>
    </w:r>
    <w:r>
      <w:instrText xml:space="preserve"> FILENAME \p  \* MERGEFORMAT </w:instrText>
    </w:r>
    <w:r>
      <w:fldChar w:fldCharType="separate"/>
    </w:r>
    <w:r>
      <w:t>P:\CHI\ITU-R\AG\RAG\RAG18\000\011C.docx</w:t>
    </w:r>
    <w:r>
      <w:fldChar w:fldCharType="end"/>
    </w:r>
    <w:r>
      <w:t xml:space="preserve"> (433618)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662D" w:rsidRPr="006F31AB" w:rsidRDefault="00CA662D" w:rsidP="00D506F0">
    <w:pPr>
      <w:pStyle w:val="Footer"/>
      <w:rPr>
        <w:lang w:eastAsia="zh-CN"/>
      </w:rPr>
    </w:pPr>
    <w:fldSimple w:instr=" FILENAME \p  \* MERGEFORMAT ">
      <w:r w:rsidR="00D506F0">
        <w:t>P:\CHI\ITU-R\AG\RAG\RAG18\000\011C.docx</w:t>
      </w:r>
    </w:fldSimple>
    <w:r>
      <w:t xml:space="preserve"> (433</w:t>
    </w:r>
    <w:r w:rsidR="00D506F0">
      <w:t>618</w:t>
    </w:r>
    <w: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413A" w:rsidRDefault="00B2413A">
      <w:r>
        <w:t>____________________</w:t>
      </w:r>
    </w:p>
  </w:footnote>
  <w:footnote w:type="continuationSeparator" w:id="0">
    <w:p w:rsidR="00B2413A" w:rsidRDefault="00B241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13A" w:rsidRPr="00AF0B82" w:rsidRDefault="00B2413A" w:rsidP="000A4F34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391BFD">
      <w:rPr>
        <w:noProof/>
      </w:rPr>
      <w:t>2</w:t>
    </w:r>
    <w:r>
      <w:fldChar w:fldCharType="end"/>
    </w:r>
  </w:p>
  <w:p w:rsidR="00B2413A" w:rsidRDefault="00B2413A" w:rsidP="00D506F0">
    <w:pPr>
      <w:pStyle w:val="Header"/>
      <w:rPr>
        <w:lang w:eastAsia="zh-CN"/>
      </w:rPr>
    </w:pPr>
    <w:r w:rsidRPr="00AF0B82">
      <w:t>RAG</w:t>
    </w:r>
    <w:r>
      <w:rPr>
        <w:lang w:eastAsia="zh-CN"/>
      </w:rPr>
      <w:t>1</w:t>
    </w:r>
    <w:r w:rsidR="008B10F9">
      <w:rPr>
        <w:lang w:eastAsia="zh-CN"/>
      </w:rPr>
      <w:t>8</w:t>
    </w:r>
    <w:r w:rsidRPr="00AF0B82">
      <w:t>/</w:t>
    </w:r>
    <w:r w:rsidR="00D506F0">
      <w:rPr>
        <w:lang w:eastAsia="zh-CN"/>
      </w:rPr>
      <w:t>11</w:t>
    </w:r>
    <w:r w:rsidRPr="00AF0B82">
      <w:t>-</w:t>
    </w:r>
    <w:r w:rsidRPr="00AF0B82">
      <w:rPr>
        <w:rFonts w:hint="eastAsia"/>
        <w:lang w:eastAsia="zh-CN"/>
      </w:rPr>
      <w:t>C</w:t>
    </w:r>
  </w:p>
  <w:p w:rsidR="008B10F9" w:rsidRPr="00AF0B82" w:rsidRDefault="008B10F9" w:rsidP="008B10F9">
    <w:pPr>
      <w:pStyle w:val="Header"/>
      <w:rPr>
        <w:lang w:eastAsia="zh-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F96B86"/>
    <w:multiLevelType w:val="hybridMultilevel"/>
    <w:tmpl w:val="5EF2C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690F77"/>
    <w:multiLevelType w:val="hybridMultilevel"/>
    <w:tmpl w:val="8B9AFD9A"/>
    <w:lvl w:ilvl="0" w:tplc="AD10C86E">
      <w:start w:val="1"/>
      <w:numFmt w:val="lowerRoman"/>
      <w:lvlText w:val="%1)"/>
      <w:lvlJc w:val="left"/>
      <w:pPr>
        <w:ind w:left="720" w:hanging="72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6E8207E"/>
    <w:multiLevelType w:val="hybridMultilevel"/>
    <w:tmpl w:val="69BE0CF8"/>
    <w:lvl w:ilvl="0" w:tplc="A7A8648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E8278E"/>
    <w:multiLevelType w:val="hybridMultilevel"/>
    <w:tmpl w:val="892CC4F2"/>
    <w:lvl w:ilvl="0" w:tplc="1D56E3E6">
      <w:start w:val="5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DB13B9"/>
    <w:multiLevelType w:val="hybridMultilevel"/>
    <w:tmpl w:val="4AB2F2F0"/>
    <w:lvl w:ilvl="0" w:tplc="FF86421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A97CCF"/>
    <w:multiLevelType w:val="hybridMultilevel"/>
    <w:tmpl w:val="EF121236"/>
    <w:lvl w:ilvl="0" w:tplc="FF86421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F76FAB"/>
    <w:multiLevelType w:val="hybridMultilevel"/>
    <w:tmpl w:val="42669536"/>
    <w:lvl w:ilvl="0" w:tplc="4A7E38FA">
      <w:start w:val="18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2A333F8"/>
    <w:multiLevelType w:val="hybridMultilevel"/>
    <w:tmpl w:val="1EB6B7B2"/>
    <w:lvl w:ilvl="0" w:tplc="B770F734">
      <w:start w:val="5"/>
      <w:numFmt w:val="bullet"/>
      <w:lvlText w:val="–"/>
      <w:lvlJc w:val="left"/>
      <w:pPr>
        <w:ind w:left="367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0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7" w:hanging="360"/>
      </w:pPr>
      <w:rPr>
        <w:rFonts w:ascii="Wingdings" w:hAnsi="Wingdings" w:hint="default"/>
      </w:rPr>
    </w:lvl>
  </w:abstractNum>
  <w:abstractNum w:abstractNumId="10" w15:restartNumberingAfterBreak="0">
    <w:nsid w:val="159823D6"/>
    <w:multiLevelType w:val="hybridMultilevel"/>
    <w:tmpl w:val="5FD004F4"/>
    <w:lvl w:ilvl="0" w:tplc="84702B1C">
      <w:start w:val="18"/>
      <w:numFmt w:val="bullet"/>
      <w:lvlText w:val="-"/>
      <w:lvlJc w:val="left"/>
      <w:pPr>
        <w:ind w:left="360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7FE14BE"/>
    <w:multiLevelType w:val="hybridMultilevel"/>
    <w:tmpl w:val="84BA7136"/>
    <w:lvl w:ilvl="0" w:tplc="F36E608E">
      <w:start w:val="18"/>
      <w:numFmt w:val="bullet"/>
      <w:lvlText w:val="-"/>
      <w:lvlJc w:val="left"/>
      <w:pPr>
        <w:ind w:left="303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0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</w:abstractNum>
  <w:abstractNum w:abstractNumId="12" w15:restartNumberingAfterBreak="0">
    <w:nsid w:val="1D601260"/>
    <w:multiLevelType w:val="hybridMultilevel"/>
    <w:tmpl w:val="2F16BCD2"/>
    <w:lvl w:ilvl="0" w:tplc="4B2AE274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3F94D25"/>
    <w:multiLevelType w:val="hybridMultilevel"/>
    <w:tmpl w:val="5A6AF37A"/>
    <w:lvl w:ilvl="0" w:tplc="AE6E5FD2">
      <w:start w:val="45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644431E"/>
    <w:multiLevelType w:val="hybridMultilevel"/>
    <w:tmpl w:val="2702D3B4"/>
    <w:lvl w:ilvl="0" w:tplc="1D56E3E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2259D3"/>
    <w:multiLevelType w:val="hybridMultilevel"/>
    <w:tmpl w:val="BC5801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B712F5"/>
    <w:multiLevelType w:val="hybridMultilevel"/>
    <w:tmpl w:val="DDCC774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3480193"/>
    <w:multiLevelType w:val="hybridMultilevel"/>
    <w:tmpl w:val="27347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2A6943"/>
    <w:multiLevelType w:val="hybridMultilevel"/>
    <w:tmpl w:val="976EDD48"/>
    <w:lvl w:ilvl="0" w:tplc="C52CC33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i/>
        <w:iCs/>
      </w:rPr>
    </w:lvl>
    <w:lvl w:ilvl="1" w:tplc="2780B492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36C01D20"/>
    <w:multiLevelType w:val="hybridMultilevel"/>
    <w:tmpl w:val="4C2C9BEA"/>
    <w:lvl w:ilvl="0" w:tplc="0568DD16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E75EAB"/>
    <w:multiLevelType w:val="hybridMultilevel"/>
    <w:tmpl w:val="3F3AE5B8"/>
    <w:lvl w:ilvl="0" w:tplc="FF86421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DB6DBE"/>
    <w:multiLevelType w:val="hybridMultilevel"/>
    <w:tmpl w:val="B308A9D4"/>
    <w:lvl w:ilvl="0" w:tplc="45AAD9C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B44900"/>
    <w:multiLevelType w:val="hybridMultilevel"/>
    <w:tmpl w:val="69A8AF2E"/>
    <w:lvl w:ilvl="0" w:tplc="B0924452">
      <w:start w:val="5"/>
      <w:numFmt w:val="bullet"/>
      <w:lvlText w:val="–"/>
      <w:lvlJc w:val="left"/>
      <w:pPr>
        <w:ind w:left="457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1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7" w:hanging="360"/>
      </w:pPr>
      <w:rPr>
        <w:rFonts w:ascii="Wingdings" w:hAnsi="Wingdings" w:hint="default"/>
      </w:rPr>
    </w:lvl>
  </w:abstractNum>
  <w:abstractNum w:abstractNumId="23" w15:restartNumberingAfterBreak="0">
    <w:nsid w:val="444830FB"/>
    <w:multiLevelType w:val="hybridMultilevel"/>
    <w:tmpl w:val="77EAE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BA288F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860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48D301A3"/>
    <w:multiLevelType w:val="hybridMultilevel"/>
    <w:tmpl w:val="DFAC5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BF6BB3"/>
    <w:multiLevelType w:val="hybridMultilevel"/>
    <w:tmpl w:val="EB5499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584404"/>
    <w:multiLevelType w:val="hybridMultilevel"/>
    <w:tmpl w:val="35CADADC"/>
    <w:lvl w:ilvl="0" w:tplc="FF864218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98F1209"/>
    <w:multiLevelType w:val="hybridMultilevel"/>
    <w:tmpl w:val="0D50F612"/>
    <w:lvl w:ilvl="0" w:tplc="FF864218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A163BA8"/>
    <w:multiLevelType w:val="hybridMultilevel"/>
    <w:tmpl w:val="B9A207EC"/>
    <w:lvl w:ilvl="0" w:tplc="CECE5240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034B47"/>
    <w:multiLevelType w:val="hybridMultilevel"/>
    <w:tmpl w:val="25EE7BA2"/>
    <w:lvl w:ilvl="0" w:tplc="3ED6FF5C">
      <w:start w:val="5"/>
      <w:numFmt w:val="bullet"/>
      <w:lvlText w:val="﷒"/>
      <w:lvlJc w:val="left"/>
      <w:pPr>
        <w:ind w:left="720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D92B14"/>
    <w:multiLevelType w:val="hybridMultilevel"/>
    <w:tmpl w:val="8B9AFD9A"/>
    <w:lvl w:ilvl="0" w:tplc="AD10C86E">
      <w:start w:val="1"/>
      <w:numFmt w:val="lowerRoman"/>
      <w:lvlText w:val="%1)"/>
      <w:lvlJc w:val="left"/>
      <w:pPr>
        <w:ind w:left="720" w:hanging="72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0DE65F6"/>
    <w:multiLevelType w:val="hybridMultilevel"/>
    <w:tmpl w:val="54C46B1E"/>
    <w:lvl w:ilvl="0" w:tplc="27684682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82D5FB3"/>
    <w:multiLevelType w:val="hybridMultilevel"/>
    <w:tmpl w:val="A4A8388A"/>
    <w:lvl w:ilvl="0" w:tplc="E5547088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612C23"/>
    <w:multiLevelType w:val="hybridMultilevel"/>
    <w:tmpl w:val="05423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0A50AC"/>
    <w:multiLevelType w:val="hybridMultilevel"/>
    <w:tmpl w:val="8E68B27E"/>
    <w:lvl w:ilvl="0" w:tplc="5FC48090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1354B78"/>
    <w:multiLevelType w:val="multilevel"/>
    <w:tmpl w:val="063CA99C"/>
    <w:lvl w:ilvl="0">
      <w:start w:val="1"/>
      <w:numFmt w:val="bullet"/>
      <w:pStyle w:val="enumlevel"/>
      <w:lvlText w:val=""/>
      <w:lvlJc w:val="left"/>
      <w:pPr>
        <w:ind w:left="1262" w:hanging="360"/>
      </w:pPr>
      <w:rPr>
        <w:rFonts w:ascii="Wingdings" w:hAnsi="Wingdings" w:hint="default"/>
        <w:color w:val="990033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9C773E"/>
    <w:multiLevelType w:val="hybridMultilevel"/>
    <w:tmpl w:val="E16A5542"/>
    <w:lvl w:ilvl="0" w:tplc="F92A4906">
      <w:start w:val="45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43F5F9E"/>
    <w:multiLevelType w:val="hybridMultilevel"/>
    <w:tmpl w:val="80DC1616"/>
    <w:lvl w:ilvl="0" w:tplc="D26E735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C3855E0"/>
    <w:multiLevelType w:val="hybridMultilevel"/>
    <w:tmpl w:val="826A8AAA"/>
    <w:lvl w:ilvl="0" w:tplc="FF864218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5"/>
  </w:num>
  <w:num w:numId="3">
    <w:abstractNumId w:val="4"/>
  </w:num>
  <w:num w:numId="4">
    <w:abstractNumId w:val="21"/>
  </w:num>
  <w:num w:numId="5">
    <w:abstractNumId w:val="19"/>
  </w:num>
  <w:num w:numId="6">
    <w:abstractNumId w:val="26"/>
  </w:num>
  <w:num w:numId="7">
    <w:abstractNumId w:val="24"/>
  </w:num>
  <w:num w:numId="8">
    <w:abstractNumId w:val="32"/>
  </w:num>
  <w:num w:numId="9">
    <w:abstractNumId w:val="10"/>
  </w:num>
  <w:num w:numId="10">
    <w:abstractNumId w:val="11"/>
  </w:num>
  <w:num w:numId="11">
    <w:abstractNumId w:val="8"/>
  </w:num>
  <w:num w:numId="12">
    <w:abstractNumId w:val="34"/>
  </w:num>
  <w:num w:numId="13">
    <w:abstractNumId w:val="6"/>
  </w:num>
  <w:num w:numId="14">
    <w:abstractNumId w:val="7"/>
  </w:num>
  <w:num w:numId="15">
    <w:abstractNumId w:val="20"/>
  </w:num>
  <w:num w:numId="16">
    <w:abstractNumId w:val="9"/>
  </w:num>
  <w:num w:numId="17">
    <w:abstractNumId w:val="30"/>
  </w:num>
  <w:num w:numId="18">
    <w:abstractNumId w:val="22"/>
  </w:num>
  <w:num w:numId="19">
    <w:abstractNumId w:val="13"/>
  </w:num>
  <w:num w:numId="20">
    <w:abstractNumId w:val="37"/>
  </w:num>
  <w:num w:numId="21">
    <w:abstractNumId w:val="3"/>
  </w:num>
  <w:num w:numId="22">
    <w:abstractNumId w:val="27"/>
  </w:num>
  <w:num w:numId="23">
    <w:abstractNumId w:val="28"/>
  </w:num>
  <w:num w:numId="24">
    <w:abstractNumId w:val="39"/>
  </w:num>
  <w:num w:numId="25">
    <w:abstractNumId w:val="23"/>
  </w:num>
  <w:num w:numId="26">
    <w:abstractNumId w:val="17"/>
  </w:num>
  <w:num w:numId="27">
    <w:abstractNumId w:val="2"/>
  </w:num>
  <w:num w:numId="28">
    <w:abstractNumId w:val="25"/>
  </w:num>
  <w:num w:numId="29">
    <w:abstractNumId w:val="31"/>
  </w:num>
  <w:num w:numId="30">
    <w:abstractNumId w:val="14"/>
  </w:num>
  <w:num w:numId="31">
    <w:abstractNumId w:val="0"/>
  </w:num>
  <w:num w:numId="32">
    <w:abstractNumId w:val="29"/>
  </w:num>
  <w:num w:numId="33">
    <w:abstractNumId w:val="1"/>
  </w:num>
  <w:num w:numId="34">
    <w:abstractNumId w:val="15"/>
  </w:num>
  <w:num w:numId="35">
    <w:abstractNumId w:val="18"/>
  </w:num>
  <w:num w:numId="36">
    <w:abstractNumId w:val="33"/>
  </w:num>
  <w:num w:numId="37">
    <w:abstractNumId w:val="38"/>
  </w:num>
  <w:num w:numId="38">
    <w:abstractNumId w:val="35"/>
  </w:num>
  <w:num w:numId="39">
    <w:abstractNumId w:val="12"/>
  </w:num>
  <w:num w:numId="40">
    <w:abstractNumId w:val="1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zh-CN" w:vendorID="64" w:dllVersion="131077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13C"/>
    <w:rsid w:val="00020106"/>
    <w:rsid w:val="00021007"/>
    <w:rsid w:val="000277DD"/>
    <w:rsid w:val="00034C59"/>
    <w:rsid w:val="00062FA4"/>
    <w:rsid w:val="0006614B"/>
    <w:rsid w:val="00070A55"/>
    <w:rsid w:val="00082FBE"/>
    <w:rsid w:val="00084871"/>
    <w:rsid w:val="00085541"/>
    <w:rsid w:val="00093C73"/>
    <w:rsid w:val="000A0059"/>
    <w:rsid w:val="000A4F34"/>
    <w:rsid w:val="000A5F9E"/>
    <w:rsid w:val="000B0A4F"/>
    <w:rsid w:val="000B4D42"/>
    <w:rsid w:val="000C0FEC"/>
    <w:rsid w:val="000E69E8"/>
    <w:rsid w:val="000F275A"/>
    <w:rsid w:val="000F3718"/>
    <w:rsid w:val="00107E5A"/>
    <w:rsid w:val="001225EE"/>
    <w:rsid w:val="00130A81"/>
    <w:rsid w:val="00130B50"/>
    <w:rsid w:val="0013473D"/>
    <w:rsid w:val="001368A7"/>
    <w:rsid w:val="00145997"/>
    <w:rsid w:val="00147382"/>
    <w:rsid w:val="00152153"/>
    <w:rsid w:val="00152B3F"/>
    <w:rsid w:val="001539C7"/>
    <w:rsid w:val="001551D2"/>
    <w:rsid w:val="00164A74"/>
    <w:rsid w:val="00166041"/>
    <w:rsid w:val="001722B2"/>
    <w:rsid w:val="00175850"/>
    <w:rsid w:val="00193A09"/>
    <w:rsid w:val="00194AD3"/>
    <w:rsid w:val="0019729C"/>
    <w:rsid w:val="001A5A4C"/>
    <w:rsid w:val="001B032E"/>
    <w:rsid w:val="001B4810"/>
    <w:rsid w:val="001D2334"/>
    <w:rsid w:val="001D2E57"/>
    <w:rsid w:val="001D6E77"/>
    <w:rsid w:val="001E5A76"/>
    <w:rsid w:val="001E692F"/>
    <w:rsid w:val="001E7277"/>
    <w:rsid w:val="001F6763"/>
    <w:rsid w:val="001F75CD"/>
    <w:rsid w:val="0020573C"/>
    <w:rsid w:val="00213AE0"/>
    <w:rsid w:val="00221367"/>
    <w:rsid w:val="00236FBE"/>
    <w:rsid w:val="00244613"/>
    <w:rsid w:val="00252B08"/>
    <w:rsid w:val="00271619"/>
    <w:rsid w:val="00271C4F"/>
    <w:rsid w:val="0029544B"/>
    <w:rsid w:val="002A6FC3"/>
    <w:rsid w:val="002B224F"/>
    <w:rsid w:val="002C5CAC"/>
    <w:rsid w:val="002C69A2"/>
    <w:rsid w:val="002E6592"/>
    <w:rsid w:val="002F340E"/>
    <w:rsid w:val="002F666E"/>
    <w:rsid w:val="002F6A4E"/>
    <w:rsid w:val="002F7978"/>
    <w:rsid w:val="00302A9B"/>
    <w:rsid w:val="00303349"/>
    <w:rsid w:val="0030740E"/>
    <w:rsid w:val="003221F3"/>
    <w:rsid w:val="0033041D"/>
    <w:rsid w:val="00333980"/>
    <w:rsid w:val="003351B2"/>
    <w:rsid w:val="00342405"/>
    <w:rsid w:val="00342659"/>
    <w:rsid w:val="0034529C"/>
    <w:rsid w:val="00361609"/>
    <w:rsid w:val="00363AF1"/>
    <w:rsid w:val="00364117"/>
    <w:rsid w:val="00370DA9"/>
    <w:rsid w:val="00371A3D"/>
    <w:rsid w:val="003859B4"/>
    <w:rsid w:val="00391BFD"/>
    <w:rsid w:val="00392390"/>
    <w:rsid w:val="00397CD7"/>
    <w:rsid w:val="003A0B83"/>
    <w:rsid w:val="003A361A"/>
    <w:rsid w:val="003A71AC"/>
    <w:rsid w:val="003B0D63"/>
    <w:rsid w:val="003B317F"/>
    <w:rsid w:val="003B55F3"/>
    <w:rsid w:val="003D0AB2"/>
    <w:rsid w:val="003D2EFD"/>
    <w:rsid w:val="003E4E3F"/>
    <w:rsid w:val="003F2683"/>
    <w:rsid w:val="003F5A64"/>
    <w:rsid w:val="00405539"/>
    <w:rsid w:val="00405F35"/>
    <w:rsid w:val="00406282"/>
    <w:rsid w:val="00411DE5"/>
    <w:rsid w:val="0042612F"/>
    <w:rsid w:val="00426448"/>
    <w:rsid w:val="00432D7F"/>
    <w:rsid w:val="0043586E"/>
    <w:rsid w:val="0045496A"/>
    <w:rsid w:val="004557A7"/>
    <w:rsid w:val="00460615"/>
    <w:rsid w:val="0046370D"/>
    <w:rsid w:val="00465D72"/>
    <w:rsid w:val="00474CCC"/>
    <w:rsid w:val="00491D13"/>
    <w:rsid w:val="00492483"/>
    <w:rsid w:val="004974DE"/>
    <w:rsid w:val="004976C5"/>
    <w:rsid w:val="004A07A2"/>
    <w:rsid w:val="004B468C"/>
    <w:rsid w:val="004C1105"/>
    <w:rsid w:val="004D08EB"/>
    <w:rsid w:val="004E5C65"/>
    <w:rsid w:val="004F3435"/>
    <w:rsid w:val="0050528F"/>
    <w:rsid w:val="00507D0A"/>
    <w:rsid w:val="00513BEA"/>
    <w:rsid w:val="0051782D"/>
    <w:rsid w:val="005205CD"/>
    <w:rsid w:val="00522272"/>
    <w:rsid w:val="0053462E"/>
    <w:rsid w:val="005358EA"/>
    <w:rsid w:val="00552474"/>
    <w:rsid w:val="0055452F"/>
    <w:rsid w:val="00561A8F"/>
    <w:rsid w:val="00562977"/>
    <w:rsid w:val="0057042F"/>
    <w:rsid w:val="00576A0F"/>
    <w:rsid w:val="00584584"/>
    <w:rsid w:val="00585978"/>
    <w:rsid w:val="00587D68"/>
    <w:rsid w:val="00591E9F"/>
    <w:rsid w:val="005A7A9C"/>
    <w:rsid w:val="005B1147"/>
    <w:rsid w:val="005C0B5E"/>
    <w:rsid w:val="005C117A"/>
    <w:rsid w:val="005C190E"/>
    <w:rsid w:val="005C6906"/>
    <w:rsid w:val="005D4564"/>
    <w:rsid w:val="005D4F78"/>
    <w:rsid w:val="005D6EC1"/>
    <w:rsid w:val="005E40CA"/>
    <w:rsid w:val="005E6891"/>
    <w:rsid w:val="005F0CAC"/>
    <w:rsid w:val="005F4A85"/>
    <w:rsid w:val="0060404C"/>
    <w:rsid w:val="00606766"/>
    <w:rsid w:val="0060773B"/>
    <w:rsid w:val="00613118"/>
    <w:rsid w:val="00614DF9"/>
    <w:rsid w:val="00617963"/>
    <w:rsid w:val="006311E7"/>
    <w:rsid w:val="00641306"/>
    <w:rsid w:val="00642979"/>
    <w:rsid w:val="006476FF"/>
    <w:rsid w:val="00652764"/>
    <w:rsid w:val="00653323"/>
    <w:rsid w:val="0065517E"/>
    <w:rsid w:val="006556D9"/>
    <w:rsid w:val="00664647"/>
    <w:rsid w:val="00665AB9"/>
    <w:rsid w:val="00667F5B"/>
    <w:rsid w:val="00683C7F"/>
    <w:rsid w:val="00690DAD"/>
    <w:rsid w:val="00693E5D"/>
    <w:rsid w:val="00695C92"/>
    <w:rsid w:val="0069621F"/>
    <w:rsid w:val="006A3E35"/>
    <w:rsid w:val="006A3FBE"/>
    <w:rsid w:val="006A4BD4"/>
    <w:rsid w:val="006A7022"/>
    <w:rsid w:val="006B16EA"/>
    <w:rsid w:val="006D0022"/>
    <w:rsid w:val="006D0CA1"/>
    <w:rsid w:val="006D36FE"/>
    <w:rsid w:val="006D3CED"/>
    <w:rsid w:val="006D43D7"/>
    <w:rsid w:val="006E5B7C"/>
    <w:rsid w:val="006E6364"/>
    <w:rsid w:val="006F0D51"/>
    <w:rsid w:val="006F31AB"/>
    <w:rsid w:val="007029A5"/>
    <w:rsid w:val="00723E69"/>
    <w:rsid w:val="00725BEA"/>
    <w:rsid w:val="00726BD1"/>
    <w:rsid w:val="00730A2A"/>
    <w:rsid w:val="0074537E"/>
    <w:rsid w:val="00747D24"/>
    <w:rsid w:val="0075704C"/>
    <w:rsid w:val="00757BB1"/>
    <w:rsid w:val="007669B2"/>
    <w:rsid w:val="00777351"/>
    <w:rsid w:val="007A299C"/>
    <w:rsid w:val="007A31FF"/>
    <w:rsid w:val="007A6C4A"/>
    <w:rsid w:val="007B56C2"/>
    <w:rsid w:val="007B7525"/>
    <w:rsid w:val="007C0529"/>
    <w:rsid w:val="007C0CCC"/>
    <w:rsid w:val="007C4F8B"/>
    <w:rsid w:val="007D5B11"/>
    <w:rsid w:val="007E466C"/>
    <w:rsid w:val="007F087F"/>
    <w:rsid w:val="007F1A81"/>
    <w:rsid w:val="007F28FE"/>
    <w:rsid w:val="007F7F05"/>
    <w:rsid w:val="008027FD"/>
    <w:rsid w:val="008051C9"/>
    <w:rsid w:val="008120DB"/>
    <w:rsid w:val="008127CF"/>
    <w:rsid w:val="00817FE6"/>
    <w:rsid w:val="00823553"/>
    <w:rsid w:val="008243CD"/>
    <w:rsid w:val="00824751"/>
    <w:rsid w:val="00824ADB"/>
    <w:rsid w:val="0082609B"/>
    <w:rsid w:val="008261D5"/>
    <w:rsid w:val="008278E0"/>
    <w:rsid w:val="00841C76"/>
    <w:rsid w:val="0084602B"/>
    <w:rsid w:val="00847E2F"/>
    <w:rsid w:val="008552AB"/>
    <w:rsid w:val="008558A1"/>
    <w:rsid w:val="00855B4C"/>
    <w:rsid w:val="00857695"/>
    <w:rsid w:val="00861C2D"/>
    <w:rsid w:val="0087115D"/>
    <w:rsid w:val="0088263F"/>
    <w:rsid w:val="0088755C"/>
    <w:rsid w:val="008954AA"/>
    <w:rsid w:val="008A56A5"/>
    <w:rsid w:val="008B06FC"/>
    <w:rsid w:val="008B10F9"/>
    <w:rsid w:val="008C1346"/>
    <w:rsid w:val="008C34A4"/>
    <w:rsid w:val="008C7B07"/>
    <w:rsid w:val="008D06A4"/>
    <w:rsid w:val="008E11BE"/>
    <w:rsid w:val="008F1F07"/>
    <w:rsid w:val="008F50C1"/>
    <w:rsid w:val="00903039"/>
    <w:rsid w:val="0091120B"/>
    <w:rsid w:val="00912356"/>
    <w:rsid w:val="00915949"/>
    <w:rsid w:val="00920D5A"/>
    <w:rsid w:val="0092390D"/>
    <w:rsid w:val="00924B9F"/>
    <w:rsid w:val="009322FA"/>
    <w:rsid w:val="009345BB"/>
    <w:rsid w:val="009369E5"/>
    <w:rsid w:val="009456BE"/>
    <w:rsid w:val="00951886"/>
    <w:rsid w:val="009540C3"/>
    <w:rsid w:val="00954917"/>
    <w:rsid w:val="00964285"/>
    <w:rsid w:val="0097307C"/>
    <w:rsid w:val="0098015B"/>
    <w:rsid w:val="009A13C5"/>
    <w:rsid w:val="009A3FE6"/>
    <w:rsid w:val="009B51E5"/>
    <w:rsid w:val="009B5FCA"/>
    <w:rsid w:val="009C0DC9"/>
    <w:rsid w:val="009C16F8"/>
    <w:rsid w:val="009C521B"/>
    <w:rsid w:val="009F60AD"/>
    <w:rsid w:val="009F6C40"/>
    <w:rsid w:val="00A038FA"/>
    <w:rsid w:val="00A054E3"/>
    <w:rsid w:val="00A05E32"/>
    <w:rsid w:val="00A06654"/>
    <w:rsid w:val="00A07083"/>
    <w:rsid w:val="00A16CB2"/>
    <w:rsid w:val="00A177BA"/>
    <w:rsid w:val="00A23E26"/>
    <w:rsid w:val="00A25EC7"/>
    <w:rsid w:val="00A27ECF"/>
    <w:rsid w:val="00A32C3E"/>
    <w:rsid w:val="00A3408D"/>
    <w:rsid w:val="00A363F4"/>
    <w:rsid w:val="00A42068"/>
    <w:rsid w:val="00A43ACF"/>
    <w:rsid w:val="00A43DC2"/>
    <w:rsid w:val="00A47E56"/>
    <w:rsid w:val="00A50605"/>
    <w:rsid w:val="00A5181E"/>
    <w:rsid w:val="00A620A1"/>
    <w:rsid w:val="00A636C2"/>
    <w:rsid w:val="00A6419B"/>
    <w:rsid w:val="00A660E0"/>
    <w:rsid w:val="00A70937"/>
    <w:rsid w:val="00A87C9B"/>
    <w:rsid w:val="00A941E2"/>
    <w:rsid w:val="00AA5CA5"/>
    <w:rsid w:val="00AB1F17"/>
    <w:rsid w:val="00AB5C70"/>
    <w:rsid w:val="00AB6919"/>
    <w:rsid w:val="00AB6D53"/>
    <w:rsid w:val="00AB7ADF"/>
    <w:rsid w:val="00AC2193"/>
    <w:rsid w:val="00AC76AF"/>
    <w:rsid w:val="00AD21E9"/>
    <w:rsid w:val="00AD5D1A"/>
    <w:rsid w:val="00AE3B65"/>
    <w:rsid w:val="00AE40E0"/>
    <w:rsid w:val="00AF0B82"/>
    <w:rsid w:val="00B11BA5"/>
    <w:rsid w:val="00B1508A"/>
    <w:rsid w:val="00B2413A"/>
    <w:rsid w:val="00B25A3A"/>
    <w:rsid w:val="00B41DCB"/>
    <w:rsid w:val="00B523C6"/>
    <w:rsid w:val="00B52992"/>
    <w:rsid w:val="00B57898"/>
    <w:rsid w:val="00B62CF3"/>
    <w:rsid w:val="00B651DB"/>
    <w:rsid w:val="00B76AE3"/>
    <w:rsid w:val="00B77421"/>
    <w:rsid w:val="00B865B8"/>
    <w:rsid w:val="00B9093E"/>
    <w:rsid w:val="00B90D98"/>
    <w:rsid w:val="00B925F8"/>
    <w:rsid w:val="00BA5299"/>
    <w:rsid w:val="00BB099B"/>
    <w:rsid w:val="00BB3DBA"/>
    <w:rsid w:val="00BB4ADA"/>
    <w:rsid w:val="00BB4F64"/>
    <w:rsid w:val="00BC195C"/>
    <w:rsid w:val="00BC3ACA"/>
    <w:rsid w:val="00BC3C94"/>
    <w:rsid w:val="00BC42EE"/>
    <w:rsid w:val="00BC72C9"/>
    <w:rsid w:val="00BD05A7"/>
    <w:rsid w:val="00BD2F5F"/>
    <w:rsid w:val="00BD41C7"/>
    <w:rsid w:val="00BD7223"/>
    <w:rsid w:val="00BE163D"/>
    <w:rsid w:val="00BE1942"/>
    <w:rsid w:val="00BE1F57"/>
    <w:rsid w:val="00BE5A75"/>
    <w:rsid w:val="00BF4C09"/>
    <w:rsid w:val="00C0211F"/>
    <w:rsid w:val="00C226F4"/>
    <w:rsid w:val="00C25047"/>
    <w:rsid w:val="00C3076D"/>
    <w:rsid w:val="00C30A3C"/>
    <w:rsid w:val="00C5236F"/>
    <w:rsid w:val="00C53641"/>
    <w:rsid w:val="00C60AC9"/>
    <w:rsid w:val="00C77784"/>
    <w:rsid w:val="00C94697"/>
    <w:rsid w:val="00CA662D"/>
    <w:rsid w:val="00CB2BE8"/>
    <w:rsid w:val="00CB7F4E"/>
    <w:rsid w:val="00CC1C81"/>
    <w:rsid w:val="00CC4C3C"/>
    <w:rsid w:val="00CE1DEC"/>
    <w:rsid w:val="00CE20C1"/>
    <w:rsid w:val="00CE6FDB"/>
    <w:rsid w:val="00CF38C3"/>
    <w:rsid w:val="00CF6EFF"/>
    <w:rsid w:val="00D0037A"/>
    <w:rsid w:val="00D02852"/>
    <w:rsid w:val="00D05AA4"/>
    <w:rsid w:val="00D07201"/>
    <w:rsid w:val="00D22D5C"/>
    <w:rsid w:val="00D33A41"/>
    <w:rsid w:val="00D476FB"/>
    <w:rsid w:val="00D506F0"/>
    <w:rsid w:val="00D57861"/>
    <w:rsid w:val="00D6793C"/>
    <w:rsid w:val="00D72A39"/>
    <w:rsid w:val="00D769B3"/>
    <w:rsid w:val="00D77F6A"/>
    <w:rsid w:val="00D80A4C"/>
    <w:rsid w:val="00D8149F"/>
    <w:rsid w:val="00D83981"/>
    <w:rsid w:val="00D872CB"/>
    <w:rsid w:val="00D91C7F"/>
    <w:rsid w:val="00DB4DB8"/>
    <w:rsid w:val="00DC75E8"/>
    <w:rsid w:val="00DF0D07"/>
    <w:rsid w:val="00DF3D87"/>
    <w:rsid w:val="00DF44DA"/>
    <w:rsid w:val="00E0336A"/>
    <w:rsid w:val="00E04C5D"/>
    <w:rsid w:val="00E130B3"/>
    <w:rsid w:val="00E134DF"/>
    <w:rsid w:val="00E14765"/>
    <w:rsid w:val="00E246AC"/>
    <w:rsid w:val="00E27750"/>
    <w:rsid w:val="00E301FE"/>
    <w:rsid w:val="00E310C8"/>
    <w:rsid w:val="00E32DE7"/>
    <w:rsid w:val="00E331B2"/>
    <w:rsid w:val="00E37220"/>
    <w:rsid w:val="00E37793"/>
    <w:rsid w:val="00E521F3"/>
    <w:rsid w:val="00E55989"/>
    <w:rsid w:val="00E56657"/>
    <w:rsid w:val="00E62C6E"/>
    <w:rsid w:val="00E91301"/>
    <w:rsid w:val="00E96E00"/>
    <w:rsid w:val="00E979BD"/>
    <w:rsid w:val="00EA1892"/>
    <w:rsid w:val="00EB0ED5"/>
    <w:rsid w:val="00EC640E"/>
    <w:rsid w:val="00ED13A2"/>
    <w:rsid w:val="00ED5D07"/>
    <w:rsid w:val="00ED70DA"/>
    <w:rsid w:val="00EE44D4"/>
    <w:rsid w:val="00EF0218"/>
    <w:rsid w:val="00EF42D3"/>
    <w:rsid w:val="00EF6A54"/>
    <w:rsid w:val="00F1110E"/>
    <w:rsid w:val="00F1113C"/>
    <w:rsid w:val="00F349E0"/>
    <w:rsid w:val="00F36311"/>
    <w:rsid w:val="00F36FFF"/>
    <w:rsid w:val="00F41BC0"/>
    <w:rsid w:val="00F502A8"/>
    <w:rsid w:val="00F50FD6"/>
    <w:rsid w:val="00F5472A"/>
    <w:rsid w:val="00F5795F"/>
    <w:rsid w:val="00F64817"/>
    <w:rsid w:val="00F659D0"/>
    <w:rsid w:val="00F725E1"/>
    <w:rsid w:val="00F83718"/>
    <w:rsid w:val="00F9582A"/>
    <w:rsid w:val="00FB1E59"/>
    <w:rsid w:val="00FB29A3"/>
    <w:rsid w:val="00FB630E"/>
    <w:rsid w:val="00FC36D2"/>
    <w:rsid w:val="00FC3D94"/>
    <w:rsid w:val="00FD33B0"/>
    <w:rsid w:val="00FD4917"/>
    <w:rsid w:val="00FF12DA"/>
    <w:rsid w:val="00FF492C"/>
    <w:rsid w:val="00FF5B6E"/>
    <w:rsid w:val="00FF66BB"/>
    <w:rsid w:val="00FF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;"/>
  <w15:docId w15:val="{48B05508-6F1D-4AE9-B9D1-8CC2F0504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05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4285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9"/>
    <w:qFormat/>
    <w:rsid w:val="00964285"/>
    <w:pPr>
      <w:spacing w:before="240"/>
      <w:outlineLvl w:val="1"/>
    </w:pPr>
  </w:style>
  <w:style w:type="paragraph" w:styleId="Heading3">
    <w:name w:val="heading 3"/>
    <w:aliases w:val="h3,H3,H31"/>
    <w:basedOn w:val="Heading1"/>
    <w:next w:val="Normal"/>
    <w:link w:val="Heading3Char"/>
    <w:uiPriority w:val="9"/>
    <w:qFormat/>
    <w:rsid w:val="00964285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uiPriority w:val="9"/>
    <w:qFormat/>
    <w:rsid w:val="00964285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uiPriority w:val="9"/>
    <w:qFormat/>
    <w:rsid w:val="00964285"/>
    <w:pPr>
      <w:outlineLvl w:val="4"/>
    </w:pPr>
  </w:style>
  <w:style w:type="paragraph" w:styleId="Heading6">
    <w:name w:val="heading 6"/>
    <w:basedOn w:val="Heading4"/>
    <w:next w:val="Normal"/>
    <w:link w:val="Heading6Char"/>
    <w:uiPriority w:val="9"/>
    <w:qFormat/>
    <w:rsid w:val="00964285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uiPriority w:val="9"/>
    <w:qFormat/>
    <w:rsid w:val="00964285"/>
    <w:pPr>
      <w:outlineLvl w:val="6"/>
    </w:pPr>
  </w:style>
  <w:style w:type="paragraph" w:styleId="Heading8">
    <w:name w:val="heading 8"/>
    <w:basedOn w:val="Heading6"/>
    <w:next w:val="Normal"/>
    <w:link w:val="Heading8Char"/>
    <w:uiPriority w:val="9"/>
    <w:qFormat/>
    <w:rsid w:val="00964285"/>
    <w:pPr>
      <w:outlineLvl w:val="7"/>
    </w:pPr>
  </w:style>
  <w:style w:type="paragraph" w:styleId="Heading9">
    <w:name w:val="heading 9"/>
    <w:basedOn w:val="Heading6"/>
    <w:next w:val="Normal"/>
    <w:link w:val="Heading9Char"/>
    <w:uiPriority w:val="9"/>
    <w:qFormat/>
    <w:rsid w:val="00964285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"/>
    <w:rsid w:val="00964285"/>
    <w:pPr>
      <w:keepLines/>
      <w:spacing w:before="240" w:after="120"/>
      <w:jc w:val="center"/>
    </w:pPr>
    <w:rPr>
      <w:b/>
    </w:rPr>
  </w:style>
  <w:style w:type="paragraph" w:customStyle="1" w:styleId="TabletitleBR">
    <w:name w:val="Table_title_BR"/>
    <w:basedOn w:val="Normal"/>
    <w:next w:val="Tablehead"/>
    <w:rsid w:val="00964285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rsid w:val="00964285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rsid w:val="00964285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ppendixNotitle">
    <w:name w:val="Appendix_No &amp; title"/>
    <w:basedOn w:val="AnnexNotitle"/>
    <w:next w:val="Normal"/>
    <w:rsid w:val="00964285"/>
  </w:style>
  <w:style w:type="character" w:customStyle="1" w:styleId="Appdef">
    <w:name w:val="App_def"/>
    <w:basedOn w:val="DefaultParagraphFont"/>
    <w:rsid w:val="00964285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64285"/>
  </w:style>
  <w:style w:type="paragraph" w:customStyle="1" w:styleId="Figure">
    <w:name w:val="Figure"/>
    <w:basedOn w:val="Normal"/>
    <w:next w:val="FigureNotitle"/>
    <w:rsid w:val="00964285"/>
    <w:pPr>
      <w:keepNext/>
      <w:keepLines/>
      <w:spacing w:before="240" w:after="120"/>
      <w:jc w:val="center"/>
    </w:pPr>
  </w:style>
  <w:style w:type="character" w:customStyle="1" w:styleId="Artdef">
    <w:name w:val="Art_def"/>
    <w:basedOn w:val="DefaultParagraphFont"/>
    <w:rsid w:val="00964285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964285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964285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964285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  <w:rsid w:val="00964285"/>
  </w:style>
  <w:style w:type="paragraph" w:customStyle="1" w:styleId="Call">
    <w:name w:val="Call"/>
    <w:basedOn w:val="Normal"/>
    <w:next w:val="Normal"/>
    <w:link w:val="CallChar"/>
    <w:rsid w:val="00E96E0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Chaptitle"/>
    <w:rsid w:val="00964285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964285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  <w:rsid w:val="00964285"/>
  </w:style>
  <w:style w:type="paragraph" w:customStyle="1" w:styleId="RecNoBR">
    <w:name w:val="Rec_No_BR"/>
    <w:basedOn w:val="Normal"/>
    <w:next w:val="Rectitle"/>
    <w:rsid w:val="00964285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"/>
    <w:rsid w:val="00964285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  <w:rsid w:val="00964285"/>
  </w:style>
  <w:style w:type="paragraph" w:customStyle="1" w:styleId="Questiontitle">
    <w:name w:val="Question_title"/>
    <w:basedOn w:val="Rectitle"/>
    <w:next w:val="Questionref"/>
    <w:rsid w:val="00964285"/>
  </w:style>
  <w:style w:type="paragraph" w:customStyle="1" w:styleId="Questionref">
    <w:name w:val="Question_ref"/>
    <w:basedOn w:val="Recref"/>
    <w:next w:val="Questiondate"/>
    <w:rsid w:val="00964285"/>
  </w:style>
  <w:style w:type="paragraph" w:customStyle="1" w:styleId="Recref">
    <w:name w:val="Rec_ref"/>
    <w:basedOn w:val="Normal"/>
    <w:next w:val="Recdate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"/>
    <w:rsid w:val="00964285"/>
  </w:style>
  <w:style w:type="character" w:styleId="EndnoteReference">
    <w:name w:val="endnote reference"/>
    <w:basedOn w:val="DefaultParagraphFont"/>
    <w:rsid w:val="00964285"/>
    <w:rPr>
      <w:vertAlign w:val="superscript"/>
    </w:rPr>
  </w:style>
  <w:style w:type="paragraph" w:customStyle="1" w:styleId="enumlev1">
    <w:name w:val="enumlev1"/>
    <w:basedOn w:val="Normal"/>
    <w:link w:val="enumlev1Char"/>
    <w:rsid w:val="00964285"/>
    <w:pPr>
      <w:spacing w:before="80"/>
      <w:ind w:left="794" w:hanging="794"/>
    </w:pPr>
  </w:style>
  <w:style w:type="paragraph" w:customStyle="1" w:styleId="enumlev2">
    <w:name w:val="enumlev2"/>
    <w:basedOn w:val="enumlev1"/>
    <w:rsid w:val="00964285"/>
    <w:pPr>
      <w:ind w:left="1191" w:hanging="397"/>
    </w:pPr>
  </w:style>
  <w:style w:type="paragraph" w:customStyle="1" w:styleId="enumlev3">
    <w:name w:val="enumlev3"/>
    <w:basedOn w:val="enumlev2"/>
    <w:rsid w:val="00964285"/>
    <w:pPr>
      <w:ind w:left="1588"/>
    </w:pPr>
  </w:style>
  <w:style w:type="paragraph" w:customStyle="1" w:styleId="Equation">
    <w:name w:val="Equation"/>
    <w:basedOn w:val="Normal"/>
    <w:rsid w:val="00964285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964285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  <w:rsid w:val="00964285"/>
  </w:style>
  <w:style w:type="paragraph" w:customStyle="1" w:styleId="Reptitle">
    <w:name w:val="Rep_title"/>
    <w:basedOn w:val="Rectitle"/>
    <w:next w:val="Repref"/>
    <w:rsid w:val="00964285"/>
  </w:style>
  <w:style w:type="paragraph" w:customStyle="1" w:styleId="Repref">
    <w:name w:val="Rep_ref"/>
    <w:basedOn w:val="Recref"/>
    <w:next w:val="Repdate"/>
    <w:rsid w:val="00964285"/>
  </w:style>
  <w:style w:type="paragraph" w:customStyle="1" w:styleId="Repdate">
    <w:name w:val="Rep_date"/>
    <w:basedOn w:val="Recdate"/>
    <w:next w:val="Normal"/>
    <w:rsid w:val="00964285"/>
  </w:style>
  <w:style w:type="paragraph" w:customStyle="1" w:styleId="ResNoBR">
    <w:name w:val="Res_No_BR"/>
    <w:basedOn w:val="RecNoBR"/>
    <w:next w:val="Restitle"/>
    <w:rsid w:val="00964285"/>
  </w:style>
  <w:style w:type="paragraph" w:customStyle="1" w:styleId="Restitle">
    <w:name w:val="Res_title"/>
    <w:basedOn w:val="Rectitle"/>
    <w:next w:val="Resref"/>
    <w:link w:val="RestitleChar"/>
    <w:rsid w:val="00964285"/>
  </w:style>
  <w:style w:type="paragraph" w:customStyle="1" w:styleId="Resref">
    <w:name w:val="Res_ref"/>
    <w:basedOn w:val="Recref"/>
    <w:next w:val="Resdate"/>
    <w:link w:val="ResrefChar"/>
    <w:rsid w:val="00964285"/>
  </w:style>
  <w:style w:type="paragraph" w:customStyle="1" w:styleId="Resdate">
    <w:name w:val="Res_date"/>
    <w:basedOn w:val="Recdate"/>
    <w:next w:val="Normal"/>
    <w:rsid w:val="00964285"/>
  </w:style>
  <w:style w:type="paragraph" w:customStyle="1" w:styleId="Section1">
    <w:name w:val="Section_1"/>
    <w:basedOn w:val="Normal"/>
    <w:next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Figurewithouttitle">
    <w:name w:val="Figure_without_title"/>
    <w:basedOn w:val="Normal"/>
    <w:next w:val="Normal"/>
    <w:rsid w:val="00964285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rsid w:val="00964285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64285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,Footnote symbol,Ref,de nota al pie"/>
    <w:basedOn w:val="DefaultParagraphFont"/>
    <w:rsid w:val="00964285"/>
    <w:rPr>
      <w:position w:val="6"/>
      <w:sz w:val="18"/>
    </w:rPr>
  </w:style>
  <w:style w:type="paragraph" w:styleId="FootnoteText">
    <w:name w:val="footnote text"/>
    <w:aliases w:val="ALTS FOOTNOTE,Footnote Text Char1,Footnote Text Char Char1,Footnote Text Char4 Char Char,Footnote Text Char1 Char1 Char1 Char,Footnote Text Char Char1 Char1 Char Char,DNV-FT"/>
    <w:basedOn w:val="Note"/>
    <w:link w:val="FootnoteTextChar"/>
    <w:rsid w:val="00964285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964285"/>
    <w:pPr>
      <w:spacing w:before="80"/>
    </w:pPr>
  </w:style>
  <w:style w:type="paragraph" w:styleId="Header">
    <w:name w:val="header"/>
    <w:basedOn w:val="Normal"/>
    <w:link w:val="HeaderChar"/>
    <w:uiPriority w:val="99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964285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964285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964285"/>
  </w:style>
  <w:style w:type="paragraph" w:styleId="Index2">
    <w:name w:val="index 2"/>
    <w:basedOn w:val="Normal"/>
    <w:next w:val="Normal"/>
    <w:rsid w:val="00964285"/>
    <w:pPr>
      <w:ind w:left="283"/>
    </w:pPr>
  </w:style>
  <w:style w:type="paragraph" w:styleId="Index3">
    <w:name w:val="index 3"/>
    <w:basedOn w:val="Normal"/>
    <w:next w:val="Normal"/>
    <w:rsid w:val="00964285"/>
    <w:pPr>
      <w:ind w:left="566"/>
    </w:pPr>
  </w:style>
  <w:style w:type="paragraph" w:customStyle="1" w:styleId="Section2">
    <w:name w:val="Section_2"/>
    <w:basedOn w:val="Normal"/>
    <w:next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rsid w:val="00964285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964285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Normal"/>
    <w:next w:val="Partref"/>
    <w:rsid w:val="00964285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964285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"/>
    <w:rsid w:val="00964285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rsid w:val="00964285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964285"/>
  </w:style>
  <w:style w:type="character" w:customStyle="1" w:styleId="Recdef">
    <w:name w:val="Rec_def"/>
    <w:basedOn w:val="DefaultParagraphFont"/>
    <w:rsid w:val="00964285"/>
    <w:rPr>
      <w:b/>
    </w:rPr>
  </w:style>
  <w:style w:type="paragraph" w:customStyle="1" w:styleId="Reftext">
    <w:name w:val="Ref_text"/>
    <w:basedOn w:val="Normal"/>
    <w:rsid w:val="00964285"/>
    <w:pPr>
      <w:ind w:left="794" w:hanging="794"/>
    </w:pPr>
  </w:style>
  <w:style w:type="paragraph" w:customStyle="1" w:styleId="Reftitle">
    <w:name w:val="Ref_title"/>
    <w:basedOn w:val="Normal"/>
    <w:next w:val="Reftext"/>
    <w:rsid w:val="00964285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  <w:rsid w:val="00964285"/>
  </w:style>
  <w:style w:type="character" w:customStyle="1" w:styleId="Resdef">
    <w:name w:val="Res_def"/>
    <w:basedOn w:val="DefaultParagraphFont"/>
    <w:rsid w:val="00964285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link w:val="ResNoChar"/>
    <w:rsid w:val="00964285"/>
  </w:style>
  <w:style w:type="paragraph" w:customStyle="1" w:styleId="SectionNo">
    <w:name w:val="Section_No"/>
    <w:basedOn w:val="Normal"/>
    <w:next w:val="Sectiontitle"/>
    <w:rsid w:val="00964285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"/>
    <w:rsid w:val="00964285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"/>
    <w:rsid w:val="00964285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6428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964285"/>
    <w:rPr>
      <w:b/>
      <w:color w:val="auto"/>
    </w:rPr>
  </w:style>
  <w:style w:type="paragraph" w:customStyle="1" w:styleId="Tablelegend">
    <w:name w:val="Table_legend"/>
    <w:basedOn w:val="Normal"/>
    <w:rsid w:val="00964285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rsid w:val="00964285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rsid w:val="00964285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964285"/>
  </w:style>
  <w:style w:type="paragraph" w:customStyle="1" w:styleId="Title3">
    <w:name w:val="Title 3"/>
    <w:basedOn w:val="Title2"/>
    <w:next w:val="Title4"/>
    <w:rsid w:val="00964285"/>
    <w:rPr>
      <w:caps w:val="0"/>
    </w:rPr>
  </w:style>
  <w:style w:type="paragraph" w:customStyle="1" w:styleId="Title4">
    <w:name w:val="Title 4"/>
    <w:basedOn w:val="Title3"/>
    <w:next w:val="Heading1"/>
    <w:rsid w:val="00964285"/>
    <w:rPr>
      <w:b/>
    </w:rPr>
  </w:style>
  <w:style w:type="paragraph" w:customStyle="1" w:styleId="toc0">
    <w:name w:val="toc 0"/>
    <w:basedOn w:val="Normal"/>
    <w:next w:val="TOC1"/>
    <w:rsid w:val="00964285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rsid w:val="00964285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rsid w:val="00964285"/>
    <w:pPr>
      <w:spacing w:before="80"/>
      <w:ind w:left="1531" w:hanging="851"/>
    </w:pPr>
  </w:style>
  <w:style w:type="paragraph" w:styleId="TOC3">
    <w:name w:val="toc 3"/>
    <w:basedOn w:val="TOC2"/>
    <w:rsid w:val="00964285"/>
  </w:style>
  <w:style w:type="paragraph" w:styleId="TOC4">
    <w:name w:val="toc 4"/>
    <w:basedOn w:val="TOC3"/>
    <w:rsid w:val="00964285"/>
  </w:style>
  <w:style w:type="paragraph" w:styleId="TOC5">
    <w:name w:val="toc 5"/>
    <w:basedOn w:val="TOC4"/>
    <w:rsid w:val="00964285"/>
  </w:style>
  <w:style w:type="paragraph" w:styleId="TOC6">
    <w:name w:val="toc 6"/>
    <w:basedOn w:val="TOC4"/>
    <w:rsid w:val="00964285"/>
  </w:style>
  <w:style w:type="paragraph" w:styleId="TOC7">
    <w:name w:val="toc 7"/>
    <w:basedOn w:val="TOC4"/>
    <w:rsid w:val="00964285"/>
  </w:style>
  <w:style w:type="paragraph" w:styleId="TOC8">
    <w:name w:val="toc 8"/>
    <w:basedOn w:val="TOC4"/>
    <w:rsid w:val="00964285"/>
  </w:style>
  <w:style w:type="paragraph" w:customStyle="1" w:styleId="FiguretitleBR">
    <w:name w:val="Figure_title_BR"/>
    <w:basedOn w:val="TabletitleBR"/>
    <w:next w:val="Figurewithouttitle"/>
    <w:rsid w:val="00964285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964285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"/>
    <w:link w:val="AnnexNotitleChar"/>
    <w:rsid w:val="00964285"/>
    <w:pPr>
      <w:keepNext/>
      <w:keepLines/>
      <w:spacing w:before="480"/>
      <w:jc w:val="center"/>
    </w:pPr>
    <w:rPr>
      <w:b/>
      <w:sz w:val="28"/>
    </w:rPr>
  </w:style>
  <w:style w:type="character" w:styleId="Hyperlink">
    <w:name w:val="Hyperlink"/>
    <w:aliases w:val="CEO_Hyperlink"/>
    <w:basedOn w:val="DefaultParagraphFont"/>
    <w:uiPriority w:val="99"/>
    <w:rsid w:val="007A299C"/>
    <w:rPr>
      <w:color w:val="0000FF"/>
      <w:u w:val="single"/>
    </w:rPr>
  </w:style>
  <w:style w:type="paragraph" w:customStyle="1" w:styleId="TableNo">
    <w:name w:val="Table_No"/>
    <w:basedOn w:val="Normal"/>
    <w:next w:val="Normal"/>
    <w:rsid w:val="007A299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caps/>
      <w:sz w:val="20"/>
    </w:rPr>
  </w:style>
  <w:style w:type="table" w:styleId="TableGrid">
    <w:name w:val="Table Grid"/>
    <w:basedOn w:val="TableNormal"/>
    <w:uiPriority w:val="39"/>
    <w:rsid w:val="00EE44D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rsid w:val="0084602B"/>
    <w:rPr>
      <w:color w:val="606420"/>
      <w:u w:val="single"/>
    </w:rPr>
  </w:style>
  <w:style w:type="character" w:customStyle="1" w:styleId="Heading3Char">
    <w:name w:val="Heading 3 Char"/>
    <w:aliases w:val="h3 Char,H3 Char,H31 Char"/>
    <w:basedOn w:val="DefaultParagraphFont"/>
    <w:link w:val="Heading3"/>
    <w:uiPriority w:val="9"/>
    <w:rsid w:val="001E692F"/>
    <w:rPr>
      <w:b/>
      <w:sz w:val="24"/>
      <w:lang w:val="en-GB" w:eastAsia="en-US" w:bidi="ar-SA"/>
    </w:rPr>
  </w:style>
  <w:style w:type="character" w:customStyle="1" w:styleId="FootnoteTextChar">
    <w:name w:val="Footnote Text Char"/>
    <w:aliases w:val="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rsid w:val="001E692F"/>
    <w:rPr>
      <w:sz w:val="24"/>
      <w:lang w:val="en-GB" w:eastAsia="en-US" w:bidi="ar-SA"/>
    </w:rPr>
  </w:style>
  <w:style w:type="character" w:customStyle="1" w:styleId="Leite">
    <w:name w:val="Leite"/>
    <w:basedOn w:val="DefaultParagraphFont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basedOn w:val="DefaultParagraphFont"/>
    <w:link w:val="Tabletext"/>
    <w:rsid w:val="008051C9"/>
    <w:rPr>
      <w:sz w:val="22"/>
      <w:lang w:val="en-GB" w:eastAsia="en-US" w:bidi="ar-SA"/>
    </w:rPr>
  </w:style>
  <w:style w:type="character" w:customStyle="1" w:styleId="CallChar">
    <w:name w:val="Call Char"/>
    <w:link w:val="Call"/>
    <w:locked/>
    <w:rsid w:val="00E96E00"/>
    <w:rPr>
      <w:rFonts w:ascii="Times New Roman" w:eastAsia="STKaiti" w:hAnsi="Times New Roman"/>
      <w:sz w:val="24"/>
      <w:lang w:val="en-GB" w:eastAsia="en-US"/>
    </w:rPr>
  </w:style>
  <w:style w:type="character" w:customStyle="1" w:styleId="enumlev1Char">
    <w:name w:val="enumlev1 Char"/>
    <w:link w:val="enumlev1"/>
    <w:locked/>
    <w:rsid w:val="000A0059"/>
    <w:rPr>
      <w:rFonts w:ascii="Times New Roman" w:hAnsi="Times New Roman"/>
      <w:sz w:val="24"/>
      <w:lang w:val="en-GB" w:eastAsia="en-US"/>
    </w:rPr>
  </w:style>
  <w:style w:type="character" w:customStyle="1" w:styleId="RestitleChar">
    <w:name w:val="Res_title Char"/>
    <w:link w:val="Restitle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ResNoChar">
    <w:name w:val="Res_No Char"/>
    <w:link w:val="ResNo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href">
    <w:name w:val="href"/>
    <w:rsid w:val="000A0059"/>
    <w:rPr>
      <w:rFonts w:cs="Times New Roman"/>
    </w:rPr>
  </w:style>
  <w:style w:type="paragraph" w:customStyle="1" w:styleId="AnnexNoTitle0">
    <w:name w:val="Annex_NoTitle"/>
    <w:basedOn w:val="Normal"/>
    <w:next w:val="Normal"/>
    <w:uiPriority w:val="99"/>
    <w:rsid w:val="000A0059"/>
    <w:pPr>
      <w:keepNext/>
      <w:keepLines/>
      <w:spacing w:before="720" w:after="120" w:line="280" w:lineRule="exact"/>
      <w:jc w:val="center"/>
    </w:pPr>
    <w:rPr>
      <w:rFonts w:eastAsia="Times New Roman"/>
      <w:b/>
      <w:lang w:val="fr-FR"/>
    </w:rPr>
  </w:style>
  <w:style w:type="character" w:customStyle="1" w:styleId="ResrefChar">
    <w:name w:val="Res_ref Char"/>
    <w:basedOn w:val="DefaultParagraphFont"/>
    <w:link w:val="Resref"/>
    <w:rsid w:val="007F7F05"/>
    <w:rPr>
      <w:rFonts w:ascii="Times New Roman" w:hAnsi="Times New Roman"/>
      <w:sz w:val="24"/>
      <w:lang w:val="en-GB"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F7F05"/>
    <w:pPr>
      <w:spacing w:before="320"/>
      <w:jc w:val="both"/>
    </w:pPr>
  </w:style>
  <w:style w:type="character" w:customStyle="1" w:styleId="NormalaftertitleChar">
    <w:name w:val="Normal after title Char"/>
    <w:basedOn w:val="DefaultParagraphFont"/>
    <w:link w:val="Normalaftertitle"/>
    <w:rsid w:val="007F7F05"/>
    <w:rPr>
      <w:rFonts w:ascii="Times New Roman" w:hAnsi="Times New Roman"/>
      <w:sz w:val="24"/>
      <w:lang w:val="en-GB" w:eastAsia="en-US"/>
    </w:rPr>
  </w:style>
  <w:style w:type="character" w:customStyle="1" w:styleId="AnnexNotitleChar">
    <w:name w:val="Annex_No &amp; title Char"/>
    <w:basedOn w:val="DefaultParagraphFont"/>
    <w:link w:val="AnnexNotitle"/>
    <w:rsid w:val="007F7F05"/>
    <w:rPr>
      <w:rFonts w:ascii="Times New Roman" w:hAnsi="Times New Roman"/>
      <w:b/>
      <w:sz w:val="28"/>
      <w:lang w:val="en-GB" w:eastAsia="en-US"/>
    </w:rPr>
  </w:style>
  <w:style w:type="paragraph" w:styleId="Index7">
    <w:name w:val="index 7"/>
    <w:basedOn w:val="Normal"/>
    <w:next w:val="Normal"/>
    <w:rsid w:val="00F1113C"/>
    <w:pPr>
      <w:ind w:left="1698"/>
    </w:pPr>
    <w:rPr>
      <w:rFonts w:ascii="Calibri" w:hAnsi="Calibri"/>
    </w:rPr>
  </w:style>
  <w:style w:type="paragraph" w:styleId="Index6">
    <w:name w:val="index 6"/>
    <w:basedOn w:val="Normal"/>
    <w:next w:val="Normal"/>
    <w:rsid w:val="00F1113C"/>
    <w:pPr>
      <w:ind w:left="1415"/>
    </w:pPr>
    <w:rPr>
      <w:rFonts w:ascii="Calibri" w:hAnsi="Calibri"/>
    </w:rPr>
  </w:style>
  <w:style w:type="paragraph" w:styleId="Index5">
    <w:name w:val="index 5"/>
    <w:basedOn w:val="Normal"/>
    <w:next w:val="Normal"/>
    <w:rsid w:val="00F1113C"/>
    <w:pPr>
      <w:ind w:left="1132"/>
    </w:pPr>
    <w:rPr>
      <w:rFonts w:ascii="Calibri" w:hAnsi="Calibri"/>
    </w:rPr>
  </w:style>
  <w:style w:type="paragraph" w:styleId="Index4">
    <w:name w:val="index 4"/>
    <w:basedOn w:val="Normal"/>
    <w:next w:val="Normal"/>
    <w:rsid w:val="00F1113C"/>
    <w:pPr>
      <w:ind w:left="849"/>
    </w:pPr>
    <w:rPr>
      <w:rFonts w:ascii="Calibri" w:hAnsi="Calibri"/>
    </w:rPr>
  </w:style>
  <w:style w:type="character" w:styleId="LineNumber">
    <w:name w:val="line number"/>
    <w:basedOn w:val="DefaultParagraphFont"/>
    <w:rsid w:val="00F1113C"/>
  </w:style>
  <w:style w:type="paragraph" w:styleId="IndexHeading">
    <w:name w:val="index heading"/>
    <w:basedOn w:val="Normal"/>
    <w:next w:val="Index1"/>
    <w:rsid w:val="00F1113C"/>
    <w:rPr>
      <w:rFonts w:ascii="Calibri" w:hAnsi="Calibri"/>
    </w:rPr>
  </w:style>
  <w:style w:type="paragraph" w:styleId="NormalIndent">
    <w:name w:val="Normal Indent"/>
    <w:basedOn w:val="Normal"/>
    <w:rsid w:val="00F1113C"/>
    <w:pPr>
      <w:ind w:left="794"/>
    </w:pPr>
    <w:rPr>
      <w:rFonts w:ascii="Calibri" w:hAnsi="Calibri"/>
    </w:rPr>
  </w:style>
  <w:style w:type="paragraph" w:customStyle="1" w:styleId="Head">
    <w:name w:val="Head"/>
    <w:basedOn w:val="Normal"/>
    <w:rsid w:val="00F1113C"/>
    <w:pPr>
      <w:tabs>
        <w:tab w:val="left" w:pos="6663"/>
      </w:tabs>
      <w:overflowPunct/>
      <w:autoSpaceDE/>
      <w:autoSpaceDN/>
      <w:adjustRightInd/>
      <w:spacing w:before="0"/>
      <w:textAlignment w:val="auto"/>
    </w:pPr>
    <w:rPr>
      <w:rFonts w:ascii="Calibri" w:hAnsi="Calibri"/>
    </w:rPr>
  </w:style>
  <w:style w:type="paragraph" w:styleId="List">
    <w:name w:val="List"/>
    <w:basedOn w:val="Normal"/>
    <w:rsid w:val="00F1113C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  <w:rPr>
      <w:rFonts w:ascii="Calibri" w:hAnsi="Calibri"/>
    </w:rPr>
  </w:style>
  <w:style w:type="paragraph" w:customStyle="1" w:styleId="Part">
    <w:name w:val="Part"/>
    <w:basedOn w:val="Normal"/>
    <w:rsid w:val="00F1113C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rFonts w:ascii="Calibri" w:hAnsi="Calibri"/>
      <w:caps/>
    </w:rPr>
  </w:style>
  <w:style w:type="paragraph" w:customStyle="1" w:styleId="docnoted">
    <w:name w:val="docnoted"/>
    <w:basedOn w:val="Normal"/>
    <w:next w:val="Head"/>
    <w:rsid w:val="00F1113C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rFonts w:ascii="Calibri" w:hAnsi="Calibri"/>
      <w:sz w:val="20"/>
    </w:rPr>
  </w:style>
  <w:style w:type="paragraph" w:customStyle="1" w:styleId="meeting">
    <w:name w:val="meeting"/>
    <w:basedOn w:val="Head"/>
    <w:next w:val="Head"/>
    <w:rsid w:val="00F1113C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F1113C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  <w:rPr>
      <w:rFonts w:ascii="Calibri" w:hAnsi="Calibri"/>
    </w:rPr>
  </w:style>
  <w:style w:type="paragraph" w:customStyle="1" w:styleId="Object">
    <w:name w:val="Object"/>
    <w:basedOn w:val="Subject"/>
    <w:next w:val="Subject"/>
    <w:rsid w:val="00F1113C"/>
  </w:style>
  <w:style w:type="paragraph" w:customStyle="1" w:styleId="Data">
    <w:name w:val="Data"/>
    <w:basedOn w:val="Subject"/>
    <w:next w:val="Subject"/>
    <w:rsid w:val="00F1113C"/>
  </w:style>
  <w:style w:type="paragraph" w:customStyle="1" w:styleId="Reasons">
    <w:name w:val="Reasons"/>
    <w:basedOn w:val="Normal"/>
    <w:qFormat/>
    <w:rsid w:val="00F1113C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  <w:rPr>
      <w:rFonts w:ascii="Calibri" w:hAnsi="Calibri"/>
    </w:rPr>
  </w:style>
  <w:style w:type="paragraph" w:styleId="TOC9">
    <w:name w:val="toc 9"/>
    <w:basedOn w:val="TOC4"/>
    <w:rsid w:val="00F1113C"/>
    <w:pPr>
      <w:tabs>
        <w:tab w:val="clear" w:pos="964"/>
        <w:tab w:val="clear" w:pos="9639"/>
        <w:tab w:val="left" w:leader="dot" w:pos="7938"/>
        <w:tab w:val="center" w:pos="8789"/>
      </w:tabs>
      <w:ind w:left="567" w:right="0" w:hanging="567"/>
    </w:pPr>
    <w:rPr>
      <w:rFonts w:ascii="Calibri" w:hAnsi="Calibri"/>
    </w:rPr>
  </w:style>
  <w:style w:type="paragraph" w:customStyle="1" w:styleId="dnum">
    <w:name w:val="dnum"/>
    <w:basedOn w:val="Normal"/>
    <w:rsid w:val="00F1113C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rFonts w:ascii="Calibri" w:hAnsi="Calibri"/>
      <w:b/>
      <w:bCs/>
    </w:rPr>
  </w:style>
  <w:style w:type="paragraph" w:customStyle="1" w:styleId="ddate">
    <w:name w:val="ddate"/>
    <w:basedOn w:val="Normal"/>
    <w:rsid w:val="00F1113C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rFonts w:ascii="Calibri" w:hAnsi="Calibri"/>
      <w:b/>
      <w:bCs/>
    </w:rPr>
  </w:style>
  <w:style w:type="paragraph" w:customStyle="1" w:styleId="dorlang">
    <w:name w:val="dorlang"/>
    <w:basedOn w:val="Normal"/>
    <w:rsid w:val="00F1113C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rFonts w:ascii="Calibri" w:hAnsi="Calibri"/>
      <w:b/>
      <w:bCs/>
    </w:rPr>
  </w:style>
  <w:style w:type="paragraph" w:customStyle="1" w:styleId="AnnexNo">
    <w:name w:val="Annex_No"/>
    <w:basedOn w:val="Normal"/>
    <w:next w:val="Annextitle"/>
    <w:rsid w:val="00F1113C"/>
    <w:pPr>
      <w:keepNext/>
      <w:keepLines/>
      <w:spacing w:before="480" w:after="80"/>
      <w:jc w:val="center"/>
    </w:pPr>
    <w:rPr>
      <w:rFonts w:ascii="Calibri" w:hAnsi="Calibri"/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F1113C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F1113C"/>
    <w:pPr>
      <w:keepNext/>
      <w:keepLines/>
      <w:spacing w:after="280"/>
      <w:jc w:val="center"/>
    </w:pPr>
    <w:rPr>
      <w:rFonts w:ascii="Calibri" w:hAnsi="Calibri"/>
    </w:rPr>
  </w:style>
  <w:style w:type="paragraph" w:customStyle="1" w:styleId="AppendixNo">
    <w:name w:val="Appendix_No"/>
    <w:basedOn w:val="AnnexNo"/>
    <w:next w:val="Appendixtitle"/>
    <w:rsid w:val="00F1113C"/>
  </w:style>
  <w:style w:type="paragraph" w:customStyle="1" w:styleId="Appendixtitle">
    <w:name w:val="Appendix_title"/>
    <w:basedOn w:val="Annextitle"/>
    <w:next w:val="Appendixref"/>
    <w:rsid w:val="00F1113C"/>
  </w:style>
  <w:style w:type="paragraph" w:customStyle="1" w:styleId="Appendixref">
    <w:name w:val="Appendix_ref"/>
    <w:basedOn w:val="Annexref"/>
    <w:next w:val="Normalaftertitle"/>
    <w:rsid w:val="00F1113C"/>
  </w:style>
  <w:style w:type="paragraph" w:customStyle="1" w:styleId="Figuretitle">
    <w:name w:val="Figure_title"/>
    <w:basedOn w:val="Tabletitle"/>
    <w:next w:val="Normalaftertitle"/>
    <w:rsid w:val="00F1113C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F1113C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</w:pPr>
    <w:rPr>
      <w:rFonts w:ascii="Times New Roman Bold" w:hAnsi="Times New Roman Bold"/>
      <w:b/>
      <w:caps w:val="0"/>
      <w:sz w:val="24"/>
    </w:rPr>
  </w:style>
  <w:style w:type="paragraph" w:customStyle="1" w:styleId="FigureNo">
    <w:name w:val="Figure_No"/>
    <w:basedOn w:val="Normal"/>
    <w:next w:val="Figuretitle"/>
    <w:rsid w:val="00F1113C"/>
    <w:pPr>
      <w:keepNext/>
      <w:keepLines/>
      <w:spacing w:before="240" w:after="120"/>
      <w:jc w:val="center"/>
    </w:pPr>
    <w:rPr>
      <w:rFonts w:ascii="Calibri" w:hAnsi="Calibri"/>
      <w:caps/>
    </w:rPr>
  </w:style>
  <w:style w:type="paragraph" w:styleId="BodyTextIndent3">
    <w:name w:val="Body Text Indent 3"/>
    <w:basedOn w:val="Normal"/>
    <w:link w:val="BodyTextIndent3Char"/>
    <w:rsid w:val="00F1113C"/>
    <w:pPr>
      <w:spacing w:before="0"/>
      <w:ind w:firstLine="601"/>
      <w:textAlignment w:val="auto"/>
    </w:pPr>
    <w:rPr>
      <w:rFonts w:ascii="Calibri" w:hAnsi="Calibri"/>
      <w:sz w:val="22"/>
      <w:lang w:val="fr-FR" w:eastAsia="zh-CN"/>
    </w:rPr>
  </w:style>
  <w:style w:type="character" w:customStyle="1" w:styleId="BodyTextIndent3Char">
    <w:name w:val="Body Text Indent 3 Char"/>
    <w:basedOn w:val="DefaultParagraphFont"/>
    <w:link w:val="BodyTextIndent3"/>
    <w:rsid w:val="00F1113C"/>
    <w:rPr>
      <w:rFonts w:ascii="Calibri" w:hAnsi="Calibri"/>
      <w:sz w:val="22"/>
      <w:lang w:val="fr-FR"/>
    </w:rPr>
  </w:style>
  <w:style w:type="paragraph" w:customStyle="1" w:styleId="NormalCH">
    <w:name w:val="NormalCH"/>
    <w:basedOn w:val="Normal"/>
    <w:next w:val="Normal"/>
    <w:qFormat/>
    <w:rsid w:val="00F1113C"/>
    <w:pPr>
      <w:ind w:firstLineChars="200" w:firstLine="200"/>
    </w:pPr>
    <w:rPr>
      <w:rFonts w:ascii="Calibri" w:hAnsi="Calibri"/>
      <w:szCs w:val="19"/>
      <w:lang w:eastAsia="zh-CN"/>
    </w:rPr>
  </w:style>
  <w:style w:type="paragraph" w:styleId="ListParagraph">
    <w:name w:val="List Paragraph"/>
    <w:basedOn w:val="Normal"/>
    <w:link w:val="ListParagraphChar"/>
    <w:uiPriority w:val="34"/>
    <w:qFormat/>
    <w:rsid w:val="00F1113C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ascii="Calibri" w:eastAsia="Times New Roman" w:hAnsi="Calibri"/>
    </w:rPr>
  </w:style>
  <w:style w:type="paragraph" w:styleId="NormalWeb">
    <w:name w:val="Normal (Web)"/>
    <w:basedOn w:val="Normal"/>
    <w:uiPriority w:val="99"/>
    <w:unhideWhenUsed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Times New Roman"/>
      <w:szCs w:val="24"/>
      <w:lang w:val="en-US" w:eastAsia="zh-CN"/>
    </w:rPr>
  </w:style>
  <w:style w:type="character" w:customStyle="1" w:styleId="FontStyle20">
    <w:name w:val="Font Style20"/>
    <w:basedOn w:val="DefaultParagraphFont"/>
    <w:rsid w:val="00F1113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F1113C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1113C"/>
    <w:rPr>
      <w:rFonts w:ascii="Times New Roman" w:hAnsi="Times New Roman"/>
      <w:sz w:val="18"/>
      <w:lang w:val="en-GB" w:eastAsia="en-US"/>
    </w:rPr>
  </w:style>
  <w:style w:type="paragraph" w:customStyle="1" w:styleId="firstfooter0">
    <w:name w:val="firstfooter"/>
    <w:basedOn w:val="Normal"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 w:line="259" w:lineRule="auto"/>
      <w:textAlignment w:val="auto"/>
    </w:pPr>
    <w:rPr>
      <w:rFonts w:asciiTheme="minorHAnsi" w:hAnsiTheme="minorHAnsi" w:cstheme="minorBidi"/>
      <w:sz w:val="22"/>
      <w:szCs w:val="24"/>
      <w:lang w:val="en-US" w:eastAsia="zh-CN"/>
    </w:rPr>
  </w:style>
  <w:style w:type="paragraph" w:customStyle="1" w:styleId="Table">
    <w:name w:val="Table_#"/>
    <w:basedOn w:val="Normal"/>
    <w:next w:val="Normal"/>
    <w:rsid w:val="00F1113C"/>
    <w:pPr>
      <w:keepNext/>
      <w:overflowPunct/>
      <w:autoSpaceDE/>
      <w:autoSpaceDN/>
      <w:adjustRightInd/>
      <w:spacing w:before="560" w:after="120" w:line="259" w:lineRule="auto"/>
      <w:jc w:val="center"/>
      <w:textAlignment w:val="auto"/>
    </w:pPr>
    <w:rPr>
      <w:rFonts w:eastAsiaTheme="minorEastAsia" w:cstheme="minorBidi"/>
      <w:caps/>
      <w:sz w:val="22"/>
      <w:szCs w:val="22"/>
      <w:lang w:val="en-US" w:eastAsia="zh-CN"/>
    </w:rPr>
  </w:style>
  <w:style w:type="paragraph" w:styleId="BodyTextIndent">
    <w:name w:val="Body Text Indent"/>
    <w:basedOn w:val="Normal"/>
    <w:link w:val="BodyTextIndentChar"/>
    <w:rsid w:val="00F1113C"/>
    <w:pPr>
      <w:overflowPunct/>
      <w:autoSpaceDE/>
      <w:autoSpaceDN/>
      <w:adjustRightInd/>
      <w:spacing w:before="0" w:after="120" w:line="259" w:lineRule="auto"/>
      <w:ind w:left="283"/>
      <w:textAlignment w:val="auto"/>
    </w:pPr>
    <w:rPr>
      <w:rFonts w:eastAsiaTheme="minorEastAsia" w:cstheme="minorBidi"/>
      <w:sz w:val="22"/>
      <w:szCs w:val="22"/>
      <w:lang w:val="en-US" w:eastAsia="zh-CN"/>
    </w:rPr>
  </w:style>
  <w:style w:type="character" w:customStyle="1" w:styleId="BodyTextIndentChar">
    <w:name w:val="Body Text Indent Char"/>
    <w:basedOn w:val="DefaultParagraphFont"/>
    <w:link w:val="BodyTextIndent"/>
    <w:rsid w:val="00F1113C"/>
    <w:rPr>
      <w:rFonts w:ascii="Times New Roman" w:eastAsiaTheme="minorEastAsia" w:hAnsi="Times New Roman" w:cstheme="minorBidi"/>
      <w:sz w:val="22"/>
      <w:szCs w:val="22"/>
    </w:rPr>
  </w:style>
  <w:style w:type="paragraph" w:customStyle="1" w:styleId="CharCharCharCharCharChar">
    <w:name w:val="Char Char Char Char Char Char"/>
    <w:basedOn w:val="Normal"/>
    <w:rsid w:val="00F1113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59" w:lineRule="auto"/>
      <w:jc w:val="both"/>
      <w:textAlignment w:val="auto"/>
    </w:pPr>
    <w:rPr>
      <w:rFonts w:ascii="Tahoma" w:hAnsi="Tahoma" w:cstheme="minorBidi"/>
      <w:kern w:val="2"/>
      <w:sz w:val="22"/>
      <w:szCs w:val="22"/>
      <w:lang w:val="en-US" w:eastAsia="zh-CN"/>
    </w:rPr>
  </w:style>
  <w:style w:type="paragraph" w:styleId="BalloonText">
    <w:name w:val="Balloon Text"/>
    <w:basedOn w:val="Normal"/>
    <w:link w:val="BalloonTextChar"/>
    <w:uiPriority w:val="99"/>
    <w:rsid w:val="00F1113C"/>
    <w:pPr>
      <w:overflowPunct/>
      <w:autoSpaceDE/>
      <w:autoSpaceDN/>
      <w:adjustRightInd/>
      <w:spacing w:before="0" w:after="160" w:line="259" w:lineRule="auto"/>
      <w:textAlignment w:val="auto"/>
    </w:pPr>
    <w:rPr>
      <w:rFonts w:ascii="Tahoma" w:eastAsiaTheme="minorEastAsia" w:hAnsi="Tahoma" w:cs="Tahoma"/>
      <w:sz w:val="16"/>
      <w:szCs w:val="16"/>
      <w:lang w:val="en-US" w:eastAsia="zh-CN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1113C"/>
    <w:rPr>
      <w:rFonts w:ascii="Tahoma" w:eastAsiaTheme="minorEastAsi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F1113C"/>
    <w:rPr>
      <w:i/>
      <w:iCs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113C"/>
    <w:rPr>
      <w:rFonts w:ascii="Times New Roman" w:hAnsi="Times New Roman"/>
      <w:lang w:val="en-GB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113C"/>
    <w:pPr>
      <w:overflowPunct/>
      <w:autoSpaceDE/>
      <w:autoSpaceDN/>
      <w:adjustRightInd/>
      <w:spacing w:before="0" w:after="160" w:line="259" w:lineRule="auto"/>
      <w:textAlignment w:val="auto"/>
    </w:pPr>
    <w:rPr>
      <w:sz w:val="20"/>
    </w:rPr>
  </w:style>
  <w:style w:type="character" w:customStyle="1" w:styleId="CommentTextChar1">
    <w:name w:val="Comment Text Char1"/>
    <w:basedOn w:val="DefaultParagraphFont"/>
    <w:semiHidden/>
    <w:rsid w:val="00F1113C"/>
    <w:rPr>
      <w:rFonts w:ascii="Times New Roman" w:hAnsi="Times New Roman"/>
      <w:lang w:val="en-GB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113C"/>
    <w:rPr>
      <w:rFonts w:ascii="Times New Roman" w:hAnsi="Times New Roman"/>
      <w:b/>
      <w:bCs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113C"/>
    <w:rPr>
      <w:b/>
      <w:bCs/>
    </w:rPr>
  </w:style>
  <w:style w:type="character" w:customStyle="1" w:styleId="CommentSubjectChar1">
    <w:name w:val="Comment Subject Char1"/>
    <w:basedOn w:val="CommentTextChar1"/>
    <w:semiHidden/>
    <w:rsid w:val="00F1113C"/>
    <w:rPr>
      <w:rFonts w:ascii="Times New Roman" w:hAnsi="Times New Roman"/>
      <w:b/>
      <w:bCs/>
      <w:lang w:val="en-GB" w:eastAsia="en-US"/>
    </w:rPr>
  </w:style>
  <w:style w:type="paragraph" w:customStyle="1" w:styleId="Default">
    <w:name w:val="Default"/>
    <w:rsid w:val="00F111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1113C"/>
    <w:rPr>
      <w:sz w:val="16"/>
      <w:szCs w:val="16"/>
    </w:rPr>
  </w:style>
  <w:style w:type="paragraph" w:styleId="Revision">
    <w:name w:val="Revision"/>
    <w:hidden/>
    <w:uiPriority w:val="99"/>
    <w:semiHidden/>
    <w:rsid w:val="00F1113C"/>
    <w:rPr>
      <w:rFonts w:ascii="Calibri" w:eastAsia="Times New Roman" w:hAnsi="Calibri"/>
      <w:sz w:val="24"/>
      <w:lang w:val="en-GB" w:eastAsia="en-US"/>
    </w:rPr>
  </w:style>
  <w:style w:type="character" w:customStyle="1" w:styleId="ListParagraphChar">
    <w:name w:val="List Paragraph Char"/>
    <w:link w:val="ListParagraph"/>
    <w:uiPriority w:val="34"/>
    <w:locked/>
    <w:rsid w:val="00F1113C"/>
    <w:rPr>
      <w:rFonts w:ascii="Calibri" w:eastAsia="Times New Roman" w:hAnsi="Calibri"/>
      <w:sz w:val="24"/>
      <w:lang w:val="en-GB" w:eastAsia="en-US"/>
    </w:rPr>
  </w:style>
  <w:style w:type="character" w:styleId="Strong">
    <w:name w:val="Strong"/>
    <w:basedOn w:val="DefaultParagraphFont"/>
    <w:uiPriority w:val="22"/>
    <w:qFormat/>
    <w:rsid w:val="00F1113C"/>
    <w:rPr>
      <w:b/>
      <w:bCs/>
    </w:rPr>
  </w:style>
  <w:style w:type="paragraph" w:customStyle="1" w:styleId="TableText0">
    <w:name w:val="Table_Text"/>
    <w:basedOn w:val="Normal"/>
    <w:rsid w:val="00F1113C"/>
    <w:pPr>
      <w:widowControl w:val="0"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eastAsia="Times New Roman"/>
      <w:sz w:val="22"/>
      <w:szCs w:val="22"/>
      <w:lang w:val="en-US"/>
    </w:rPr>
  </w:style>
  <w:style w:type="paragraph" w:customStyle="1" w:styleId="call0">
    <w:name w:val="call"/>
    <w:basedOn w:val="Normal"/>
    <w:next w:val="Normal"/>
    <w:rsid w:val="00F1113C"/>
    <w:pPr>
      <w:keepNext/>
      <w:keepLines/>
      <w:overflowPunct/>
      <w:autoSpaceDE/>
      <w:autoSpaceDN/>
      <w:adjustRightInd/>
      <w:spacing w:before="160"/>
      <w:ind w:left="794"/>
      <w:textAlignment w:val="auto"/>
    </w:pPr>
    <w:rPr>
      <w:rFonts w:ascii="Calibri" w:eastAsia="STKaiti" w:hAnsi="Calibri"/>
    </w:rPr>
  </w:style>
  <w:style w:type="paragraph" w:customStyle="1" w:styleId="TableHead0">
    <w:name w:val="Table_Head"/>
    <w:basedOn w:val="TableText0"/>
    <w:rsid w:val="00F1113C"/>
    <w:pPr>
      <w:keepNext/>
      <w:widowControl/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b/>
      <w:szCs w:val="20"/>
      <w:lang w:val="en-GB"/>
    </w:rPr>
  </w:style>
  <w:style w:type="paragraph" w:customStyle="1" w:styleId="headfoot">
    <w:name w:val="head_foot"/>
    <w:basedOn w:val="Normal"/>
    <w:next w:val="Normalaftertitle"/>
    <w:rsid w:val="00F1113C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0"/>
      <w:jc w:val="both"/>
      <w:textAlignment w:val="auto"/>
    </w:pPr>
    <w:rPr>
      <w:rFonts w:ascii="Times" w:eastAsiaTheme="minorEastAsia" w:hAnsi="Times"/>
      <w:color w:val="FF0000"/>
      <w:sz w:val="8"/>
    </w:rPr>
  </w:style>
  <w:style w:type="character" w:customStyle="1" w:styleId="Heading2Char">
    <w:name w:val="Heading 2 Char"/>
    <w:basedOn w:val="DefaultParagraphFont"/>
    <w:link w:val="Heading2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"/>
    <w:rsid w:val="00F1113C"/>
    <w:rPr>
      <w:rFonts w:ascii="Times New Roman" w:hAnsi="Times New Roman"/>
      <w:b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F1113C"/>
    <w:rPr>
      <w:rFonts w:ascii="Times New Roman Bold" w:hAnsi="Times New Roman Bold"/>
      <w:b/>
      <w:sz w:val="28"/>
      <w:lang w:val="en-GB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contextualSpacing/>
      <w:jc w:val="both"/>
      <w:textAlignment w:val="auto"/>
    </w:pPr>
    <w:rPr>
      <w:rFonts w:asciiTheme="majorHAnsi" w:eastAsiaTheme="majorEastAsia" w:hAnsiTheme="majorHAnsi" w:cstheme="majorBidi"/>
      <w:spacing w:val="-10"/>
      <w:kern w:val="28"/>
      <w:sz w:val="52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F1113C"/>
    <w:rPr>
      <w:rFonts w:asciiTheme="majorHAnsi" w:eastAsiaTheme="majorEastAsia" w:hAnsiTheme="majorHAnsi" w:cstheme="majorBidi"/>
      <w:spacing w:val="-10"/>
      <w:kern w:val="28"/>
      <w:sz w:val="52"/>
      <w:szCs w:val="56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F1113C"/>
    <w:rPr>
      <w:color w:val="80808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13C"/>
    <w:pPr>
      <w:pBdr>
        <w:top w:val="single" w:sz="4" w:space="10" w:color="4F81BD" w:themeColor="accent1"/>
        <w:bottom w:val="single" w:sz="4" w:space="10" w:color="4F81BD" w:themeColor="accent1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360" w:line="259" w:lineRule="auto"/>
      <w:ind w:left="862" w:right="862"/>
      <w:jc w:val="center"/>
      <w:textAlignment w:val="auto"/>
    </w:pPr>
    <w:rPr>
      <w:rFonts w:asciiTheme="minorHAnsi" w:eastAsiaTheme="minorHAnsi" w:hAnsiTheme="minorHAnsi" w:cstheme="minorBidi"/>
      <w:i/>
      <w:iCs/>
      <w:color w:val="4F81BD" w:themeColor="accent1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13C"/>
    <w:rPr>
      <w:rFonts w:asciiTheme="minorHAnsi" w:eastAsiaTheme="minorHAnsi" w:hAnsiTheme="minorHAnsi" w:cstheme="minorBid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F1113C"/>
    <w:rPr>
      <w:b/>
      <w:bCs/>
      <w:smallCaps/>
      <w:color w:val="4F81BD" w:themeColor="accent1"/>
      <w:spacing w:val="5"/>
    </w:rPr>
  </w:style>
  <w:style w:type="character" w:styleId="SubtleReference">
    <w:name w:val="Subtle Reference"/>
    <w:basedOn w:val="DefaultParagraphFont"/>
    <w:uiPriority w:val="31"/>
    <w:qFormat/>
    <w:rsid w:val="00F1113C"/>
    <w:rPr>
      <w:smallCaps/>
      <w:color w:val="5A5A5A" w:themeColor="text1" w:themeTint="A5"/>
    </w:rPr>
  </w:style>
  <w:style w:type="paragraph" w:customStyle="1" w:styleId="SimpleHeading">
    <w:name w:val="Simple Heading"/>
    <w:basedOn w:val="Normal"/>
    <w:link w:val="SimpleHeadingChar"/>
    <w:qFormat/>
    <w:rsid w:val="00F1113C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59" w:lineRule="auto"/>
      <w:jc w:val="both"/>
      <w:textAlignment w:val="auto"/>
    </w:pPr>
    <w:rPr>
      <w:rFonts w:asciiTheme="minorHAnsi" w:eastAsiaTheme="minorHAnsi" w:hAnsiTheme="minorHAnsi" w:cstheme="minorBidi"/>
      <w:b/>
      <w:sz w:val="22"/>
      <w:szCs w:val="22"/>
      <w:lang w:val="en-US"/>
    </w:rPr>
  </w:style>
  <w:style w:type="character" w:customStyle="1" w:styleId="SimpleHeadingChar">
    <w:name w:val="Simple Heading Char"/>
    <w:basedOn w:val="DefaultParagraphFont"/>
    <w:link w:val="SimpleHeading"/>
    <w:rsid w:val="00F1113C"/>
    <w:rPr>
      <w:rFonts w:asciiTheme="minorHAnsi" w:eastAsiaTheme="minorHAnsi" w:hAnsiTheme="minorHAnsi" w:cstheme="minorBidi"/>
      <w:b/>
      <w:sz w:val="22"/>
      <w:szCs w:val="22"/>
      <w:lang w:eastAsia="en-US"/>
    </w:rPr>
  </w:style>
  <w:style w:type="paragraph" w:customStyle="1" w:styleId="Ideas">
    <w:name w:val="Ideas"/>
    <w:basedOn w:val="Heading1"/>
    <w:link w:val="IdeasChar"/>
    <w:qFormat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line="259" w:lineRule="auto"/>
      <w:ind w:left="431" w:hanging="431"/>
      <w:jc w:val="both"/>
      <w:textAlignment w:val="auto"/>
    </w:pPr>
    <w:rPr>
      <w:rFonts w:asciiTheme="majorHAnsi" w:eastAsiaTheme="majorEastAsia" w:hAnsiTheme="majorHAnsi" w:cstheme="majorBidi"/>
      <w:b w:val="0"/>
      <w:color w:val="F79646" w:themeColor="accent6"/>
      <w:sz w:val="32"/>
      <w:szCs w:val="32"/>
    </w:rPr>
  </w:style>
  <w:style w:type="character" w:customStyle="1" w:styleId="IdeasChar">
    <w:name w:val="Ideas Char"/>
    <w:basedOn w:val="Heading1Char"/>
    <w:link w:val="Ideas"/>
    <w:rsid w:val="00F1113C"/>
    <w:rPr>
      <w:rFonts w:asciiTheme="majorHAnsi" w:eastAsiaTheme="majorEastAsia" w:hAnsiTheme="majorHAnsi" w:cstheme="majorBidi"/>
      <w:b w:val="0"/>
      <w:color w:val="F79646" w:themeColor="accent6"/>
      <w:sz w:val="32"/>
      <w:szCs w:val="32"/>
      <w:lang w:val="en-GB" w:eastAsia="en-US"/>
    </w:rPr>
  </w:style>
  <w:style w:type="table" w:customStyle="1" w:styleId="GridTable1Light-Accent51">
    <w:name w:val="Grid Table 1 Light - Accent 51"/>
    <w:basedOn w:val="TableNormal"/>
    <w:uiPriority w:val="46"/>
    <w:rsid w:val="00F1113C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Otherideas">
    <w:name w:val="Other ideas"/>
    <w:basedOn w:val="Heading2"/>
    <w:link w:val="OtherideasChar"/>
    <w:qFormat/>
    <w:rsid w:val="00F1113C"/>
    <w:pPr>
      <w:numPr>
        <w:ilvl w:val="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 w:line="259" w:lineRule="auto"/>
      <w:ind w:left="576" w:hanging="576"/>
      <w:jc w:val="both"/>
      <w:textAlignment w:val="auto"/>
    </w:pPr>
    <w:rPr>
      <w:rFonts w:asciiTheme="majorHAnsi" w:eastAsiaTheme="majorEastAsia" w:hAnsiTheme="majorHAnsi" w:cstheme="majorBidi"/>
      <w:b w:val="0"/>
      <w:color w:val="E36C0A" w:themeColor="accent6" w:themeShade="BF"/>
      <w:sz w:val="26"/>
      <w:szCs w:val="26"/>
    </w:rPr>
  </w:style>
  <w:style w:type="character" w:customStyle="1" w:styleId="OtherideasChar">
    <w:name w:val="Other ideas Char"/>
    <w:basedOn w:val="Heading2Char"/>
    <w:link w:val="Otherideas"/>
    <w:rsid w:val="00F1113C"/>
    <w:rPr>
      <w:rFonts w:asciiTheme="majorHAnsi" w:eastAsiaTheme="majorEastAsia" w:hAnsiTheme="majorHAnsi" w:cstheme="majorBidi"/>
      <w:b w:val="0"/>
      <w:color w:val="E36C0A" w:themeColor="accent6" w:themeShade="BF"/>
      <w:sz w:val="26"/>
      <w:szCs w:val="26"/>
      <w:lang w:val="en-GB" w:eastAsia="en-US"/>
    </w:rPr>
  </w:style>
  <w:style w:type="table" w:customStyle="1" w:styleId="PlainTable21">
    <w:name w:val="Plain Table 21"/>
    <w:basedOn w:val="TableNormal"/>
    <w:uiPriority w:val="42"/>
    <w:rsid w:val="00F1113C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GridTable4-Accent11">
    <w:name w:val="Grid Table 4 - Accent 11"/>
    <w:basedOn w:val="TableNormal"/>
    <w:uiPriority w:val="49"/>
    <w:rsid w:val="00F1113C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Outputdescription">
    <w:name w:val="Output description"/>
    <w:basedOn w:val="Normal"/>
    <w:qFormat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60" w:line="259" w:lineRule="auto"/>
      <w:jc w:val="both"/>
      <w:textAlignment w:val="auto"/>
    </w:pPr>
    <w:rPr>
      <w:rFonts w:asciiTheme="minorHAnsi" w:eastAsiaTheme="minorHAnsi" w:hAnsiTheme="minorHAnsi" w:cstheme="minorBidi"/>
      <w:sz w:val="20"/>
      <w:szCs w:val="22"/>
      <w:lang w:val="en-US"/>
    </w:rPr>
  </w:style>
  <w:style w:type="table" w:customStyle="1" w:styleId="GridTable4-Accent12">
    <w:name w:val="Grid Table 4 - Accent 12"/>
    <w:basedOn w:val="TableNormal"/>
    <w:uiPriority w:val="49"/>
    <w:rsid w:val="00F1113C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Caption">
    <w:name w:val="caption"/>
    <w:basedOn w:val="Normal"/>
    <w:next w:val="Normal"/>
    <w:uiPriority w:val="35"/>
    <w:unhideWhenUsed/>
    <w:qFormat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/>
      <w:jc w:val="both"/>
      <w:textAlignment w:val="auto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  <w:lang w:val="en-US"/>
    </w:rPr>
  </w:style>
  <w:style w:type="paragraph" w:customStyle="1" w:styleId="Normal2">
    <w:name w:val="Normal2"/>
    <w:basedOn w:val="Normal"/>
    <w:link w:val="Normal2Char"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60"/>
      <w:jc w:val="both"/>
      <w:textAlignment w:val="auto"/>
    </w:pPr>
    <w:rPr>
      <w:rFonts w:ascii="Calibri" w:eastAsiaTheme="minorEastAsia" w:hAnsi="Calibri" w:cs="Calibri"/>
      <w:sz w:val="22"/>
      <w:szCs w:val="22"/>
      <w:lang w:eastAsia="zh-CN"/>
    </w:rPr>
  </w:style>
  <w:style w:type="character" w:customStyle="1" w:styleId="Normal2Char">
    <w:name w:val="Normal2 Char"/>
    <w:link w:val="Normal2"/>
    <w:rsid w:val="00F1113C"/>
    <w:rPr>
      <w:rFonts w:ascii="Calibri" w:eastAsiaTheme="minorEastAsia" w:hAnsi="Calibri" w:cs="Calibri"/>
      <w:sz w:val="22"/>
      <w:szCs w:val="22"/>
      <w:lang w:val="en-GB"/>
    </w:rPr>
  </w:style>
  <w:style w:type="paragraph" w:customStyle="1" w:styleId="enumlevel">
    <w:name w:val="enumlevel"/>
    <w:basedOn w:val="Normal2"/>
    <w:rsid w:val="00F1113C"/>
    <w:pPr>
      <w:numPr>
        <w:numId w:val="1"/>
      </w:numPr>
      <w:tabs>
        <w:tab w:val="num" w:pos="360"/>
      </w:tabs>
      <w:ind w:left="432" w:hanging="432"/>
    </w:pPr>
  </w:style>
  <w:style w:type="paragraph" w:customStyle="1" w:styleId="Style2">
    <w:name w:val="Style2"/>
    <w:basedOn w:val="Normal"/>
    <w:qFormat/>
    <w:rsid w:val="00F1113C"/>
    <w:pPr>
      <w:keepNext/>
      <w:tabs>
        <w:tab w:val="clear" w:pos="794"/>
        <w:tab w:val="clear" w:pos="1191"/>
        <w:tab w:val="clear" w:pos="1588"/>
        <w:tab w:val="clear" w:pos="1985"/>
        <w:tab w:val="left" w:pos="567"/>
        <w:tab w:val="left" w:pos="680"/>
      </w:tabs>
      <w:overflowPunct/>
      <w:autoSpaceDE/>
      <w:autoSpaceDN/>
      <w:adjustRightInd/>
      <w:spacing w:before="360"/>
      <w:jc w:val="both"/>
      <w:textAlignment w:val="auto"/>
      <w:outlineLvl w:val="1"/>
    </w:pPr>
    <w:rPr>
      <w:rFonts w:ascii="Calibri" w:eastAsiaTheme="minorEastAsia" w:hAnsi="Calibri" w:cs="Calibri"/>
      <w:b/>
      <w:bCs/>
      <w:color w:val="5DA4BE"/>
      <w:sz w:val="36"/>
      <w:szCs w:val="24"/>
      <w:lang w:eastAsia="zh-CN"/>
    </w:rPr>
  </w:style>
  <w:style w:type="table" w:styleId="MediumShading2-Accent1">
    <w:name w:val="Medium Shading 2 Accent 1"/>
    <w:basedOn w:val="TableNormal"/>
    <w:uiPriority w:val="64"/>
    <w:rsid w:val="00F1113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Section20">
    <w:name w:val="Section 2"/>
    <w:basedOn w:val="Normal"/>
    <w:next w:val="Normal"/>
    <w:rsid w:val="00F1113C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rFonts w:ascii="Calibri" w:eastAsia="Times New Roman" w:hAnsi="Calibri"/>
      <w:b/>
      <w:i/>
      <w:sz w:val="28"/>
    </w:rPr>
  </w:style>
  <w:style w:type="paragraph" w:customStyle="1" w:styleId="Normalaftertitle0">
    <w:name w:val="Normal_after_title"/>
    <w:basedOn w:val="Normal"/>
    <w:next w:val="Normal"/>
    <w:rsid w:val="00F1113C"/>
    <w:pPr>
      <w:spacing w:before="360"/>
    </w:pPr>
  </w:style>
  <w:style w:type="paragraph" w:customStyle="1" w:styleId="FooterQP">
    <w:name w:val="Footer_QP"/>
    <w:basedOn w:val="Normal"/>
    <w:rsid w:val="00F1113C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F1113C"/>
    <w:rPr>
      <w:b w:val="0"/>
    </w:rPr>
  </w:style>
  <w:style w:type="paragraph" w:customStyle="1" w:styleId="ASN1">
    <w:name w:val="ASN.1"/>
    <w:basedOn w:val="Normal"/>
    <w:rsid w:val="00F1113C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styleId="BodyText">
    <w:name w:val="Body Text"/>
    <w:basedOn w:val="Normal"/>
    <w:link w:val="BodyTextChar"/>
    <w:rsid w:val="00F1113C"/>
    <w:rPr>
      <w:b/>
      <w:bCs/>
      <w:i/>
      <w:iCs/>
      <w:szCs w:val="24"/>
    </w:rPr>
  </w:style>
  <w:style w:type="character" w:customStyle="1" w:styleId="BodyTextChar">
    <w:name w:val="Body Text Char"/>
    <w:basedOn w:val="DefaultParagraphFont"/>
    <w:link w:val="BodyText"/>
    <w:rsid w:val="00F1113C"/>
    <w:rPr>
      <w:rFonts w:ascii="Times New Roman" w:hAnsi="Times New Roman"/>
      <w:b/>
      <w:bCs/>
      <w:i/>
      <w:iCs/>
      <w:sz w:val="24"/>
      <w:szCs w:val="24"/>
      <w:lang w:val="en-GB" w:eastAsia="en-US"/>
    </w:rPr>
  </w:style>
  <w:style w:type="character" w:customStyle="1" w:styleId="shorttext1">
    <w:name w:val="short_text1"/>
    <w:basedOn w:val="DefaultParagraphFont"/>
    <w:rsid w:val="00F1113C"/>
    <w:rPr>
      <w:sz w:val="29"/>
      <w:szCs w:val="29"/>
    </w:rPr>
  </w:style>
  <w:style w:type="character" w:customStyle="1" w:styleId="itur-title1">
    <w:name w:val="itur-title1"/>
    <w:basedOn w:val="DefaultParagraphFont"/>
    <w:rsid w:val="00F1113C"/>
    <w:rPr>
      <w:b/>
      <w:bCs/>
      <w:color w:val="5B84D7"/>
      <w:sz w:val="26"/>
      <w:szCs w:val="26"/>
    </w:rPr>
  </w:style>
  <w:style w:type="paragraph" w:customStyle="1" w:styleId="Char">
    <w:name w:val="Char"/>
    <w:basedOn w:val="Normal"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hAnsi="Arial"/>
      <w:sz w:val="20"/>
      <w:lang w:val="fr-FR" w:eastAsia="zh-CN"/>
    </w:rPr>
  </w:style>
  <w:style w:type="character" w:customStyle="1" w:styleId="msoins0">
    <w:name w:val="msoins"/>
    <w:basedOn w:val="DefaultParagraphFont"/>
    <w:rsid w:val="00F1113C"/>
  </w:style>
  <w:style w:type="character" w:customStyle="1" w:styleId="msoins00">
    <w:name w:val="msoins0"/>
    <w:basedOn w:val="DefaultParagraphFont"/>
    <w:rsid w:val="00F1113C"/>
  </w:style>
  <w:style w:type="paragraph" w:customStyle="1" w:styleId="Committee">
    <w:name w:val="Committee"/>
    <w:basedOn w:val="Normal"/>
    <w:qFormat/>
    <w:rsid w:val="00F1113C"/>
    <w:rPr>
      <w:rFonts w:asciiTheme="minorHAnsi" w:eastAsia="Times New Roman" w:hAnsiTheme="minorHAnsi" w:cs="Times New Roman Bold"/>
      <w:b/>
      <w:caps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1113C"/>
    <w:rPr>
      <w:rFonts w:ascii="Calibri" w:eastAsiaTheme="minorEastAsia" w:hAnsi="Calibri"/>
      <w:sz w:val="22"/>
      <w:szCs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1113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Calibri" w:eastAsiaTheme="minorEastAsia" w:hAnsi="Calibri"/>
      <w:sz w:val="22"/>
      <w:szCs w:val="22"/>
      <w:lang w:val="en-US" w:eastAsia="zh-CN"/>
    </w:rPr>
  </w:style>
  <w:style w:type="character" w:customStyle="1" w:styleId="PlainTextChar1">
    <w:name w:val="Plain Text Char1"/>
    <w:basedOn w:val="DefaultParagraphFont"/>
    <w:semiHidden/>
    <w:rsid w:val="00F1113C"/>
    <w:rPr>
      <w:rFonts w:ascii="Consolas" w:hAnsi="Consolas" w:cs="Consolas"/>
      <w:sz w:val="21"/>
      <w:szCs w:val="21"/>
      <w:lang w:val="en-GB" w:eastAsia="en-US"/>
    </w:rPr>
  </w:style>
  <w:style w:type="table" w:styleId="PlainTable2">
    <w:name w:val="Plain Table 2"/>
    <w:basedOn w:val="TableNormal"/>
    <w:uiPriority w:val="42"/>
    <w:rsid w:val="00F1113C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GridTable1Light">
    <w:name w:val="Grid Table 1 Light"/>
    <w:basedOn w:val="TableNormal"/>
    <w:uiPriority w:val="46"/>
    <w:rsid w:val="00F1113C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rsid w:val="00F1113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F1113C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ListTable3-Accent1">
    <w:name w:val="List Table 3 Accent 1"/>
    <w:basedOn w:val="TableNormal"/>
    <w:uiPriority w:val="48"/>
    <w:rsid w:val="00F1113C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customStyle="1" w:styleId="PlainTable22">
    <w:name w:val="Plain Table 22"/>
    <w:basedOn w:val="TableNormal"/>
    <w:uiPriority w:val="42"/>
    <w:rsid w:val="003351B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LightList-Accent1">
    <w:name w:val="Light List Accent 1"/>
    <w:basedOn w:val="TableNormal"/>
    <w:uiPriority w:val="61"/>
    <w:rsid w:val="003351B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5">
    <w:name w:val="Light List Accent 5"/>
    <w:basedOn w:val="TableNormal"/>
    <w:uiPriority w:val="61"/>
    <w:rsid w:val="003351B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MediumShading1-Accent1">
    <w:name w:val="Medium Shading 1 Accent 1"/>
    <w:basedOn w:val="TableNormal"/>
    <w:uiPriority w:val="63"/>
    <w:rsid w:val="003351B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Docnumber">
    <w:name w:val="Docnumber"/>
    <w:basedOn w:val="Normal"/>
    <w:link w:val="DocnumberChar"/>
    <w:rsid w:val="003351B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60" w:line="259" w:lineRule="auto"/>
      <w:jc w:val="right"/>
      <w:textAlignment w:val="auto"/>
    </w:pPr>
    <w:rPr>
      <w:rFonts w:eastAsiaTheme="minorHAnsi"/>
      <w:b/>
      <w:bCs/>
      <w:sz w:val="40"/>
      <w:szCs w:val="22"/>
      <w:lang w:val="en-US"/>
    </w:rPr>
  </w:style>
  <w:style w:type="character" w:customStyle="1" w:styleId="DocnumberChar">
    <w:name w:val="Docnumber Char"/>
    <w:basedOn w:val="DefaultParagraphFont"/>
    <w:link w:val="Docnumber"/>
    <w:rsid w:val="003351B2"/>
    <w:rPr>
      <w:rFonts w:ascii="Times New Roman" w:eastAsiaTheme="minorHAnsi" w:hAnsi="Times New Roman"/>
      <w:b/>
      <w:bCs/>
      <w:sz w:val="40"/>
      <w:szCs w:val="22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3351B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3351B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1">
    <w:name w:val="书籍标题1"/>
    <w:uiPriority w:val="33"/>
    <w:qFormat/>
    <w:rsid w:val="000E69E8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ng\AppData\Roaming\Microsoft\Templates\POOL%20C%20-%20ITU\PC_RAG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5770C4-23A1-4EC8-83EF-CA5B26410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PC_RAG17.dotx</Template>
  <TotalTime>127</TotalTime>
  <Pages>2</Pages>
  <Words>816</Words>
  <Characters>335</Characters>
  <Application>Microsoft Office Word</Application>
  <DocSecurity>0</DocSecurity>
  <Lines>2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1149</CharactersWithSpaces>
  <SharedDoc>false</SharedDoc>
  <HLinks>
    <vt:vector size="192" baseType="variant">
      <vt:variant>
        <vt:i4>3014759</vt:i4>
      </vt:variant>
      <vt:variant>
        <vt:i4>93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90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87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84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81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1507330</vt:i4>
      </vt:variant>
      <vt:variant>
        <vt:i4>78</vt:i4>
      </vt:variant>
      <vt:variant>
        <vt:i4>0</vt:i4>
      </vt:variant>
      <vt:variant>
        <vt:i4>5</vt:i4>
      </vt:variant>
      <vt:variant>
        <vt:lpwstr>http://www.bcn.cat/climatechange/en/</vt:lpwstr>
      </vt:variant>
      <vt:variant>
        <vt:lpwstr/>
      </vt:variant>
      <vt:variant>
        <vt:i4>1048580</vt:i4>
      </vt:variant>
      <vt:variant>
        <vt:i4>75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72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69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66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63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60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57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196698</vt:i4>
      </vt:variant>
      <vt:variant>
        <vt:i4>54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51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6684797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http://www.itu.int/ITU-R/index.asp?category=conferences&amp;rlink=bishkek-2008&amp;lang=en</vt:lpwstr>
      </vt:variant>
      <vt:variant>
        <vt:lpwstr/>
      </vt:variant>
      <vt:variant>
        <vt:i4>4653074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6815847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http://www.itu.int/ITU-R/go/res647</vt:lpwstr>
      </vt:variant>
      <vt:variant>
        <vt:lpwstr/>
      </vt:variant>
      <vt:variant>
        <vt:i4>4653141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1376347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http://www.itu.int/ITU-R/go/emergency</vt:lpwstr>
      </vt:variant>
      <vt:variant>
        <vt:lpwstr/>
      </vt:variant>
      <vt:variant>
        <vt:i4>3604537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9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5832718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http://www.itu.int/council/C2009/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Kong, Hongli</dc:creator>
  <cp:keywords>RAG03-1</cp:keywords>
  <dc:description>Document RAG08-1/1-E  For: _x000d_Document date: 12 December 2007_x000d_Saved by JJF44233 at 15:38:46 on 18/12/2007</dc:description>
  <cp:lastModifiedBy>Kong, Hongli</cp:lastModifiedBy>
  <cp:revision>6</cp:revision>
  <cp:lastPrinted>2011-05-04T08:20:00Z</cp:lastPrinted>
  <dcterms:created xsi:type="dcterms:W3CDTF">2018-03-15T10:54:00Z</dcterms:created>
  <dcterms:modified xsi:type="dcterms:W3CDTF">2018-03-15T13:03:00Z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