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rsidTr="001B4810">
        <w:trPr>
          <w:cantSplit/>
        </w:trPr>
        <w:tc>
          <w:tcPr>
            <w:tcW w:w="6771" w:type="dxa"/>
            <w:vAlign w:val="center"/>
          </w:tcPr>
          <w:p w:rsidR="001B4810" w:rsidRPr="00D872CB" w:rsidRDefault="001B4810" w:rsidP="005358EA">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r w:rsidRPr="00B41DCB">
              <w:rPr>
                <w:rFonts w:ascii="Verdana" w:hAnsi="Verdana" w:cs="Times New Roman Bold"/>
                <w:b/>
                <w:bCs/>
                <w:sz w:val="20"/>
                <w:lang w:eastAsia="zh-CN"/>
              </w:rPr>
              <w:t>201</w:t>
            </w:r>
            <w:r w:rsidR="005358EA">
              <w:rPr>
                <w:rFonts w:ascii="Verdana" w:hAnsi="Verdana" w:cs="Times New Roman Bold"/>
                <w:b/>
                <w:bCs/>
                <w:sz w:val="20"/>
                <w:lang w:eastAsia="zh-CN"/>
              </w:rPr>
              <w:t>8</w:t>
            </w:r>
            <w:r w:rsidRPr="00B41DCB">
              <w:rPr>
                <w:rFonts w:ascii="Verdana" w:hAnsi="Verdana" w:cs="Times New Roman Bold" w:hint="eastAsia"/>
                <w:b/>
                <w:bCs/>
                <w:sz w:val="20"/>
                <w:lang w:eastAsia="zh-CN"/>
              </w:rPr>
              <w:t>年</w:t>
            </w:r>
            <w:r w:rsidR="005358EA">
              <w:rPr>
                <w:rFonts w:ascii="Verdana" w:hAnsi="Verdana" w:cs="Times New Roman Bold"/>
                <w:b/>
                <w:bCs/>
                <w:sz w:val="20"/>
                <w:lang w:eastAsia="zh-CN"/>
              </w:rPr>
              <w:t>3</w:t>
            </w:r>
            <w:r w:rsidRPr="00B41DCB">
              <w:rPr>
                <w:rFonts w:ascii="Verdana" w:hAnsi="Verdana" w:cs="Times New Roman Bold" w:hint="eastAsia"/>
                <w:b/>
                <w:bCs/>
                <w:sz w:val="20"/>
                <w:lang w:eastAsia="zh-CN"/>
              </w:rPr>
              <w:t>月</w:t>
            </w:r>
            <w:r>
              <w:rPr>
                <w:rFonts w:ascii="Verdana" w:hAnsi="Verdana" w:cs="Times New Roman Bold"/>
                <w:b/>
                <w:bCs/>
                <w:sz w:val="20"/>
                <w:lang w:eastAsia="zh-CN"/>
              </w:rPr>
              <w:t>26</w:t>
            </w:r>
            <w:r w:rsidRPr="00B41DCB">
              <w:rPr>
                <w:rFonts w:ascii="Verdana" w:hAnsi="Verdana" w:cs="Times New Roman Bold"/>
                <w:b/>
                <w:bCs/>
                <w:sz w:val="20"/>
                <w:lang w:eastAsia="zh-CN"/>
              </w:rPr>
              <w:t>-</w:t>
            </w:r>
            <w:r>
              <w:rPr>
                <w:rFonts w:ascii="Verdana" w:hAnsi="Verdana" w:cs="Times New Roman Bold"/>
                <w:b/>
                <w:bCs/>
                <w:sz w:val="20"/>
                <w:lang w:eastAsia="zh-CN"/>
              </w:rPr>
              <w:t>2</w:t>
            </w:r>
            <w:r w:rsidR="005358EA">
              <w:rPr>
                <w:rFonts w:ascii="Verdana" w:hAnsi="Verdana" w:cs="Times New Roman Bold"/>
                <w:b/>
                <w:bCs/>
                <w:sz w:val="20"/>
                <w:lang w:eastAsia="zh-CN"/>
              </w:rPr>
              <w:t>9</w:t>
            </w:r>
            <w:r w:rsidRPr="00B41DCB">
              <w:rPr>
                <w:rFonts w:ascii="Verdana" w:hAnsi="Verdana" w:cs="Times New Roman Bold" w:hint="eastAsia"/>
                <w:b/>
                <w:bCs/>
                <w:sz w:val="20"/>
                <w:lang w:eastAsia="zh-CN"/>
              </w:rPr>
              <w:t>日，日内瓦</w:t>
            </w:r>
          </w:p>
        </w:tc>
        <w:tc>
          <w:tcPr>
            <w:tcW w:w="3151" w:type="dxa"/>
            <w:gridSpan w:val="2"/>
            <w:vAlign w:val="center"/>
          </w:tcPr>
          <w:p w:rsidR="001B4810" w:rsidRPr="00432D7F" w:rsidRDefault="001B4810" w:rsidP="00747D24">
            <w:pPr>
              <w:shd w:val="solid" w:color="FFFFFF" w:fill="FFFFFF"/>
              <w:spacing w:before="0"/>
              <w:jc w:val="right"/>
              <w:rPr>
                <w:lang w:val="en-US"/>
              </w:rPr>
            </w:pPr>
            <w:r>
              <w:rPr>
                <w:noProof/>
                <w:lang w:eastAsia="zh-CN"/>
              </w:rPr>
              <w:drawing>
                <wp:inline distT="0" distB="0" distL="0" distR="0" wp14:anchorId="3514D687" wp14:editId="7B76CF22">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rsidTr="001D2E57">
        <w:trPr>
          <w:gridAfter w:val="1"/>
          <w:wAfter w:w="28" w:type="dxa"/>
          <w:cantSplit/>
        </w:trPr>
        <w:tc>
          <w:tcPr>
            <w:tcW w:w="6771" w:type="dxa"/>
            <w:tcBorders>
              <w:bottom w:val="single" w:sz="12" w:space="0" w:color="auto"/>
            </w:tcBorders>
          </w:tcPr>
          <w:p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rsidR="0051782D" w:rsidRPr="00D872CB" w:rsidRDefault="0051782D" w:rsidP="000A4F34">
            <w:pPr>
              <w:shd w:val="solid" w:color="FFFFFF" w:fill="FFFFFF"/>
              <w:spacing w:before="0" w:after="48"/>
              <w:rPr>
                <w:sz w:val="22"/>
                <w:szCs w:val="22"/>
              </w:rPr>
            </w:pPr>
          </w:p>
        </w:tc>
      </w:tr>
      <w:tr w:rsidR="0051782D" w:rsidRPr="00D872CB" w:rsidTr="001D2E57">
        <w:trPr>
          <w:gridAfter w:val="1"/>
          <w:wAfter w:w="28" w:type="dxa"/>
          <w:cantSplit/>
        </w:trPr>
        <w:tc>
          <w:tcPr>
            <w:tcW w:w="6771" w:type="dxa"/>
            <w:tcBorders>
              <w:top w:val="single" w:sz="12" w:space="0" w:color="auto"/>
            </w:tcBorders>
          </w:tcPr>
          <w:p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rsidR="0051782D" w:rsidRPr="00D872CB" w:rsidRDefault="0051782D" w:rsidP="000A4F34">
            <w:pPr>
              <w:shd w:val="solid" w:color="FFFFFF" w:fill="FFFFFF"/>
              <w:spacing w:before="0" w:after="48"/>
            </w:pPr>
          </w:p>
        </w:tc>
      </w:tr>
      <w:tr w:rsidR="0051782D" w:rsidRPr="00D872CB" w:rsidTr="001D2E57">
        <w:trPr>
          <w:gridAfter w:val="1"/>
          <w:wAfter w:w="28" w:type="dxa"/>
          <w:cantSplit/>
        </w:trPr>
        <w:tc>
          <w:tcPr>
            <w:tcW w:w="6771" w:type="dxa"/>
            <w:vMerge w:val="restart"/>
          </w:tcPr>
          <w:p w:rsidR="0051782D" w:rsidRPr="00D872CB" w:rsidRDefault="0051782D" w:rsidP="000A4F34">
            <w:pPr>
              <w:shd w:val="solid" w:color="FFFFFF" w:fill="FFFFFF"/>
              <w:spacing w:after="240"/>
              <w:rPr>
                <w:sz w:val="20"/>
              </w:rPr>
            </w:pPr>
            <w:bookmarkStart w:id="0" w:name="dnum" w:colFirst="1" w:colLast="1"/>
          </w:p>
        </w:tc>
        <w:tc>
          <w:tcPr>
            <w:tcW w:w="3123" w:type="dxa"/>
          </w:tcPr>
          <w:p w:rsidR="0051782D" w:rsidRPr="000A4F34" w:rsidRDefault="006A7022" w:rsidP="00D700E2">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5358EA">
              <w:rPr>
                <w:rFonts w:ascii="Verdana" w:hAnsi="Verdana"/>
                <w:b/>
                <w:sz w:val="20"/>
                <w:lang w:eastAsia="zh-CN"/>
              </w:rPr>
              <w:t>8</w:t>
            </w:r>
            <w:r w:rsidR="00BD7223" w:rsidRPr="000A4F34">
              <w:rPr>
                <w:rFonts w:ascii="Verdana" w:hAnsi="Verdana"/>
                <w:b/>
                <w:sz w:val="20"/>
                <w:lang w:eastAsia="zh-CN"/>
              </w:rPr>
              <w:t>/</w:t>
            </w:r>
            <w:r w:rsidR="00D700E2">
              <w:rPr>
                <w:rFonts w:ascii="Verdana" w:hAnsi="Verdana"/>
                <w:b/>
                <w:sz w:val="20"/>
                <w:lang w:eastAsia="zh-CN"/>
              </w:rPr>
              <w:t>7</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1D2E57">
        <w:trPr>
          <w:gridAfter w:val="1"/>
          <w:wAfter w:w="28" w:type="dxa"/>
          <w:cantSplit/>
        </w:trPr>
        <w:tc>
          <w:tcPr>
            <w:tcW w:w="6771" w:type="dxa"/>
            <w:vMerge/>
          </w:tcPr>
          <w:p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rsidR="0051782D" w:rsidRPr="000A4F34" w:rsidRDefault="00BD7223" w:rsidP="00D700E2">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5358EA">
              <w:rPr>
                <w:rFonts w:ascii="Verdana" w:hAnsi="Verdana"/>
                <w:b/>
                <w:sz w:val="20"/>
                <w:lang w:eastAsia="zh-CN"/>
              </w:rPr>
              <w:t>8</w:t>
            </w:r>
            <w:r w:rsidR="00426448" w:rsidRPr="000A4F34">
              <w:rPr>
                <w:rFonts w:ascii="Verdana" w:hAnsi="SimSun"/>
                <w:b/>
                <w:sz w:val="20"/>
                <w:lang w:eastAsia="zh-CN"/>
              </w:rPr>
              <w:t>年</w:t>
            </w:r>
            <w:r w:rsidR="00D700E2">
              <w:rPr>
                <w:rFonts w:ascii="Verdana" w:hAnsi="Verdana"/>
                <w:b/>
                <w:sz w:val="20"/>
                <w:lang w:eastAsia="zh-CN"/>
              </w:rPr>
              <w:t>3</w:t>
            </w:r>
            <w:r w:rsidR="00426448" w:rsidRPr="000A4F34">
              <w:rPr>
                <w:rFonts w:ascii="Verdana" w:hAnsi="SimSun"/>
                <w:b/>
                <w:sz w:val="20"/>
                <w:lang w:eastAsia="zh-CN"/>
              </w:rPr>
              <w:t>月</w:t>
            </w:r>
            <w:r w:rsidR="00D700E2">
              <w:rPr>
                <w:rFonts w:ascii="Verdana" w:hAnsi="Verdana"/>
                <w:b/>
                <w:sz w:val="20"/>
                <w:lang w:eastAsia="zh-CN"/>
              </w:rPr>
              <w:t>8</w:t>
            </w:r>
            <w:r w:rsidR="00426448" w:rsidRPr="000A4F34">
              <w:rPr>
                <w:rFonts w:ascii="Verdana" w:hAnsi="SimSun"/>
                <w:b/>
                <w:sz w:val="20"/>
                <w:lang w:eastAsia="zh-CN"/>
              </w:rPr>
              <w:t>日</w:t>
            </w:r>
          </w:p>
        </w:tc>
      </w:tr>
      <w:tr w:rsidR="0051782D" w:rsidRPr="00D872CB" w:rsidTr="001D2E57">
        <w:trPr>
          <w:gridAfter w:val="1"/>
          <w:wAfter w:w="28" w:type="dxa"/>
          <w:cantSplit/>
        </w:trPr>
        <w:tc>
          <w:tcPr>
            <w:tcW w:w="6771" w:type="dxa"/>
            <w:vMerge/>
          </w:tcPr>
          <w:p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rsidTr="001D2E57">
        <w:trPr>
          <w:gridAfter w:val="1"/>
          <w:wAfter w:w="28" w:type="dxa"/>
          <w:cantSplit/>
        </w:trPr>
        <w:tc>
          <w:tcPr>
            <w:tcW w:w="9894" w:type="dxa"/>
            <w:gridSpan w:val="2"/>
          </w:tcPr>
          <w:p w:rsidR="00426448" w:rsidRPr="00D872CB" w:rsidRDefault="00C7283B" w:rsidP="00C7283B">
            <w:pPr>
              <w:pStyle w:val="Source"/>
              <w:rPr>
                <w:lang w:eastAsia="zh-CN"/>
              </w:rPr>
            </w:pPr>
            <w:bookmarkStart w:id="3" w:name="lt_pId008"/>
            <w:bookmarkStart w:id="4" w:name="dsource" w:colFirst="0" w:colLast="0"/>
            <w:bookmarkEnd w:id="2"/>
            <w:r>
              <w:rPr>
                <w:rFonts w:hint="eastAsia"/>
                <w:lang w:eastAsia="zh-CN"/>
              </w:rPr>
              <w:t>法国、</w:t>
            </w:r>
            <w:r w:rsidR="0000132D">
              <w:rPr>
                <w:rFonts w:ascii="SimSun" w:hAnsi="SimSun" w:cs="SimSun" w:hint="eastAsia"/>
                <w:lang w:eastAsia="zh-CN"/>
              </w:rPr>
              <w:t>德意志（联邦共和国）</w:t>
            </w:r>
            <w:r>
              <w:rPr>
                <w:rFonts w:hint="eastAsia"/>
                <w:lang w:eastAsia="zh-CN"/>
              </w:rPr>
              <w:t>、俄罗斯联邦</w:t>
            </w:r>
            <w:bookmarkEnd w:id="3"/>
          </w:p>
        </w:tc>
      </w:tr>
      <w:tr w:rsidR="00BC195C" w:rsidRPr="00D872CB" w:rsidTr="001D2E57">
        <w:trPr>
          <w:gridAfter w:val="1"/>
          <w:wAfter w:w="28" w:type="dxa"/>
          <w:cantSplit/>
        </w:trPr>
        <w:tc>
          <w:tcPr>
            <w:tcW w:w="9894" w:type="dxa"/>
            <w:gridSpan w:val="2"/>
          </w:tcPr>
          <w:p w:rsidR="00E130B3" w:rsidRPr="00D700E2" w:rsidRDefault="00C7283B" w:rsidP="00C7283B">
            <w:pPr>
              <w:pStyle w:val="Title1"/>
              <w:rPr>
                <w:szCs w:val="28"/>
                <w:lang w:val="en-US" w:eastAsia="zh-CN"/>
              </w:rPr>
            </w:pPr>
            <w:bookmarkStart w:id="5" w:name="lt_pId009"/>
            <w:bookmarkStart w:id="6" w:name="dtitle1" w:colFirst="0" w:colLast="0"/>
            <w:bookmarkEnd w:id="4"/>
            <w:r>
              <w:rPr>
                <w:rFonts w:hint="eastAsia"/>
                <w:lang w:eastAsia="zh-CN"/>
              </w:rPr>
              <w:t>有关在某些世界无线电通信大会议项下草拟问题的建议</w:t>
            </w:r>
            <w:bookmarkEnd w:id="5"/>
          </w:p>
        </w:tc>
      </w:tr>
      <w:bookmarkEnd w:id="6"/>
    </w:tbl>
    <w:p w:rsidR="00D700E2" w:rsidRDefault="00D700E2" w:rsidP="00D700E2">
      <w:pPr>
        <w:rPr>
          <w:lang w:eastAsia="zh-CN"/>
        </w:rPr>
      </w:pPr>
    </w:p>
    <w:p w:rsidR="00D700E2" w:rsidRPr="004C501B" w:rsidRDefault="00C7283B" w:rsidP="00590ECE">
      <w:pPr>
        <w:pStyle w:val="Headingb"/>
        <w:rPr>
          <w:lang w:val="en-US" w:eastAsia="zh-CN"/>
        </w:rPr>
      </w:pPr>
      <w:bookmarkStart w:id="7" w:name="lt_pId010"/>
      <w:r>
        <w:rPr>
          <w:rFonts w:hint="eastAsia"/>
          <w:lang w:val="en-US" w:eastAsia="zh-CN"/>
        </w:rPr>
        <w:t>引言</w:t>
      </w:r>
      <w:bookmarkEnd w:id="7"/>
    </w:p>
    <w:p w:rsidR="00D700E2" w:rsidRDefault="00C7283B" w:rsidP="00590ECE">
      <w:pPr>
        <w:ind w:firstLineChars="200" w:firstLine="480"/>
        <w:rPr>
          <w:lang w:val="en-US" w:eastAsia="zh-CN"/>
        </w:rPr>
      </w:pPr>
      <w:bookmarkStart w:id="8" w:name="lt_pId011"/>
      <w:r>
        <w:rPr>
          <w:rFonts w:hint="eastAsia"/>
          <w:lang w:val="en-US" w:eastAsia="zh-CN"/>
        </w:rPr>
        <w:t>在分析了往届世界无线电通信大会常设议项</w:t>
      </w:r>
      <w:r>
        <w:rPr>
          <w:rFonts w:hint="eastAsia"/>
          <w:lang w:val="en-US" w:eastAsia="zh-CN"/>
        </w:rPr>
        <w:t>7</w:t>
      </w:r>
      <w:r>
        <w:rPr>
          <w:rFonts w:hint="eastAsia"/>
          <w:lang w:val="en-US" w:eastAsia="zh-CN"/>
        </w:rPr>
        <w:t>和</w:t>
      </w:r>
      <w:r>
        <w:rPr>
          <w:rFonts w:hint="eastAsia"/>
          <w:lang w:val="en-US" w:eastAsia="zh-CN"/>
        </w:rPr>
        <w:t>9.2</w:t>
      </w:r>
      <w:r>
        <w:rPr>
          <w:rFonts w:hint="eastAsia"/>
          <w:lang w:val="en-US" w:eastAsia="zh-CN"/>
        </w:rPr>
        <w:t>下所审议问题的数量后，我们谨提请讨论可使各主管部门更好地开展筹备工作，在大会上考虑这些问题并取得更佳效果的建议。</w:t>
      </w:r>
      <w:bookmarkEnd w:id="8"/>
    </w:p>
    <w:p w:rsidR="00D700E2" w:rsidRPr="0023257D" w:rsidRDefault="0000132D" w:rsidP="00590ECE">
      <w:pPr>
        <w:pStyle w:val="Heading1"/>
        <w:rPr>
          <w:lang w:val="ru-RU" w:eastAsia="zh-CN"/>
        </w:rPr>
      </w:pPr>
      <w:bookmarkStart w:id="9" w:name="lt_pId012"/>
      <w:r>
        <w:rPr>
          <w:lang w:val="en-US" w:eastAsia="zh-CN"/>
        </w:rPr>
        <w:t>1</w:t>
      </w:r>
      <w:r>
        <w:rPr>
          <w:lang w:val="en-US" w:eastAsia="zh-CN"/>
        </w:rPr>
        <w:tab/>
      </w:r>
      <w:r w:rsidR="00D700E2" w:rsidRPr="000A135F">
        <w:rPr>
          <w:lang w:val="en-US" w:eastAsia="zh-CN"/>
        </w:rPr>
        <w:t>WRC</w:t>
      </w:r>
      <w:r w:rsidR="00C7283B">
        <w:rPr>
          <w:rFonts w:hint="eastAsia"/>
          <w:lang w:val="en-US" w:eastAsia="zh-CN"/>
        </w:rPr>
        <w:t>议项</w:t>
      </w:r>
      <w:r w:rsidR="00D700E2" w:rsidRPr="000A135F">
        <w:rPr>
          <w:lang w:val="ru-RU" w:eastAsia="zh-CN"/>
        </w:rPr>
        <w:t>7</w:t>
      </w:r>
      <w:bookmarkEnd w:id="9"/>
    </w:p>
    <w:p w:rsidR="006D2BF5" w:rsidRPr="006D2BF5" w:rsidRDefault="00C7283B" w:rsidP="00590ECE">
      <w:pPr>
        <w:ind w:firstLineChars="200" w:firstLine="480"/>
        <w:rPr>
          <w:lang w:val="en-US" w:eastAsia="zh-CN"/>
        </w:rPr>
      </w:pPr>
      <w:bookmarkStart w:id="10" w:name="lt_pId013"/>
      <w:r>
        <w:rPr>
          <w:rFonts w:hint="eastAsia"/>
          <w:lang w:val="en-US" w:eastAsia="zh-CN"/>
        </w:rPr>
        <w:t>对上一届</w:t>
      </w:r>
      <w:r>
        <w:rPr>
          <w:rFonts w:hint="eastAsia"/>
          <w:lang w:val="en-US" w:eastAsia="zh-CN"/>
        </w:rPr>
        <w:t>WRC</w:t>
      </w:r>
      <w:r w:rsidR="0000132D">
        <w:rPr>
          <w:rFonts w:hint="eastAsia"/>
          <w:lang w:val="en-US" w:eastAsia="zh-CN"/>
        </w:rPr>
        <w:t>在</w:t>
      </w:r>
      <w:r>
        <w:rPr>
          <w:rFonts w:hint="eastAsia"/>
          <w:lang w:val="en-US" w:eastAsia="zh-CN"/>
        </w:rPr>
        <w:t>议项</w:t>
      </w:r>
      <w:r>
        <w:rPr>
          <w:rFonts w:hint="eastAsia"/>
          <w:lang w:val="en-US" w:eastAsia="zh-CN"/>
        </w:rPr>
        <w:t>7</w:t>
      </w:r>
      <w:bookmarkEnd w:id="10"/>
      <w:r w:rsidR="00547B40">
        <w:rPr>
          <w:rFonts w:hint="eastAsia"/>
          <w:lang w:val="en-US" w:eastAsia="zh-CN"/>
        </w:rPr>
        <w:t>：</w:t>
      </w:r>
    </w:p>
    <w:p w:rsidR="00D700E2" w:rsidRPr="006D2BF5" w:rsidRDefault="006D2BF5" w:rsidP="00590ECE">
      <w:pPr>
        <w:ind w:firstLineChars="200" w:firstLine="480"/>
        <w:rPr>
          <w:lang w:val="en-US" w:eastAsia="zh-CN"/>
        </w:rPr>
      </w:pPr>
      <w:proofErr w:type="gramStart"/>
      <w:r>
        <w:rPr>
          <w:rFonts w:hint="eastAsia"/>
          <w:lang w:val="en-US" w:eastAsia="zh-CN"/>
        </w:rPr>
        <w:t>“</w:t>
      </w:r>
      <w:proofErr w:type="gramEnd"/>
      <w:r w:rsidRPr="006D2BF5">
        <w:rPr>
          <w:rFonts w:hint="eastAsia"/>
          <w:lang w:val="en-US" w:eastAsia="zh-CN"/>
        </w:rPr>
        <w:t>根据第</w:t>
      </w:r>
      <w:r w:rsidRPr="006D2BF5">
        <w:rPr>
          <w:rFonts w:hint="eastAsia"/>
          <w:lang w:val="en-US" w:eastAsia="zh-CN"/>
        </w:rPr>
        <w:t>86</w:t>
      </w:r>
      <w:r w:rsidRPr="006D2BF5">
        <w:rPr>
          <w:rFonts w:hint="eastAsia"/>
          <w:lang w:val="en-US" w:eastAsia="zh-CN"/>
        </w:rPr>
        <w:t>号决议（</w:t>
      </w:r>
      <w:r w:rsidRPr="006D2BF5">
        <w:rPr>
          <w:rFonts w:hint="eastAsia"/>
          <w:lang w:val="en-US" w:eastAsia="zh-CN"/>
        </w:rPr>
        <w:t>WRC-07</w:t>
      </w:r>
      <w:r w:rsidRPr="006D2BF5">
        <w:rPr>
          <w:rFonts w:hint="eastAsia"/>
          <w:lang w:val="en-US" w:eastAsia="zh-CN"/>
        </w:rPr>
        <w:t>，修订版），考虑为回应全权代表大会第</w:t>
      </w:r>
      <w:r w:rsidRPr="006D2BF5">
        <w:rPr>
          <w:rFonts w:hint="eastAsia"/>
          <w:lang w:val="en-US" w:eastAsia="zh-CN"/>
        </w:rPr>
        <w:t>86</w:t>
      </w:r>
      <w:r w:rsidRPr="006D2BF5">
        <w:rPr>
          <w:rFonts w:hint="eastAsia"/>
          <w:lang w:val="en-US" w:eastAsia="zh-CN"/>
        </w:rPr>
        <w:t>号决议（</w:t>
      </w:r>
      <w:r w:rsidRPr="006D2BF5">
        <w:rPr>
          <w:rFonts w:hint="eastAsia"/>
          <w:lang w:val="en-US" w:eastAsia="zh-CN"/>
        </w:rPr>
        <w:t>2002</w:t>
      </w:r>
      <w:r w:rsidRPr="006D2BF5">
        <w:rPr>
          <w:rFonts w:hint="eastAsia"/>
          <w:lang w:val="en-US" w:eastAsia="zh-CN"/>
        </w:rPr>
        <w:t>年，马拉喀什，修订版）</w:t>
      </w:r>
      <w:r w:rsidRPr="006D2BF5">
        <w:rPr>
          <w:lang w:val="en-US" w:eastAsia="zh-CN"/>
        </w:rPr>
        <w:t>–</w:t>
      </w:r>
      <w:r w:rsidRPr="006D2BF5">
        <w:rPr>
          <w:rFonts w:hint="eastAsia"/>
          <w:lang w:val="en-US" w:eastAsia="zh-CN"/>
        </w:rPr>
        <w:t>“卫星网络频率指配的提前公布、协调、通知和登记程序”</w:t>
      </w:r>
      <w:r w:rsidRPr="006D2BF5">
        <w:rPr>
          <w:lang w:val="en-US" w:eastAsia="zh-CN"/>
        </w:rPr>
        <w:t xml:space="preserve"> – </w:t>
      </w:r>
      <w:r w:rsidRPr="006D2BF5">
        <w:rPr>
          <w:rFonts w:hint="eastAsia"/>
          <w:lang w:val="en-US" w:eastAsia="zh-CN"/>
        </w:rPr>
        <w:t>而可能做出的修改和采取的其它方案，以便为合理、高效和经济地使用无线电频率及任何相关联轨道（包括对地静止卫星轨道）提供便利</w:t>
      </w:r>
      <w:proofErr w:type="gramStart"/>
      <w:r>
        <w:rPr>
          <w:rFonts w:hint="eastAsia"/>
          <w:lang w:val="en-US" w:eastAsia="zh-CN"/>
        </w:rPr>
        <w:t>”</w:t>
      </w:r>
      <w:proofErr w:type="gramEnd"/>
      <w:r w:rsidR="00590ECE">
        <w:rPr>
          <w:rFonts w:hint="eastAsia"/>
          <w:lang w:val="en-US" w:eastAsia="zh-CN"/>
        </w:rPr>
        <w:t>。</w:t>
      </w:r>
    </w:p>
    <w:p w:rsidR="00D700E2" w:rsidRPr="00A1230B" w:rsidRDefault="00547B40" w:rsidP="00590ECE">
      <w:pPr>
        <w:ind w:firstLineChars="200" w:firstLine="480"/>
        <w:rPr>
          <w:lang w:val="en-US" w:eastAsia="zh-CN"/>
        </w:rPr>
      </w:pPr>
      <w:bookmarkStart w:id="11" w:name="lt_pId015"/>
      <w:r>
        <w:rPr>
          <w:rFonts w:hint="eastAsia"/>
          <w:lang w:val="en-US" w:eastAsia="zh-CN"/>
        </w:rPr>
        <w:t>所审议问题数量的分析表明，其数量一直较多。例如，</w:t>
      </w:r>
      <w:r w:rsidR="00D700E2" w:rsidRPr="00A1230B">
        <w:rPr>
          <w:lang w:val="en-US" w:eastAsia="zh-CN"/>
        </w:rPr>
        <w:t>WRC-12</w:t>
      </w:r>
      <w:r>
        <w:rPr>
          <w:rFonts w:hint="eastAsia"/>
          <w:lang w:val="en-US" w:eastAsia="zh-CN"/>
        </w:rPr>
        <w:t>在议项</w:t>
      </w:r>
      <w:r>
        <w:rPr>
          <w:rFonts w:hint="eastAsia"/>
          <w:lang w:val="en-US" w:eastAsia="zh-CN"/>
        </w:rPr>
        <w:t>7</w:t>
      </w:r>
      <w:r>
        <w:rPr>
          <w:rFonts w:hint="eastAsia"/>
          <w:lang w:val="en-US" w:eastAsia="zh-CN"/>
        </w:rPr>
        <w:t>下审议了</w:t>
      </w:r>
      <w:r>
        <w:rPr>
          <w:rFonts w:hint="eastAsia"/>
          <w:lang w:val="en-US" w:eastAsia="zh-CN"/>
        </w:rPr>
        <w:t>20</w:t>
      </w:r>
      <w:r>
        <w:rPr>
          <w:rFonts w:hint="eastAsia"/>
          <w:lang w:val="en-US" w:eastAsia="zh-CN"/>
        </w:rPr>
        <w:t>多个问题；</w:t>
      </w:r>
      <w:bookmarkStart w:id="12" w:name="lt_pId016"/>
      <w:bookmarkEnd w:id="11"/>
      <w:r>
        <w:rPr>
          <w:rFonts w:hint="eastAsia"/>
          <w:lang w:val="en-US" w:eastAsia="zh-CN"/>
        </w:rPr>
        <w:t>而</w:t>
      </w:r>
      <w:r w:rsidR="00D700E2" w:rsidRPr="00A1230B">
        <w:rPr>
          <w:lang w:val="en-US" w:eastAsia="zh-CN"/>
        </w:rPr>
        <w:t>WRC-15</w:t>
      </w:r>
      <w:r>
        <w:rPr>
          <w:rFonts w:hint="eastAsia"/>
          <w:lang w:val="en-US" w:eastAsia="zh-CN"/>
        </w:rPr>
        <w:t>则审议了</w:t>
      </w:r>
      <w:r>
        <w:rPr>
          <w:rFonts w:hint="eastAsia"/>
          <w:lang w:val="en-US" w:eastAsia="zh-CN"/>
        </w:rPr>
        <w:t>14</w:t>
      </w:r>
      <w:r>
        <w:rPr>
          <w:rFonts w:hint="eastAsia"/>
          <w:lang w:val="en-US" w:eastAsia="zh-CN"/>
        </w:rPr>
        <w:t>个以上的问题，这还不包括在大会期间直接提出的相关问题。</w:t>
      </w:r>
      <w:bookmarkStart w:id="13" w:name="lt_pId017"/>
      <w:bookmarkEnd w:id="12"/>
      <w:r>
        <w:rPr>
          <w:rFonts w:hint="eastAsia"/>
          <w:lang w:val="en-US" w:eastAsia="zh-CN"/>
        </w:rPr>
        <w:t>WRC-19</w:t>
      </w:r>
      <w:r>
        <w:rPr>
          <w:rFonts w:hint="eastAsia"/>
          <w:lang w:val="en-US" w:eastAsia="zh-CN"/>
        </w:rPr>
        <w:t>议项</w:t>
      </w:r>
      <w:r>
        <w:rPr>
          <w:rFonts w:hint="eastAsia"/>
          <w:lang w:val="en-US" w:eastAsia="zh-CN"/>
        </w:rPr>
        <w:t>7</w:t>
      </w:r>
      <w:r>
        <w:rPr>
          <w:rFonts w:hint="eastAsia"/>
          <w:lang w:val="en-US" w:eastAsia="zh-CN"/>
        </w:rPr>
        <w:t>下问题数量的情况与此相似，目前</w:t>
      </w:r>
      <w:r w:rsidR="00D700E2" w:rsidRPr="00A1230B">
        <w:rPr>
          <w:lang w:val="en-US" w:eastAsia="zh-CN"/>
        </w:rPr>
        <w:t>4A</w:t>
      </w:r>
      <w:r>
        <w:rPr>
          <w:rFonts w:hint="eastAsia"/>
          <w:lang w:val="en-US" w:eastAsia="zh-CN"/>
        </w:rPr>
        <w:t>工作组已确定了</w:t>
      </w:r>
      <w:r w:rsidR="00D700E2" w:rsidRPr="00A1230B">
        <w:rPr>
          <w:lang w:val="en-US" w:eastAsia="zh-CN"/>
        </w:rPr>
        <w:t>17</w:t>
      </w:r>
      <w:r>
        <w:rPr>
          <w:rFonts w:hint="eastAsia"/>
          <w:lang w:val="en-US" w:eastAsia="zh-CN"/>
        </w:rPr>
        <w:t>个问题且仍在不断提交提案。</w:t>
      </w:r>
      <w:bookmarkEnd w:id="13"/>
    </w:p>
    <w:p w:rsidR="00D700E2" w:rsidRPr="00A919B3" w:rsidRDefault="00547B40" w:rsidP="00590ECE">
      <w:pPr>
        <w:ind w:firstLineChars="200" w:firstLine="480"/>
        <w:rPr>
          <w:lang w:val="en-US" w:eastAsia="zh-CN"/>
        </w:rPr>
      </w:pPr>
      <w:bookmarkStart w:id="14" w:name="lt_pId018"/>
      <w:r>
        <w:rPr>
          <w:rFonts w:hint="eastAsia"/>
          <w:lang w:val="en-US" w:eastAsia="zh-CN"/>
        </w:rPr>
        <w:t>通常本着实际经验，通过提案的形式增添问题，他们反映了卫星网络频率指配协调、通知和登记过程中最主要的问题并需要修订相关的《无线电规则》条款。因此，需对每项提案进行全面审议并在相关各方之间达成一致。</w:t>
      </w:r>
      <w:bookmarkEnd w:id="14"/>
    </w:p>
    <w:p w:rsidR="00D700E2" w:rsidRPr="00A919B3" w:rsidRDefault="00BB2552" w:rsidP="00590ECE">
      <w:pPr>
        <w:ind w:firstLineChars="200" w:firstLine="480"/>
        <w:rPr>
          <w:lang w:val="en-US" w:eastAsia="zh-CN"/>
        </w:rPr>
      </w:pPr>
      <w:bookmarkStart w:id="15" w:name="lt_pId020"/>
      <w:r>
        <w:rPr>
          <w:rFonts w:hint="eastAsia"/>
          <w:lang w:val="en-US" w:eastAsia="zh-CN"/>
        </w:rPr>
        <w:t>事实上，在常设议项</w:t>
      </w:r>
      <w:r>
        <w:rPr>
          <w:rFonts w:hint="eastAsia"/>
          <w:lang w:val="en-US" w:eastAsia="zh-CN"/>
        </w:rPr>
        <w:t>7</w:t>
      </w:r>
      <w:r>
        <w:rPr>
          <w:rFonts w:hint="eastAsia"/>
          <w:lang w:val="en-US" w:eastAsia="zh-CN"/>
        </w:rPr>
        <w:t>下审议的很多问题需要耗费大量的行政资源，费时费力。与此同时，如果已及时对这些问题进行了研究且如果用于研究的时间足够，如此多的问题就不会为主管部门带来困难。</w:t>
      </w:r>
      <w:bookmarkEnd w:id="15"/>
    </w:p>
    <w:p w:rsidR="00D700E2" w:rsidRPr="00A919B3" w:rsidRDefault="00BB2552" w:rsidP="00590ECE">
      <w:pPr>
        <w:ind w:firstLineChars="200" w:firstLine="480"/>
        <w:rPr>
          <w:rFonts w:ascii="CG Times" w:hAnsi="CG Times"/>
          <w:lang w:val="en-US" w:eastAsia="zh-CN"/>
        </w:rPr>
      </w:pPr>
      <w:bookmarkStart w:id="16" w:name="lt_pId022"/>
      <w:r>
        <w:rPr>
          <w:rFonts w:hint="eastAsia"/>
          <w:lang w:val="en-US" w:eastAsia="zh-CN"/>
        </w:rPr>
        <w:t>在此方面，建议考虑为在工作组内根据议项</w:t>
      </w:r>
      <w:r>
        <w:rPr>
          <w:rFonts w:hint="eastAsia"/>
          <w:lang w:val="en-US" w:eastAsia="zh-CN"/>
        </w:rPr>
        <w:t>7</w:t>
      </w:r>
      <w:r>
        <w:rPr>
          <w:rFonts w:hint="eastAsia"/>
          <w:lang w:val="en-US" w:eastAsia="zh-CN"/>
        </w:rPr>
        <w:t>新设一个问题规定一个时限的可能性，如将该期限规定为</w:t>
      </w:r>
      <w:r>
        <w:rPr>
          <w:rFonts w:hint="eastAsia"/>
          <w:lang w:val="en-US" w:eastAsia="zh-CN"/>
        </w:rPr>
        <w:t>CPM</w:t>
      </w:r>
      <w:r>
        <w:rPr>
          <w:rFonts w:hint="eastAsia"/>
          <w:lang w:val="en-US" w:eastAsia="zh-CN"/>
        </w:rPr>
        <w:t>第二次会议之前</w:t>
      </w:r>
      <w:bookmarkEnd w:id="16"/>
      <w:r w:rsidR="00590ECE">
        <w:rPr>
          <w:rFonts w:hint="eastAsia"/>
          <w:lang w:val="en-US" w:eastAsia="zh-CN"/>
        </w:rPr>
        <w:t>。</w:t>
      </w:r>
    </w:p>
    <w:p w:rsidR="00D700E2" w:rsidRPr="00A919B3" w:rsidRDefault="00BB2552" w:rsidP="00590ECE">
      <w:pPr>
        <w:ind w:firstLineChars="200" w:firstLine="480"/>
        <w:rPr>
          <w:lang w:val="en-US" w:eastAsia="zh-CN"/>
        </w:rPr>
      </w:pPr>
      <w:bookmarkStart w:id="17" w:name="lt_pId023"/>
      <w:r>
        <w:rPr>
          <w:rFonts w:hint="eastAsia"/>
          <w:lang w:val="en-US" w:eastAsia="zh-CN"/>
        </w:rPr>
        <w:t>各主管部门显然有权根据议项</w:t>
      </w:r>
      <w:r>
        <w:rPr>
          <w:rFonts w:hint="eastAsia"/>
          <w:lang w:val="en-US" w:eastAsia="zh-CN"/>
        </w:rPr>
        <w:t>7</w:t>
      </w:r>
      <w:r>
        <w:rPr>
          <w:rFonts w:hint="eastAsia"/>
          <w:lang w:val="en-US" w:eastAsia="zh-CN"/>
        </w:rPr>
        <w:t>或任何其他议项向大会提交有关新问题的文稿，</w:t>
      </w:r>
      <w:proofErr w:type="gramStart"/>
      <w:r>
        <w:rPr>
          <w:rFonts w:hint="eastAsia"/>
          <w:lang w:val="en-US" w:eastAsia="zh-CN"/>
        </w:rPr>
        <w:t>且大会</w:t>
      </w:r>
      <w:proofErr w:type="gramEnd"/>
      <w:r>
        <w:rPr>
          <w:rFonts w:hint="eastAsia"/>
          <w:lang w:val="en-US" w:eastAsia="zh-CN"/>
        </w:rPr>
        <w:t>需要审议这些文稿并</w:t>
      </w:r>
      <w:proofErr w:type="gramStart"/>
      <w:r>
        <w:rPr>
          <w:rFonts w:hint="eastAsia"/>
          <w:lang w:val="en-US" w:eastAsia="zh-CN"/>
        </w:rPr>
        <w:t>作出</w:t>
      </w:r>
      <w:proofErr w:type="gramEnd"/>
      <w:r>
        <w:rPr>
          <w:rFonts w:hint="eastAsia"/>
          <w:lang w:val="en-US" w:eastAsia="zh-CN"/>
        </w:rPr>
        <w:t>适当的决定。但是，由于缺乏相关的研究且无法在国家或区域层面达成一致，主管部门往往难以找到这些问题的解决方案。</w:t>
      </w:r>
      <w:bookmarkStart w:id="18" w:name="lt_pId025"/>
      <w:bookmarkEnd w:id="17"/>
      <w:r>
        <w:rPr>
          <w:rFonts w:hint="eastAsia"/>
          <w:lang w:val="en-US" w:eastAsia="zh-CN"/>
        </w:rPr>
        <w:t>对于此类问题，往届大会的经验表明，由于时间有限且在大会期间解决这些问题</w:t>
      </w:r>
      <w:r w:rsidR="00B23F72">
        <w:rPr>
          <w:rFonts w:hint="eastAsia"/>
          <w:lang w:val="en-US" w:eastAsia="zh-CN"/>
        </w:rPr>
        <w:t>的复杂性，要到下一个研究期才对这些问题进一步进行讨论。</w:t>
      </w:r>
      <w:bookmarkEnd w:id="18"/>
    </w:p>
    <w:p w:rsidR="00D700E2" w:rsidRPr="0000132D" w:rsidRDefault="00E405A4" w:rsidP="0000132D">
      <w:pPr>
        <w:pStyle w:val="Headingb"/>
        <w:rPr>
          <w:rFonts w:ascii="STKaiti" w:eastAsia="STKaiti" w:hAnsi="STKaiti"/>
          <w:lang w:val="en-US" w:eastAsia="zh-CN"/>
        </w:rPr>
      </w:pPr>
      <w:bookmarkStart w:id="19" w:name="lt_pId026"/>
      <w:r w:rsidRPr="0000132D">
        <w:rPr>
          <w:rFonts w:ascii="STKaiti" w:eastAsia="STKaiti" w:hAnsi="STKaiti" w:hint="eastAsia"/>
          <w:lang w:val="en-US" w:eastAsia="zh-CN"/>
        </w:rPr>
        <w:lastRenderedPageBreak/>
        <w:t>建议</w:t>
      </w:r>
      <w:bookmarkEnd w:id="19"/>
    </w:p>
    <w:p w:rsidR="00D700E2" w:rsidRPr="00590ECE" w:rsidRDefault="00D700E2" w:rsidP="0000132D">
      <w:pPr>
        <w:rPr>
          <w:rFonts w:asciiTheme="majorBidi" w:eastAsia="STKaiti" w:hAnsiTheme="majorBidi" w:cstheme="majorBidi"/>
          <w:lang w:val="en-US" w:eastAsia="zh-CN"/>
        </w:rPr>
      </w:pPr>
      <w:r w:rsidRPr="00590ECE">
        <w:rPr>
          <w:rFonts w:asciiTheme="majorBidi" w:eastAsia="STKaiti" w:hAnsiTheme="majorBidi" w:cstheme="majorBidi"/>
          <w:lang w:val="en-US" w:eastAsia="zh-CN"/>
        </w:rPr>
        <w:t>1</w:t>
      </w:r>
      <w:r w:rsidRPr="00590ECE">
        <w:rPr>
          <w:rFonts w:asciiTheme="majorBidi" w:eastAsia="STKaiti" w:hAnsiTheme="majorBidi" w:cstheme="majorBidi"/>
          <w:lang w:val="en-US" w:eastAsia="zh-CN"/>
        </w:rPr>
        <w:tab/>
      </w:r>
      <w:bookmarkStart w:id="20" w:name="lt_pId028"/>
      <w:r w:rsidR="008C144D" w:rsidRPr="00590ECE">
        <w:rPr>
          <w:rFonts w:asciiTheme="majorBidi" w:eastAsia="STKaiti" w:hAnsiTheme="majorBidi" w:cstheme="majorBidi"/>
          <w:lang w:val="en-US" w:eastAsia="zh-CN"/>
        </w:rPr>
        <w:t>在</w:t>
      </w:r>
      <w:r w:rsidR="008C144D" w:rsidRPr="00590ECE">
        <w:rPr>
          <w:rFonts w:asciiTheme="majorBidi" w:eastAsia="STKaiti" w:hAnsiTheme="majorBidi" w:cstheme="majorBidi"/>
          <w:lang w:val="en-US" w:eastAsia="zh-CN"/>
        </w:rPr>
        <w:t>WRC</w:t>
      </w:r>
      <w:r w:rsidR="008C144D" w:rsidRPr="00590ECE">
        <w:rPr>
          <w:rFonts w:asciiTheme="majorBidi" w:eastAsia="STKaiti" w:hAnsiTheme="majorBidi" w:cstheme="majorBidi"/>
          <w:lang w:val="en-US" w:eastAsia="zh-CN"/>
        </w:rPr>
        <w:t>议项</w:t>
      </w:r>
      <w:r w:rsidR="008C144D" w:rsidRPr="00590ECE">
        <w:rPr>
          <w:rFonts w:asciiTheme="majorBidi" w:eastAsia="STKaiti" w:hAnsiTheme="majorBidi" w:cstheme="majorBidi"/>
          <w:lang w:val="en-US" w:eastAsia="zh-CN"/>
        </w:rPr>
        <w:t>7</w:t>
      </w:r>
      <w:r w:rsidR="00590ECE" w:rsidRPr="00590ECE">
        <w:rPr>
          <w:rFonts w:asciiTheme="majorBidi" w:eastAsia="STKaiti" w:hAnsiTheme="majorBidi" w:cstheme="majorBidi"/>
          <w:lang w:val="en-US" w:eastAsia="zh-CN"/>
        </w:rPr>
        <w:t>下仅</w:t>
      </w:r>
      <w:r w:rsidR="008C144D" w:rsidRPr="00590ECE">
        <w:rPr>
          <w:rFonts w:asciiTheme="majorBidi" w:eastAsia="STKaiti" w:hAnsiTheme="majorBidi" w:cstheme="majorBidi"/>
          <w:lang w:val="en-US" w:eastAsia="zh-CN"/>
        </w:rPr>
        <w:t>研究</w:t>
      </w:r>
      <w:r w:rsidR="00590ECE" w:rsidRPr="00590ECE">
        <w:rPr>
          <w:rFonts w:asciiTheme="majorBidi" w:eastAsia="STKaiti" w:hAnsiTheme="majorBidi" w:cstheme="majorBidi"/>
          <w:lang w:val="en-US" w:eastAsia="zh-CN"/>
        </w:rPr>
        <w:t>相</w:t>
      </w:r>
      <w:r w:rsidR="008C144D" w:rsidRPr="00590ECE">
        <w:rPr>
          <w:rFonts w:asciiTheme="majorBidi" w:eastAsia="STKaiti" w:hAnsiTheme="majorBidi" w:cstheme="majorBidi"/>
          <w:lang w:val="en-US" w:eastAsia="zh-CN"/>
        </w:rPr>
        <w:t>关工作组在</w:t>
      </w:r>
      <w:r w:rsidR="008C144D" w:rsidRPr="00590ECE">
        <w:rPr>
          <w:rFonts w:asciiTheme="majorBidi" w:eastAsia="STKaiti" w:hAnsiTheme="majorBidi" w:cstheme="majorBidi"/>
          <w:lang w:val="en-US" w:eastAsia="zh-CN"/>
        </w:rPr>
        <w:t>CPM</w:t>
      </w:r>
      <w:r w:rsidR="008C144D" w:rsidRPr="00590ECE">
        <w:rPr>
          <w:rFonts w:asciiTheme="majorBidi" w:eastAsia="STKaiti" w:hAnsiTheme="majorBidi" w:cstheme="majorBidi"/>
          <w:lang w:val="en-US" w:eastAsia="zh-CN"/>
        </w:rPr>
        <w:t>第二次会议前已审议过并已包含在《</w:t>
      </w:r>
      <w:r w:rsidR="008C144D" w:rsidRPr="00590ECE">
        <w:rPr>
          <w:rFonts w:asciiTheme="majorBidi" w:eastAsia="STKaiti" w:hAnsiTheme="majorBidi" w:cstheme="majorBidi"/>
          <w:lang w:val="en-US" w:eastAsia="zh-CN"/>
        </w:rPr>
        <w:t>CPM</w:t>
      </w:r>
      <w:r w:rsidR="008C144D" w:rsidRPr="00590ECE">
        <w:rPr>
          <w:rFonts w:asciiTheme="majorBidi" w:eastAsia="STKaiti" w:hAnsiTheme="majorBidi" w:cstheme="majorBidi"/>
          <w:lang w:val="en-US" w:eastAsia="zh-CN"/>
        </w:rPr>
        <w:t>报告草案》中的问题，以便给予各国主管部门和区域电信组织足够的时间确定立场并起草规则案文。</w:t>
      </w:r>
      <w:bookmarkEnd w:id="20"/>
    </w:p>
    <w:p w:rsidR="00D700E2" w:rsidRPr="00590ECE" w:rsidRDefault="00D700E2" w:rsidP="0000132D">
      <w:pPr>
        <w:rPr>
          <w:rFonts w:asciiTheme="majorBidi" w:eastAsia="STKaiti" w:hAnsiTheme="majorBidi" w:cstheme="majorBidi"/>
          <w:lang w:val="en-US" w:eastAsia="zh-CN"/>
        </w:rPr>
      </w:pPr>
      <w:r w:rsidRPr="00590ECE">
        <w:rPr>
          <w:rFonts w:asciiTheme="majorBidi" w:eastAsia="STKaiti" w:hAnsiTheme="majorBidi" w:cstheme="majorBidi"/>
          <w:lang w:val="en-US" w:eastAsia="zh-CN"/>
        </w:rPr>
        <w:t>2</w:t>
      </w:r>
      <w:r w:rsidRPr="00590ECE">
        <w:rPr>
          <w:rFonts w:asciiTheme="majorBidi" w:eastAsia="STKaiti" w:hAnsiTheme="majorBidi" w:cstheme="majorBidi"/>
          <w:lang w:val="en-US" w:eastAsia="zh-CN"/>
        </w:rPr>
        <w:tab/>
      </w:r>
      <w:bookmarkStart w:id="21" w:name="lt_pId030"/>
      <w:r w:rsidR="008C144D" w:rsidRPr="00590ECE">
        <w:rPr>
          <w:rFonts w:asciiTheme="majorBidi" w:eastAsia="STKaiti" w:hAnsiTheme="majorBidi" w:cstheme="majorBidi"/>
          <w:lang w:val="en-US" w:eastAsia="zh-CN"/>
        </w:rPr>
        <w:t>直接提交大会且大会未能解决的问题，应在下一个研究期内根据主管部门的提案给予研究。</w:t>
      </w:r>
      <w:bookmarkEnd w:id="21"/>
    </w:p>
    <w:p w:rsidR="00D700E2" w:rsidRPr="00117C36" w:rsidRDefault="00D700E2" w:rsidP="0000132D">
      <w:pPr>
        <w:rPr>
          <w:i/>
          <w:iCs/>
          <w:lang w:val="en-US" w:eastAsia="zh-CN"/>
        </w:rPr>
      </w:pPr>
      <w:r w:rsidRPr="00590ECE">
        <w:rPr>
          <w:rFonts w:asciiTheme="majorBidi" w:eastAsia="STKaiti" w:hAnsiTheme="majorBidi" w:cstheme="majorBidi"/>
          <w:lang w:val="en-US" w:eastAsia="zh-CN"/>
        </w:rPr>
        <w:t>3</w:t>
      </w:r>
      <w:r w:rsidRPr="00590ECE">
        <w:rPr>
          <w:rFonts w:asciiTheme="majorBidi" w:eastAsia="STKaiti" w:hAnsiTheme="majorBidi" w:cstheme="majorBidi"/>
          <w:lang w:val="en-US" w:eastAsia="zh-CN"/>
        </w:rPr>
        <w:tab/>
      </w:r>
      <w:bookmarkStart w:id="22" w:name="lt_pId032"/>
      <w:r w:rsidR="00E405A4" w:rsidRPr="00590ECE">
        <w:rPr>
          <w:rFonts w:asciiTheme="majorBidi" w:eastAsia="STKaiti" w:hAnsiTheme="majorBidi" w:cstheme="majorBidi"/>
          <w:lang w:val="en-US" w:eastAsia="zh-CN"/>
        </w:rPr>
        <w:t>对于只建议了一种方法且已在</w:t>
      </w:r>
      <w:r w:rsidR="00E405A4" w:rsidRPr="00590ECE">
        <w:rPr>
          <w:rFonts w:asciiTheme="majorBidi" w:eastAsia="STKaiti" w:hAnsiTheme="majorBidi" w:cstheme="majorBidi"/>
          <w:lang w:val="en-US" w:eastAsia="zh-CN"/>
        </w:rPr>
        <w:t>ITU-R</w:t>
      </w:r>
      <w:r w:rsidR="00E405A4" w:rsidRPr="00590ECE">
        <w:rPr>
          <w:rFonts w:asciiTheme="majorBidi" w:eastAsia="STKaiti" w:hAnsiTheme="majorBidi" w:cstheme="majorBidi"/>
          <w:lang w:val="en-US" w:eastAsia="zh-CN"/>
        </w:rPr>
        <w:t>内达成一致的问题，建议在大会第一天的全体会议上审议且如果大会同意，建议不在委员会和工作组层面再行研究，而是（直接）做出决定。</w:t>
      </w:r>
      <w:bookmarkEnd w:id="22"/>
    </w:p>
    <w:p w:rsidR="00D700E2" w:rsidRPr="00117C36" w:rsidRDefault="00E405A4" w:rsidP="00D21F13">
      <w:pPr>
        <w:ind w:firstLineChars="200" w:firstLine="480"/>
        <w:rPr>
          <w:lang w:val="en-US" w:eastAsia="zh-CN"/>
        </w:rPr>
      </w:pPr>
      <w:bookmarkStart w:id="23" w:name="lt_pId033"/>
      <w:r>
        <w:rPr>
          <w:rFonts w:hint="eastAsia"/>
          <w:lang w:val="en-US" w:eastAsia="zh-CN"/>
        </w:rPr>
        <w:t>为实施上述建议</w:t>
      </w:r>
      <w:r>
        <w:rPr>
          <w:rFonts w:hint="eastAsia"/>
          <w:lang w:val="en-US" w:eastAsia="zh-CN"/>
        </w:rPr>
        <w:t>1</w:t>
      </w:r>
      <w:r>
        <w:rPr>
          <w:rFonts w:hint="eastAsia"/>
          <w:lang w:val="en-US" w:eastAsia="zh-CN"/>
        </w:rPr>
        <w:t>，建议对</w:t>
      </w:r>
      <w:r w:rsidR="00D700E2" w:rsidRPr="00117C36">
        <w:rPr>
          <w:lang w:val="en-US" w:eastAsia="zh-CN"/>
        </w:rPr>
        <w:t>ITU-R</w:t>
      </w:r>
      <w:r>
        <w:rPr>
          <w:rFonts w:hint="eastAsia"/>
          <w:lang w:val="en-US" w:eastAsia="zh-CN"/>
        </w:rPr>
        <w:t>第</w:t>
      </w:r>
      <w:r w:rsidR="00D700E2" w:rsidRPr="00117C36">
        <w:rPr>
          <w:lang w:val="en-US" w:eastAsia="zh-CN"/>
        </w:rPr>
        <w:t>2-7</w:t>
      </w:r>
      <w:r>
        <w:rPr>
          <w:rFonts w:hint="eastAsia"/>
          <w:lang w:val="en-US" w:eastAsia="zh-CN"/>
        </w:rPr>
        <w:t>号决议</w:t>
      </w:r>
      <w:r w:rsidR="0052271D">
        <w:rPr>
          <w:rFonts w:hint="eastAsia"/>
          <w:lang w:val="en-US" w:eastAsia="zh-CN"/>
        </w:rPr>
        <w:t>“大会</w:t>
      </w:r>
      <w:r w:rsidR="0052271D">
        <w:rPr>
          <w:lang w:val="en-US" w:eastAsia="zh-CN"/>
        </w:rPr>
        <w:t>筹备会议</w:t>
      </w:r>
      <w:r w:rsidR="0052271D">
        <w:rPr>
          <w:rFonts w:hint="eastAsia"/>
          <w:lang w:val="en-US" w:eastAsia="zh-CN"/>
        </w:rPr>
        <w:t>”</w:t>
      </w:r>
      <w:r>
        <w:rPr>
          <w:rFonts w:hint="eastAsia"/>
          <w:lang w:val="en-US" w:eastAsia="zh-CN"/>
        </w:rPr>
        <w:t>进行修订。修订</w:t>
      </w:r>
      <w:r w:rsidRPr="00117C36">
        <w:rPr>
          <w:lang w:val="en-US" w:eastAsia="zh-CN"/>
        </w:rPr>
        <w:t>ITU-R</w:t>
      </w:r>
      <w:r>
        <w:rPr>
          <w:rFonts w:hint="eastAsia"/>
          <w:lang w:val="en-US" w:eastAsia="zh-CN"/>
        </w:rPr>
        <w:t>第</w:t>
      </w:r>
      <w:r w:rsidRPr="00117C36">
        <w:rPr>
          <w:lang w:val="en-US" w:eastAsia="zh-CN"/>
        </w:rPr>
        <w:t>2-7</w:t>
      </w:r>
      <w:r>
        <w:rPr>
          <w:rFonts w:hint="eastAsia"/>
          <w:lang w:val="en-US" w:eastAsia="zh-CN"/>
        </w:rPr>
        <w:t>号决议的建议示于附件中。</w:t>
      </w:r>
      <w:bookmarkEnd w:id="23"/>
    </w:p>
    <w:p w:rsidR="00D700E2" w:rsidRPr="00117C36" w:rsidRDefault="00E405A4" w:rsidP="00D21F13">
      <w:pPr>
        <w:ind w:firstLineChars="200" w:firstLine="480"/>
        <w:rPr>
          <w:lang w:val="en-US" w:eastAsia="zh-CN"/>
        </w:rPr>
      </w:pPr>
      <w:bookmarkStart w:id="24" w:name="lt_pId035"/>
      <w:r>
        <w:rPr>
          <w:rFonts w:hint="eastAsia"/>
          <w:lang w:val="en-US" w:eastAsia="zh-CN"/>
        </w:rPr>
        <w:t>根据大会做出的相关决定，建议</w:t>
      </w:r>
      <w:r w:rsidR="00D700E2" w:rsidRPr="00117C36">
        <w:rPr>
          <w:lang w:val="en-US" w:eastAsia="zh-CN"/>
        </w:rPr>
        <w:t>2</w:t>
      </w:r>
      <w:r>
        <w:rPr>
          <w:rFonts w:hint="eastAsia"/>
          <w:lang w:val="en-US" w:eastAsia="zh-CN"/>
        </w:rPr>
        <w:t>和</w:t>
      </w:r>
      <w:r w:rsidR="00D700E2" w:rsidRPr="00117C36">
        <w:rPr>
          <w:lang w:val="en-US" w:eastAsia="zh-CN"/>
        </w:rPr>
        <w:t>3</w:t>
      </w:r>
      <w:r>
        <w:rPr>
          <w:rFonts w:hint="eastAsia"/>
          <w:lang w:val="en-US" w:eastAsia="zh-CN"/>
        </w:rPr>
        <w:t>可在</w:t>
      </w:r>
      <w:r w:rsidR="00D700E2" w:rsidRPr="00117C36">
        <w:rPr>
          <w:lang w:val="en-US" w:eastAsia="zh-CN"/>
        </w:rPr>
        <w:t>WRC-19</w:t>
      </w:r>
      <w:r>
        <w:rPr>
          <w:rFonts w:hint="eastAsia"/>
          <w:lang w:val="en-US" w:eastAsia="zh-CN"/>
        </w:rPr>
        <w:t>上实施。</w:t>
      </w:r>
      <w:bookmarkStart w:id="25" w:name="lt_pId036"/>
      <w:bookmarkEnd w:id="24"/>
      <w:r w:rsidR="00CB5D66">
        <w:rPr>
          <w:rFonts w:hint="eastAsia"/>
          <w:lang w:val="en-US" w:eastAsia="zh-CN"/>
        </w:rPr>
        <w:t>列出这两个建议是为了全面说明拟议方法并提请主管部门注意，因此</w:t>
      </w:r>
      <w:r w:rsidR="00CB5D66">
        <w:rPr>
          <w:rFonts w:hint="eastAsia"/>
          <w:lang w:val="en-US" w:eastAsia="zh-CN"/>
        </w:rPr>
        <w:t>RAG</w:t>
      </w:r>
      <w:r w:rsidR="00CB5D66">
        <w:rPr>
          <w:rFonts w:hint="eastAsia"/>
          <w:lang w:val="en-US" w:eastAsia="zh-CN"/>
        </w:rPr>
        <w:t>无需对其采取任何行动。</w:t>
      </w:r>
      <w:bookmarkEnd w:id="25"/>
    </w:p>
    <w:p w:rsidR="00D700E2" w:rsidRPr="00117C36" w:rsidRDefault="00D21F13" w:rsidP="00D21F13">
      <w:pPr>
        <w:pStyle w:val="Heading1"/>
        <w:rPr>
          <w:lang w:val="ru-RU" w:eastAsia="zh-CN"/>
        </w:rPr>
      </w:pPr>
      <w:bookmarkStart w:id="26" w:name="lt_pId037"/>
      <w:r>
        <w:rPr>
          <w:lang w:val="en-US" w:eastAsia="zh-CN"/>
        </w:rPr>
        <w:t>2</w:t>
      </w:r>
      <w:r>
        <w:rPr>
          <w:lang w:val="en-US" w:eastAsia="zh-CN"/>
        </w:rPr>
        <w:tab/>
      </w:r>
      <w:r w:rsidR="00D700E2" w:rsidRPr="00117C36">
        <w:rPr>
          <w:lang w:val="en-US" w:eastAsia="zh-CN"/>
        </w:rPr>
        <w:t>WRC</w:t>
      </w:r>
      <w:r w:rsidR="00CB5D66">
        <w:rPr>
          <w:rFonts w:hint="eastAsia"/>
          <w:lang w:val="en-US" w:eastAsia="zh-CN"/>
        </w:rPr>
        <w:t>议项</w:t>
      </w:r>
      <w:r w:rsidR="00D700E2" w:rsidRPr="00117C36">
        <w:rPr>
          <w:lang w:val="en-US" w:eastAsia="zh-CN"/>
        </w:rPr>
        <w:t>9</w:t>
      </w:r>
      <w:bookmarkEnd w:id="26"/>
    </w:p>
    <w:p w:rsidR="00D700E2" w:rsidRPr="00DF3D9C" w:rsidRDefault="00DF3D9C" w:rsidP="00D21F13">
      <w:pPr>
        <w:ind w:firstLineChars="200" w:firstLine="480"/>
        <w:rPr>
          <w:b/>
          <w:lang w:val="en-US" w:eastAsia="zh-CN"/>
        </w:rPr>
      </w:pPr>
      <w:bookmarkStart w:id="27" w:name="lt_pId038"/>
      <w:r>
        <w:rPr>
          <w:rFonts w:hint="eastAsia"/>
          <w:lang w:val="en-US" w:eastAsia="zh-CN"/>
        </w:rPr>
        <w:t>在研究了起草</w:t>
      </w:r>
      <w:r>
        <w:rPr>
          <w:rFonts w:hint="eastAsia"/>
          <w:lang w:val="en-US" w:eastAsia="zh-CN"/>
        </w:rPr>
        <w:t>WRC</w:t>
      </w:r>
      <w:r>
        <w:rPr>
          <w:rFonts w:hint="eastAsia"/>
          <w:lang w:val="en-US" w:eastAsia="zh-CN"/>
        </w:rPr>
        <w:t>议程过程中有关议项及与无线电通信局主任报告有关的单个问题的惯例后</w:t>
      </w:r>
      <w:r w:rsidRPr="00DF3D9C">
        <w:rPr>
          <w:rFonts w:hint="eastAsia"/>
          <w:lang w:val="ru-RU" w:eastAsia="zh-CN"/>
        </w:rPr>
        <w:t>，</w:t>
      </w:r>
      <w:r>
        <w:rPr>
          <w:rFonts w:hint="eastAsia"/>
          <w:lang w:val="ru-RU" w:eastAsia="zh-CN"/>
        </w:rPr>
        <w:t>应指出以下几点。</w:t>
      </w:r>
      <w:bookmarkEnd w:id="27"/>
    </w:p>
    <w:p w:rsidR="00D700E2" w:rsidRDefault="00DF3D9C" w:rsidP="00D21F13">
      <w:pPr>
        <w:ind w:firstLineChars="200" w:firstLine="480"/>
        <w:rPr>
          <w:lang w:val="en-US" w:eastAsia="zh-CN"/>
        </w:rPr>
      </w:pPr>
      <w:bookmarkStart w:id="28" w:name="lt_pId039"/>
      <w:r>
        <w:rPr>
          <w:rFonts w:hint="eastAsia"/>
          <w:lang w:eastAsia="zh-CN"/>
        </w:rPr>
        <w:t>根据国际电联《公约》第</w:t>
      </w:r>
      <w:r w:rsidR="00D700E2" w:rsidRPr="00117C36">
        <w:rPr>
          <w:lang w:eastAsia="zh-CN"/>
        </w:rPr>
        <w:t>124</w:t>
      </w:r>
      <w:r>
        <w:rPr>
          <w:rFonts w:hint="eastAsia"/>
          <w:lang w:eastAsia="zh-CN"/>
        </w:rPr>
        <w:t>款，大会（</w:t>
      </w:r>
      <w:r w:rsidR="00D700E2" w:rsidRPr="000A135F">
        <w:rPr>
          <w:lang w:val="en-US" w:eastAsia="zh-CN"/>
        </w:rPr>
        <w:t>WRC</w:t>
      </w:r>
      <w:r>
        <w:rPr>
          <w:rFonts w:hint="eastAsia"/>
          <w:lang w:val="en-US" w:eastAsia="zh-CN"/>
        </w:rPr>
        <w:t>）须</w:t>
      </w:r>
      <w:r w:rsidR="00674D59">
        <w:rPr>
          <w:rFonts w:hint="eastAsia"/>
          <w:lang w:eastAsia="zh-CN"/>
        </w:rPr>
        <w:t>“审议和批准无线电通信局主任关于上届大会以来该部门活动的报告</w:t>
      </w:r>
      <w:r w:rsidR="00674D59">
        <w:rPr>
          <w:rFonts w:hint="eastAsia"/>
          <w:lang w:val="en-US" w:eastAsia="zh-CN"/>
        </w:rPr>
        <w:t>”，</w:t>
      </w:r>
      <w:r w:rsidR="00396265">
        <w:rPr>
          <w:rFonts w:hint="eastAsia"/>
          <w:lang w:val="en-US" w:eastAsia="zh-CN"/>
        </w:rPr>
        <w:t>为此</w:t>
      </w:r>
      <w:r w:rsidR="00D700E2" w:rsidRPr="000A135F">
        <w:rPr>
          <w:lang w:val="en-US" w:eastAsia="zh-CN"/>
        </w:rPr>
        <w:t>WRC</w:t>
      </w:r>
      <w:r w:rsidR="00396265">
        <w:rPr>
          <w:rFonts w:hint="eastAsia"/>
          <w:lang w:val="en-US" w:eastAsia="zh-CN"/>
        </w:rPr>
        <w:t>在议程草案中增加了一个常设项目</w:t>
      </w:r>
      <w:bookmarkEnd w:id="28"/>
      <w:r w:rsidR="00D21F13">
        <w:rPr>
          <w:rFonts w:hint="eastAsia"/>
          <w:lang w:val="en-US" w:eastAsia="zh-CN"/>
        </w:rPr>
        <w:t>：</w:t>
      </w:r>
    </w:p>
    <w:p w:rsidR="00D700E2" w:rsidRPr="00A05596" w:rsidRDefault="00D700E2" w:rsidP="00ED067C">
      <w:pPr>
        <w:rPr>
          <w:rFonts w:ascii="Calibri" w:hAnsi="Calibri"/>
          <w:b/>
          <w:color w:val="800000"/>
          <w:sz w:val="22"/>
          <w:lang w:val="en-US" w:eastAsia="zh-CN"/>
        </w:rPr>
      </w:pPr>
      <w:r w:rsidRPr="00CD5D54">
        <w:rPr>
          <w:lang w:val="en-US" w:eastAsia="zh-CN"/>
        </w:rPr>
        <w:t>9</w:t>
      </w:r>
      <w:r w:rsidRPr="00CD5D54">
        <w:rPr>
          <w:lang w:val="en-US" w:eastAsia="zh-CN"/>
        </w:rPr>
        <w:tab/>
      </w:r>
      <w:bookmarkStart w:id="29" w:name="lt_pId041"/>
      <w:r w:rsidR="00ED067C" w:rsidRPr="00D73CEC">
        <w:rPr>
          <w:rFonts w:hint="eastAsia"/>
          <w:lang w:val="zh-CN" w:eastAsia="zh-CN"/>
        </w:rPr>
        <w:t>按照《公约》第</w:t>
      </w:r>
      <w:r w:rsidR="00ED067C" w:rsidRPr="00D73CEC">
        <w:rPr>
          <w:lang w:eastAsia="zh-CN"/>
        </w:rPr>
        <w:t>7</w:t>
      </w:r>
      <w:r w:rsidR="00ED067C" w:rsidRPr="00D73CEC">
        <w:rPr>
          <w:rFonts w:hint="eastAsia"/>
          <w:lang w:val="zh-CN" w:eastAsia="zh-CN"/>
        </w:rPr>
        <w:t>条</w:t>
      </w:r>
      <w:r w:rsidR="00ED067C" w:rsidRPr="00ED067C">
        <w:rPr>
          <w:rFonts w:hint="eastAsia"/>
          <w:lang w:val="en-US" w:eastAsia="zh-CN"/>
        </w:rPr>
        <w:t>，</w:t>
      </w:r>
      <w:r w:rsidR="00ED067C" w:rsidRPr="00D73CEC">
        <w:rPr>
          <w:rFonts w:hint="eastAsia"/>
          <w:lang w:eastAsia="zh-CN"/>
        </w:rPr>
        <w:t>审议</w:t>
      </w:r>
      <w:r w:rsidR="00ED067C" w:rsidRPr="00D73CEC">
        <w:rPr>
          <w:rFonts w:hint="eastAsia"/>
          <w:lang w:val="zh-CN" w:eastAsia="zh-CN"/>
        </w:rPr>
        <w:t>并批准无线电通信局主任关于下列内容的报告</w:t>
      </w:r>
      <w:bookmarkEnd w:id="29"/>
      <w:r w:rsidR="00ED067C">
        <w:rPr>
          <w:rFonts w:hint="eastAsia"/>
          <w:lang w:val="en-US" w:eastAsia="zh-CN"/>
        </w:rPr>
        <w:t>：</w:t>
      </w:r>
    </w:p>
    <w:p w:rsidR="00D700E2" w:rsidRPr="00CD5D54" w:rsidRDefault="00D21F13" w:rsidP="004D2613">
      <w:pPr>
        <w:rPr>
          <w:b/>
          <w:lang w:val="en-US" w:eastAsia="zh-CN"/>
        </w:rPr>
      </w:pPr>
      <w:r>
        <w:rPr>
          <w:b/>
          <w:lang w:val="en-US" w:eastAsia="zh-CN"/>
        </w:rPr>
        <w:t>9.2</w:t>
      </w:r>
      <w:r w:rsidR="00D700E2" w:rsidRPr="00CD5D54">
        <w:rPr>
          <w:b/>
          <w:lang w:val="en-US" w:eastAsia="zh-CN"/>
        </w:rPr>
        <w:tab/>
      </w:r>
      <w:bookmarkStart w:id="30" w:name="lt_pId043"/>
      <w:r w:rsidR="004D2613" w:rsidRPr="00D21F13">
        <w:rPr>
          <w:rFonts w:hint="eastAsia"/>
          <w:b/>
          <w:bCs/>
          <w:color w:val="000000"/>
          <w:lang w:eastAsia="zh-CN"/>
        </w:rPr>
        <w:t>应用《无线电规则》过程中遇到的任何困难或矛盾之处</w:t>
      </w:r>
      <w:bookmarkEnd w:id="30"/>
    </w:p>
    <w:p w:rsidR="00D700E2" w:rsidRPr="000A135F" w:rsidRDefault="00396265" w:rsidP="00D21F13">
      <w:pPr>
        <w:ind w:firstLineChars="200" w:firstLine="480"/>
        <w:rPr>
          <w:lang w:val="en-US" w:eastAsia="zh-CN"/>
        </w:rPr>
      </w:pPr>
      <w:bookmarkStart w:id="31" w:name="lt_pId044"/>
      <w:r>
        <w:rPr>
          <w:rFonts w:hint="eastAsia"/>
          <w:lang w:val="en-US" w:eastAsia="zh-CN"/>
        </w:rPr>
        <w:t>WRC-15</w:t>
      </w:r>
      <w:r>
        <w:rPr>
          <w:rFonts w:hint="eastAsia"/>
          <w:lang w:val="en-US" w:eastAsia="zh-CN"/>
        </w:rPr>
        <w:t>上，处理无线电通信局主任根据议项</w:t>
      </w:r>
      <w:r>
        <w:rPr>
          <w:rFonts w:hint="eastAsia"/>
          <w:lang w:val="en-US" w:eastAsia="zh-CN"/>
        </w:rPr>
        <w:t>9.2</w:t>
      </w:r>
      <w:r>
        <w:rPr>
          <w:rFonts w:hint="eastAsia"/>
          <w:lang w:val="en-US" w:eastAsia="zh-CN"/>
        </w:rPr>
        <w:t>所提出问题的经验表明，主管部门在研究这些问题时遇到了很大困难。</w:t>
      </w:r>
      <w:bookmarkStart w:id="32" w:name="lt_pId045"/>
      <w:bookmarkEnd w:id="31"/>
      <w:r w:rsidR="00590ECE">
        <w:rPr>
          <w:rFonts w:hint="eastAsia"/>
          <w:lang w:val="en-US" w:eastAsia="zh-CN"/>
        </w:rPr>
        <w:t>这些困难是主管部门和区域组织层面缺乏</w:t>
      </w:r>
      <w:r w:rsidR="00030F62">
        <w:rPr>
          <w:rFonts w:hint="eastAsia"/>
          <w:lang w:val="en-US" w:eastAsia="zh-CN"/>
        </w:rPr>
        <w:t>足够的时间进行研究并制定适当立场造成的。</w:t>
      </w:r>
      <w:bookmarkEnd w:id="32"/>
    </w:p>
    <w:p w:rsidR="00D700E2" w:rsidRPr="000A135F" w:rsidRDefault="00030F62" w:rsidP="00D21F13">
      <w:pPr>
        <w:ind w:firstLineChars="200" w:firstLine="480"/>
        <w:rPr>
          <w:lang w:val="en-US" w:eastAsia="zh-CN"/>
        </w:rPr>
      </w:pPr>
      <w:bookmarkStart w:id="33" w:name="lt_pId046"/>
      <w:r>
        <w:rPr>
          <w:rFonts w:hint="eastAsia"/>
          <w:lang w:val="en-US" w:eastAsia="zh-CN"/>
        </w:rPr>
        <w:t>铭记无线电通信局主任确定的、在适用《无线电规则》过程中遇到的困难和不一致问题对于无线电通信局的活动有着现实重要性这一点，建议应尽早对其进行审议，如自发现这些问题之时起即应进行研究。</w:t>
      </w:r>
      <w:bookmarkStart w:id="34" w:name="lt_pId047"/>
      <w:bookmarkEnd w:id="33"/>
      <w:r>
        <w:rPr>
          <w:rFonts w:hint="eastAsia"/>
          <w:lang w:val="en-US" w:eastAsia="zh-CN"/>
        </w:rPr>
        <w:t>为此可采用多种机制，如在</w:t>
      </w:r>
      <w:r>
        <w:rPr>
          <w:rFonts w:hint="eastAsia"/>
          <w:lang w:val="en-US" w:eastAsia="zh-CN"/>
        </w:rPr>
        <w:t>RRB</w:t>
      </w:r>
      <w:r>
        <w:rPr>
          <w:rFonts w:hint="eastAsia"/>
          <w:lang w:val="en-US" w:eastAsia="zh-CN"/>
        </w:rPr>
        <w:t>中，或在相关</w:t>
      </w:r>
      <w:r>
        <w:rPr>
          <w:rFonts w:hint="eastAsia"/>
          <w:lang w:val="en-US" w:eastAsia="zh-CN"/>
        </w:rPr>
        <w:t>ITU-R</w:t>
      </w:r>
      <w:r>
        <w:rPr>
          <w:rFonts w:hint="eastAsia"/>
          <w:lang w:val="en-US" w:eastAsia="zh-CN"/>
        </w:rPr>
        <w:t>研究组和</w:t>
      </w:r>
      <w:r>
        <w:rPr>
          <w:rFonts w:hint="eastAsia"/>
          <w:lang w:val="en-US" w:eastAsia="zh-CN"/>
        </w:rPr>
        <w:t>/</w:t>
      </w:r>
      <w:r>
        <w:rPr>
          <w:rFonts w:hint="eastAsia"/>
          <w:lang w:val="en-US" w:eastAsia="zh-CN"/>
        </w:rPr>
        <w:t>或其工作组中，根据各自的范围和</w:t>
      </w:r>
      <w:r w:rsidR="00A80E34">
        <w:rPr>
          <w:rFonts w:hint="eastAsia"/>
          <w:lang w:val="en-US" w:eastAsia="zh-CN"/>
        </w:rPr>
        <w:t>职能</w:t>
      </w:r>
      <w:r>
        <w:rPr>
          <w:rFonts w:hint="eastAsia"/>
          <w:lang w:val="en-US" w:eastAsia="zh-CN"/>
        </w:rPr>
        <w:t>开展研究。</w:t>
      </w:r>
      <w:bookmarkEnd w:id="34"/>
    </w:p>
    <w:p w:rsidR="00D700E2" w:rsidRPr="00A919B3" w:rsidRDefault="00030F62" w:rsidP="00D21F13">
      <w:pPr>
        <w:ind w:firstLineChars="200" w:firstLine="480"/>
        <w:rPr>
          <w:lang w:val="en-US" w:eastAsia="zh-CN"/>
        </w:rPr>
      </w:pPr>
      <w:bookmarkStart w:id="35" w:name="lt_pId048"/>
      <w:r>
        <w:rPr>
          <w:rFonts w:hint="eastAsia"/>
          <w:lang w:val="en-US" w:eastAsia="zh-CN"/>
        </w:rPr>
        <w:t>此外，及时公布主任有关适用《无线电规则》过程中遇到的困难和不一致之处的报告也是帮助主管部门着手在</w:t>
      </w:r>
      <w:r>
        <w:rPr>
          <w:rFonts w:hint="eastAsia"/>
          <w:lang w:val="en-US" w:eastAsia="zh-CN"/>
        </w:rPr>
        <w:t>WRC</w:t>
      </w:r>
      <w:r>
        <w:rPr>
          <w:rFonts w:hint="eastAsia"/>
          <w:lang w:val="en-US" w:eastAsia="zh-CN"/>
        </w:rPr>
        <w:t>上根据议项</w:t>
      </w:r>
      <w:r>
        <w:rPr>
          <w:rFonts w:hint="eastAsia"/>
          <w:lang w:val="en-US" w:eastAsia="zh-CN"/>
        </w:rPr>
        <w:t>9.2</w:t>
      </w:r>
      <w:r>
        <w:rPr>
          <w:rFonts w:hint="eastAsia"/>
          <w:lang w:val="en-US" w:eastAsia="zh-CN"/>
        </w:rPr>
        <w:t>考虑这些问题的措施之一。</w:t>
      </w:r>
      <w:bookmarkEnd w:id="35"/>
    </w:p>
    <w:p w:rsidR="00D700E2" w:rsidRPr="00D21F13" w:rsidRDefault="00030F62" w:rsidP="00D21F13">
      <w:pPr>
        <w:pStyle w:val="Headingb"/>
        <w:rPr>
          <w:rFonts w:eastAsia="STKaiti"/>
          <w:lang w:val="en-US" w:eastAsia="zh-CN"/>
        </w:rPr>
      </w:pPr>
      <w:bookmarkStart w:id="36" w:name="lt_pId049"/>
      <w:r w:rsidRPr="00D21F13">
        <w:rPr>
          <w:rFonts w:eastAsia="STKaiti" w:hint="eastAsia"/>
          <w:lang w:val="en-US" w:eastAsia="zh-CN"/>
        </w:rPr>
        <w:t>建议</w:t>
      </w:r>
      <w:bookmarkEnd w:id="36"/>
    </w:p>
    <w:p w:rsidR="00D700E2" w:rsidRPr="00D21F13" w:rsidRDefault="00D21F13" w:rsidP="00A80E34">
      <w:pPr>
        <w:rPr>
          <w:rFonts w:eastAsia="STKaiti"/>
          <w:iCs/>
          <w:lang w:val="en-US" w:eastAsia="zh-CN"/>
        </w:rPr>
      </w:pPr>
      <w:bookmarkStart w:id="37" w:name="lt_pId051"/>
      <w:r>
        <w:rPr>
          <w:rFonts w:eastAsia="STKaiti"/>
          <w:iCs/>
          <w:lang w:val="en-US" w:eastAsia="zh-CN"/>
        </w:rPr>
        <w:t>1</w:t>
      </w:r>
      <w:r w:rsidR="00590ECE" w:rsidRPr="00D21F13">
        <w:rPr>
          <w:rFonts w:eastAsia="STKaiti"/>
          <w:iCs/>
          <w:lang w:val="en-US" w:eastAsia="zh-CN"/>
        </w:rPr>
        <w:tab/>
      </w:r>
      <w:r w:rsidR="00030F62" w:rsidRPr="00D21F13">
        <w:rPr>
          <w:rFonts w:eastAsia="STKaiti" w:hint="eastAsia"/>
          <w:iCs/>
          <w:lang w:val="en-US" w:eastAsia="zh-CN"/>
        </w:rPr>
        <w:t>建议无线电通信局主任将在两届</w:t>
      </w:r>
      <w:r w:rsidR="00030F62" w:rsidRPr="00D21F13">
        <w:rPr>
          <w:rFonts w:eastAsia="STKaiti" w:hint="eastAsia"/>
          <w:iCs/>
          <w:lang w:val="en-US" w:eastAsia="zh-CN"/>
        </w:rPr>
        <w:t>WRC</w:t>
      </w:r>
      <w:r w:rsidR="00030F62" w:rsidRPr="00D21F13">
        <w:rPr>
          <w:rFonts w:eastAsia="STKaiti" w:hint="eastAsia"/>
          <w:iCs/>
          <w:lang w:val="en-US" w:eastAsia="zh-CN"/>
        </w:rPr>
        <w:t>期间适用《无线电规则》过程中遇到的困难和不一致</w:t>
      </w:r>
      <w:r w:rsidR="00A80E34" w:rsidRPr="00D21F13">
        <w:rPr>
          <w:rFonts w:eastAsia="STKaiti" w:hint="eastAsia"/>
          <w:iCs/>
          <w:lang w:val="en-US" w:eastAsia="zh-CN"/>
        </w:rPr>
        <w:t>问题提交</w:t>
      </w:r>
      <w:r w:rsidR="00D700E2" w:rsidRPr="00D21F13">
        <w:rPr>
          <w:rFonts w:eastAsia="STKaiti"/>
          <w:iCs/>
          <w:lang w:eastAsia="zh-CN"/>
        </w:rPr>
        <w:t>RRB</w:t>
      </w:r>
      <w:r w:rsidR="00A80E34" w:rsidRPr="00D21F13">
        <w:rPr>
          <w:rFonts w:eastAsia="STKaiti" w:hint="eastAsia"/>
          <w:iCs/>
          <w:lang w:eastAsia="zh-CN"/>
        </w:rPr>
        <w:t>和</w:t>
      </w:r>
      <w:r w:rsidR="00A80E34" w:rsidRPr="00D21F13">
        <w:rPr>
          <w:rFonts w:eastAsia="STKaiti" w:hint="eastAsia"/>
          <w:iCs/>
          <w:lang w:eastAsia="zh-CN"/>
        </w:rPr>
        <w:t>/</w:t>
      </w:r>
      <w:r w:rsidR="00A80E34" w:rsidRPr="00D21F13">
        <w:rPr>
          <w:rFonts w:eastAsia="STKaiti" w:hint="eastAsia"/>
          <w:iCs/>
          <w:lang w:eastAsia="zh-CN"/>
        </w:rPr>
        <w:t>或</w:t>
      </w:r>
      <w:r w:rsidR="00D700E2" w:rsidRPr="00D21F13">
        <w:rPr>
          <w:rFonts w:eastAsia="STKaiti"/>
          <w:iCs/>
          <w:lang w:eastAsia="zh-CN"/>
        </w:rPr>
        <w:t>ITU-R</w:t>
      </w:r>
      <w:r w:rsidR="00A80E34" w:rsidRPr="00D21F13">
        <w:rPr>
          <w:rFonts w:eastAsia="STKaiti" w:hint="eastAsia"/>
          <w:iCs/>
          <w:lang w:eastAsia="zh-CN"/>
        </w:rPr>
        <w:t>研究组，由他们根据各自的范围和职能开展研究，并向</w:t>
      </w:r>
      <w:r w:rsidR="00A80E34" w:rsidRPr="00D21F13">
        <w:rPr>
          <w:rFonts w:eastAsia="STKaiti" w:hint="eastAsia"/>
          <w:iCs/>
          <w:lang w:eastAsia="zh-CN"/>
        </w:rPr>
        <w:t>CPM</w:t>
      </w:r>
      <w:r w:rsidR="00A80E34" w:rsidRPr="00D21F13">
        <w:rPr>
          <w:rFonts w:eastAsia="STKaiti" w:hint="eastAsia"/>
          <w:iCs/>
          <w:lang w:eastAsia="zh-CN"/>
        </w:rPr>
        <w:t>通报无法解决的问题</w:t>
      </w:r>
      <w:bookmarkEnd w:id="37"/>
      <w:r w:rsidR="00A80E34" w:rsidRPr="00D21F13">
        <w:rPr>
          <w:rFonts w:eastAsia="STKaiti" w:hint="eastAsia"/>
          <w:iCs/>
          <w:lang w:eastAsia="zh-CN"/>
        </w:rPr>
        <w:t>；</w:t>
      </w:r>
    </w:p>
    <w:p w:rsidR="00D700E2" w:rsidRPr="00D21F13" w:rsidRDefault="00D21F13" w:rsidP="00D21F13">
      <w:pPr>
        <w:rPr>
          <w:rFonts w:eastAsia="STKaiti"/>
          <w:iCs/>
          <w:lang w:val="en-US" w:eastAsia="zh-CN"/>
        </w:rPr>
      </w:pPr>
      <w:r>
        <w:rPr>
          <w:rFonts w:eastAsia="STKaiti"/>
          <w:iCs/>
          <w:lang w:val="en-US" w:eastAsia="zh-CN"/>
        </w:rPr>
        <w:t>2</w:t>
      </w:r>
      <w:r w:rsidR="00D700E2" w:rsidRPr="00D21F13">
        <w:rPr>
          <w:rFonts w:eastAsia="STKaiti"/>
          <w:iCs/>
          <w:lang w:val="en-US" w:eastAsia="zh-CN"/>
        </w:rPr>
        <w:tab/>
      </w:r>
      <w:bookmarkStart w:id="38" w:name="lt_pId053"/>
      <w:r w:rsidR="00A80E34" w:rsidRPr="00D21F13">
        <w:rPr>
          <w:rFonts w:eastAsia="STKaiti" w:hint="eastAsia"/>
          <w:iCs/>
          <w:lang w:val="en-US" w:eastAsia="zh-CN"/>
        </w:rPr>
        <w:t>建议最好在大会开幕五个月前，以国际电联所有正式语文公布主任有关适用《无线电规则》过程中遇到的无法解决的困难和不一致且需要大会审议的问题的最终报告。</w:t>
      </w:r>
      <w:bookmarkEnd w:id="38"/>
    </w:p>
    <w:p w:rsidR="00D700E2" w:rsidRDefault="00D700E2" w:rsidP="00D700E2">
      <w:pPr>
        <w:rPr>
          <w:lang w:val="en-US" w:eastAsia="zh-CN"/>
        </w:rPr>
        <w:sectPr w:rsidR="00D700E2" w:rsidSect="00151B2C">
          <w:headerReference w:type="default" r:id="rId9"/>
          <w:footerReference w:type="default" r:id="rId10"/>
          <w:footerReference w:type="first" r:id="rId11"/>
          <w:pgSz w:w="11907" w:h="16834"/>
          <w:pgMar w:top="1418" w:right="1134" w:bottom="1418" w:left="1134" w:header="720" w:footer="720" w:gutter="0"/>
          <w:paperSrc w:first="15" w:other="15"/>
          <w:cols w:space="720"/>
          <w:titlePg/>
        </w:sectPr>
      </w:pPr>
    </w:p>
    <w:p w:rsidR="00D700E2" w:rsidRDefault="00571C44" w:rsidP="00D21F13">
      <w:pPr>
        <w:pStyle w:val="AnnexNotitle"/>
        <w:rPr>
          <w:lang w:eastAsia="zh-CN"/>
        </w:rPr>
      </w:pPr>
      <w:r>
        <w:rPr>
          <w:rFonts w:hint="eastAsia"/>
          <w:lang w:eastAsia="zh-CN"/>
        </w:rPr>
        <w:lastRenderedPageBreak/>
        <w:t>附件</w:t>
      </w:r>
    </w:p>
    <w:p w:rsidR="00D700E2" w:rsidRPr="00A05596" w:rsidRDefault="00D21F13" w:rsidP="00D21F13">
      <w:pPr>
        <w:pStyle w:val="ResNoBR"/>
        <w:rPr>
          <w:rFonts w:ascii="Calibri" w:hAnsi="Calibri"/>
          <w:color w:val="800000"/>
          <w:sz w:val="22"/>
          <w:lang w:eastAsia="zh-CN"/>
        </w:rPr>
      </w:pPr>
      <w:bookmarkStart w:id="39" w:name="dbreak"/>
      <w:bookmarkEnd w:id="39"/>
      <w:r>
        <w:rPr>
          <w:lang w:eastAsia="zh-CN"/>
        </w:rPr>
        <w:t>ITU-R</w:t>
      </w:r>
      <w:r w:rsidR="00E94B8A">
        <w:rPr>
          <w:rFonts w:hint="eastAsia"/>
          <w:lang w:eastAsia="zh-CN"/>
        </w:rPr>
        <w:t>第</w:t>
      </w:r>
      <w:r w:rsidR="00D700E2" w:rsidRPr="00C64E77">
        <w:rPr>
          <w:lang w:eastAsia="zh-CN"/>
        </w:rPr>
        <w:t>2-</w:t>
      </w:r>
      <w:del w:id="40" w:author="Tao, Yingsheng" w:date="2018-03-15T17:25:00Z">
        <w:r w:rsidR="00FB16F3" w:rsidDel="00FB16F3">
          <w:rPr>
            <w:rFonts w:hint="eastAsia"/>
            <w:lang w:eastAsia="zh-CN"/>
          </w:rPr>
          <w:delText>7</w:delText>
        </w:r>
      </w:del>
      <w:ins w:id="41" w:author="Tao, Yingsheng" w:date="2018-03-15T17:25:00Z">
        <w:r w:rsidR="00FB16F3">
          <w:rPr>
            <w:rFonts w:hint="eastAsia"/>
            <w:lang w:eastAsia="zh-CN"/>
          </w:rPr>
          <w:t>8</w:t>
        </w:r>
      </w:ins>
      <w:r w:rsidR="00E94B8A">
        <w:rPr>
          <w:rFonts w:hint="eastAsia"/>
          <w:lang w:val="en-US" w:eastAsia="zh-CN"/>
        </w:rPr>
        <w:t>号</w:t>
      </w:r>
      <w:r w:rsidR="00E94B8A">
        <w:rPr>
          <w:lang w:val="en-US" w:eastAsia="zh-CN"/>
        </w:rPr>
        <w:t>决议</w:t>
      </w:r>
    </w:p>
    <w:p w:rsidR="00D700E2" w:rsidRPr="00D21F13" w:rsidRDefault="00C85D45" w:rsidP="00D21F13">
      <w:pPr>
        <w:pStyle w:val="Restitle"/>
      </w:pPr>
      <w:bookmarkStart w:id="42" w:name="_Toc437010577"/>
      <w:bookmarkStart w:id="43" w:name="_Toc437010668"/>
      <w:proofErr w:type="spellStart"/>
      <w:r w:rsidRPr="00D21F13">
        <w:rPr>
          <w:rFonts w:hint="eastAsia"/>
        </w:rPr>
        <w:t>大会筹备会议</w:t>
      </w:r>
      <w:bookmarkEnd w:id="42"/>
      <w:bookmarkEnd w:id="43"/>
      <w:proofErr w:type="spellEnd"/>
    </w:p>
    <w:p w:rsidR="00D700E2" w:rsidRPr="00D21F13" w:rsidRDefault="00D700E2" w:rsidP="00D21F13">
      <w:pPr>
        <w:pStyle w:val="Resdate"/>
      </w:pPr>
      <w:r w:rsidRPr="00D21F13">
        <w:t>(1993-1995-1997-2000-2003-2007-2012-2015</w:t>
      </w:r>
      <w:ins w:id="44" w:author="Tao, Yingsheng" w:date="2018-03-15T17:25:00Z">
        <w:r w:rsidR="00FB16F3" w:rsidRPr="00D21F13">
          <w:t>-2019</w:t>
        </w:r>
      </w:ins>
      <w:r w:rsidRPr="00D21F13">
        <w:t>)</w:t>
      </w:r>
    </w:p>
    <w:p w:rsidR="00C85D45" w:rsidRPr="00C85D45" w:rsidRDefault="00C85D45" w:rsidP="00C85D45">
      <w:pPr>
        <w:tabs>
          <w:tab w:val="clear" w:pos="794"/>
          <w:tab w:val="clear" w:pos="1191"/>
          <w:tab w:val="clear" w:pos="1588"/>
          <w:tab w:val="clear" w:pos="1985"/>
          <w:tab w:val="left" w:pos="1134"/>
          <w:tab w:val="left" w:pos="1871"/>
          <w:tab w:val="left" w:pos="2268"/>
        </w:tabs>
        <w:spacing w:before="280"/>
        <w:rPr>
          <w:lang w:eastAsia="zh-CN"/>
        </w:rPr>
      </w:pPr>
      <w:r w:rsidRPr="00C85D45">
        <w:rPr>
          <w:rFonts w:hint="eastAsia"/>
          <w:lang w:eastAsia="zh-CN"/>
        </w:rPr>
        <w:t>国际电联无线电通信全会，</w:t>
      </w:r>
    </w:p>
    <w:p w:rsidR="00C85D45" w:rsidRPr="00C85D45" w:rsidRDefault="00C85D45" w:rsidP="00D21F13">
      <w:pPr>
        <w:pStyle w:val="Call"/>
        <w:rPr>
          <w:lang w:eastAsia="zh-CN"/>
        </w:rPr>
      </w:pPr>
      <w:r w:rsidRPr="00C85D45">
        <w:rPr>
          <w:rFonts w:hint="eastAsia"/>
          <w:lang w:eastAsia="zh-CN"/>
        </w:rPr>
        <w:t>考虑到</w:t>
      </w:r>
    </w:p>
    <w:p w:rsidR="00C85D45" w:rsidRPr="00C85D45" w:rsidRDefault="00C85D45" w:rsidP="00D21F13">
      <w:pPr>
        <w:rPr>
          <w:lang w:eastAsia="zh-CN"/>
        </w:rPr>
      </w:pPr>
      <w:r w:rsidRPr="00C85D45">
        <w:rPr>
          <w:i/>
          <w:iCs/>
          <w:lang w:eastAsia="zh-CN"/>
        </w:rPr>
        <w:t>a)</w:t>
      </w:r>
      <w:r w:rsidRPr="00C85D45">
        <w:rPr>
          <w:lang w:eastAsia="zh-CN"/>
        </w:rPr>
        <w:tab/>
      </w:r>
      <w:r w:rsidRPr="00C85D45">
        <w:rPr>
          <w:rFonts w:hint="eastAsia"/>
          <w:lang w:eastAsia="zh-CN"/>
        </w:rPr>
        <w:t>国际电联《组织法》第</w:t>
      </w:r>
      <w:r w:rsidRPr="00C85D45">
        <w:rPr>
          <w:lang w:eastAsia="zh-CN"/>
        </w:rPr>
        <w:t>13</w:t>
      </w:r>
      <w:r w:rsidRPr="00C85D45">
        <w:rPr>
          <w:rFonts w:hint="eastAsia"/>
          <w:lang w:eastAsia="zh-CN"/>
        </w:rPr>
        <w:t>条、国际电联《公约》第</w:t>
      </w:r>
      <w:r w:rsidRPr="00C85D45">
        <w:rPr>
          <w:lang w:eastAsia="zh-CN"/>
        </w:rPr>
        <w:t>8</w:t>
      </w:r>
      <w:r w:rsidRPr="00C85D45">
        <w:rPr>
          <w:rFonts w:hint="eastAsia"/>
          <w:lang w:eastAsia="zh-CN"/>
        </w:rPr>
        <w:t>条和全权代表大会通过的《国际电联大会、全会和会议的总规则》的相关部分，对无线电通信全会在筹备世界无线电通信大会（</w:t>
      </w:r>
      <w:r w:rsidRPr="00C85D45">
        <w:rPr>
          <w:lang w:eastAsia="zh-CN"/>
        </w:rPr>
        <w:t>WRC</w:t>
      </w:r>
      <w:r w:rsidRPr="00C85D45">
        <w:rPr>
          <w:rFonts w:hint="eastAsia"/>
          <w:lang w:eastAsia="zh-CN"/>
        </w:rPr>
        <w:t>）过程中的责任和职能做出了规定；</w:t>
      </w:r>
    </w:p>
    <w:p w:rsidR="00C85D45" w:rsidRPr="00C85D45" w:rsidRDefault="00C85D45" w:rsidP="00D21F13">
      <w:pPr>
        <w:rPr>
          <w:lang w:eastAsia="zh-CN"/>
        </w:rPr>
      </w:pPr>
      <w:r w:rsidRPr="00C85D45">
        <w:rPr>
          <w:i/>
          <w:iCs/>
          <w:lang w:eastAsia="zh-CN"/>
        </w:rPr>
        <w:t>b)</w:t>
      </w:r>
      <w:r w:rsidRPr="00C85D45">
        <w:rPr>
          <w:lang w:eastAsia="zh-CN"/>
        </w:rPr>
        <w:tab/>
      </w:r>
      <w:r w:rsidRPr="00C85D45">
        <w:rPr>
          <w:rFonts w:hint="eastAsia"/>
          <w:lang w:eastAsia="zh-CN"/>
        </w:rPr>
        <w:t>需要为这种筹备工作做出特殊安排，</w:t>
      </w:r>
    </w:p>
    <w:p w:rsidR="00C85D45" w:rsidRPr="00C85D45" w:rsidRDefault="00C85D45" w:rsidP="00D21F13">
      <w:pPr>
        <w:pStyle w:val="Call"/>
        <w:rPr>
          <w:rFonts w:ascii="STKaiti" w:hAnsi="STKaiti"/>
          <w:lang w:eastAsia="zh-CN"/>
        </w:rPr>
      </w:pPr>
      <w:r w:rsidRPr="00C85D45">
        <w:rPr>
          <w:rFonts w:ascii="STKaiti" w:hAnsi="STKaiti" w:hint="eastAsia"/>
          <w:lang w:eastAsia="zh-CN"/>
        </w:rPr>
        <w:t>做出决议</w:t>
      </w:r>
    </w:p>
    <w:p w:rsidR="00C85D45" w:rsidRPr="00C85D45" w:rsidRDefault="00C85D45" w:rsidP="00D21F13">
      <w:pPr>
        <w:rPr>
          <w:lang w:eastAsia="zh-CN"/>
        </w:rPr>
      </w:pPr>
      <w:r w:rsidRPr="00C85D45">
        <w:rPr>
          <w:lang w:eastAsia="zh-CN"/>
        </w:rPr>
        <w:t>1</w:t>
      </w:r>
      <w:r w:rsidRPr="00C85D45">
        <w:rPr>
          <w:lang w:eastAsia="zh-CN"/>
        </w:rPr>
        <w:tab/>
      </w:r>
      <w:r w:rsidRPr="00C85D45">
        <w:rPr>
          <w:rFonts w:hint="eastAsia"/>
          <w:lang w:eastAsia="zh-CN"/>
        </w:rPr>
        <w:t>须根据以下原则组织召开大会筹备会议（</w:t>
      </w:r>
      <w:r w:rsidRPr="00C85D45">
        <w:rPr>
          <w:lang w:eastAsia="zh-CN"/>
        </w:rPr>
        <w:t>CPM</w:t>
      </w:r>
      <w:r w:rsidRPr="00C85D45">
        <w:rPr>
          <w:rFonts w:hint="eastAsia"/>
          <w:lang w:eastAsia="zh-CN"/>
        </w:rPr>
        <w:t>）：</w:t>
      </w:r>
    </w:p>
    <w:p w:rsidR="00C85D45" w:rsidRPr="00C85D45" w:rsidRDefault="00C85D45" w:rsidP="00D21F13">
      <w:pPr>
        <w:pStyle w:val="enumlev1"/>
        <w:rPr>
          <w:lang w:eastAsia="zh-CN"/>
        </w:rPr>
      </w:pPr>
      <w:r w:rsidRPr="00C85D45">
        <w:rPr>
          <w:lang w:eastAsia="zh-CN"/>
        </w:rPr>
        <w:t>–</w:t>
      </w:r>
      <w:r w:rsidRPr="00C85D45">
        <w:rPr>
          <w:lang w:eastAsia="zh-CN"/>
        </w:rPr>
        <w:tab/>
        <w:t>CPM</w:t>
      </w:r>
      <w:r w:rsidRPr="00C85D45">
        <w:rPr>
          <w:rFonts w:hint="eastAsia"/>
          <w:lang w:eastAsia="zh-CN"/>
        </w:rPr>
        <w:t>应是永久性的；</w:t>
      </w:r>
    </w:p>
    <w:p w:rsidR="00C85D45" w:rsidRPr="00C85D45" w:rsidRDefault="00C85D45" w:rsidP="00D21F13">
      <w:pPr>
        <w:pStyle w:val="enumlev1"/>
        <w:rPr>
          <w:lang w:eastAsia="zh-CN"/>
        </w:rPr>
      </w:pPr>
      <w:r w:rsidRPr="00C85D45">
        <w:rPr>
          <w:lang w:eastAsia="zh-CN"/>
        </w:rPr>
        <w:t>–</w:t>
      </w:r>
      <w:r w:rsidRPr="00C85D45">
        <w:rPr>
          <w:lang w:eastAsia="zh-CN"/>
        </w:rPr>
        <w:tab/>
      </w:r>
      <w:r w:rsidRPr="00C85D45">
        <w:rPr>
          <w:rFonts w:hint="eastAsia"/>
          <w:lang w:eastAsia="zh-CN"/>
        </w:rPr>
        <w:t>它应研究下届大会议程的议题，并为随后一届大会做出初步准备工作；</w:t>
      </w:r>
    </w:p>
    <w:p w:rsidR="00C85D45" w:rsidRPr="00C85D45" w:rsidRDefault="00C85D45" w:rsidP="00D21F13">
      <w:pPr>
        <w:pStyle w:val="enumlev1"/>
        <w:rPr>
          <w:lang w:eastAsia="zh-CN"/>
        </w:rPr>
      </w:pPr>
      <w:r w:rsidRPr="00C85D45">
        <w:rPr>
          <w:lang w:eastAsia="zh-CN"/>
        </w:rPr>
        <w:t>–</w:t>
      </w:r>
      <w:r w:rsidRPr="00C85D45">
        <w:rPr>
          <w:lang w:eastAsia="zh-CN"/>
        </w:rPr>
        <w:tab/>
      </w:r>
      <w:r w:rsidRPr="00C85D45">
        <w:rPr>
          <w:rFonts w:hint="eastAsia"/>
          <w:lang w:eastAsia="zh-CN"/>
        </w:rPr>
        <w:t>与会邀请应送至国际电联所有成员国以及无线电通信部门成员；</w:t>
      </w:r>
    </w:p>
    <w:p w:rsidR="00C85D45" w:rsidRPr="00C85D45" w:rsidRDefault="00C85D45" w:rsidP="00D21F13">
      <w:pPr>
        <w:pStyle w:val="enumlev1"/>
        <w:rPr>
          <w:lang w:eastAsia="zh-CN"/>
        </w:rPr>
      </w:pPr>
      <w:r w:rsidRPr="00C85D45">
        <w:rPr>
          <w:lang w:eastAsia="zh-CN"/>
        </w:rPr>
        <w:t>–</w:t>
      </w:r>
      <w:r w:rsidRPr="00C85D45">
        <w:rPr>
          <w:lang w:eastAsia="zh-CN"/>
        </w:rPr>
        <w:tab/>
      </w:r>
      <w:r w:rsidRPr="00C85D45">
        <w:rPr>
          <w:rFonts w:hint="eastAsia"/>
          <w:lang w:eastAsia="zh-CN"/>
        </w:rPr>
        <w:t>文件应分发给国际电联所有成员国以及希望参加</w:t>
      </w:r>
      <w:r w:rsidRPr="00C85D45">
        <w:rPr>
          <w:lang w:eastAsia="zh-CN"/>
        </w:rPr>
        <w:t>CPM</w:t>
      </w:r>
      <w:r w:rsidRPr="00C85D45">
        <w:rPr>
          <w:rFonts w:hint="eastAsia"/>
          <w:lang w:eastAsia="zh-CN"/>
        </w:rPr>
        <w:t>的无线电通信部门成员</w:t>
      </w:r>
      <w:r w:rsidRPr="00C85D45">
        <w:rPr>
          <w:rFonts w:hint="eastAsia"/>
          <w:lang w:val="en-US" w:eastAsia="zh-CN"/>
        </w:rPr>
        <w:t>，</w:t>
      </w:r>
      <w:r w:rsidRPr="00C85D45">
        <w:rPr>
          <w:rFonts w:hint="eastAsia"/>
          <w:lang w:eastAsia="zh-CN"/>
        </w:rPr>
        <w:t>同时顾及全权代表大会第</w:t>
      </w:r>
      <w:r w:rsidRPr="00C85D45">
        <w:rPr>
          <w:lang w:eastAsia="zh-CN"/>
        </w:rPr>
        <w:t>167</w:t>
      </w:r>
      <w:r w:rsidRPr="00C85D45">
        <w:rPr>
          <w:rFonts w:hint="eastAsia"/>
          <w:lang w:eastAsia="zh-CN"/>
        </w:rPr>
        <w:t>号决议（</w:t>
      </w:r>
      <w:r w:rsidRPr="00C85D45">
        <w:rPr>
          <w:lang w:eastAsia="zh-CN"/>
        </w:rPr>
        <w:t>2014</w:t>
      </w:r>
      <w:r w:rsidRPr="00C85D45">
        <w:rPr>
          <w:rFonts w:hint="eastAsia"/>
          <w:lang w:eastAsia="zh-CN"/>
        </w:rPr>
        <w:t>年，釜山</w:t>
      </w:r>
      <w:r w:rsidRPr="00C85D45">
        <w:rPr>
          <w:lang w:eastAsia="zh-CN"/>
        </w:rPr>
        <w:t>，修订版</w:t>
      </w:r>
      <w:r w:rsidRPr="00C85D45">
        <w:rPr>
          <w:rFonts w:hint="eastAsia"/>
          <w:lang w:eastAsia="zh-CN"/>
        </w:rPr>
        <w:t>）；</w:t>
      </w:r>
    </w:p>
    <w:p w:rsidR="00C85D45" w:rsidRPr="00C85D45" w:rsidRDefault="00C85D45" w:rsidP="00D21F13">
      <w:pPr>
        <w:pStyle w:val="enumlev1"/>
        <w:rPr>
          <w:lang w:eastAsia="zh-CN"/>
        </w:rPr>
      </w:pPr>
      <w:r w:rsidRPr="00C85D45">
        <w:rPr>
          <w:lang w:eastAsia="zh-CN"/>
        </w:rPr>
        <w:t>–</w:t>
      </w:r>
      <w:r w:rsidRPr="00C85D45">
        <w:rPr>
          <w:lang w:eastAsia="zh-CN"/>
        </w:rPr>
        <w:tab/>
        <w:t>CPM</w:t>
      </w:r>
      <w:r w:rsidRPr="00C85D45">
        <w:rPr>
          <w:rFonts w:hint="eastAsia"/>
          <w:lang w:eastAsia="zh-CN"/>
        </w:rPr>
        <w:t>的职责范围应包括对来自无线电通信研究组的资料进行更新、合理化、介绍和讨论，同时审议提交会议的新资料，包括有关审议现有世界无线电通信大会决议、建议和文稿（如有的话）以及成员国提交的有关下届及随后的世界无线电通信大会议程的文稿。这些文稿应纳入</w:t>
      </w:r>
      <w:r w:rsidRPr="00C85D45">
        <w:rPr>
          <w:lang w:eastAsia="zh-CN"/>
        </w:rPr>
        <w:t>CPM</w:t>
      </w:r>
      <w:r w:rsidRPr="00C85D45">
        <w:rPr>
          <w:rFonts w:hint="eastAsia"/>
          <w:lang w:eastAsia="zh-CN"/>
        </w:rPr>
        <w:t>报告的附件中，仅供参考；</w:t>
      </w:r>
    </w:p>
    <w:p w:rsidR="00C85D45" w:rsidRPr="00C85D45" w:rsidRDefault="00C85D45" w:rsidP="00D21F13">
      <w:pPr>
        <w:rPr>
          <w:lang w:eastAsia="zh-CN"/>
        </w:rPr>
      </w:pPr>
      <w:r w:rsidRPr="00C85D45">
        <w:rPr>
          <w:lang w:eastAsia="zh-CN"/>
        </w:rPr>
        <w:t>2</w:t>
      </w:r>
      <w:r w:rsidRPr="00C85D45">
        <w:rPr>
          <w:lang w:eastAsia="zh-CN"/>
        </w:rPr>
        <w:tab/>
        <w:t>CPM</w:t>
      </w:r>
      <w:r w:rsidRPr="00C85D45">
        <w:rPr>
          <w:rFonts w:hint="eastAsia"/>
          <w:lang w:eastAsia="zh-CN"/>
        </w:rPr>
        <w:t>的范围须是，为支持世界无线电通信大会的工作起草一份综合报告，主要基于：</w:t>
      </w:r>
    </w:p>
    <w:p w:rsidR="00C85D45" w:rsidRPr="00C85D45" w:rsidRDefault="00C85D45" w:rsidP="00D21F13">
      <w:pPr>
        <w:pStyle w:val="enumlev1"/>
        <w:rPr>
          <w:lang w:eastAsia="zh-CN"/>
        </w:rPr>
      </w:pPr>
      <w:r w:rsidRPr="00C85D45">
        <w:rPr>
          <w:lang w:eastAsia="zh-CN"/>
        </w:rPr>
        <w:t>–</w:t>
      </w:r>
      <w:r w:rsidRPr="00C85D45">
        <w:rPr>
          <w:lang w:eastAsia="zh-CN"/>
        </w:rPr>
        <w:tab/>
      </w:r>
      <w:r w:rsidRPr="00C85D45">
        <w:rPr>
          <w:rFonts w:hint="eastAsia"/>
          <w:lang w:eastAsia="zh-CN"/>
        </w:rPr>
        <w:t>各主管部门、无线电通信研究组（亦见《公约》第</w:t>
      </w:r>
      <w:r w:rsidRPr="00C85D45">
        <w:rPr>
          <w:lang w:eastAsia="zh-CN"/>
        </w:rPr>
        <w:t>156</w:t>
      </w:r>
      <w:r w:rsidRPr="00C85D45">
        <w:rPr>
          <w:rFonts w:hint="eastAsia"/>
          <w:lang w:eastAsia="zh-CN"/>
        </w:rPr>
        <w:t>款）及其它来源（见《公约》第</w:t>
      </w:r>
      <w:r w:rsidRPr="00C85D45">
        <w:rPr>
          <w:lang w:eastAsia="zh-CN"/>
        </w:rPr>
        <w:t>19</w:t>
      </w:r>
      <w:r w:rsidRPr="00C85D45">
        <w:rPr>
          <w:rFonts w:hint="eastAsia"/>
          <w:lang w:eastAsia="zh-CN"/>
        </w:rPr>
        <w:t>条）提交给此类大会并供其审议的有关规则、技术、操作和程序问题的文稿；</w:t>
      </w:r>
    </w:p>
    <w:p w:rsidR="00C85D45" w:rsidRPr="00C85D45" w:rsidRDefault="00C85D45" w:rsidP="00D21F13">
      <w:pPr>
        <w:pStyle w:val="enumlev1"/>
        <w:rPr>
          <w:lang w:eastAsia="zh-CN"/>
        </w:rPr>
      </w:pPr>
      <w:r w:rsidRPr="00C85D45">
        <w:rPr>
          <w:lang w:eastAsia="zh-CN"/>
        </w:rPr>
        <w:t>–</w:t>
      </w:r>
      <w:r w:rsidRPr="00C85D45">
        <w:rPr>
          <w:lang w:eastAsia="zh-CN"/>
        </w:rPr>
        <w:tab/>
      </w:r>
      <w:r w:rsidRPr="00C85D45">
        <w:rPr>
          <w:rFonts w:hint="eastAsia"/>
          <w:lang w:eastAsia="zh-CN"/>
        </w:rPr>
        <w:t>尽可能将源资料中的不同方法折衷，之后将折衷后的不同意见纳入，或在各种方法不能折衷时，将不同意见及其理由纳入；</w:t>
      </w:r>
    </w:p>
    <w:p w:rsidR="00C85D45" w:rsidRPr="00C85D45" w:rsidRDefault="00C85D45" w:rsidP="00D21F13">
      <w:pPr>
        <w:rPr>
          <w:lang w:eastAsia="zh-CN"/>
        </w:rPr>
      </w:pPr>
      <w:r w:rsidRPr="00C85D45">
        <w:rPr>
          <w:lang w:eastAsia="zh-CN"/>
        </w:rPr>
        <w:t>3</w:t>
      </w:r>
      <w:r w:rsidRPr="00C85D45">
        <w:rPr>
          <w:lang w:eastAsia="zh-CN"/>
        </w:rPr>
        <w:tab/>
      </w:r>
      <w:r w:rsidRPr="00C85D45">
        <w:rPr>
          <w:rFonts w:hint="eastAsia"/>
          <w:lang w:eastAsia="zh-CN"/>
        </w:rPr>
        <w:t>工作方法须见附件</w:t>
      </w:r>
      <w:r w:rsidRPr="00C85D45">
        <w:rPr>
          <w:rFonts w:hint="eastAsia"/>
          <w:lang w:eastAsia="zh-CN"/>
        </w:rPr>
        <w:t>1</w:t>
      </w:r>
      <w:r w:rsidRPr="00C85D45">
        <w:rPr>
          <w:rFonts w:hint="eastAsia"/>
          <w:lang w:eastAsia="zh-CN"/>
        </w:rPr>
        <w:t>；</w:t>
      </w:r>
    </w:p>
    <w:p w:rsidR="00C85D45" w:rsidRDefault="00C85D45" w:rsidP="00D21F13">
      <w:pPr>
        <w:rPr>
          <w:lang w:eastAsia="zh-CN"/>
        </w:rPr>
      </w:pPr>
      <w:r w:rsidRPr="00C85D45">
        <w:rPr>
          <w:lang w:eastAsia="zh-CN"/>
        </w:rPr>
        <w:t>4</w:t>
      </w:r>
      <w:r w:rsidRPr="00C85D45">
        <w:rPr>
          <w:lang w:eastAsia="zh-CN"/>
        </w:rPr>
        <w:tab/>
      </w:r>
      <w:r w:rsidRPr="00C85D45">
        <w:rPr>
          <w:rFonts w:hint="eastAsia"/>
          <w:lang w:eastAsia="zh-CN"/>
        </w:rPr>
        <w:t>起草</w:t>
      </w:r>
      <w:r w:rsidRPr="00C85D45">
        <w:rPr>
          <w:lang w:eastAsia="zh-CN"/>
        </w:rPr>
        <w:t>CPM</w:t>
      </w:r>
      <w:r w:rsidRPr="00C85D45">
        <w:rPr>
          <w:rFonts w:hint="eastAsia"/>
          <w:lang w:eastAsia="zh-CN"/>
        </w:rPr>
        <w:t>报告草案的指导原则见附件</w:t>
      </w:r>
      <w:r w:rsidRPr="00C85D45">
        <w:rPr>
          <w:lang w:eastAsia="zh-CN"/>
        </w:rPr>
        <w:t>2</w:t>
      </w:r>
      <w:r w:rsidRPr="00C85D45">
        <w:rPr>
          <w:rFonts w:hint="eastAsia"/>
          <w:lang w:eastAsia="zh-CN"/>
        </w:rPr>
        <w:t>。</w:t>
      </w:r>
    </w:p>
    <w:p w:rsidR="00D700E2" w:rsidRPr="00C64E77" w:rsidRDefault="00C85D45" w:rsidP="00D21F13">
      <w:pPr>
        <w:pStyle w:val="AnnexNo"/>
        <w:rPr>
          <w:lang w:eastAsia="zh-CN"/>
        </w:rPr>
      </w:pPr>
      <w:r>
        <w:rPr>
          <w:rFonts w:hint="eastAsia"/>
          <w:lang w:eastAsia="zh-CN"/>
        </w:rPr>
        <w:lastRenderedPageBreak/>
        <w:t>附件</w:t>
      </w:r>
      <w:r w:rsidR="00D700E2" w:rsidRPr="00C64E77">
        <w:rPr>
          <w:lang w:eastAsia="zh-CN"/>
        </w:rPr>
        <w:t>1</w:t>
      </w:r>
    </w:p>
    <w:p w:rsidR="00D700E2" w:rsidRPr="00C64E77" w:rsidRDefault="00C85D45" w:rsidP="00D21F13">
      <w:pPr>
        <w:pStyle w:val="Annextitle"/>
        <w:rPr>
          <w:lang w:eastAsia="zh-CN"/>
        </w:rPr>
      </w:pPr>
      <w:r w:rsidRPr="00C85D45">
        <w:rPr>
          <w:rFonts w:hint="eastAsia"/>
          <w:lang w:eastAsia="zh-CN"/>
        </w:rPr>
        <w:t>大会筹备会议的工作方法</w:t>
      </w:r>
    </w:p>
    <w:p w:rsidR="00C85D45" w:rsidRPr="00C85D45" w:rsidRDefault="00C85D45" w:rsidP="00D21F13">
      <w:pPr>
        <w:rPr>
          <w:lang w:eastAsia="zh-CN"/>
        </w:rPr>
      </w:pPr>
      <w:r w:rsidRPr="00C85D45">
        <w:rPr>
          <w:lang w:eastAsia="zh-CN"/>
        </w:rPr>
        <w:t>1</w:t>
      </w:r>
      <w:r w:rsidRPr="00C85D45">
        <w:rPr>
          <w:lang w:eastAsia="zh-CN"/>
        </w:rPr>
        <w:tab/>
      </w:r>
      <w:r w:rsidRPr="00C85D45">
        <w:rPr>
          <w:rFonts w:hint="eastAsia"/>
          <w:lang w:eastAsia="zh-CN"/>
        </w:rPr>
        <w:t>规则、技术、操作和程序问题将酌情交由研究组研究。</w:t>
      </w:r>
    </w:p>
    <w:p w:rsidR="00C85D45" w:rsidRPr="00C85D45" w:rsidRDefault="00C85D45" w:rsidP="00D21F13">
      <w:pPr>
        <w:rPr>
          <w:bCs/>
          <w:lang w:eastAsia="zh-CN"/>
        </w:rPr>
      </w:pPr>
      <w:r w:rsidRPr="00C85D45">
        <w:rPr>
          <w:bCs/>
          <w:lang w:eastAsia="zh-CN"/>
        </w:rPr>
        <w:t>2</w:t>
      </w:r>
      <w:r w:rsidRPr="00C85D45">
        <w:rPr>
          <w:bCs/>
          <w:lang w:eastAsia="zh-CN"/>
        </w:rPr>
        <w:tab/>
        <w:t>CPM</w:t>
      </w:r>
      <w:r w:rsidRPr="00C85D45">
        <w:rPr>
          <w:rFonts w:hint="eastAsia"/>
          <w:bCs/>
          <w:lang w:eastAsia="zh-CN"/>
        </w:rPr>
        <w:t>通常在两届世界无线电通信大会之间举行两次会议。</w:t>
      </w:r>
    </w:p>
    <w:p w:rsidR="00C85D45" w:rsidRPr="00C85D45" w:rsidRDefault="00C85D45" w:rsidP="00D21F13">
      <w:pPr>
        <w:rPr>
          <w:bCs/>
          <w:lang w:eastAsia="zh-CN"/>
        </w:rPr>
      </w:pPr>
      <w:r w:rsidRPr="00C85D45">
        <w:rPr>
          <w:bCs/>
          <w:lang w:eastAsia="zh-CN"/>
        </w:rPr>
        <w:t>2.1</w:t>
      </w:r>
      <w:r w:rsidRPr="00C85D45">
        <w:rPr>
          <w:bCs/>
          <w:lang w:eastAsia="zh-CN"/>
        </w:rPr>
        <w:tab/>
      </w:r>
      <w:r w:rsidRPr="00C85D45">
        <w:rPr>
          <w:rFonts w:hint="eastAsia"/>
          <w:bCs/>
          <w:lang w:eastAsia="zh-CN"/>
        </w:rPr>
        <w:t>第一次会议旨在根据下两届世界无线电通信大会的议程协调相关</w:t>
      </w:r>
      <w:r w:rsidRPr="00C85D45">
        <w:rPr>
          <w:bCs/>
          <w:lang w:eastAsia="zh-CN"/>
        </w:rPr>
        <w:t>ITU-R</w:t>
      </w:r>
      <w:r w:rsidRPr="00C85D45">
        <w:rPr>
          <w:rFonts w:hint="eastAsia"/>
          <w:bCs/>
          <w:lang w:eastAsia="zh-CN"/>
        </w:rPr>
        <w:t>研究组的工作计划，并为</w:t>
      </w:r>
      <w:r w:rsidRPr="00C85D45">
        <w:rPr>
          <w:bCs/>
          <w:lang w:eastAsia="zh-CN"/>
        </w:rPr>
        <w:t>CPM</w:t>
      </w:r>
      <w:r w:rsidRPr="00C85D45">
        <w:rPr>
          <w:rFonts w:hint="eastAsia"/>
          <w:bCs/>
          <w:lang w:eastAsia="zh-CN"/>
        </w:rPr>
        <w:t>报告起草一份结构草案，同时将考虑上届世界无线电通信大会做出的任何指示。第一次会议的会期将很短暂（通常不超过两天）且一般在前一届世界无线电通信大会结束之后立即召开。将邀请研究组的正副主席出席。</w:t>
      </w:r>
    </w:p>
    <w:p w:rsidR="00C85D45" w:rsidRPr="00C85D45" w:rsidRDefault="00C85D45" w:rsidP="00D21F13">
      <w:pPr>
        <w:rPr>
          <w:lang w:eastAsia="zh-CN"/>
        </w:rPr>
      </w:pPr>
      <w:r w:rsidRPr="00C85D45">
        <w:rPr>
          <w:bCs/>
          <w:lang w:eastAsia="zh-CN"/>
        </w:rPr>
        <w:t>2.2</w:t>
      </w:r>
      <w:r w:rsidRPr="00C85D45">
        <w:rPr>
          <w:bCs/>
          <w:lang w:eastAsia="zh-CN"/>
        </w:rPr>
        <w:tab/>
      </w:r>
      <w:r w:rsidRPr="00C85D45">
        <w:rPr>
          <w:rFonts w:hint="eastAsia"/>
          <w:lang w:eastAsia="zh-CN"/>
        </w:rPr>
        <w:t>第一次会议将确定为筹备下届世界无线电通信大会（必要时为下届世界无线电通信大会之后一届大会）需研究的问题。这些问题应来自于大会的临时议程草案，并应尽可能自成一体和相互独立。应为每一问题指定一个</w:t>
      </w:r>
      <w:r w:rsidRPr="00C85D45">
        <w:rPr>
          <w:lang w:eastAsia="zh-CN"/>
        </w:rPr>
        <w:t>ITU-R</w:t>
      </w:r>
      <w:r w:rsidRPr="00C85D45">
        <w:rPr>
          <w:rFonts w:hint="eastAsia"/>
          <w:lang w:eastAsia="zh-CN"/>
        </w:rPr>
        <w:t>小组（可以是研究组、任务组或工作组等）负责筹备工作，并由其根据需要邀请其它</w:t>
      </w:r>
      <w:r w:rsidRPr="00C85D45">
        <w:rPr>
          <w:lang w:eastAsia="zh-CN"/>
        </w:rPr>
        <w:t>ITU-R</w:t>
      </w:r>
      <w:r w:rsidRPr="00C85D45">
        <w:rPr>
          <w:rFonts w:hint="eastAsia"/>
          <w:lang w:eastAsia="zh-CN"/>
        </w:rPr>
        <w:t>相关</w:t>
      </w:r>
      <w:r w:rsidRPr="00CD7809">
        <w:rPr>
          <w:rStyle w:val="FootnoteReference"/>
        </w:rPr>
        <w:footnoteReference w:customMarkFollows="1" w:id="1"/>
        <w:sym w:font="Symbol" w:char="F02A"/>
      </w:r>
      <w:r w:rsidRPr="00C85D45">
        <w:rPr>
          <w:rFonts w:hint="eastAsia"/>
          <w:lang w:eastAsia="zh-CN"/>
        </w:rPr>
        <w:t>小组提交输入文件和</w:t>
      </w:r>
      <w:r w:rsidRPr="00C85D45">
        <w:rPr>
          <w:lang w:eastAsia="zh-CN"/>
        </w:rPr>
        <w:t>/</w:t>
      </w:r>
      <w:r w:rsidRPr="00C85D45">
        <w:rPr>
          <w:rFonts w:hint="eastAsia"/>
          <w:lang w:eastAsia="zh-CN"/>
        </w:rPr>
        <w:t>或参加工作。应尽可能利用现有各组，仅在必要时设立新的小组。</w:t>
      </w:r>
    </w:p>
    <w:p w:rsidR="00C85D45" w:rsidRPr="00C85D45" w:rsidRDefault="00C85D45" w:rsidP="00D21F13">
      <w:pPr>
        <w:rPr>
          <w:lang w:eastAsia="zh-CN"/>
        </w:rPr>
      </w:pPr>
      <w:r w:rsidRPr="00C85D45">
        <w:rPr>
          <w:lang w:eastAsia="zh-CN"/>
        </w:rPr>
        <w:t>2.3</w:t>
      </w:r>
      <w:r w:rsidRPr="00C85D45">
        <w:rPr>
          <w:lang w:eastAsia="zh-CN"/>
        </w:rPr>
        <w:tab/>
      </w:r>
      <w:r w:rsidRPr="00C85D45">
        <w:rPr>
          <w:rFonts w:hint="eastAsia"/>
          <w:lang w:eastAsia="zh-CN"/>
        </w:rPr>
        <w:t>在某些</w:t>
      </w:r>
      <w:r w:rsidRPr="00C85D45">
        <w:rPr>
          <w:lang w:eastAsia="zh-CN"/>
        </w:rPr>
        <w:t>情况下，第一</w:t>
      </w:r>
      <w:r w:rsidRPr="00C85D45">
        <w:rPr>
          <w:rFonts w:hint="eastAsia"/>
          <w:lang w:eastAsia="zh-CN"/>
        </w:rPr>
        <w:t>次</w:t>
      </w:r>
      <w:r w:rsidRPr="00C85D45">
        <w:rPr>
          <w:lang w:eastAsia="zh-CN"/>
        </w:rPr>
        <w:t>会议可决定成立一个</w:t>
      </w:r>
      <w:r w:rsidRPr="00C85D45">
        <w:rPr>
          <w:lang w:eastAsia="zh-CN"/>
        </w:rPr>
        <w:t>CPM</w:t>
      </w:r>
      <w:r w:rsidRPr="00C85D45">
        <w:rPr>
          <w:lang w:eastAsia="zh-CN"/>
        </w:rPr>
        <w:t>工作组</w:t>
      </w:r>
      <w:r w:rsidRPr="00C85D45">
        <w:rPr>
          <w:rFonts w:hint="eastAsia"/>
          <w:lang w:eastAsia="zh-CN"/>
        </w:rPr>
        <w:t>来处理</w:t>
      </w:r>
      <w:r w:rsidRPr="00C85D45">
        <w:rPr>
          <w:lang w:eastAsia="zh-CN"/>
        </w:rPr>
        <w:t>规则和程序问题（</w:t>
      </w:r>
      <w:r w:rsidRPr="00C85D45">
        <w:rPr>
          <w:rFonts w:hint="eastAsia"/>
          <w:lang w:eastAsia="zh-CN"/>
        </w:rPr>
        <w:t>如</w:t>
      </w:r>
      <w:r w:rsidRPr="00C85D45">
        <w:rPr>
          <w:lang w:eastAsia="zh-CN"/>
        </w:rPr>
        <w:t>已确定的话）</w:t>
      </w:r>
      <w:r w:rsidRPr="00C85D45">
        <w:rPr>
          <w:rFonts w:hint="eastAsia"/>
          <w:lang w:eastAsia="zh-CN"/>
        </w:rPr>
        <w:t>。</w:t>
      </w:r>
    </w:p>
    <w:p w:rsidR="00C85D45" w:rsidRPr="00C85D45" w:rsidRDefault="00C85D45" w:rsidP="00D21F13">
      <w:pPr>
        <w:rPr>
          <w:bCs/>
          <w:lang w:eastAsia="zh-CN"/>
        </w:rPr>
      </w:pPr>
      <w:r w:rsidRPr="00C85D45">
        <w:rPr>
          <w:bCs/>
          <w:lang w:eastAsia="zh-CN"/>
        </w:rPr>
        <w:t>2.4</w:t>
      </w:r>
      <w:r w:rsidRPr="00C85D45">
        <w:rPr>
          <w:bCs/>
          <w:lang w:eastAsia="zh-CN"/>
        </w:rPr>
        <w:tab/>
      </w:r>
      <w:r w:rsidRPr="00C85D45">
        <w:rPr>
          <w:rFonts w:hint="eastAsia"/>
          <w:bCs/>
          <w:lang w:eastAsia="zh-CN"/>
        </w:rPr>
        <w:t>第二次会议的目的是为下届世界无线电通信大会起草报告。第二次会议将持续适当时日以完成必要工作（至少一周，但不超过两周）。会议的日期安排应</w:t>
      </w:r>
      <w:r w:rsidRPr="00C85D45">
        <w:rPr>
          <w:bCs/>
          <w:lang w:eastAsia="zh-CN"/>
        </w:rPr>
        <w:t>有利于</w:t>
      </w:r>
      <w:r w:rsidRPr="00C85D45">
        <w:rPr>
          <w:rFonts w:hint="eastAsia"/>
          <w:bCs/>
          <w:lang w:eastAsia="zh-CN"/>
        </w:rPr>
        <w:t>《最后报告》在下届世界无线电通信大会召开的六个月前以国际电联的六种正式语文公布。提交</w:t>
      </w:r>
      <w:r w:rsidRPr="001D3B6B">
        <w:rPr>
          <w:rFonts w:eastAsia="STKaiti" w:hint="eastAsia"/>
          <w:bCs/>
          <w:lang w:eastAsia="zh-CN"/>
        </w:rPr>
        <w:t>需翻译</w:t>
      </w:r>
      <w:r w:rsidRPr="001D3B6B">
        <w:rPr>
          <w:rFonts w:hint="eastAsia"/>
          <w:bCs/>
          <w:lang w:eastAsia="zh-CN"/>
        </w:rPr>
        <w:t>文稿</w:t>
      </w:r>
      <w:r w:rsidRPr="00C85D45">
        <w:rPr>
          <w:rFonts w:hint="eastAsia"/>
          <w:bCs/>
          <w:lang w:eastAsia="zh-CN"/>
        </w:rPr>
        <w:t>的截止日期为</w:t>
      </w:r>
      <w:r w:rsidRPr="00C85D45">
        <w:rPr>
          <w:rFonts w:hint="eastAsia"/>
          <w:bCs/>
          <w:lang w:eastAsia="zh-CN"/>
        </w:rPr>
        <w:t>CPM</w:t>
      </w:r>
      <w:r w:rsidRPr="00C85D45">
        <w:rPr>
          <w:rFonts w:hint="eastAsia"/>
          <w:bCs/>
          <w:lang w:eastAsia="zh-CN"/>
        </w:rPr>
        <w:t>第二次会议的两个月之前。</w:t>
      </w:r>
      <w:r w:rsidRPr="001D3B6B">
        <w:rPr>
          <w:rFonts w:eastAsia="STKaiti" w:hint="eastAsia"/>
          <w:bCs/>
          <w:lang w:eastAsia="zh-CN"/>
        </w:rPr>
        <w:t>无需翻译</w:t>
      </w:r>
      <w:r w:rsidRPr="00C85D45">
        <w:rPr>
          <w:rFonts w:hint="eastAsia"/>
          <w:bCs/>
          <w:lang w:eastAsia="zh-CN"/>
        </w:rPr>
        <w:t>的文稿的提交截止日期为会议开幕前</w:t>
      </w:r>
      <w:r w:rsidRPr="00C85D45">
        <w:rPr>
          <w:rFonts w:hint="eastAsia"/>
          <w:bCs/>
          <w:lang w:eastAsia="zh-CN"/>
        </w:rPr>
        <w:t>14</w:t>
      </w:r>
      <w:r w:rsidRPr="00C85D45">
        <w:rPr>
          <w:rFonts w:hint="eastAsia"/>
          <w:bCs/>
          <w:lang w:eastAsia="zh-CN"/>
        </w:rPr>
        <w:t>个日历日（协调世界时</w:t>
      </w:r>
      <w:r w:rsidRPr="00C85D45">
        <w:rPr>
          <w:rFonts w:hint="eastAsia"/>
          <w:bCs/>
          <w:lang w:eastAsia="zh-CN"/>
        </w:rPr>
        <w:t>16:00</w:t>
      </w:r>
      <w:r w:rsidRPr="00C85D45">
        <w:rPr>
          <w:rFonts w:hint="eastAsia"/>
          <w:bCs/>
          <w:lang w:eastAsia="zh-CN"/>
        </w:rPr>
        <w:t>时）。</w:t>
      </w:r>
    </w:p>
    <w:p w:rsidR="00C85D45" w:rsidRPr="00C85D45" w:rsidRDefault="00C85D45" w:rsidP="00D21F13">
      <w:pPr>
        <w:rPr>
          <w:bCs/>
          <w:lang w:eastAsia="zh-CN"/>
        </w:rPr>
      </w:pPr>
      <w:r w:rsidRPr="00C85D45">
        <w:rPr>
          <w:bCs/>
          <w:lang w:eastAsia="zh-CN"/>
        </w:rPr>
        <w:t>2.5</w:t>
      </w:r>
      <w:r w:rsidRPr="00C85D45">
        <w:rPr>
          <w:bCs/>
          <w:lang w:eastAsia="zh-CN"/>
        </w:rPr>
        <w:tab/>
      </w:r>
      <w:r w:rsidRPr="00C85D45">
        <w:rPr>
          <w:rFonts w:hint="eastAsia"/>
          <w:bCs/>
          <w:lang w:eastAsia="zh-CN"/>
        </w:rPr>
        <w:t>确定的</w:t>
      </w:r>
      <w:r w:rsidRPr="00C85D45">
        <w:rPr>
          <w:bCs/>
          <w:lang w:eastAsia="zh-CN"/>
        </w:rPr>
        <w:t>ITU-R</w:t>
      </w:r>
      <w:r w:rsidRPr="00C85D45">
        <w:rPr>
          <w:rFonts w:hint="eastAsia"/>
          <w:bCs/>
          <w:lang w:eastAsia="zh-CN"/>
        </w:rPr>
        <w:t>各组（即负责组）应安排其会议时间计划，以利于所有感兴趣的成员最大限度地参与，尽量避免会议时间重叠可能对成员国有效参会带来的不利影响。</w:t>
      </w:r>
    </w:p>
    <w:p w:rsidR="00D700E2" w:rsidRPr="00C64E77" w:rsidRDefault="00D700E2" w:rsidP="00D21F13">
      <w:pPr>
        <w:rPr>
          <w:ins w:id="45" w:author="Varlamov" w:date="2018-02-25T16:17:00Z"/>
          <w:lang w:val="en-US" w:eastAsia="zh-CN"/>
        </w:rPr>
      </w:pPr>
      <w:ins w:id="46" w:author="Varlamov" w:date="2018-02-25T16:17:00Z">
        <w:r w:rsidRPr="00C64E77">
          <w:rPr>
            <w:lang w:eastAsia="zh-CN"/>
          </w:rPr>
          <w:t>2.5</w:t>
        </w:r>
      </w:ins>
      <w:ins w:id="47" w:author="Tao, Yingsheng" w:date="2018-03-15T17:27:00Z">
        <w:r w:rsidR="00FB16F3" w:rsidRPr="00BB1784">
          <w:rPr>
            <w:rFonts w:hint="eastAsia"/>
            <w:vertAlign w:val="subscript"/>
            <w:lang w:eastAsia="zh-CN"/>
          </w:rPr>
          <w:t>之</w:t>
        </w:r>
        <w:r w:rsidR="00FB16F3">
          <w:rPr>
            <w:rFonts w:hint="eastAsia"/>
            <w:vertAlign w:val="subscript"/>
            <w:lang w:eastAsia="zh-CN"/>
          </w:rPr>
          <w:t>二</w:t>
        </w:r>
      </w:ins>
      <w:ins w:id="48" w:author="MJ Deraspe" w:date="2018-03-08T13:46:00Z">
        <w:r>
          <w:rPr>
            <w:lang w:eastAsia="zh-CN"/>
          </w:rPr>
          <w:tab/>
        </w:r>
      </w:ins>
      <w:ins w:id="49" w:author="Tao, Yingsheng" w:date="2018-03-15T17:28:00Z">
        <w:r w:rsidR="00FB16F3">
          <w:rPr>
            <w:rFonts w:hint="eastAsia"/>
            <w:lang w:eastAsia="zh-CN"/>
          </w:rPr>
          <w:t>负责组须</w:t>
        </w:r>
      </w:ins>
      <w:ins w:id="50" w:author="Tao, Yingsheng" w:date="2018-03-15T17:30:00Z">
        <w:r w:rsidR="00747490">
          <w:rPr>
            <w:rFonts w:hint="eastAsia"/>
            <w:lang w:eastAsia="zh-CN"/>
          </w:rPr>
          <w:t>根据第</w:t>
        </w:r>
        <w:r w:rsidR="00747490">
          <w:rPr>
            <w:rFonts w:hint="eastAsia"/>
            <w:lang w:eastAsia="zh-CN"/>
          </w:rPr>
          <w:t>86</w:t>
        </w:r>
        <w:r w:rsidR="00747490">
          <w:rPr>
            <w:rFonts w:hint="eastAsia"/>
            <w:lang w:eastAsia="zh-CN"/>
          </w:rPr>
          <w:t>号决议（</w:t>
        </w:r>
        <w:r w:rsidR="00747490">
          <w:rPr>
            <w:rFonts w:hint="eastAsia"/>
            <w:lang w:eastAsia="zh-CN"/>
          </w:rPr>
          <w:t>WRC-07</w:t>
        </w:r>
        <w:r w:rsidR="00747490">
          <w:rPr>
            <w:rFonts w:hint="eastAsia"/>
            <w:lang w:eastAsia="zh-CN"/>
          </w:rPr>
          <w:t>，修订版）</w:t>
        </w:r>
      </w:ins>
      <w:ins w:id="51" w:author="Tao, Yingsheng" w:date="2018-03-15T17:36:00Z">
        <w:r w:rsidR="00747490">
          <w:rPr>
            <w:rFonts w:hint="eastAsia"/>
            <w:lang w:eastAsia="zh-CN"/>
          </w:rPr>
          <w:t>，在</w:t>
        </w:r>
        <w:r w:rsidR="00747490">
          <w:rPr>
            <w:rFonts w:hint="eastAsia"/>
            <w:lang w:eastAsia="zh-CN"/>
          </w:rPr>
          <w:t>CPM</w:t>
        </w:r>
        <w:r w:rsidR="00747490">
          <w:rPr>
            <w:rFonts w:hint="eastAsia"/>
            <w:lang w:eastAsia="zh-CN"/>
          </w:rPr>
          <w:t>第二次会议前该组的倒数第二次会议</w:t>
        </w:r>
      </w:ins>
      <w:ins w:id="52" w:author="Tao, Yingsheng" w:date="2018-03-15T17:37:00Z">
        <w:r w:rsidR="00747490">
          <w:rPr>
            <w:rFonts w:hint="eastAsia"/>
            <w:lang w:eastAsia="zh-CN"/>
          </w:rPr>
          <w:t>之前，</w:t>
        </w:r>
      </w:ins>
      <w:ins w:id="53" w:author="Tao, Yingsheng" w:date="2018-03-15T17:35:00Z">
        <w:r w:rsidR="00747490">
          <w:rPr>
            <w:rFonts w:hint="eastAsia"/>
            <w:lang w:eastAsia="zh-CN"/>
          </w:rPr>
          <w:t>确定</w:t>
        </w:r>
      </w:ins>
      <w:ins w:id="54" w:author="Tao, Yingsheng" w:date="2018-03-15T17:28:00Z">
        <w:r w:rsidR="00747490">
          <w:rPr>
            <w:rFonts w:hint="eastAsia"/>
            <w:lang w:eastAsia="zh-CN"/>
          </w:rPr>
          <w:t>目前在常设议项</w:t>
        </w:r>
      </w:ins>
      <w:ins w:id="55" w:author="Tao, Yingsheng" w:date="2018-03-15T17:29:00Z">
        <w:r w:rsidR="00747490">
          <w:rPr>
            <w:rFonts w:hint="eastAsia"/>
            <w:lang w:eastAsia="zh-CN"/>
          </w:rPr>
          <w:t>7</w:t>
        </w:r>
        <w:r w:rsidR="00747490">
          <w:rPr>
            <w:rFonts w:hint="eastAsia"/>
            <w:lang w:eastAsia="zh-CN"/>
          </w:rPr>
          <w:t>下研究处理的、空间业务频率指配</w:t>
        </w:r>
      </w:ins>
      <w:ins w:id="56" w:author="Tao, Yingsheng" w:date="2018-03-15T17:32:00Z">
        <w:r w:rsidR="00747490">
          <w:rPr>
            <w:rFonts w:hint="eastAsia"/>
            <w:lang w:eastAsia="zh-CN"/>
          </w:rPr>
          <w:t>按照</w:t>
        </w:r>
      </w:ins>
      <w:ins w:id="57" w:author="Tao, Yingsheng" w:date="2018-03-15T17:30:00Z">
        <w:r w:rsidR="00747490">
          <w:rPr>
            <w:rFonts w:hint="eastAsia"/>
            <w:lang w:eastAsia="zh-CN"/>
          </w:rPr>
          <w:t>《无线电规则》</w:t>
        </w:r>
      </w:ins>
      <w:ins w:id="58" w:author="Tao, Yingsheng" w:date="2018-03-15T17:35:00Z">
        <w:r w:rsidR="00747490">
          <w:rPr>
            <w:rFonts w:hint="eastAsia"/>
            <w:lang w:eastAsia="zh-CN"/>
          </w:rPr>
          <w:t>程序</w:t>
        </w:r>
      </w:ins>
      <w:ins w:id="59" w:author="Tao, Yingsheng" w:date="2018-03-15T17:32:00Z">
        <w:r w:rsidR="00747490">
          <w:rPr>
            <w:rFonts w:hint="eastAsia"/>
            <w:lang w:eastAsia="zh-CN"/>
          </w:rPr>
          <w:t>进行</w:t>
        </w:r>
      </w:ins>
      <w:ins w:id="60" w:author="Tao, Yingsheng" w:date="2018-03-15T17:31:00Z">
        <w:r w:rsidR="00747490">
          <w:rPr>
            <w:rFonts w:hint="eastAsia"/>
            <w:lang w:eastAsia="zh-CN"/>
          </w:rPr>
          <w:t>提前</w:t>
        </w:r>
      </w:ins>
      <w:ins w:id="61" w:author="Tao, Yingsheng" w:date="2018-03-15T17:29:00Z">
        <w:r w:rsidR="00747490">
          <w:rPr>
            <w:rFonts w:hint="eastAsia"/>
            <w:lang w:eastAsia="zh-CN"/>
          </w:rPr>
          <w:t>公布、协调、通知和登记</w:t>
        </w:r>
      </w:ins>
      <w:ins w:id="62" w:author="Tao, Yingsheng" w:date="2018-03-15T17:35:00Z">
        <w:r w:rsidR="00747490">
          <w:rPr>
            <w:rFonts w:hint="eastAsia"/>
            <w:lang w:eastAsia="zh-CN"/>
          </w:rPr>
          <w:t>遇到的新问题</w:t>
        </w:r>
      </w:ins>
      <w:ins w:id="63" w:author="Tao, Yingsheng" w:date="2018-03-15T17:38:00Z">
        <w:r w:rsidR="00747490">
          <w:rPr>
            <w:rFonts w:hint="eastAsia"/>
            <w:lang w:eastAsia="zh-CN"/>
          </w:rPr>
          <w:t>，</w:t>
        </w:r>
        <w:r w:rsidR="00FA5B92">
          <w:rPr>
            <w:rFonts w:hint="eastAsia"/>
            <w:lang w:eastAsia="zh-CN"/>
          </w:rPr>
          <w:t>以便成员国和区域电信组织留出</w:t>
        </w:r>
      </w:ins>
      <w:ins w:id="64" w:author="Tao, Yingsheng" w:date="2018-03-15T17:39:00Z">
        <w:r w:rsidR="00FA5B92">
          <w:rPr>
            <w:rFonts w:hint="eastAsia"/>
            <w:lang w:eastAsia="zh-CN"/>
          </w:rPr>
          <w:t>足够的时间确定其立场并起草提交</w:t>
        </w:r>
        <w:r w:rsidR="00FA5B92">
          <w:rPr>
            <w:rFonts w:hint="eastAsia"/>
            <w:lang w:eastAsia="zh-CN"/>
          </w:rPr>
          <w:t>CPM</w:t>
        </w:r>
        <w:r w:rsidR="00FA5B92">
          <w:rPr>
            <w:rFonts w:hint="eastAsia"/>
            <w:lang w:eastAsia="zh-CN"/>
          </w:rPr>
          <w:t>第二次会议的文稿。</w:t>
        </w:r>
      </w:ins>
    </w:p>
    <w:p w:rsidR="00D700E2" w:rsidRPr="00C64E77" w:rsidRDefault="00D700E2" w:rsidP="00D21F13">
      <w:pPr>
        <w:rPr>
          <w:lang w:eastAsia="zh-CN"/>
        </w:rPr>
      </w:pPr>
      <w:ins w:id="65" w:author="Varlamov" w:date="2018-02-25T16:18:00Z">
        <w:r w:rsidRPr="00C64E77">
          <w:rPr>
            <w:lang w:eastAsia="zh-CN"/>
          </w:rPr>
          <w:t>2.5</w:t>
        </w:r>
      </w:ins>
      <w:ins w:id="66" w:author="Tao, Yingsheng" w:date="2018-03-15T17:26:00Z">
        <w:r w:rsidR="00FB16F3" w:rsidRPr="00730B9D">
          <w:rPr>
            <w:rFonts w:hint="eastAsia"/>
            <w:vertAlign w:val="subscript"/>
            <w:lang w:eastAsia="zh-CN"/>
          </w:rPr>
          <w:t>之</w:t>
        </w:r>
        <w:bookmarkStart w:id="67" w:name="_GoBack"/>
        <w:bookmarkEnd w:id="67"/>
        <w:r w:rsidR="00FB16F3" w:rsidRPr="00730B9D">
          <w:rPr>
            <w:rFonts w:hint="eastAsia"/>
            <w:vertAlign w:val="subscript"/>
            <w:lang w:eastAsia="zh-CN"/>
          </w:rPr>
          <w:t>三</w:t>
        </w:r>
      </w:ins>
      <w:ins w:id="68" w:author="BR" w:date="2018-03-08T11:35:00Z">
        <w:r>
          <w:rPr>
            <w:lang w:eastAsia="zh-CN"/>
          </w:rPr>
          <w:tab/>
        </w:r>
      </w:ins>
      <w:r w:rsidR="00FB16F3" w:rsidRPr="00C85D45">
        <w:rPr>
          <w:rFonts w:hint="eastAsia"/>
          <w:bCs/>
          <w:lang w:eastAsia="zh-CN"/>
        </w:rPr>
        <w:t>各组的输出文件应建立在现有资料及新文稿基础上。各负责组的最终报告一般可在大会筹备会议（</w:t>
      </w:r>
      <w:r w:rsidR="00FB16F3" w:rsidRPr="00C85D45">
        <w:rPr>
          <w:bCs/>
          <w:lang w:eastAsia="zh-CN"/>
        </w:rPr>
        <w:t>CPM</w:t>
      </w:r>
      <w:r w:rsidR="00FB16F3" w:rsidRPr="00C85D45">
        <w:rPr>
          <w:rFonts w:hint="eastAsia"/>
          <w:bCs/>
          <w:lang w:eastAsia="zh-CN"/>
        </w:rPr>
        <w:t>）管理层会议上直接提交给</w:t>
      </w:r>
      <w:r w:rsidR="00FB16F3" w:rsidRPr="00C85D45">
        <w:rPr>
          <w:bCs/>
          <w:lang w:eastAsia="zh-CN"/>
        </w:rPr>
        <w:t>CPM</w:t>
      </w:r>
      <w:r w:rsidR="00FB16F3" w:rsidRPr="00C85D45">
        <w:rPr>
          <w:rFonts w:hint="eastAsia"/>
          <w:bCs/>
          <w:lang w:eastAsia="zh-CN"/>
        </w:rPr>
        <w:t>进程，或，在特殊情况下通过相关研究组转呈</w:t>
      </w:r>
      <w:r w:rsidR="00FB16F3" w:rsidRPr="00C85D45">
        <w:rPr>
          <w:bCs/>
          <w:lang w:eastAsia="zh-CN"/>
        </w:rPr>
        <w:t>CPM</w:t>
      </w:r>
      <w:r w:rsidR="00FB16F3" w:rsidRPr="00C85D45">
        <w:rPr>
          <w:rFonts w:hint="eastAsia"/>
          <w:bCs/>
          <w:lang w:eastAsia="zh-CN"/>
        </w:rPr>
        <w:t>进程。</w:t>
      </w:r>
    </w:p>
    <w:p w:rsidR="00C85D45" w:rsidRPr="00C85D45" w:rsidRDefault="00C85D45" w:rsidP="00D21F13">
      <w:pPr>
        <w:rPr>
          <w:bCs/>
          <w:lang w:eastAsia="zh-CN"/>
        </w:rPr>
      </w:pPr>
      <w:r w:rsidRPr="00C85D45">
        <w:rPr>
          <w:bCs/>
          <w:lang w:eastAsia="zh-CN"/>
        </w:rPr>
        <w:t>2.6</w:t>
      </w:r>
      <w:r w:rsidRPr="00C85D45">
        <w:rPr>
          <w:bCs/>
          <w:lang w:eastAsia="zh-CN"/>
        </w:rPr>
        <w:tab/>
      </w:r>
      <w:r w:rsidRPr="00C85D45">
        <w:rPr>
          <w:rFonts w:hint="eastAsia"/>
          <w:bCs/>
          <w:lang w:eastAsia="zh-CN"/>
        </w:rPr>
        <w:t>为便于所有与会者理解</w:t>
      </w:r>
      <w:r w:rsidRPr="00C85D45">
        <w:rPr>
          <w:bCs/>
          <w:lang w:eastAsia="zh-CN"/>
        </w:rPr>
        <w:t>CPM</w:t>
      </w:r>
      <w:r w:rsidRPr="00C85D45">
        <w:rPr>
          <w:rFonts w:hint="eastAsia"/>
          <w:bCs/>
          <w:lang w:eastAsia="zh-CN"/>
        </w:rPr>
        <w:t>报告草案的内容，由负责组起草每一问题（见上述第</w:t>
      </w:r>
      <w:r w:rsidRPr="00C85D45">
        <w:rPr>
          <w:bCs/>
          <w:lang w:eastAsia="zh-CN"/>
        </w:rPr>
        <w:t>2.4</w:t>
      </w:r>
      <w:r w:rsidRPr="00C85D45">
        <w:rPr>
          <w:rFonts w:hint="eastAsia"/>
          <w:bCs/>
          <w:lang w:eastAsia="zh-CN"/>
        </w:rPr>
        <w:t>段）的内容提要，无线电通信局在整个世界无线电通信大会研究期内将其通告各区域小组，由负责组起草将作为</w:t>
      </w:r>
      <w:r w:rsidRPr="00C85D45">
        <w:rPr>
          <w:bCs/>
          <w:lang w:eastAsia="zh-CN"/>
        </w:rPr>
        <w:t>CPM</w:t>
      </w:r>
      <w:r w:rsidRPr="00C85D45">
        <w:rPr>
          <w:rFonts w:hint="eastAsia"/>
          <w:bCs/>
          <w:lang w:eastAsia="zh-CN"/>
        </w:rPr>
        <w:t>草案文本的最后摘要，并将其纳入</w:t>
      </w:r>
      <w:r w:rsidRPr="00C85D45">
        <w:rPr>
          <w:bCs/>
          <w:lang w:eastAsia="zh-CN"/>
        </w:rPr>
        <w:t>CPM</w:t>
      </w:r>
      <w:r w:rsidRPr="00C85D45">
        <w:rPr>
          <w:rFonts w:hint="eastAsia"/>
          <w:bCs/>
          <w:lang w:eastAsia="zh-CN"/>
        </w:rPr>
        <w:t>最终报告中。</w:t>
      </w:r>
    </w:p>
    <w:p w:rsidR="00C85D45" w:rsidRPr="00C85D45" w:rsidRDefault="00C85D45" w:rsidP="00D21F13">
      <w:pPr>
        <w:rPr>
          <w:bCs/>
          <w:lang w:eastAsia="zh-CN"/>
        </w:rPr>
      </w:pPr>
      <w:r w:rsidRPr="00C85D45">
        <w:rPr>
          <w:bCs/>
          <w:lang w:eastAsia="zh-CN"/>
        </w:rPr>
        <w:lastRenderedPageBreak/>
        <w:t>3</w:t>
      </w:r>
      <w:r w:rsidRPr="00C85D45">
        <w:rPr>
          <w:bCs/>
          <w:lang w:eastAsia="zh-CN"/>
        </w:rPr>
        <w:tab/>
        <w:t>CPM</w:t>
      </w:r>
      <w:r w:rsidRPr="00C85D45">
        <w:rPr>
          <w:rFonts w:hint="eastAsia"/>
          <w:bCs/>
          <w:lang w:eastAsia="zh-CN"/>
        </w:rPr>
        <w:t>的工作将由一名主席和多位副主席领导。主席负责起草向下届世界无线电通信大会提交的报告。</w:t>
      </w:r>
      <w:r w:rsidRPr="00C85D45">
        <w:rPr>
          <w:lang w:eastAsia="zh-CN"/>
        </w:rPr>
        <w:t>CPM</w:t>
      </w:r>
      <w:r w:rsidRPr="00C85D45">
        <w:rPr>
          <w:rFonts w:hint="eastAsia"/>
          <w:lang w:eastAsia="zh-CN"/>
        </w:rPr>
        <w:t>主席和副主席仅有资格在各自职位上任职一期</w:t>
      </w:r>
      <w:r w:rsidRPr="00CD7809">
        <w:rPr>
          <w:rStyle w:val="FootnoteReference"/>
          <w:lang w:eastAsia="zh-CN"/>
        </w:rPr>
        <w:footnoteReference w:customMarkFollows="1" w:id="2"/>
        <w:t>1</w:t>
      </w:r>
      <w:r w:rsidRPr="00C85D45">
        <w:rPr>
          <w:rFonts w:hint="eastAsia"/>
          <w:lang w:eastAsia="zh-CN"/>
        </w:rPr>
        <w:t>。</w:t>
      </w:r>
      <w:r w:rsidRPr="00C85D45">
        <w:rPr>
          <w:lang w:eastAsia="zh-CN"/>
        </w:rPr>
        <w:t>CPM</w:t>
      </w:r>
      <w:r w:rsidRPr="00C85D45">
        <w:rPr>
          <w:rFonts w:hint="eastAsia"/>
          <w:lang w:eastAsia="zh-CN"/>
        </w:rPr>
        <w:t>主席和副主席的任命须遵循</w:t>
      </w:r>
      <w:r w:rsidRPr="00C85D45">
        <w:rPr>
          <w:lang w:eastAsia="zh-CN"/>
        </w:rPr>
        <w:t>ITU-R</w:t>
      </w:r>
      <w:r w:rsidRPr="00C85D45">
        <w:rPr>
          <w:rFonts w:hint="eastAsia"/>
          <w:lang w:eastAsia="zh-CN"/>
        </w:rPr>
        <w:t>第</w:t>
      </w:r>
      <w:r w:rsidRPr="00C85D45">
        <w:rPr>
          <w:lang w:eastAsia="zh-CN"/>
        </w:rPr>
        <w:t>15</w:t>
      </w:r>
      <w:r w:rsidRPr="00C85D45">
        <w:rPr>
          <w:rFonts w:hint="eastAsia"/>
          <w:lang w:eastAsia="zh-CN"/>
        </w:rPr>
        <w:t>号决议确定的正副主席任命程序。</w:t>
      </w:r>
    </w:p>
    <w:p w:rsidR="00C85D45" w:rsidRPr="00C85D45" w:rsidRDefault="00C85D45" w:rsidP="00D21F13">
      <w:pPr>
        <w:rPr>
          <w:lang w:eastAsia="zh-CN"/>
        </w:rPr>
      </w:pPr>
      <w:r w:rsidRPr="00C85D45">
        <w:rPr>
          <w:bCs/>
          <w:lang w:eastAsia="zh-CN"/>
        </w:rPr>
        <w:t>4</w:t>
      </w:r>
      <w:r w:rsidRPr="00C85D45">
        <w:rPr>
          <w:lang w:eastAsia="zh-CN"/>
        </w:rPr>
        <w:tab/>
      </w:r>
      <w:r w:rsidRPr="00C85D45">
        <w:rPr>
          <w:rFonts w:hint="eastAsia"/>
          <w:lang w:eastAsia="zh-CN"/>
        </w:rPr>
        <w:t>主席或</w:t>
      </w:r>
      <w:r w:rsidRPr="00C85D45">
        <w:rPr>
          <w:lang w:eastAsia="zh-CN"/>
        </w:rPr>
        <w:t>CPM</w:t>
      </w:r>
      <w:r w:rsidRPr="00C85D45">
        <w:rPr>
          <w:rFonts w:hint="eastAsia"/>
          <w:lang w:eastAsia="zh-CN"/>
        </w:rPr>
        <w:t>可指定章节的报告人，以协助指导有关文本的起草工作，为</w:t>
      </w:r>
      <w:r w:rsidRPr="00C85D45">
        <w:rPr>
          <w:lang w:eastAsia="zh-CN"/>
        </w:rPr>
        <w:t>CPM</w:t>
      </w:r>
      <w:r w:rsidRPr="00C85D45">
        <w:rPr>
          <w:rFonts w:hint="eastAsia"/>
          <w:lang w:eastAsia="zh-CN"/>
        </w:rPr>
        <w:t>报告奠定基础，并将负责组提交的案文合并成一份协调统一的</w:t>
      </w:r>
      <w:r w:rsidRPr="00C85D45">
        <w:rPr>
          <w:lang w:eastAsia="zh-CN"/>
        </w:rPr>
        <w:t>CPM</w:t>
      </w:r>
      <w:r w:rsidRPr="00C85D45">
        <w:rPr>
          <w:rFonts w:hint="eastAsia"/>
          <w:lang w:eastAsia="zh-CN"/>
        </w:rPr>
        <w:t>报告草案。</w:t>
      </w:r>
    </w:p>
    <w:p w:rsidR="00C85D45" w:rsidRPr="00C85D45" w:rsidRDefault="00C85D45" w:rsidP="00D21F13">
      <w:pPr>
        <w:rPr>
          <w:b/>
          <w:lang w:eastAsia="zh-CN"/>
        </w:rPr>
      </w:pPr>
      <w:r w:rsidRPr="00C85D45">
        <w:rPr>
          <w:bCs/>
          <w:lang w:eastAsia="zh-CN"/>
        </w:rPr>
        <w:t>5</w:t>
      </w:r>
      <w:r w:rsidRPr="00C85D45">
        <w:rPr>
          <w:b/>
          <w:lang w:eastAsia="zh-CN"/>
        </w:rPr>
        <w:tab/>
      </w:r>
      <w:r w:rsidRPr="00C85D45">
        <w:rPr>
          <w:iCs/>
          <w:lang w:eastAsia="zh-CN"/>
        </w:rPr>
        <w:t>CPM</w:t>
      </w:r>
      <w:r w:rsidRPr="00C85D45">
        <w:rPr>
          <w:rFonts w:hint="eastAsia"/>
          <w:iCs/>
          <w:lang w:eastAsia="zh-CN"/>
        </w:rPr>
        <w:t>主席、副主席以及章节报告人将被称为</w:t>
      </w:r>
      <w:r w:rsidRPr="00C85D45">
        <w:rPr>
          <w:iCs/>
          <w:lang w:eastAsia="zh-CN"/>
        </w:rPr>
        <w:t>CPM</w:t>
      </w:r>
      <w:r w:rsidRPr="00C85D45">
        <w:rPr>
          <w:rFonts w:hint="eastAsia"/>
          <w:iCs/>
          <w:lang w:eastAsia="zh-CN"/>
        </w:rPr>
        <w:t>指导委员会。</w:t>
      </w:r>
    </w:p>
    <w:p w:rsidR="00C85D45" w:rsidRPr="00C85D45" w:rsidRDefault="00C85D45" w:rsidP="00D21F13">
      <w:pPr>
        <w:rPr>
          <w:lang w:eastAsia="zh-CN"/>
        </w:rPr>
      </w:pPr>
      <w:r w:rsidRPr="00C85D45">
        <w:rPr>
          <w:bCs/>
          <w:lang w:eastAsia="zh-CN"/>
        </w:rPr>
        <w:t>6</w:t>
      </w:r>
      <w:r w:rsidRPr="00C85D45">
        <w:rPr>
          <w:lang w:eastAsia="zh-CN"/>
        </w:rPr>
        <w:tab/>
      </w:r>
      <w:r w:rsidRPr="00C85D45">
        <w:rPr>
          <w:rFonts w:hint="eastAsia"/>
          <w:lang w:eastAsia="zh-CN"/>
        </w:rPr>
        <w:t>主席应召集一次由</w:t>
      </w:r>
      <w:r w:rsidRPr="00C85D45">
        <w:rPr>
          <w:lang w:eastAsia="zh-CN"/>
        </w:rPr>
        <w:t>CPM</w:t>
      </w:r>
      <w:r w:rsidRPr="00C85D45">
        <w:rPr>
          <w:rFonts w:hint="eastAsia"/>
          <w:lang w:eastAsia="zh-CN"/>
        </w:rPr>
        <w:t>指导委员会、负责组主席以及研究组主席参加的会议。该会议（被称为</w:t>
      </w:r>
      <w:r w:rsidRPr="00C85D45">
        <w:rPr>
          <w:lang w:eastAsia="zh-CN"/>
        </w:rPr>
        <w:t>CPM</w:t>
      </w:r>
      <w:r w:rsidRPr="00C85D45">
        <w:rPr>
          <w:rFonts w:hint="eastAsia"/>
          <w:lang w:eastAsia="zh-CN"/>
        </w:rPr>
        <w:t>管理班子会议）将各负责组的输出文件合并成</w:t>
      </w:r>
      <w:r w:rsidRPr="00C85D45">
        <w:rPr>
          <w:lang w:eastAsia="zh-CN"/>
        </w:rPr>
        <w:t>CPM</w:t>
      </w:r>
      <w:r w:rsidRPr="00C85D45">
        <w:rPr>
          <w:rFonts w:hint="eastAsia"/>
          <w:lang w:eastAsia="zh-CN"/>
        </w:rPr>
        <w:t>报告草案，作为向</w:t>
      </w:r>
      <w:r w:rsidRPr="00C85D45">
        <w:rPr>
          <w:lang w:eastAsia="zh-CN"/>
        </w:rPr>
        <w:t>CPM</w:t>
      </w:r>
      <w:r w:rsidRPr="00C85D45">
        <w:rPr>
          <w:rFonts w:hint="eastAsia"/>
          <w:lang w:eastAsia="zh-CN"/>
        </w:rPr>
        <w:t>第二次会议提交的输入文件。</w:t>
      </w:r>
    </w:p>
    <w:p w:rsidR="00C85D45" w:rsidRPr="00C85D45" w:rsidRDefault="00C85D45" w:rsidP="00D21F13">
      <w:pPr>
        <w:rPr>
          <w:lang w:eastAsia="zh-CN"/>
        </w:rPr>
      </w:pPr>
      <w:r w:rsidRPr="00C85D45">
        <w:rPr>
          <w:lang w:eastAsia="zh-CN"/>
        </w:rPr>
        <w:t>7</w:t>
      </w:r>
      <w:r w:rsidRPr="00C85D45">
        <w:rPr>
          <w:lang w:eastAsia="zh-CN"/>
        </w:rPr>
        <w:tab/>
      </w:r>
      <w:r w:rsidRPr="00C85D45">
        <w:rPr>
          <w:rFonts w:hint="eastAsia"/>
          <w:lang w:eastAsia="zh-CN"/>
        </w:rPr>
        <w:t>合并后的</w:t>
      </w:r>
      <w:r w:rsidRPr="00C85D45">
        <w:rPr>
          <w:lang w:eastAsia="zh-CN"/>
        </w:rPr>
        <w:t>CPM</w:t>
      </w:r>
      <w:r w:rsidRPr="00C85D45">
        <w:rPr>
          <w:rFonts w:hint="eastAsia"/>
          <w:lang w:eastAsia="zh-CN"/>
        </w:rPr>
        <w:t>报告草案应翻译为</w:t>
      </w:r>
      <w:r w:rsidRPr="00C85D45">
        <w:rPr>
          <w:rFonts w:hint="eastAsia"/>
          <w:lang w:val="en-US" w:eastAsia="zh-CN"/>
        </w:rPr>
        <w:t>六</w:t>
      </w:r>
      <w:r w:rsidRPr="00C85D45">
        <w:rPr>
          <w:rFonts w:hint="eastAsia"/>
          <w:lang w:val="es-ES_tradnl" w:eastAsia="zh-CN"/>
        </w:rPr>
        <w:t>种</w:t>
      </w:r>
      <w:r w:rsidRPr="00C85D45">
        <w:rPr>
          <w:rFonts w:hint="eastAsia"/>
          <w:lang w:eastAsia="zh-CN"/>
        </w:rPr>
        <w:t>国际电联的正式语文，并应至少在</w:t>
      </w:r>
      <w:r w:rsidRPr="00C85D45">
        <w:rPr>
          <w:lang w:eastAsia="zh-CN"/>
        </w:rPr>
        <w:t>CPM</w:t>
      </w:r>
      <w:r w:rsidRPr="00C85D45">
        <w:rPr>
          <w:rFonts w:hint="eastAsia"/>
          <w:lang w:eastAsia="zh-CN"/>
        </w:rPr>
        <w:t>第二次会议召开前三个月前发至各成员国。</w:t>
      </w:r>
    </w:p>
    <w:p w:rsidR="00C85D45" w:rsidRPr="00C85D45" w:rsidRDefault="00C85D45" w:rsidP="00D21F13">
      <w:pPr>
        <w:rPr>
          <w:lang w:eastAsia="zh-CN"/>
        </w:rPr>
      </w:pPr>
      <w:r w:rsidRPr="00C85D45">
        <w:rPr>
          <w:bCs/>
          <w:lang w:eastAsia="zh-CN"/>
        </w:rPr>
        <w:t>8</w:t>
      </w:r>
      <w:r w:rsidRPr="00C85D45">
        <w:rPr>
          <w:lang w:eastAsia="zh-CN"/>
        </w:rPr>
        <w:tab/>
      </w:r>
      <w:r w:rsidRPr="00C85D45">
        <w:rPr>
          <w:rFonts w:hint="eastAsia"/>
          <w:lang w:eastAsia="zh-CN"/>
        </w:rPr>
        <w:t>应尽一切努力保证</w:t>
      </w:r>
      <w:r w:rsidRPr="00C85D45">
        <w:rPr>
          <w:lang w:eastAsia="zh-CN"/>
        </w:rPr>
        <w:t>CPM</w:t>
      </w:r>
      <w:r w:rsidRPr="00C85D45">
        <w:rPr>
          <w:rFonts w:hint="eastAsia"/>
          <w:lang w:eastAsia="zh-CN"/>
        </w:rPr>
        <w:t>最终报告的篇幅最短。为此，在起草</w:t>
      </w:r>
      <w:r w:rsidRPr="00C85D45">
        <w:rPr>
          <w:lang w:eastAsia="zh-CN"/>
        </w:rPr>
        <w:t>CPM</w:t>
      </w:r>
      <w:r w:rsidRPr="00C85D45">
        <w:rPr>
          <w:rFonts w:hint="eastAsia"/>
          <w:lang w:eastAsia="zh-CN"/>
        </w:rPr>
        <w:t>文本时，各负责组应最大限度地对已批准的</w:t>
      </w:r>
      <w:r w:rsidRPr="00C85D45">
        <w:rPr>
          <w:lang w:eastAsia="zh-CN"/>
        </w:rPr>
        <w:t>ITU-R</w:t>
      </w:r>
      <w:r w:rsidRPr="00C85D45">
        <w:rPr>
          <w:rFonts w:hint="eastAsia"/>
          <w:lang w:eastAsia="zh-CN"/>
        </w:rPr>
        <w:t>建议书和报告酌情</w:t>
      </w:r>
      <w:proofErr w:type="gramStart"/>
      <w:r w:rsidRPr="00C85D45">
        <w:rPr>
          <w:rFonts w:hint="eastAsia"/>
          <w:lang w:eastAsia="zh-CN"/>
        </w:rPr>
        <w:t>采用引注方式</w:t>
      </w:r>
      <w:proofErr w:type="gramEnd"/>
      <w:r w:rsidRPr="00C85D45">
        <w:rPr>
          <w:rFonts w:hint="eastAsia"/>
          <w:lang w:eastAsia="zh-CN"/>
        </w:rPr>
        <w:t>。</w:t>
      </w:r>
    </w:p>
    <w:p w:rsidR="00C85D45" w:rsidRPr="00C85D45" w:rsidRDefault="00C85D45" w:rsidP="00D21F13">
      <w:pPr>
        <w:rPr>
          <w:lang w:eastAsia="zh-CN"/>
        </w:rPr>
      </w:pPr>
      <w:r w:rsidRPr="00C85D45">
        <w:rPr>
          <w:bCs/>
          <w:lang w:eastAsia="zh-CN"/>
        </w:rPr>
        <w:t>9</w:t>
      </w:r>
      <w:r w:rsidRPr="00C85D45">
        <w:rPr>
          <w:lang w:eastAsia="zh-CN"/>
        </w:rPr>
        <w:tab/>
      </w:r>
      <w:r w:rsidRPr="00C85D45">
        <w:rPr>
          <w:rFonts w:hint="eastAsia"/>
          <w:lang w:eastAsia="zh-CN"/>
        </w:rPr>
        <w:t>对于工作安排，根据《组织法》第</w:t>
      </w:r>
      <w:r w:rsidRPr="00C85D45">
        <w:rPr>
          <w:lang w:eastAsia="zh-CN"/>
        </w:rPr>
        <w:t>172</w:t>
      </w:r>
      <w:r w:rsidRPr="00C85D45">
        <w:rPr>
          <w:rFonts w:hint="eastAsia"/>
          <w:lang w:eastAsia="zh-CN"/>
        </w:rPr>
        <w:t>款的规定，</w:t>
      </w:r>
      <w:r w:rsidRPr="00C85D45">
        <w:rPr>
          <w:lang w:eastAsia="zh-CN"/>
        </w:rPr>
        <w:t>CPM</w:t>
      </w:r>
      <w:r w:rsidRPr="00C85D45">
        <w:rPr>
          <w:rFonts w:hint="eastAsia"/>
          <w:lang w:eastAsia="zh-CN"/>
        </w:rPr>
        <w:t>须被视为国际电联会议。</w:t>
      </w:r>
    </w:p>
    <w:p w:rsidR="00C85D45" w:rsidRPr="00C85D45" w:rsidRDefault="00C85D45" w:rsidP="00D21F13">
      <w:pPr>
        <w:rPr>
          <w:b/>
          <w:lang w:eastAsia="zh-CN"/>
        </w:rPr>
      </w:pPr>
      <w:r w:rsidRPr="00C85D45">
        <w:rPr>
          <w:bCs/>
          <w:lang w:eastAsia="zh-CN"/>
        </w:rPr>
        <w:t>10</w:t>
      </w:r>
      <w:r w:rsidRPr="00C85D45">
        <w:rPr>
          <w:b/>
          <w:lang w:eastAsia="zh-CN"/>
        </w:rPr>
        <w:tab/>
      </w:r>
      <w:r w:rsidRPr="00C85D45">
        <w:rPr>
          <w:rFonts w:hint="eastAsia"/>
          <w:lang w:eastAsia="zh-CN"/>
        </w:rPr>
        <w:t>在为</w:t>
      </w:r>
      <w:r w:rsidRPr="00C85D45">
        <w:rPr>
          <w:lang w:eastAsia="zh-CN"/>
        </w:rPr>
        <w:t>CPM</w:t>
      </w:r>
      <w:r w:rsidRPr="00C85D45">
        <w:rPr>
          <w:rFonts w:hint="eastAsia"/>
          <w:lang w:eastAsia="zh-CN"/>
        </w:rPr>
        <w:t>做准备时，应最大限度地利用电子方式向与会者散发文稿。</w:t>
      </w:r>
    </w:p>
    <w:p w:rsidR="00D700E2" w:rsidRPr="00C64E77" w:rsidRDefault="00C85D45" w:rsidP="00D21F13">
      <w:pPr>
        <w:rPr>
          <w:lang w:eastAsia="zh-CN"/>
        </w:rPr>
      </w:pPr>
      <w:r w:rsidRPr="00C85D45">
        <w:rPr>
          <w:bCs/>
          <w:lang w:eastAsia="zh-CN"/>
        </w:rPr>
        <w:t>11</w:t>
      </w:r>
      <w:r w:rsidRPr="00C85D45">
        <w:rPr>
          <w:lang w:eastAsia="zh-CN"/>
        </w:rPr>
        <w:tab/>
      </w:r>
      <w:r w:rsidRPr="00C85D45">
        <w:rPr>
          <w:rFonts w:hint="eastAsia"/>
          <w:lang w:eastAsia="zh-CN"/>
        </w:rPr>
        <w:t>其它工作安排应根据</w:t>
      </w:r>
      <w:r w:rsidRPr="00C85D45">
        <w:rPr>
          <w:lang w:eastAsia="zh-CN"/>
        </w:rPr>
        <w:t>ITU-R</w:t>
      </w:r>
      <w:r w:rsidRPr="00C85D45">
        <w:rPr>
          <w:rFonts w:hint="eastAsia"/>
          <w:lang w:eastAsia="zh-CN"/>
        </w:rPr>
        <w:t>第</w:t>
      </w:r>
      <w:r w:rsidRPr="00C85D45">
        <w:rPr>
          <w:lang w:eastAsia="zh-CN"/>
        </w:rPr>
        <w:t>1</w:t>
      </w:r>
      <w:r w:rsidRPr="00C85D45">
        <w:rPr>
          <w:rFonts w:hint="eastAsia"/>
          <w:lang w:eastAsia="zh-CN"/>
        </w:rPr>
        <w:t>号决议的相关规定进行。</w:t>
      </w:r>
    </w:p>
    <w:p w:rsidR="00D700E2" w:rsidRPr="00C64E77" w:rsidRDefault="00C85D45" w:rsidP="00D21F13">
      <w:pPr>
        <w:pStyle w:val="AnnexNo"/>
        <w:rPr>
          <w:lang w:eastAsia="zh-CN"/>
        </w:rPr>
      </w:pPr>
      <w:r>
        <w:rPr>
          <w:rFonts w:hint="eastAsia"/>
          <w:lang w:eastAsia="zh-CN"/>
        </w:rPr>
        <w:t>附件</w:t>
      </w:r>
      <w:r w:rsidR="00D700E2" w:rsidRPr="00C64E77">
        <w:rPr>
          <w:lang w:eastAsia="zh-CN"/>
        </w:rPr>
        <w:t>2</w:t>
      </w:r>
    </w:p>
    <w:p w:rsidR="00D700E2" w:rsidRPr="00C64E77" w:rsidRDefault="00C85D45" w:rsidP="00D21F13">
      <w:pPr>
        <w:pStyle w:val="Annextitle"/>
        <w:rPr>
          <w:lang w:eastAsia="zh-CN"/>
        </w:rPr>
      </w:pPr>
      <w:r w:rsidRPr="00C85D45">
        <w:rPr>
          <w:rFonts w:hint="eastAsia"/>
          <w:lang w:eastAsia="zh-CN"/>
        </w:rPr>
        <w:t>CPM</w:t>
      </w:r>
      <w:r w:rsidRPr="00C85D45">
        <w:rPr>
          <w:rFonts w:hint="eastAsia"/>
          <w:lang w:eastAsia="zh-CN"/>
        </w:rPr>
        <w:t>报告草案编写导则</w:t>
      </w:r>
    </w:p>
    <w:p w:rsidR="00D700E2" w:rsidRDefault="00D700E2" w:rsidP="00D700E2">
      <w:pPr>
        <w:rPr>
          <w:b/>
          <w:bCs/>
        </w:rPr>
      </w:pPr>
      <w:r w:rsidRPr="007D24B6">
        <w:rPr>
          <w:b/>
          <w:bCs/>
        </w:rPr>
        <w:t>NOC</w:t>
      </w:r>
    </w:p>
    <w:p w:rsidR="00D700E2" w:rsidRPr="007D24B6" w:rsidRDefault="00D700E2" w:rsidP="00D700E2">
      <w:pPr>
        <w:jc w:val="center"/>
        <w:rPr>
          <w:b/>
          <w:bCs/>
        </w:rPr>
      </w:pPr>
      <w:r>
        <w:rPr>
          <w:b/>
          <w:bCs/>
        </w:rPr>
        <w:t>______________</w:t>
      </w:r>
    </w:p>
    <w:p w:rsidR="00777351" w:rsidRDefault="00777351" w:rsidP="000A4F34">
      <w:pPr>
        <w:rPr>
          <w:lang w:val="en-US" w:eastAsia="zh-CN"/>
        </w:rPr>
      </w:pPr>
    </w:p>
    <w:sectPr w:rsidR="00777351" w:rsidSect="00D700E2">
      <w:headerReference w:type="default" r:id="rId12"/>
      <w:footerReference w:type="default" r:id="rId13"/>
      <w:headerReference w:type="firs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C3C" w:rsidRDefault="00CC4C3C">
      <w:r>
        <w:separator/>
      </w:r>
    </w:p>
  </w:endnote>
  <w:endnote w:type="continuationSeparator" w:id="0">
    <w:p w:rsidR="00CC4C3C" w:rsidRDefault="00CC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0E2" w:rsidRPr="00790656" w:rsidRDefault="00D700E2" w:rsidP="00D21F13">
    <w:pPr>
      <w:pStyle w:val="Footer"/>
      <w:rPr>
        <w:lang w:val="en-US"/>
      </w:rPr>
    </w:pPr>
    <w:r>
      <w:fldChar w:fldCharType="begin"/>
    </w:r>
    <w:r w:rsidRPr="00790656">
      <w:rPr>
        <w:lang w:val="en-US"/>
      </w:rPr>
      <w:instrText xml:space="preserve"> FILENAME \p \* MERGEFORMAT </w:instrText>
    </w:r>
    <w:r>
      <w:fldChar w:fldCharType="separate"/>
    </w:r>
    <w:r w:rsidR="00D21F13">
      <w:rPr>
        <w:lang w:val="en-US"/>
      </w:rPr>
      <w:t>P:\CHI\ITU-R\AG\RAG\RAG18\000\007C.docx</w:t>
    </w:r>
    <w:r>
      <w:rPr>
        <w:lang w:val="es-ES_tradnl"/>
      </w:rPr>
      <w:fldChar w:fldCharType="end"/>
    </w:r>
    <w:r w:rsidR="000008FE" w:rsidRPr="000008FE">
      <w:rPr>
        <w:lang w:val="en-US"/>
      </w:rPr>
      <w:t>(</w:t>
    </w:r>
    <w:r w:rsidR="000008FE">
      <w:rPr>
        <w:lang w:val="en-US"/>
      </w:rPr>
      <w:t>433490</w:t>
    </w:r>
    <w:r w:rsidR="000008FE" w:rsidRPr="000008FE">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0E2" w:rsidRPr="00790656" w:rsidRDefault="00D700E2" w:rsidP="000008FE">
    <w:pPr>
      <w:pStyle w:val="Footer"/>
      <w:rPr>
        <w:lang w:val="en-US"/>
      </w:rPr>
    </w:pPr>
    <w:r>
      <w:fldChar w:fldCharType="begin"/>
    </w:r>
    <w:r w:rsidRPr="00790656">
      <w:rPr>
        <w:lang w:val="en-US"/>
      </w:rPr>
      <w:instrText xml:space="preserve"> FILENAME \p \* MERGEFORMAT </w:instrText>
    </w:r>
    <w:r>
      <w:fldChar w:fldCharType="separate"/>
    </w:r>
    <w:r w:rsidR="00D21F13">
      <w:rPr>
        <w:lang w:val="en-US"/>
      </w:rPr>
      <w:t>P:\CHI\ITU-R\AG\RAG\RAG18\000\007C.docx</w:t>
    </w:r>
    <w:r>
      <w:rPr>
        <w:lang w:val="es-ES_tradnl"/>
      </w:rPr>
      <w:fldChar w:fldCharType="end"/>
    </w:r>
    <w:r w:rsidR="000008FE" w:rsidRPr="000008FE">
      <w:rPr>
        <w:lang w:val="en-US"/>
      </w:rPr>
      <w:t>(</w:t>
    </w:r>
    <w:r w:rsidR="000008FE">
      <w:rPr>
        <w:lang w:val="en-US"/>
      </w:rPr>
      <w:t>433490</w:t>
    </w:r>
    <w:r w:rsidR="000008FE" w:rsidRPr="000008FE">
      <w:rPr>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C3C" w:rsidRPr="006F31AB" w:rsidRDefault="00730B9D" w:rsidP="000008FE">
    <w:pPr>
      <w:pStyle w:val="Footer"/>
      <w:rPr>
        <w:lang w:eastAsia="zh-CN"/>
      </w:rPr>
    </w:pPr>
    <w:r>
      <w:fldChar w:fldCharType="begin"/>
    </w:r>
    <w:r>
      <w:instrText xml:space="preserve"> FILENAME \p  \* MERGEFORMAT </w:instrText>
    </w:r>
    <w:r>
      <w:fldChar w:fldCharType="separate"/>
    </w:r>
    <w:r w:rsidR="00D21F13">
      <w:t>P:\CHI\ITU-R\AG\RAG\RAG18\000\007C.docx</w:t>
    </w:r>
    <w:r>
      <w:fldChar w:fldCharType="end"/>
    </w:r>
    <w:r w:rsidR="00BF4C09">
      <w:t xml:space="preserve"> (</w:t>
    </w:r>
    <w:r w:rsidR="000008FE">
      <w:t>433490</w:t>
    </w:r>
    <w:r w:rsidR="00BF4C09">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C3C" w:rsidRDefault="00E6443A" w:rsidP="000008FE">
    <w:pPr>
      <w:pStyle w:val="Footer"/>
    </w:pPr>
    <w:fldSimple w:instr=" FILENAME \p  \* MERGEFORMAT ">
      <w:r w:rsidR="00D21F13">
        <w:t>P:\CHI\ITU-R\AG\RAG\RAG18\000\007C.docx</w:t>
      </w:r>
    </w:fldSimple>
    <w:r w:rsidR="00CC4C3C">
      <w:t xml:space="preserve"> (</w:t>
    </w:r>
    <w:r w:rsidR="000008FE">
      <w:t>433490</w:t>
    </w:r>
    <w:r w:rsidR="00730B9D">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C3C" w:rsidRDefault="00CC4C3C">
      <w:r>
        <w:t>____________________</w:t>
      </w:r>
    </w:p>
  </w:footnote>
  <w:footnote w:type="continuationSeparator" w:id="0">
    <w:p w:rsidR="00CC4C3C" w:rsidRDefault="00CC4C3C">
      <w:r>
        <w:continuationSeparator/>
      </w:r>
    </w:p>
  </w:footnote>
  <w:footnote w:id="1">
    <w:p w:rsidR="00C85D45" w:rsidRPr="00D10C69" w:rsidRDefault="00C85D45" w:rsidP="00C85D45">
      <w:pPr>
        <w:pStyle w:val="FootnoteText"/>
        <w:tabs>
          <w:tab w:val="clear" w:pos="255"/>
        </w:tabs>
        <w:ind w:left="240" w:hanging="240"/>
        <w:rPr>
          <w:szCs w:val="22"/>
          <w:lang w:eastAsia="zh-CN"/>
        </w:rPr>
      </w:pPr>
      <w:r w:rsidRPr="00C11657">
        <w:rPr>
          <w:rStyle w:val="FootnoteReference"/>
          <w:szCs w:val="18"/>
        </w:rPr>
        <w:sym w:font="Symbol" w:char="F02A"/>
      </w:r>
      <w:r>
        <w:rPr>
          <w:lang w:eastAsia="zh-CN"/>
        </w:rPr>
        <w:tab/>
      </w:r>
      <w:r w:rsidRPr="00D10C69">
        <w:rPr>
          <w:rFonts w:hint="eastAsia"/>
          <w:szCs w:val="22"/>
          <w:lang w:eastAsia="zh-CN"/>
        </w:rPr>
        <w:t>相关的</w:t>
      </w:r>
      <w:r w:rsidRPr="00D10C69">
        <w:rPr>
          <w:szCs w:val="22"/>
          <w:lang w:eastAsia="zh-CN"/>
        </w:rPr>
        <w:t>ITU-R</w:t>
      </w:r>
      <w:r w:rsidRPr="00D10C69">
        <w:rPr>
          <w:rFonts w:hint="eastAsia"/>
          <w:szCs w:val="22"/>
          <w:lang w:eastAsia="zh-CN"/>
        </w:rPr>
        <w:t>小组可为一个有关特定议项的提供文稿工作组，或为一个跟进特定问题并酌情采取行动的关联小组。</w:t>
      </w:r>
    </w:p>
  </w:footnote>
  <w:footnote w:id="2">
    <w:p w:rsidR="00C85D45" w:rsidRDefault="00C85D45" w:rsidP="00C85D45">
      <w:pPr>
        <w:pStyle w:val="FootnoteText"/>
        <w:rPr>
          <w:lang w:eastAsia="zh-CN"/>
        </w:rPr>
      </w:pPr>
      <w:r>
        <w:rPr>
          <w:rStyle w:val="FootnoteReference"/>
          <w:lang w:eastAsia="zh-CN"/>
        </w:rPr>
        <w:t>1</w:t>
      </w:r>
      <w:r>
        <w:rPr>
          <w:lang w:eastAsia="zh-CN"/>
        </w:rPr>
        <w:tab/>
      </w:r>
      <w:r w:rsidRPr="0069504B">
        <w:rPr>
          <w:rFonts w:hint="eastAsia"/>
          <w:lang w:eastAsia="zh-CN"/>
        </w:rPr>
        <w:t>自</w:t>
      </w:r>
      <w:r w:rsidRPr="0069504B">
        <w:rPr>
          <w:lang w:eastAsia="zh-CN"/>
        </w:rPr>
        <w:t>WRC-15</w:t>
      </w:r>
      <w:r w:rsidRPr="0069504B">
        <w:rPr>
          <w:rFonts w:hint="eastAsia"/>
          <w:lang w:eastAsia="zh-CN"/>
        </w:rPr>
        <w:t>之后的研究期起立即施行。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0E2" w:rsidRDefault="00D700E2" w:rsidP="00151B2C">
    <w:pPr>
      <w:pStyle w:val="Header"/>
      <w:rPr>
        <w:lang w:val="es-ES"/>
      </w:rPr>
    </w:pPr>
    <w:r>
      <w:fldChar w:fldCharType="begin"/>
    </w:r>
    <w:r>
      <w:instrText xml:space="preserve"> PAGE </w:instrText>
    </w:r>
    <w:r>
      <w:fldChar w:fldCharType="separate"/>
    </w:r>
    <w:r w:rsidR="00730B9D">
      <w:rPr>
        <w:noProof/>
      </w:rPr>
      <w:t>2</w:t>
    </w:r>
    <w:r>
      <w:rPr>
        <w:noProof/>
      </w:rPr>
      <w:fldChar w:fldCharType="end"/>
    </w:r>
  </w:p>
  <w:p w:rsidR="00D700E2" w:rsidRDefault="00D700E2" w:rsidP="000008FE">
    <w:pPr>
      <w:pStyle w:val="Header"/>
      <w:rPr>
        <w:lang w:val="es-ES"/>
      </w:rPr>
    </w:pPr>
    <w:r>
      <w:rPr>
        <w:highlight w:val="lightGray"/>
        <w:lang w:val="es-ES"/>
      </w:rPr>
      <w:t>RAG18/7-</w:t>
    </w:r>
    <w:r w:rsidR="000008FE">
      <w:rPr>
        <w:lang w:val="es-ES"/>
      </w:rPr>
      <w:t>C</w:t>
    </w:r>
  </w:p>
  <w:p w:rsidR="00D700E2" w:rsidRDefault="00D700E2" w:rsidP="00151B2C">
    <w:pPr>
      <w:pStyle w:val="Header"/>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C3C" w:rsidRPr="00AF0B82" w:rsidRDefault="00CC4C3C" w:rsidP="000A4F34">
    <w:pPr>
      <w:pStyle w:val="Header"/>
    </w:pPr>
    <w:r>
      <w:fldChar w:fldCharType="begin"/>
    </w:r>
    <w:r>
      <w:instrText xml:space="preserve"> PAGE </w:instrText>
    </w:r>
    <w:r>
      <w:fldChar w:fldCharType="separate"/>
    </w:r>
    <w:r w:rsidR="00730B9D">
      <w:rPr>
        <w:noProof/>
      </w:rPr>
      <w:t>5</w:t>
    </w:r>
    <w:r>
      <w:fldChar w:fldCharType="end"/>
    </w:r>
  </w:p>
  <w:p w:rsidR="00CC4C3C" w:rsidRPr="00AF0B82" w:rsidRDefault="00CC4C3C" w:rsidP="00CD4129">
    <w:pPr>
      <w:pStyle w:val="Header"/>
      <w:rPr>
        <w:lang w:eastAsia="zh-CN"/>
      </w:rPr>
    </w:pPr>
    <w:r w:rsidRPr="00AF0B82">
      <w:t>RAG</w:t>
    </w:r>
    <w:r>
      <w:rPr>
        <w:lang w:eastAsia="zh-CN"/>
      </w:rPr>
      <w:t>1</w:t>
    </w:r>
    <w:r w:rsidR="00CD4129">
      <w:rPr>
        <w:lang w:eastAsia="zh-CN"/>
      </w:rPr>
      <w:t>8</w:t>
    </w:r>
    <w:r w:rsidRPr="00AF0B82">
      <w:t>/</w:t>
    </w:r>
    <w:r w:rsidR="00CD4129">
      <w:rPr>
        <w:lang w:eastAsia="zh-CN"/>
      </w:rPr>
      <w:t>7</w:t>
    </w:r>
    <w:r w:rsidRPr="00AF0B82">
      <w:t>-</w:t>
    </w:r>
    <w:r w:rsidRPr="00AF0B82">
      <w:rPr>
        <w:rFonts w:hint="eastAsia"/>
        <w:lang w:eastAsia="zh-CN"/>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C09" w:rsidRPr="00AF0B82" w:rsidRDefault="00BF4C09" w:rsidP="00BF4C09">
    <w:pPr>
      <w:pStyle w:val="Header"/>
    </w:pPr>
    <w:r>
      <w:fldChar w:fldCharType="begin"/>
    </w:r>
    <w:r>
      <w:instrText xml:space="preserve"> PAGE </w:instrText>
    </w:r>
    <w:r>
      <w:fldChar w:fldCharType="separate"/>
    </w:r>
    <w:r w:rsidR="00730B9D">
      <w:rPr>
        <w:noProof/>
      </w:rPr>
      <w:t>3</w:t>
    </w:r>
    <w:r>
      <w:fldChar w:fldCharType="end"/>
    </w:r>
  </w:p>
  <w:p w:rsidR="00BF4C09" w:rsidRDefault="00BF4C09" w:rsidP="00CD4129">
    <w:pPr>
      <w:pStyle w:val="Header"/>
      <w:spacing w:after="120"/>
      <w:rPr>
        <w:lang w:eastAsia="zh-CN"/>
      </w:rPr>
    </w:pPr>
    <w:r w:rsidRPr="00AF0B82">
      <w:t>RAG</w:t>
    </w:r>
    <w:r>
      <w:rPr>
        <w:lang w:eastAsia="zh-CN"/>
      </w:rPr>
      <w:t>1</w:t>
    </w:r>
    <w:r w:rsidR="00CD4129">
      <w:rPr>
        <w:lang w:eastAsia="zh-CN"/>
      </w:rPr>
      <w:t>8</w:t>
    </w:r>
    <w:r w:rsidRPr="00AF0B82">
      <w:t>/</w:t>
    </w:r>
    <w:r w:rsidR="00CD4129">
      <w:rPr>
        <w:lang w:eastAsia="zh-CN"/>
      </w:rPr>
      <w:t>7</w:t>
    </w:r>
    <w:r w:rsidRPr="00AF0B82">
      <w:t>-</w:t>
    </w:r>
    <w:r w:rsidRPr="00AF0B82">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1F96B86"/>
    <w:multiLevelType w:val="hybridMultilevel"/>
    <w:tmpl w:val="5EF2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90F77"/>
    <w:multiLevelType w:val="hybridMultilevel"/>
    <w:tmpl w:val="8B9AFD9A"/>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FF0919"/>
    <w:multiLevelType w:val="hybridMultilevel"/>
    <w:tmpl w:val="5D5E3470"/>
    <w:lvl w:ilvl="0" w:tplc="A91C24FE">
      <w:start w:val="1"/>
      <w:numFmt w:val="decimal"/>
      <w:lvlText w:val="%1."/>
      <w:lvlJc w:val="left"/>
      <w:pPr>
        <w:ind w:left="360" w:hanging="360"/>
      </w:pPr>
      <w:rPr>
        <w:rFonts w:hint="default"/>
      </w:rPr>
    </w:lvl>
    <w:lvl w:ilvl="1" w:tplc="AB1A6FF8" w:tentative="1">
      <w:start w:val="1"/>
      <w:numFmt w:val="lowerLetter"/>
      <w:lvlText w:val="%2."/>
      <w:lvlJc w:val="left"/>
      <w:pPr>
        <w:ind w:left="1080" w:hanging="360"/>
      </w:pPr>
    </w:lvl>
    <w:lvl w:ilvl="2" w:tplc="0F5ED6E8" w:tentative="1">
      <w:start w:val="1"/>
      <w:numFmt w:val="lowerRoman"/>
      <w:lvlText w:val="%3."/>
      <w:lvlJc w:val="right"/>
      <w:pPr>
        <w:ind w:left="1800" w:hanging="180"/>
      </w:pPr>
    </w:lvl>
    <w:lvl w:ilvl="3" w:tplc="08028832" w:tentative="1">
      <w:start w:val="1"/>
      <w:numFmt w:val="decimal"/>
      <w:lvlText w:val="%4."/>
      <w:lvlJc w:val="left"/>
      <w:pPr>
        <w:ind w:left="2520" w:hanging="360"/>
      </w:pPr>
    </w:lvl>
    <w:lvl w:ilvl="4" w:tplc="4AECC624" w:tentative="1">
      <w:start w:val="1"/>
      <w:numFmt w:val="lowerLetter"/>
      <w:lvlText w:val="%5."/>
      <w:lvlJc w:val="left"/>
      <w:pPr>
        <w:ind w:left="3240" w:hanging="360"/>
      </w:pPr>
    </w:lvl>
    <w:lvl w:ilvl="5" w:tplc="EBEE96AC" w:tentative="1">
      <w:start w:val="1"/>
      <w:numFmt w:val="lowerRoman"/>
      <w:lvlText w:val="%6."/>
      <w:lvlJc w:val="right"/>
      <w:pPr>
        <w:ind w:left="3960" w:hanging="180"/>
      </w:pPr>
    </w:lvl>
    <w:lvl w:ilvl="6" w:tplc="C3449484" w:tentative="1">
      <w:start w:val="1"/>
      <w:numFmt w:val="decimal"/>
      <w:lvlText w:val="%7."/>
      <w:lvlJc w:val="left"/>
      <w:pPr>
        <w:ind w:left="4680" w:hanging="360"/>
      </w:pPr>
    </w:lvl>
    <w:lvl w:ilvl="7" w:tplc="203E5DC4" w:tentative="1">
      <w:start w:val="1"/>
      <w:numFmt w:val="lowerLetter"/>
      <w:lvlText w:val="%8."/>
      <w:lvlJc w:val="left"/>
      <w:pPr>
        <w:ind w:left="5400" w:hanging="360"/>
      </w:pPr>
    </w:lvl>
    <w:lvl w:ilvl="8" w:tplc="A26A5796" w:tentative="1">
      <w:start w:val="1"/>
      <w:numFmt w:val="lowerRoman"/>
      <w:lvlText w:val="%9."/>
      <w:lvlJc w:val="right"/>
      <w:pPr>
        <w:ind w:left="6120" w:hanging="180"/>
      </w:pPr>
    </w:lvl>
  </w:abstractNum>
  <w:abstractNum w:abstractNumId="4"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DB13B9"/>
    <w:multiLevelType w:val="hybridMultilevel"/>
    <w:tmpl w:val="4AB2F2F0"/>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A97CCF"/>
    <w:multiLevelType w:val="hybridMultilevel"/>
    <w:tmpl w:val="EF121236"/>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A333F8"/>
    <w:multiLevelType w:val="hybridMultilevel"/>
    <w:tmpl w:val="1EB6B7B2"/>
    <w:lvl w:ilvl="0" w:tplc="B770F734">
      <w:start w:val="5"/>
      <w:numFmt w:val="bullet"/>
      <w:lvlText w:val="–"/>
      <w:lvlJc w:val="left"/>
      <w:pPr>
        <w:ind w:left="367" w:hanging="360"/>
      </w:pPr>
      <w:rPr>
        <w:rFonts w:ascii="Calibri" w:eastAsia="Calibri" w:hAnsi="Calibri" w:cs="Arial"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10"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2" w15:restartNumberingAfterBreak="0">
    <w:nsid w:val="23F94D25"/>
    <w:multiLevelType w:val="hybridMultilevel"/>
    <w:tmpl w:val="5A6AF37A"/>
    <w:lvl w:ilvl="0" w:tplc="AE6E5FD2">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44431E"/>
    <w:multiLevelType w:val="hybridMultilevel"/>
    <w:tmpl w:val="2702D3B4"/>
    <w:lvl w:ilvl="0" w:tplc="1D56E3E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480193"/>
    <w:multiLevelType w:val="hybridMultilevel"/>
    <w:tmpl w:val="2734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E75EAB"/>
    <w:multiLevelType w:val="hybridMultilevel"/>
    <w:tmpl w:val="3F3AE5B8"/>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B44900"/>
    <w:multiLevelType w:val="hybridMultilevel"/>
    <w:tmpl w:val="69A8AF2E"/>
    <w:lvl w:ilvl="0" w:tplc="B0924452">
      <w:start w:val="5"/>
      <w:numFmt w:val="bullet"/>
      <w:lvlText w:val="–"/>
      <w:lvlJc w:val="left"/>
      <w:pPr>
        <w:ind w:left="457" w:hanging="360"/>
      </w:pPr>
      <w:rPr>
        <w:rFonts w:ascii="Calibri" w:eastAsia="Calibri" w:hAnsi="Calibri" w:cs="Arial"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9" w15:restartNumberingAfterBreak="0">
    <w:nsid w:val="444830FB"/>
    <w:multiLevelType w:val="hybridMultilevel"/>
    <w:tmpl w:val="77EA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860"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8D301A3"/>
    <w:multiLevelType w:val="hybridMultilevel"/>
    <w:tmpl w:val="DFAC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584404"/>
    <w:multiLevelType w:val="hybridMultilevel"/>
    <w:tmpl w:val="35CADADC"/>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8F1209"/>
    <w:multiLevelType w:val="hybridMultilevel"/>
    <w:tmpl w:val="0D50F612"/>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163BA8"/>
    <w:multiLevelType w:val="hybridMultilevel"/>
    <w:tmpl w:val="B9A207EC"/>
    <w:lvl w:ilvl="0" w:tplc="CECE5240">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034B47"/>
    <w:multiLevelType w:val="hybridMultilevel"/>
    <w:tmpl w:val="25EE7BA2"/>
    <w:lvl w:ilvl="0" w:tplc="3ED6FF5C">
      <w:start w:val="5"/>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D92B14"/>
    <w:multiLevelType w:val="hybridMultilevel"/>
    <w:tmpl w:val="8B9AFD9A"/>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612C23"/>
    <w:multiLevelType w:val="hybridMultilevel"/>
    <w:tmpl w:val="0542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C773E"/>
    <w:multiLevelType w:val="hybridMultilevel"/>
    <w:tmpl w:val="E16A5542"/>
    <w:lvl w:ilvl="0" w:tplc="F92A4906">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5"/>
  </w:num>
  <w:num w:numId="3">
    <w:abstractNumId w:val="4"/>
  </w:num>
  <w:num w:numId="4">
    <w:abstractNumId w:val="17"/>
  </w:num>
  <w:num w:numId="5">
    <w:abstractNumId w:val="15"/>
  </w:num>
  <w:num w:numId="6">
    <w:abstractNumId w:val="22"/>
  </w:num>
  <w:num w:numId="7">
    <w:abstractNumId w:val="20"/>
  </w:num>
  <w:num w:numId="8">
    <w:abstractNumId w:val="28"/>
  </w:num>
  <w:num w:numId="9">
    <w:abstractNumId w:val="10"/>
  </w:num>
  <w:num w:numId="10">
    <w:abstractNumId w:val="11"/>
  </w:num>
  <w:num w:numId="11">
    <w:abstractNumId w:val="8"/>
  </w:num>
  <w:num w:numId="12">
    <w:abstractNumId w:val="29"/>
  </w:num>
  <w:num w:numId="13">
    <w:abstractNumId w:val="6"/>
  </w:num>
  <w:num w:numId="14">
    <w:abstractNumId w:val="7"/>
  </w:num>
  <w:num w:numId="15">
    <w:abstractNumId w:val="16"/>
  </w:num>
  <w:num w:numId="16">
    <w:abstractNumId w:val="9"/>
  </w:num>
  <w:num w:numId="17">
    <w:abstractNumId w:val="26"/>
  </w:num>
  <w:num w:numId="18">
    <w:abstractNumId w:val="18"/>
  </w:num>
  <w:num w:numId="19">
    <w:abstractNumId w:val="12"/>
  </w:num>
  <w:num w:numId="20">
    <w:abstractNumId w:val="31"/>
  </w:num>
  <w:num w:numId="21">
    <w:abstractNumId w:val="2"/>
  </w:num>
  <w:num w:numId="22">
    <w:abstractNumId w:val="23"/>
  </w:num>
  <w:num w:numId="23">
    <w:abstractNumId w:val="24"/>
  </w:num>
  <w:num w:numId="24">
    <w:abstractNumId w:val="32"/>
  </w:num>
  <w:num w:numId="25">
    <w:abstractNumId w:val="19"/>
  </w:num>
  <w:num w:numId="26">
    <w:abstractNumId w:val="14"/>
  </w:num>
  <w:num w:numId="27">
    <w:abstractNumId w:val="1"/>
  </w:num>
  <w:num w:numId="28">
    <w:abstractNumId w:val="21"/>
  </w:num>
  <w:num w:numId="29">
    <w:abstractNumId w:val="27"/>
  </w:num>
  <w:num w:numId="30">
    <w:abstractNumId w:val="13"/>
  </w:num>
  <w:num w:numId="31">
    <w:abstractNumId w:val="0"/>
  </w:num>
  <w:num w:numId="32">
    <w:abstractNumId w:val="25"/>
  </w:num>
  <w:num w:numId="33">
    <w:abstractNumId w:val="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J Deraspe">
    <w15:presenceInfo w15:providerId="None" w15:userId="MJ Deraspe"/>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13C"/>
    <w:rsid w:val="000008FE"/>
    <w:rsid w:val="0000132D"/>
    <w:rsid w:val="00020106"/>
    <w:rsid w:val="00021007"/>
    <w:rsid w:val="00030F62"/>
    <w:rsid w:val="00034C59"/>
    <w:rsid w:val="00062FA4"/>
    <w:rsid w:val="0006614B"/>
    <w:rsid w:val="000673B9"/>
    <w:rsid w:val="00082FBE"/>
    <w:rsid w:val="00084871"/>
    <w:rsid w:val="00085541"/>
    <w:rsid w:val="00093C73"/>
    <w:rsid w:val="000A0059"/>
    <w:rsid w:val="000A4F34"/>
    <w:rsid w:val="000A5F9E"/>
    <w:rsid w:val="000B0A4F"/>
    <w:rsid w:val="000B4D42"/>
    <w:rsid w:val="000C0FEC"/>
    <w:rsid w:val="000F275A"/>
    <w:rsid w:val="000F3718"/>
    <w:rsid w:val="00107E5A"/>
    <w:rsid w:val="001225EE"/>
    <w:rsid w:val="00130A81"/>
    <w:rsid w:val="00130B50"/>
    <w:rsid w:val="0013473D"/>
    <w:rsid w:val="001368A7"/>
    <w:rsid w:val="00145997"/>
    <w:rsid w:val="00147382"/>
    <w:rsid w:val="00152153"/>
    <w:rsid w:val="00152B3F"/>
    <w:rsid w:val="001539C7"/>
    <w:rsid w:val="001551D2"/>
    <w:rsid w:val="00164A74"/>
    <w:rsid w:val="00166041"/>
    <w:rsid w:val="001722B2"/>
    <w:rsid w:val="00175850"/>
    <w:rsid w:val="00193A09"/>
    <w:rsid w:val="00194AD3"/>
    <w:rsid w:val="0019729C"/>
    <w:rsid w:val="001A5A4C"/>
    <w:rsid w:val="001B032E"/>
    <w:rsid w:val="001B4810"/>
    <w:rsid w:val="001D2334"/>
    <w:rsid w:val="001D2E57"/>
    <w:rsid w:val="001D3B6B"/>
    <w:rsid w:val="001D6E77"/>
    <w:rsid w:val="001E5A76"/>
    <w:rsid w:val="001E692F"/>
    <w:rsid w:val="001E7277"/>
    <w:rsid w:val="001F6763"/>
    <w:rsid w:val="001F75CD"/>
    <w:rsid w:val="0020573C"/>
    <w:rsid w:val="00213AE0"/>
    <w:rsid w:val="00221367"/>
    <w:rsid w:val="00236FBE"/>
    <w:rsid w:val="00244613"/>
    <w:rsid w:val="00252B08"/>
    <w:rsid w:val="00271619"/>
    <w:rsid w:val="00271C4F"/>
    <w:rsid w:val="0029544B"/>
    <w:rsid w:val="002A6FC3"/>
    <w:rsid w:val="002B224F"/>
    <w:rsid w:val="002C5CAC"/>
    <w:rsid w:val="002C69A2"/>
    <w:rsid w:val="002E6592"/>
    <w:rsid w:val="002F340E"/>
    <w:rsid w:val="002F666E"/>
    <w:rsid w:val="002F6A4E"/>
    <w:rsid w:val="002F7978"/>
    <w:rsid w:val="00302A9B"/>
    <w:rsid w:val="00303349"/>
    <w:rsid w:val="0030740E"/>
    <w:rsid w:val="003221F3"/>
    <w:rsid w:val="0033041D"/>
    <w:rsid w:val="00333980"/>
    <w:rsid w:val="003351B2"/>
    <w:rsid w:val="00342405"/>
    <w:rsid w:val="00342659"/>
    <w:rsid w:val="0034529C"/>
    <w:rsid w:val="00361609"/>
    <w:rsid w:val="00363AF1"/>
    <w:rsid w:val="00364117"/>
    <w:rsid w:val="00370DA9"/>
    <w:rsid w:val="00371A3D"/>
    <w:rsid w:val="003859B4"/>
    <w:rsid w:val="00392390"/>
    <w:rsid w:val="00396265"/>
    <w:rsid w:val="00397CD7"/>
    <w:rsid w:val="003A0B83"/>
    <w:rsid w:val="003A361A"/>
    <w:rsid w:val="003A71AC"/>
    <w:rsid w:val="003B0D63"/>
    <w:rsid w:val="003B317F"/>
    <w:rsid w:val="003B55F3"/>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74CCC"/>
    <w:rsid w:val="00491D13"/>
    <w:rsid w:val="00492483"/>
    <w:rsid w:val="00492A8E"/>
    <w:rsid w:val="004974DE"/>
    <w:rsid w:val="004976C5"/>
    <w:rsid w:val="004A07A2"/>
    <w:rsid w:val="004B468C"/>
    <w:rsid w:val="004C1105"/>
    <w:rsid w:val="004D08EB"/>
    <w:rsid w:val="004D2613"/>
    <w:rsid w:val="004E5C65"/>
    <w:rsid w:val="004F3435"/>
    <w:rsid w:val="0050528F"/>
    <w:rsid w:val="00507D0A"/>
    <w:rsid w:val="00513BEA"/>
    <w:rsid w:val="0051782D"/>
    <w:rsid w:val="005205CD"/>
    <w:rsid w:val="00522272"/>
    <w:rsid w:val="0052271D"/>
    <w:rsid w:val="0053462E"/>
    <w:rsid w:val="005358EA"/>
    <w:rsid w:val="005422AC"/>
    <w:rsid w:val="00547B40"/>
    <w:rsid w:val="00552474"/>
    <w:rsid w:val="0055452F"/>
    <w:rsid w:val="00561A8F"/>
    <w:rsid w:val="00562977"/>
    <w:rsid w:val="0057042F"/>
    <w:rsid w:val="00571C44"/>
    <w:rsid w:val="00576A0F"/>
    <w:rsid w:val="00584584"/>
    <w:rsid w:val="00585978"/>
    <w:rsid w:val="00587D68"/>
    <w:rsid w:val="00590ECE"/>
    <w:rsid w:val="00591E9F"/>
    <w:rsid w:val="005A7A9C"/>
    <w:rsid w:val="005B1147"/>
    <w:rsid w:val="005C0B5E"/>
    <w:rsid w:val="005C190E"/>
    <w:rsid w:val="005C6906"/>
    <w:rsid w:val="005D4564"/>
    <w:rsid w:val="005D4F78"/>
    <w:rsid w:val="005D6EC1"/>
    <w:rsid w:val="005E40CA"/>
    <w:rsid w:val="005E6891"/>
    <w:rsid w:val="005F0CAC"/>
    <w:rsid w:val="005F4A85"/>
    <w:rsid w:val="0060404C"/>
    <w:rsid w:val="00606766"/>
    <w:rsid w:val="0060773B"/>
    <w:rsid w:val="00613118"/>
    <w:rsid w:val="00614DF9"/>
    <w:rsid w:val="00617963"/>
    <w:rsid w:val="006311E7"/>
    <w:rsid w:val="00641306"/>
    <w:rsid w:val="00642979"/>
    <w:rsid w:val="006476FF"/>
    <w:rsid w:val="00652764"/>
    <w:rsid w:val="00653323"/>
    <w:rsid w:val="0065517E"/>
    <w:rsid w:val="006556D9"/>
    <w:rsid w:val="00664647"/>
    <w:rsid w:val="00665AB9"/>
    <w:rsid w:val="00667F5B"/>
    <w:rsid w:val="00674D59"/>
    <w:rsid w:val="00683C7F"/>
    <w:rsid w:val="00690DAD"/>
    <w:rsid w:val="00693E5D"/>
    <w:rsid w:val="00695C92"/>
    <w:rsid w:val="0069621F"/>
    <w:rsid w:val="006A3E35"/>
    <w:rsid w:val="006A3FBE"/>
    <w:rsid w:val="006A4BD4"/>
    <w:rsid w:val="006A7022"/>
    <w:rsid w:val="006B16EA"/>
    <w:rsid w:val="006D0022"/>
    <w:rsid w:val="006D0CA1"/>
    <w:rsid w:val="006D2BF5"/>
    <w:rsid w:val="006D36FE"/>
    <w:rsid w:val="006D3CED"/>
    <w:rsid w:val="006D43D7"/>
    <w:rsid w:val="006D7DB5"/>
    <w:rsid w:val="006E5B7C"/>
    <w:rsid w:val="006E6364"/>
    <w:rsid w:val="006F0D51"/>
    <w:rsid w:val="006F31AB"/>
    <w:rsid w:val="007029A5"/>
    <w:rsid w:val="00723E69"/>
    <w:rsid w:val="00725BEA"/>
    <w:rsid w:val="00726BD1"/>
    <w:rsid w:val="00730A2A"/>
    <w:rsid w:val="00730B9D"/>
    <w:rsid w:val="0074537E"/>
    <w:rsid w:val="00747490"/>
    <w:rsid w:val="00747D24"/>
    <w:rsid w:val="0075704C"/>
    <w:rsid w:val="00757BB1"/>
    <w:rsid w:val="007669B2"/>
    <w:rsid w:val="00777351"/>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755C"/>
    <w:rsid w:val="008954AA"/>
    <w:rsid w:val="008A56A5"/>
    <w:rsid w:val="008B06FC"/>
    <w:rsid w:val="008C1346"/>
    <w:rsid w:val="008C144D"/>
    <w:rsid w:val="008C34A4"/>
    <w:rsid w:val="008C7B07"/>
    <w:rsid w:val="008D06A4"/>
    <w:rsid w:val="008E11BE"/>
    <w:rsid w:val="008F1F07"/>
    <w:rsid w:val="008F50C1"/>
    <w:rsid w:val="00903039"/>
    <w:rsid w:val="0091120B"/>
    <w:rsid w:val="00912356"/>
    <w:rsid w:val="00915014"/>
    <w:rsid w:val="00915949"/>
    <w:rsid w:val="00920D5A"/>
    <w:rsid w:val="0092390D"/>
    <w:rsid w:val="00924B9F"/>
    <w:rsid w:val="009322FA"/>
    <w:rsid w:val="009345BB"/>
    <w:rsid w:val="009369E5"/>
    <w:rsid w:val="009456BE"/>
    <w:rsid w:val="00951886"/>
    <w:rsid w:val="009540C3"/>
    <w:rsid w:val="00954917"/>
    <w:rsid w:val="00964285"/>
    <w:rsid w:val="0097307C"/>
    <w:rsid w:val="0098015B"/>
    <w:rsid w:val="009A13C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0E34"/>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F0B82"/>
    <w:rsid w:val="00B07516"/>
    <w:rsid w:val="00B11BA5"/>
    <w:rsid w:val="00B1508A"/>
    <w:rsid w:val="00B23F72"/>
    <w:rsid w:val="00B25A3A"/>
    <w:rsid w:val="00B41DCB"/>
    <w:rsid w:val="00B523C6"/>
    <w:rsid w:val="00B52992"/>
    <w:rsid w:val="00B57898"/>
    <w:rsid w:val="00B62CF3"/>
    <w:rsid w:val="00B651DB"/>
    <w:rsid w:val="00B76AE3"/>
    <w:rsid w:val="00B77421"/>
    <w:rsid w:val="00B865B8"/>
    <w:rsid w:val="00B9093E"/>
    <w:rsid w:val="00B90D98"/>
    <w:rsid w:val="00B925F8"/>
    <w:rsid w:val="00BA5299"/>
    <w:rsid w:val="00BB099B"/>
    <w:rsid w:val="00BB2552"/>
    <w:rsid w:val="00BB3DBA"/>
    <w:rsid w:val="00BB4ADA"/>
    <w:rsid w:val="00BC195C"/>
    <w:rsid w:val="00BC3ACA"/>
    <w:rsid w:val="00BC3C94"/>
    <w:rsid w:val="00BC42EE"/>
    <w:rsid w:val="00BC72C9"/>
    <w:rsid w:val="00BD05A7"/>
    <w:rsid w:val="00BD2F5F"/>
    <w:rsid w:val="00BD41C7"/>
    <w:rsid w:val="00BD7223"/>
    <w:rsid w:val="00BE163D"/>
    <w:rsid w:val="00BE1942"/>
    <w:rsid w:val="00BE1F57"/>
    <w:rsid w:val="00BE5A75"/>
    <w:rsid w:val="00BF4C09"/>
    <w:rsid w:val="00C0211F"/>
    <w:rsid w:val="00C226F4"/>
    <w:rsid w:val="00C25047"/>
    <w:rsid w:val="00C3076D"/>
    <w:rsid w:val="00C30A3C"/>
    <w:rsid w:val="00C46EB5"/>
    <w:rsid w:val="00C53641"/>
    <w:rsid w:val="00C60AC9"/>
    <w:rsid w:val="00C7283B"/>
    <w:rsid w:val="00C77784"/>
    <w:rsid w:val="00C85D45"/>
    <w:rsid w:val="00C94697"/>
    <w:rsid w:val="00CB2BE8"/>
    <w:rsid w:val="00CB5D66"/>
    <w:rsid w:val="00CB7F4E"/>
    <w:rsid w:val="00CC1C81"/>
    <w:rsid w:val="00CC4C3C"/>
    <w:rsid w:val="00CD4129"/>
    <w:rsid w:val="00CD7809"/>
    <w:rsid w:val="00CE1DEC"/>
    <w:rsid w:val="00CE20C1"/>
    <w:rsid w:val="00CE6FDB"/>
    <w:rsid w:val="00CF38C3"/>
    <w:rsid w:val="00CF6EFF"/>
    <w:rsid w:val="00D0037A"/>
    <w:rsid w:val="00D02852"/>
    <w:rsid w:val="00D05AA4"/>
    <w:rsid w:val="00D07201"/>
    <w:rsid w:val="00D21F13"/>
    <w:rsid w:val="00D22D5C"/>
    <w:rsid w:val="00D33A41"/>
    <w:rsid w:val="00D476FB"/>
    <w:rsid w:val="00D57861"/>
    <w:rsid w:val="00D6793C"/>
    <w:rsid w:val="00D700E2"/>
    <w:rsid w:val="00D72A39"/>
    <w:rsid w:val="00D769B3"/>
    <w:rsid w:val="00D77F6A"/>
    <w:rsid w:val="00D80A4C"/>
    <w:rsid w:val="00D8149F"/>
    <w:rsid w:val="00D83981"/>
    <w:rsid w:val="00D872CB"/>
    <w:rsid w:val="00D91C7F"/>
    <w:rsid w:val="00DC75E8"/>
    <w:rsid w:val="00DF0D07"/>
    <w:rsid w:val="00DF3D87"/>
    <w:rsid w:val="00DF3D9C"/>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405A4"/>
    <w:rsid w:val="00E47BEA"/>
    <w:rsid w:val="00E521F3"/>
    <w:rsid w:val="00E55989"/>
    <w:rsid w:val="00E56657"/>
    <w:rsid w:val="00E62C6E"/>
    <w:rsid w:val="00E6443A"/>
    <w:rsid w:val="00E91301"/>
    <w:rsid w:val="00E94B8A"/>
    <w:rsid w:val="00E96E00"/>
    <w:rsid w:val="00E979BD"/>
    <w:rsid w:val="00EA1892"/>
    <w:rsid w:val="00EB0ED5"/>
    <w:rsid w:val="00EC640E"/>
    <w:rsid w:val="00ED067C"/>
    <w:rsid w:val="00ED13A2"/>
    <w:rsid w:val="00ED14D6"/>
    <w:rsid w:val="00ED5D07"/>
    <w:rsid w:val="00ED70DA"/>
    <w:rsid w:val="00EE44D4"/>
    <w:rsid w:val="00EF0218"/>
    <w:rsid w:val="00EF42D3"/>
    <w:rsid w:val="00EF6A54"/>
    <w:rsid w:val="00F1110E"/>
    <w:rsid w:val="00F1113C"/>
    <w:rsid w:val="00F349E0"/>
    <w:rsid w:val="00F36311"/>
    <w:rsid w:val="00F36FFF"/>
    <w:rsid w:val="00F41BC0"/>
    <w:rsid w:val="00F502A8"/>
    <w:rsid w:val="00F50FD6"/>
    <w:rsid w:val="00F5472A"/>
    <w:rsid w:val="00F5795F"/>
    <w:rsid w:val="00F64817"/>
    <w:rsid w:val="00F659D0"/>
    <w:rsid w:val="00F725E1"/>
    <w:rsid w:val="00F8153F"/>
    <w:rsid w:val="00F83718"/>
    <w:rsid w:val="00F9582A"/>
    <w:rsid w:val="00FA5B92"/>
    <w:rsid w:val="00FB16F3"/>
    <w:rsid w:val="00FB1E59"/>
    <w:rsid w:val="00FB29A3"/>
    <w:rsid w:val="00FB630E"/>
    <w:rsid w:val="00FC36D2"/>
    <w:rsid w:val="00FC3D94"/>
    <w:rsid w:val="00FD33B0"/>
    <w:rsid w:val="00FD4917"/>
    <w:rsid w:val="00FF12DA"/>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B5781222-03CD-450A-9AA1-6E25505B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64285"/>
    <w:pPr>
      <w:keepNext/>
      <w:keepLines/>
      <w:spacing w:before="360"/>
      <w:ind w:left="794" w:hanging="794"/>
      <w:outlineLvl w:val="0"/>
    </w:pPr>
    <w:rPr>
      <w:b/>
    </w:rPr>
  </w:style>
  <w:style w:type="paragraph" w:styleId="Heading2">
    <w:name w:val="heading 2"/>
    <w:basedOn w:val="Heading1"/>
    <w:next w:val="Normal"/>
    <w:link w:val="Heading2Char"/>
    <w:uiPriority w:val="9"/>
    <w:qFormat/>
    <w:rsid w:val="00964285"/>
    <w:pPr>
      <w:spacing w:before="240"/>
      <w:outlineLvl w:val="1"/>
    </w:pPr>
  </w:style>
  <w:style w:type="paragraph" w:styleId="Heading3">
    <w:name w:val="heading 3"/>
    <w:aliases w:val="h3,H3,H31"/>
    <w:basedOn w:val="Heading1"/>
    <w:next w:val="Normal"/>
    <w:link w:val="Heading3Char"/>
    <w:uiPriority w:val="9"/>
    <w:qFormat/>
    <w:rsid w:val="00964285"/>
    <w:pPr>
      <w:spacing w:before="160"/>
      <w:outlineLvl w:val="2"/>
    </w:pPr>
  </w:style>
  <w:style w:type="paragraph" w:styleId="Heading4">
    <w:name w:val="heading 4"/>
    <w:basedOn w:val="Heading3"/>
    <w:next w:val="Normal"/>
    <w:link w:val="Heading4Char"/>
    <w:uiPriority w:val="9"/>
    <w:qFormat/>
    <w:rsid w:val="00964285"/>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964285"/>
    <w:pPr>
      <w:outlineLvl w:val="4"/>
    </w:pPr>
  </w:style>
  <w:style w:type="paragraph" w:styleId="Heading6">
    <w:name w:val="heading 6"/>
    <w:basedOn w:val="Heading4"/>
    <w:next w:val="Normal"/>
    <w:link w:val="Heading6Char"/>
    <w:uiPriority w:val="9"/>
    <w:qFormat/>
    <w:rsid w:val="00964285"/>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964285"/>
    <w:pPr>
      <w:outlineLvl w:val="6"/>
    </w:pPr>
  </w:style>
  <w:style w:type="paragraph" w:styleId="Heading8">
    <w:name w:val="heading 8"/>
    <w:basedOn w:val="Heading6"/>
    <w:next w:val="Normal"/>
    <w:link w:val="Heading8Char"/>
    <w:uiPriority w:val="9"/>
    <w:qFormat/>
    <w:rsid w:val="00964285"/>
    <w:pPr>
      <w:outlineLvl w:val="7"/>
    </w:pPr>
  </w:style>
  <w:style w:type="paragraph" w:styleId="Heading9">
    <w:name w:val="heading 9"/>
    <w:basedOn w:val="Heading6"/>
    <w:next w:val="Normal"/>
    <w:link w:val="Heading9Char"/>
    <w:uiPriority w:val="9"/>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link w:val="FooterChar"/>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3,Style 12,(NECG) Footnote Reference,Style 124,Appel note de bas de p + 11 pt,Italic,Appel note de bas de p1,Appel note de bas de p2,Footnote,o,fr"/>
    <w:basedOn w:val="DefaultParagraphFont"/>
    <w:qFormat/>
    <w:rsid w:val="00964285"/>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link w:val="HeaderChar"/>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rsid w:val="00964285"/>
  </w:style>
  <w:style w:type="paragraph" w:styleId="Index2">
    <w:name w:val="index 2"/>
    <w:basedOn w:val="Normal"/>
    <w:next w:val="Normal"/>
    <w:rsid w:val="00964285"/>
    <w:pPr>
      <w:ind w:left="283"/>
    </w:pPr>
  </w:style>
  <w:style w:type="paragraph" w:styleId="Index3">
    <w:name w:val="index 3"/>
    <w:basedOn w:val="Normal"/>
    <w:next w:val="Normal"/>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964285"/>
    <w:pPr>
      <w:spacing w:before="80"/>
      <w:ind w:left="1531" w:hanging="851"/>
    </w:pPr>
  </w:style>
  <w:style w:type="paragraph" w:styleId="TOC3">
    <w:name w:val="toc 3"/>
    <w:basedOn w:val="TOC2"/>
    <w:rsid w:val="00964285"/>
  </w:style>
  <w:style w:type="paragraph" w:styleId="TOC4">
    <w:name w:val="toc 4"/>
    <w:basedOn w:val="TOC3"/>
    <w:rsid w:val="00964285"/>
  </w:style>
  <w:style w:type="paragraph" w:styleId="TOC5">
    <w:name w:val="toc 5"/>
    <w:basedOn w:val="TOC4"/>
    <w:rsid w:val="00964285"/>
  </w:style>
  <w:style w:type="paragraph" w:styleId="TOC6">
    <w:name w:val="toc 6"/>
    <w:basedOn w:val="TOC4"/>
    <w:rsid w:val="00964285"/>
  </w:style>
  <w:style w:type="paragraph" w:styleId="TOC7">
    <w:name w:val="toc 7"/>
    <w:basedOn w:val="TOC4"/>
    <w:rsid w:val="00964285"/>
  </w:style>
  <w:style w:type="paragraph" w:styleId="TOC8">
    <w:name w:val="toc 8"/>
    <w:basedOn w:val="TOC4"/>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aliases w:val="CEO_Hyperlink"/>
    <w:basedOn w:val="DefaultParagraphFont"/>
    <w:uiPriority w:val="99"/>
    <w:rsid w:val="007A299C"/>
    <w:rPr>
      <w:color w:val="0000FF"/>
      <w:u w:val="single"/>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uiPriority w:val="39"/>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84602B"/>
    <w:rPr>
      <w:color w:val="606420"/>
      <w:u w:val="single"/>
    </w:rPr>
  </w:style>
  <w:style w:type="character" w:customStyle="1" w:styleId="Heading3Char">
    <w:name w:val="Heading 3 Char"/>
    <w:aliases w:val="h3 Char,H3 Char,H31 Char"/>
    <w:basedOn w:val="DefaultParagraphFont"/>
    <w:link w:val="Heading3"/>
    <w:uiPriority w:val="9"/>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styleId="Index7">
    <w:name w:val="index 7"/>
    <w:basedOn w:val="Normal"/>
    <w:next w:val="Normal"/>
    <w:rsid w:val="00F1113C"/>
    <w:pPr>
      <w:ind w:left="1698"/>
    </w:pPr>
    <w:rPr>
      <w:rFonts w:ascii="Calibri" w:hAnsi="Calibri"/>
    </w:rPr>
  </w:style>
  <w:style w:type="paragraph" w:styleId="Index6">
    <w:name w:val="index 6"/>
    <w:basedOn w:val="Normal"/>
    <w:next w:val="Normal"/>
    <w:rsid w:val="00F1113C"/>
    <w:pPr>
      <w:ind w:left="1415"/>
    </w:pPr>
    <w:rPr>
      <w:rFonts w:ascii="Calibri" w:hAnsi="Calibri"/>
    </w:rPr>
  </w:style>
  <w:style w:type="paragraph" w:styleId="Index5">
    <w:name w:val="index 5"/>
    <w:basedOn w:val="Normal"/>
    <w:next w:val="Normal"/>
    <w:rsid w:val="00F1113C"/>
    <w:pPr>
      <w:ind w:left="1132"/>
    </w:pPr>
    <w:rPr>
      <w:rFonts w:ascii="Calibri" w:hAnsi="Calibri"/>
    </w:rPr>
  </w:style>
  <w:style w:type="paragraph" w:styleId="Index4">
    <w:name w:val="index 4"/>
    <w:basedOn w:val="Normal"/>
    <w:next w:val="Normal"/>
    <w:rsid w:val="00F1113C"/>
    <w:pPr>
      <w:ind w:left="849"/>
    </w:pPr>
    <w:rPr>
      <w:rFonts w:ascii="Calibri" w:hAnsi="Calibri"/>
    </w:rPr>
  </w:style>
  <w:style w:type="character" w:styleId="LineNumber">
    <w:name w:val="line number"/>
    <w:basedOn w:val="DefaultParagraphFont"/>
    <w:rsid w:val="00F1113C"/>
  </w:style>
  <w:style w:type="paragraph" w:styleId="IndexHeading">
    <w:name w:val="index heading"/>
    <w:basedOn w:val="Normal"/>
    <w:next w:val="Index1"/>
    <w:rsid w:val="00F1113C"/>
    <w:rPr>
      <w:rFonts w:ascii="Calibri" w:hAnsi="Calibri"/>
    </w:rPr>
  </w:style>
  <w:style w:type="paragraph" w:styleId="NormalIndent">
    <w:name w:val="Normal Indent"/>
    <w:basedOn w:val="Normal"/>
    <w:rsid w:val="00F1113C"/>
    <w:pPr>
      <w:ind w:left="794"/>
    </w:pPr>
    <w:rPr>
      <w:rFonts w:ascii="Calibri" w:hAnsi="Calibri"/>
    </w:rPr>
  </w:style>
  <w:style w:type="paragraph" w:customStyle="1" w:styleId="Head">
    <w:name w:val="Head"/>
    <w:basedOn w:val="Normal"/>
    <w:rsid w:val="00F1113C"/>
    <w:pPr>
      <w:tabs>
        <w:tab w:val="left" w:pos="6663"/>
      </w:tabs>
      <w:overflowPunct/>
      <w:autoSpaceDE/>
      <w:autoSpaceDN/>
      <w:adjustRightInd/>
      <w:spacing w:before="0"/>
      <w:textAlignment w:val="auto"/>
    </w:pPr>
    <w:rPr>
      <w:rFonts w:ascii="Calibri" w:hAnsi="Calibri"/>
    </w:rPr>
  </w:style>
  <w:style w:type="paragraph" w:styleId="List">
    <w:name w:val="List"/>
    <w:basedOn w:val="Normal"/>
    <w:rsid w:val="00F1113C"/>
    <w:pPr>
      <w:tabs>
        <w:tab w:val="clear" w:pos="794"/>
        <w:tab w:val="clear" w:pos="1191"/>
        <w:tab w:val="clear" w:pos="1588"/>
        <w:tab w:val="clear" w:pos="1985"/>
        <w:tab w:val="left" w:pos="1701"/>
        <w:tab w:val="left" w:pos="2127"/>
      </w:tabs>
      <w:ind w:left="2127" w:hanging="2127"/>
    </w:pPr>
    <w:rPr>
      <w:rFonts w:ascii="Calibri" w:hAnsi="Calibri"/>
    </w:rPr>
  </w:style>
  <w:style w:type="paragraph" w:customStyle="1" w:styleId="Part">
    <w:name w:val="Part"/>
    <w:basedOn w:val="Normal"/>
    <w:rsid w:val="00F1113C"/>
    <w:pPr>
      <w:tabs>
        <w:tab w:val="clear" w:pos="794"/>
        <w:tab w:val="clear" w:pos="1191"/>
        <w:tab w:val="clear" w:pos="1588"/>
        <w:tab w:val="clear" w:pos="1985"/>
        <w:tab w:val="left" w:pos="1276"/>
        <w:tab w:val="left" w:pos="1701"/>
      </w:tabs>
      <w:spacing w:before="199"/>
      <w:ind w:left="1701" w:hanging="1701"/>
    </w:pPr>
    <w:rPr>
      <w:rFonts w:ascii="Calibri" w:hAnsi="Calibri"/>
      <w:caps/>
    </w:rPr>
  </w:style>
  <w:style w:type="paragraph" w:customStyle="1" w:styleId="docnoted">
    <w:name w:val="docnoted"/>
    <w:basedOn w:val="Normal"/>
    <w:next w:val="Head"/>
    <w:rsid w:val="00F1113C"/>
    <w:pPr>
      <w:pBdr>
        <w:top w:val="single" w:sz="6" w:space="0" w:color="auto"/>
        <w:left w:val="single" w:sz="6" w:space="0" w:color="auto"/>
        <w:bottom w:val="single" w:sz="6" w:space="0" w:color="auto"/>
        <w:right w:val="single" w:sz="6" w:space="0" w:color="auto"/>
      </w:pBdr>
      <w:shd w:val="pct10" w:color="auto" w:fill="auto"/>
      <w:ind w:right="91"/>
    </w:pPr>
    <w:rPr>
      <w:rFonts w:ascii="Calibri" w:hAnsi="Calibri"/>
      <w:sz w:val="20"/>
    </w:rPr>
  </w:style>
  <w:style w:type="paragraph" w:customStyle="1" w:styleId="meeting">
    <w:name w:val="meeting"/>
    <w:basedOn w:val="Head"/>
    <w:next w:val="Head"/>
    <w:rsid w:val="00F1113C"/>
    <w:pPr>
      <w:tabs>
        <w:tab w:val="left" w:pos="7371"/>
      </w:tabs>
      <w:spacing w:after="567"/>
    </w:pPr>
  </w:style>
  <w:style w:type="paragraph" w:customStyle="1" w:styleId="Subject">
    <w:name w:val="Subject"/>
    <w:basedOn w:val="Normal"/>
    <w:next w:val="Source"/>
    <w:rsid w:val="00F1113C"/>
    <w:pPr>
      <w:tabs>
        <w:tab w:val="clear" w:pos="794"/>
        <w:tab w:val="clear" w:pos="1191"/>
        <w:tab w:val="clear" w:pos="1588"/>
        <w:tab w:val="clear" w:pos="1985"/>
        <w:tab w:val="left" w:pos="1134"/>
      </w:tabs>
      <w:spacing w:before="0"/>
      <w:ind w:left="1134" w:hanging="1134"/>
    </w:pPr>
    <w:rPr>
      <w:rFonts w:ascii="Calibri" w:hAnsi="Calibri"/>
    </w:rPr>
  </w:style>
  <w:style w:type="paragraph" w:customStyle="1" w:styleId="Object">
    <w:name w:val="Object"/>
    <w:basedOn w:val="Subject"/>
    <w:next w:val="Subject"/>
    <w:rsid w:val="00F1113C"/>
  </w:style>
  <w:style w:type="paragraph" w:customStyle="1" w:styleId="Data">
    <w:name w:val="Data"/>
    <w:basedOn w:val="Subject"/>
    <w:next w:val="Subject"/>
    <w:rsid w:val="00F1113C"/>
  </w:style>
  <w:style w:type="paragraph" w:customStyle="1" w:styleId="Reasons">
    <w:name w:val="Reasons"/>
    <w:basedOn w:val="Normal"/>
    <w:qFormat/>
    <w:rsid w:val="00F1113C"/>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styleId="TOC9">
    <w:name w:val="toc 9"/>
    <w:basedOn w:val="TOC4"/>
    <w:rsid w:val="00F1113C"/>
    <w:pPr>
      <w:tabs>
        <w:tab w:val="clear" w:pos="964"/>
        <w:tab w:val="clear" w:pos="9639"/>
        <w:tab w:val="left" w:leader="dot" w:pos="7938"/>
        <w:tab w:val="center" w:pos="8789"/>
      </w:tabs>
      <w:ind w:left="567" w:right="0" w:hanging="567"/>
    </w:pPr>
    <w:rPr>
      <w:rFonts w:ascii="Calibri" w:hAnsi="Calibri"/>
    </w:rPr>
  </w:style>
  <w:style w:type="paragraph" w:customStyle="1" w:styleId="dnum">
    <w:name w:val="dnum"/>
    <w:basedOn w:val="Normal"/>
    <w:rsid w:val="00F1113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ascii="Calibri" w:hAnsi="Calibri"/>
      <w:b/>
      <w:bCs/>
    </w:rPr>
  </w:style>
  <w:style w:type="paragraph" w:customStyle="1" w:styleId="ddate">
    <w:name w:val="ddate"/>
    <w:basedOn w:val="Normal"/>
    <w:rsid w:val="00F1113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Calibri" w:hAnsi="Calibri"/>
      <w:b/>
      <w:bCs/>
    </w:rPr>
  </w:style>
  <w:style w:type="paragraph" w:customStyle="1" w:styleId="dorlang">
    <w:name w:val="dorlang"/>
    <w:basedOn w:val="Normal"/>
    <w:rsid w:val="00F1113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Calibri" w:hAnsi="Calibri"/>
      <w:b/>
      <w:bCs/>
    </w:rPr>
  </w:style>
  <w:style w:type="paragraph" w:customStyle="1" w:styleId="AnnexNo">
    <w:name w:val="Annex_No"/>
    <w:basedOn w:val="Normal"/>
    <w:next w:val="Annextitle"/>
    <w:rsid w:val="00F1113C"/>
    <w:pPr>
      <w:keepNext/>
      <w:keepLines/>
      <w:spacing w:before="480" w:after="80"/>
      <w:jc w:val="center"/>
    </w:pPr>
    <w:rPr>
      <w:rFonts w:ascii="Calibri" w:hAnsi="Calibri"/>
      <w:caps/>
      <w:sz w:val="28"/>
    </w:rPr>
  </w:style>
  <w:style w:type="paragraph" w:customStyle="1" w:styleId="Annextitle">
    <w:name w:val="Annex_title"/>
    <w:basedOn w:val="Normal"/>
    <w:next w:val="Annexref"/>
    <w:link w:val="AnnextitleChar"/>
    <w:rsid w:val="00F1113C"/>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F1113C"/>
    <w:pPr>
      <w:keepNext/>
      <w:keepLines/>
      <w:spacing w:after="280"/>
      <w:jc w:val="center"/>
    </w:pPr>
    <w:rPr>
      <w:rFonts w:ascii="Calibri" w:hAnsi="Calibri"/>
    </w:rPr>
  </w:style>
  <w:style w:type="paragraph" w:customStyle="1" w:styleId="AppendixNo">
    <w:name w:val="Appendix_No"/>
    <w:basedOn w:val="AnnexNo"/>
    <w:next w:val="Appendixtitle"/>
    <w:rsid w:val="00F1113C"/>
  </w:style>
  <w:style w:type="paragraph" w:customStyle="1" w:styleId="Appendixtitle">
    <w:name w:val="Appendix_title"/>
    <w:basedOn w:val="Annextitle"/>
    <w:next w:val="Appendixref"/>
    <w:rsid w:val="00F1113C"/>
  </w:style>
  <w:style w:type="paragraph" w:customStyle="1" w:styleId="Appendixref">
    <w:name w:val="Appendix_ref"/>
    <w:basedOn w:val="Annexref"/>
    <w:next w:val="Normalaftertitle"/>
    <w:rsid w:val="00F1113C"/>
  </w:style>
  <w:style w:type="paragraph" w:customStyle="1" w:styleId="Figuretitle">
    <w:name w:val="Figure_title"/>
    <w:basedOn w:val="Tabletitle"/>
    <w:next w:val="Normalaftertitle"/>
    <w:rsid w:val="00F1113C"/>
    <w:pPr>
      <w:spacing w:before="240" w:after="480"/>
    </w:pPr>
    <w:rPr>
      <w:rFonts w:ascii="Calibri" w:hAnsi="Calibri"/>
    </w:rPr>
  </w:style>
  <w:style w:type="paragraph" w:customStyle="1" w:styleId="Tabletitle">
    <w:name w:val="Table_title"/>
    <w:basedOn w:val="TableNo"/>
    <w:next w:val="Tabletext"/>
    <w:rsid w:val="00F1113C"/>
    <w:pPr>
      <w:tabs>
        <w:tab w:val="clear" w:pos="1134"/>
        <w:tab w:val="clear" w:pos="1871"/>
        <w:tab w:val="clear" w:pos="2268"/>
        <w:tab w:val="left" w:pos="794"/>
        <w:tab w:val="left" w:pos="1191"/>
        <w:tab w:val="left" w:pos="1588"/>
        <w:tab w:val="left" w:pos="1985"/>
      </w:tabs>
      <w:spacing w:before="0"/>
    </w:pPr>
    <w:rPr>
      <w:rFonts w:ascii="Times New Roman Bold" w:hAnsi="Times New Roman Bold"/>
      <w:b/>
      <w:caps w:val="0"/>
      <w:sz w:val="24"/>
    </w:rPr>
  </w:style>
  <w:style w:type="paragraph" w:customStyle="1" w:styleId="FigureNo">
    <w:name w:val="Figure_No"/>
    <w:basedOn w:val="Normal"/>
    <w:next w:val="Figuretitle"/>
    <w:rsid w:val="00F1113C"/>
    <w:pPr>
      <w:keepNext/>
      <w:keepLines/>
      <w:spacing w:before="240" w:after="120"/>
      <w:jc w:val="center"/>
    </w:pPr>
    <w:rPr>
      <w:rFonts w:ascii="Calibri" w:hAnsi="Calibri"/>
      <w:caps/>
    </w:rPr>
  </w:style>
  <w:style w:type="paragraph" w:styleId="BodyTextIndent3">
    <w:name w:val="Body Text Indent 3"/>
    <w:basedOn w:val="Normal"/>
    <w:link w:val="BodyTextIndent3Char"/>
    <w:rsid w:val="00F1113C"/>
    <w:pPr>
      <w:spacing w:before="0"/>
      <w:ind w:firstLine="601"/>
      <w:textAlignment w:val="auto"/>
    </w:pPr>
    <w:rPr>
      <w:rFonts w:ascii="Calibri" w:hAnsi="Calibri"/>
      <w:sz w:val="22"/>
      <w:lang w:val="fr-FR" w:eastAsia="zh-CN"/>
    </w:rPr>
  </w:style>
  <w:style w:type="character" w:customStyle="1" w:styleId="BodyTextIndent3Char">
    <w:name w:val="Body Text Indent 3 Char"/>
    <w:basedOn w:val="DefaultParagraphFont"/>
    <w:link w:val="BodyTextIndent3"/>
    <w:rsid w:val="00F1113C"/>
    <w:rPr>
      <w:rFonts w:ascii="Calibri" w:hAnsi="Calibri"/>
      <w:sz w:val="22"/>
      <w:lang w:val="fr-FR"/>
    </w:rPr>
  </w:style>
  <w:style w:type="paragraph" w:customStyle="1" w:styleId="NormalCH">
    <w:name w:val="NormalCH"/>
    <w:basedOn w:val="Normal"/>
    <w:next w:val="Normal"/>
    <w:qFormat/>
    <w:rsid w:val="00F1113C"/>
    <w:pPr>
      <w:ind w:firstLineChars="200" w:firstLine="200"/>
    </w:pPr>
    <w:rPr>
      <w:rFonts w:ascii="Calibri" w:hAnsi="Calibri"/>
      <w:szCs w:val="19"/>
      <w:lang w:eastAsia="zh-CN"/>
    </w:rPr>
  </w:style>
  <w:style w:type="paragraph" w:styleId="ListParagraph">
    <w:name w:val="List Paragraph"/>
    <w:basedOn w:val="Normal"/>
    <w:link w:val="ListParagraphChar"/>
    <w:uiPriority w:val="34"/>
    <w:qFormat/>
    <w:rsid w:val="00F1113C"/>
    <w:pPr>
      <w:tabs>
        <w:tab w:val="clear" w:pos="794"/>
        <w:tab w:val="clear" w:pos="1191"/>
        <w:tab w:val="clear" w:pos="1588"/>
        <w:tab w:val="clear" w:pos="1985"/>
        <w:tab w:val="left" w:pos="567"/>
        <w:tab w:val="left" w:pos="1134"/>
        <w:tab w:val="left" w:pos="1701"/>
        <w:tab w:val="left" w:pos="2268"/>
        <w:tab w:val="left" w:pos="2835"/>
      </w:tabs>
      <w:ind w:left="720"/>
      <w:contextualSpacing/>
    </w:pPr>
    <w:rPr>
      <w:rFonts w:ascii="Calibri" w:eastAsia="Times New Roman" w:hAnsi="Calibri"/>
    </w:rPr>
  </w:style>
  <w:style w:type="paragraph" w:styleId="NormalWeb">
    <w:name w:val="Normal (Web)"/>
    <w:basedOn w:val="Normal"/>
    <w:uiPriority w:val="99"/>
    <w:unhideWhenUsed/>
    <w:rsid w:val="00F1113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FontStyle20">
    <w:name w:val="Font Style20"/>
    <w:basedOn w:val="DefaultParagraphFont"/>
    <w:rsid w:val="00F1113C"/>
    <w:rPr>
      <w:rFonts w:ascii="Times New Roman" w:hAnsi="Times New Roman" w:cs="Times New Roman" w:hint="default"/>
      <w:b/>
      <w:bCs/>
      <w:sz w:val="26"/>
      <w:szCs w:val="26"/>
    </w:rPr>
  </w:style>
  <w:style w:type="character" w:customStyle="1" w:styleId="Heading1Char">
    <w:name w:val="Heading 1 Char"/>
    <w:basedOn w:val="DefaultParagraphFont"/>
    <w:link w:val="Heading1"/>
    <w:uiPriority w:val="9"/>
    <w:rsid w:val="00F1113C"/>
    <w:rPr>
      <w:rFonts w:ascii="Times New Roman" w:hAnsi="Times New Roman"/>
      <w:b/>
      <w:sz w:val="24"/>
      <w:lang w:val="en-GB" w:eastAsia="en-US"/>
    </w:rPr>
  </w:style>
  <w:style w:type="character" w:customStyle="1" w:styleId="FooterChar">
    <w:name w:val="Footer Char"/>
    <w:basedOn w:val="DefaultParagraphFont"/>
    <w:link w:val="Footer"/>
    <w:rsid w:val="00F1113C"/>
    <w:rPr>
      <w:rFonts w:ascii="Times New Roman" w:hAnsi="Times New Roman"/>
      <w:caps/>
      <w:noProof/>
      <w:sz w:val="16"/>
      <w:lang w:val="en-GB" w:eastAsia="en-US"/>
    </w:rPr>
  </w:style>
  <w:style w:type="character" w:customStyle="1" w:styleId="HeaderChar">
    <w:name w:val="Header Char"/>
    <w:basedOn w:val="DefaultParagraphFont"/>
    <w:link w:val="Header"/>
    <w:rsid w:val="00F1113C"/>
    <w:rPr>
      <w:rFonts w:ascii="Times New Roman" w:hAnsi="Times New Roman"/>
      <w:sz w:val="18"/>
      <w:lang w:val="en-GB" w:eastAsia="en-US"/>
    </w:rPr>
  </w:style>
  <w:style w:type="paragraph" w:customStyle="1" w:styleId="firstfooter0">
    <w:name w:val="firstfooter"/>
    <w:basedOn w:val="Normal"/>
    <w:rsid w:val="00F1113C"/>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pPr>
    <w:rPr>
      <w:rFonts w:asciiTheme="minorHAnsi" w:hAnsiTheme="minorHAnsi" w:cstheme="minorBidi"/>
      <w:sz w:val="22"/>
      <w:szCs w:val="24"/>
      <w:lang w:val="en-US" w:eastAsia="zh-CN"/>
    </w:rPr>
  </w:style>
  <w:style w:type="paragraph" w:customStyle="1" w:styleId="Table">
    <w:name w:val="Table_#"/>
    <w:basedOn w:val="Normal"/>
    <w:next w:val="Normal"/>
    <w:rsid w:val="00F1113C"/>
    <w:pPr>
      <w:keepNext/>
      <w:overflowPunct/>
      <w:autoSpaceDE/>
      <w:autoSpaceDN/>
      <w:adjustRightInd/>
      <w:spacing w:before="560" w:after="120" w:line="259" w:lineRule="auto"/>
      <w:jc w:val="center"/>
      <w:textAlignment w:val="auto"/>
    </w:pPr>
    <w:rPr>
      <w:rFonts w:eastAsiaTheme="minorEastAsia" w:cstheme="minorBidi"/>
      <w:caps/>
      <w:sz w:val="22"/>
      <w:szCs w:val="22"/>
      <w:lang w:val="en-US" w:eastAsia="zh-CN"/>
    </w:rPr>
  </w:style>
  <w:style w:type="paragraph" w:styleId="BodyTextIndent">
    <w:name w:val="Body Text Indent"/>
    <w:basedOn w:val="Normal"/>
    <w:link w:val="BodyTextIndentChar"/>
    <w:rsid w:val="00F1113C"/>
    <w:pPr>
      <w:overflowPunct/>
      <w:autoSpaceDE/>
      <w:autoSpaceDN/>
      <w:adjustRightInd/>
      <w:spacing w:before="0" w:after="120" w:line="259" w:lineRule="auto"/>
      <w:ind w:left="283"/>
      <w:textAlignment w:val="auto"/>
    </w:pPr>
    <w:rPr>
      <w:rFonts w:eastAsiaTheme="minorEastAsia" w:cstheme="minorBidi"/>
      <w:sz w:val="22"/>
      <w:szCs w:val="22"/>
      <w:lang w:val="en-US" w:eastAsia="zh-CN"/>
    </w:rPr>
  </w:style>
  <w:style w:type="character" w:customStyle="1" w:styleId="BodyTextIndentChar">
    <w:name w:val="Body Text Indent Char"/>
    <w:basedOn w:val="DefaultParagraphFont"/>
    <w:link w:val="BodyTextIndent"/>
    <w:rsid w:val="00F1113C"/>
    <w:rPr>
      <w:rFonts w:ascii="Times New Roman" w:eastAsiaTheme="minorEastAsia" w:hAnsi="Times New Roman" w:cstheme="minorBidi"/>
      <w:sz w:val="22"/>
      <w:szCs w:val="22"/>
    </w:rPr>
  </w:style>
  <w:style w:type="paragraph" w:customStyle="1" w:styleId="CharCharCharCharCharChar">
    <w:name w:val="Char Char Char Char Char Char"/>
    <w:basedOn w:val="Normal"/>
    <w:rsid w:val="00F1113C"/>
    <w:pPr>
      <w:widowControl w:val="0"/>
      <w:tabs>
        <w:tab w:val="clear" w:pos="794"/>
        <w:tab w:val="clear" w:pos="1191"/>
        <w:tab w:val="clear" w:pos="1588"/>
        <w:tab w:val="clear" w:pos="1985"/>
      </w:tabs>
      <w:overflowPunct/>
      <w:autoSpaceDE/>
      <w:autoSpaceDN/>
      <w:adjustRightInd/>
      <w:spacing w:before="0" w:after="160" w:line="259" w:lineRule="auto"/>
      <w:jc w:val="both"/>
      <w:textAlignment w:val="auto"/>
    </w:pPr>
    <w:rPr>
      <w:rFonts w:ascii="Tahoma" w:hAnsi="Tahoma" w:cstheme="minorBidi"/>
      <w:kern w:val="2"/>
      <w:sz w:val="22"/>
      <w:szCs w:val="22"/>
      <w:lang w:val="en-US" w:eastAsia="zh-CN"/>
    </w:rPr>
  </w:style>
  <w:style w:type="paragraph" w:styleId="BalloonText">
    <w:name w:val="Balloon Text"/>
    <w:basedOn w:val="Normal"/>
    <w:link w:val="BalloonTextChar"/>
    <w:uiPriority w:val="99"/>
    <w:rsid w:val="00F1113C"/>
    <w:pPr>
      <w:overflowPunct/>
      <w:autoSpaceDE/>
      <w:autoSpaceDN/>
      <w:adjustRightInd/>
      <w:spacing w:before="0" w:after="160" w:line="259" w:lineRule="auto"/>
      <w:textAlignment w:val="auto"/>
    </w:pPr>
    <w:rPr>
      <w:rFonts w:ascii="Tahoma" w:eastAsiaTheme="minorEastAsia" w:hAnsi="Tahoma" w:cs="Tahoma"/>
      <w:sz w:val="16"/>
      <w:szCs w:val="16"/>
      <w:lang w:val="en-US" w:eastAsia="zh-CN"/>
    </w:rPr>
  </w:style>
  <w:style w:type="character" w:customStyle="1" w:styleId="BalloonTextChar">
    <w:name w:val="Balloon Text Char"/>
    <w:basedOn w:val="DefaultParagraphFont"/>
    <w:link w:val="BalloonText"/>
    <w:uiPriority w:val="99"/>
    <w:rsid w:val="00F1113C"/>
    <w:rPr>
      <w:rFonts w:ascii="Tahoma" w:eastAsiaTheme="minorEastAsia" w:hAnsi="Tahoma" w:cs="Tahoma"/>
      <w:sz w:val="16"/>
      <w:szCs w:val="16"/>
    </w:rPr>
  </w:style>
  <w:style w:type="character" w:styleId="Emphasis">
    <w:name w:val="Emphasis"/>
    <w:basedOn w:val="DefaultParagraphFont"/>
    <w:uiPriority w:val="20"/>
    <w:qFormat/>
    <w:rsid w:val="00F1113C"/>
    <w:rPr>
      <w:i/>
      <w:iCs/>
    </w:rPr>
  </w:style>
  <w:style w:type="character" w:customStyle="1" w:styleId="CommentTextChar">
    <w:name w:val="Comment Text Char"/>
    <w:basedOn w:val="DefaultParagraphFont"/>
    <w:link w:val="CommentText"/>
    <w:uiPriority w:val="99"/>
    <w:semiHidden/>
    <w:rsid w:val="00F1113C"/>
    <w:rPr>
      <w:rFonts w:ascii="Times New Roman" w:hAnsi="Times New Roman"/>
      <w:lang w:val="en-GB" w:eastAsia="en-US"/>
    </w:rPr>
  </w:style>
  <w:style w:type="paragraph" w:styleId="CommentText">
    <w:name w:val="annotation text"/>
    <w:basedOn w:val="Normal"/>
    <w:link w:val="CommentTextChar"/>
    <w:uiPriority w:val="99"/>
    <w:semiHidden/>
    <w:unhideWhenUsed/>
    <w:rsid w:val="00F1113C"/>
    <w:pPr>
      <w:overflowPunct/>
      <w:autoSpaceDE/>
      <w:autoSpaceDN/>
      <w:adjustRightInd/>
      <w:spacing w:before="0" w:after="160" w:line="259" w:lineRule="auto"/>
      <w:textAlignment w:val="auto"/>
    </w:pPr>
    <w:rPr>
      <w:sz w:val="20"/>
    </w:rPr>
  </w:style>
  <w:style w:type="character" w:customStyle="1" w:styleId="CommentTextChar1">
    <w:name w:val="Comment Text Char1"/>
    <w:basedOn w:val="DefaultParagraphFont"/>
    <w:semiHidden/>
    <w:rsid w:val="00F1113C"/>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F1113C"/>
    <w:rPr>
      <w:rFonts w:ascii="Times New Roman" w:hAnsi="Times New Roman"/>
      <w:b/>
      <w:bCs/>
      <w:lang w:val="en-GB" w:eastAsia="en-US"/>
    </w:rPr>
  </w:style>
  <w:style w:type="paragraph" w:styleId="CommentSubject">
    <w:name w:val="annotation subject"/>
    <w:basedOn w:val="CommentText"/>
    <w:next w:val="CommentText"/>
    <w:link w:val="CommentSubjectChar"/>
    <w:uiPriority w:val="99"/>
    <w:semiHidden/>
    <w:unhideWhenUsed/>
    <w:rsid w:val="00F1113C"/>
    <w:rPr>
      <w:b/>
      <w:bCs/>
    </w:rPr>
  </w:style>
  <w:style w:type="character" w:customStyle="1" w:styleId="CommentSubjectChar1">
    <w:name w:val="Comment Subject Char1"/>
    <w:basedOn w:val="CommentTextChar1"/>
    <w:semiHidden/>
    <w:rsid w:val="00F1113C"/>
    <w:rPr>
      <w:rFonts w:ascii="Times New Roman" w:hAnsi="Times New Roman"/>
      <w:b/>
      <w:bCs/>
      <w:lang w:val="en-GB" w:eastAsia="en-US"/>
    </w:rPr>
  </w:style>
  <w:style w:type="paragraph" w:customStyle="1" w:styleId="Default">
    <w:name w:val="Default"/>
    <w:rsid w:val="00F1113C"/>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F1113C"/>
    <w:rPr>
      <w:sz w:val="16"/>
      <w:szCs w:val="16"/>
    </w:rPr>
  </w:style>
  <w:style w:type="paragraph" w:styleId="Revision">
    <w:name w:val="Revision"/>
    <w:hidden/>
    <w:uiPriority w:val="99"/>
    <w:semiHidden/>
    <w:rsid w:val="00F1113C"/>
    <w:rPr>
      <w:rFonts w:ascii="Calibri" w:eastAsia="Times New Roman" w:hAnsi="Calibri"/>
      <w:sz w:val="24"/>
      <w:lang w:val="en-GB" w:eastAsia="en-US"/>
    </w:rPr>
  </w:style>
  <w:style w:type="character" w:customStyle="1" w:styleId="ListParagraphChar">
    <w:name w:val="List Paragraph Char"/>
    <w:link w:val="ListParagraph"/>
    <w:uiPriority w:val="34"/>
    <w:locked/>
    <w:rsid w:val="00F1113C"/>
    <w:rPr>
      <w:rFonts w:ascii="Calibri" w:eastAsia="Times New Roman" w:hAnsi="Calibri"/>
      <w:sz w:val="24"/>
      <w:lang w:val="en-GB" w:eastAsia="en-US"/>
    </w:rPr>
  </w:style>
  <w:style w:type="character" w:styleId="Strong">
    <w:name w:val="Strong"/>
    <w:basedOn w:val="DefaultParagraphFont"/>
    <w:uiPriority w:val="22"/>
    <w:qFormat/>
    <w:rsid w:val="00F1113C"/>
    <w:rPr>
      <w:b/>
      <w:bCs/>
    </w:rPr>
  </w:style>
  <w:style w:type="paragraph" w:customStyle="1" w:styleId="TableText0">
    <w:name w:val="Table_Text"/>
    <w:basedOn w:val="Normal"/>
    <w:rsid w:val="00F1113C"/>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sz w:val="22"/>
      <w:szCs w:val="22"/>
      <w:lang w:val="en-US"/>
    </w:rPr>
  </w:style>
  <w:style w:type="paragraph" w:customStyle="1" w:styleId="call0">
    <w:name w:val="call"/>
    <w:basedOn w:val="Normal"/>
    <w:next w:val="Normal"/>
    <w:rsid w:val="00F1113C"/>
    <w:pPr>
      <w:keepNext/>
      <w:keepLines/>
      <w:overflowPunct/>
      <w:autoSpaceDE/>
      <w:autoSpaceDN/>
      <w:adjustRightInd/>
      <w:spacing w:before="160"/>
      <w:ind w:left="794"/>
      <w:textAlignment w:val="auto"/>
    </w:pPr>
    <w:rPr>
      <w:rFonts w:ascii="Calibri" w:eastAsia="STKaiti" w:hAnsi="Calibri"/>
    </w:rPr>
  </w:style>
  <w:style w:type="paragraph" w:customStyle="1" w:styleId="TableHead0">
    <w:name w:val="Table_Head"/>
    <w:basedOn w:val="TableText0"/>
    <w:rsid w:val="00F1113C"/>
    <w:pPr>
      <w:keepNext/>
      <w:widowControl/>
      <w:overflowPunct w:val="0"/>
      <w:autoSpaceDE w:val="0"/>
      <w:autoSpaceDN w:val="0"/>
      <w:adjustRightInd w:val="0"/>
      <w:spacing w:before="80" w:after="80"/>
      <w:jc w:val="center"/>
      <w:textAlignment w:val="baseline"/>
    </w:pPr>
    <w:rPr>
      <w:b/>
      <w:szCs w:val="20"/>
      <w:lang w:val="en-GB"/>
    </w:rPr>
  </w:style>
  <w:style w:type="paragraph" w:customStyle="1" w:styleId="headfoot">
    <w:name w:val="head_foot"/>
    <w:basedOn w:val="Normal"/>
    <w:next w:val="Normalaftertitle"/>
    <w:rsid w:val="00F1113C"/>
    <w:pPr>
      <w:tabs>
        <w:tab w:val="clear" w:pos="794"/>
        <w:tab w:val="clear" w:pos="1191"/>
        <w:tab w:val="clear" w:pos="1588"/>
        <w:tab w:val="clear" w:pos="1985"/>
        <w:tab w:val="left" w:pos="851"/>
        <w:tab w:val="left" w:pos="1418"/>
        <w:tab w:val="center" w:pos="4820"/>
      </w:tabs>
      <w:overflowPunct/>
      <w:autoSpaceDE/>
      <w:autoSpaceDN/>
      <w:adjustRightInd/>
      <w:spacing w:before="0"/>
      <w:jc w:val="both"/>
      <w:textAlignment w:val="auto"/>
    </w:pPr>
    <w:rPr>
      <w:rFonts w:ascii="Times" w:eastAsiaTheme="minorEastAsia" w:hAnsi="Times"/>
      <w:color w:val="FF0000"/>
      <w:sz w:val="8"/>
    </w:rPr>
  </w:style>
  <w:style w:type="character" w:customStyle="1" w:styleId="Heading2Char">
    <w:name w:val="Heading 2 Char"/>
    <w:basedOn w:val="DefaultParagraphFont"/>
    <w:link w:val="Heading2"/>
    <w:uiPriority w:val="9"/>
    <w:rsid w:val="00F1113C"/>
    <w:rPr>
      <w:rFonts w:ascii="Times New Roman" w:hAnsi="Times New Roman"/>
      <w:b/>
      <w:sz w:val="24"/>
      <w:lang w:val="en-GB" w:eastAsia="en-US"/>
    </w:rPr>
  </w:style>
  <w:style w:type="character" w:customStyle="1" w:styleId="Heading4Char">
    <w:name w:val="Heading 4 Char"/>
    <w:basedOn w:val="DefaultParagraphFont"/>
    <w:link w:val="Heading4"/>
    <w:uiPriority w:val="9"/>
    <w:rsid w:val="00F1113C"/>
    <w:rPr>
      <w:rFonts w:ascii="Times New Roman" w:hAnsi="Times New Roman"/>
      <w:b/>
      <w:sz w:val="24"/>
      <w:lang w:val="en-GB" w:eastAsia="en-US"/>
    </w:rPr>
  </w:style>
  <w:style w:type="character" w:customStyle="1" w:styleId="Heading5Char">
    <w:name w:val="Heading 5 Char"/>
    <w:basedOn w:val="DefaultParagraphFont"/>
    <w:link w:val="Heading5"/>
    <w:uiPriority w:val="9"/>
    <w:rsid w:val="00F1113C"/>
    <w:rPr>
      <w:rFonts w:ascii="Times New Roman" w:hAnsi="Times New Roman"/>
      <w:b/>
      <w:sz w:val="24"/>
      <w:lang w:val="en-GB" w:eastAsia="en-US"/>
    </w:rPr>
  </w:style>
  <w:style w:type="character" w:customStyle="1" w:styleId="Heading6Char">
    <w:name w:val="Heading 6 Char"/>
    <w:basedOn w:val="DefaultParagraphFont"/>
    <w:link w:val="Heading6"/>
    <w:uiPriority w:val="9"/>
    <w:rsid w:val="00F1113C"/>
    <w:rPr>
      <w:rFonts w:ascii="Times New Roman" w:hAnsi="Times New Roman"/>
      <w:b/>
      <w:sz w:val="24"/>
      <w:lang w:val="en-GB" w:eastAsia="en-US"/>
    </w:rPr>
  </w:style>
  <w:style w:type="character" w:customStyle="1" w:styleId="Heading7Char">
    <w:name w:val="Heading 7 Char"/>
    <w:basedOn w:val="DefaultParagraphFont"/>
    <w:link w:val="Heading7"/>
    <w:uiPriority w:val="9"/>
    <w:rsid w:val="00F1113C"/>
    <w:rPr>
      <w:rFonts w:ascii="Times New Roman" w:hAnsi="Times New Roman"/>
      <w:b/>
      <w:sz w:val="24"/>
      <w:lang w:val="en-GB" w:eastAsia="en-US"/>
    </w:rPr>
  </w:style>
  <w:style w:type="character" w:customStyle="1" w:styleId="Heading8Char">
    <w:name w:val="Heading 8 Char"/>
    <w:basedOn w:val="DefaultParagraphFont"/>
    <w:link w:val="Heading8"/>
    <w:uiPriority w:val="9"/>
    <w:rsid w:val="00F1113C"/>
    <w:rPr>
      <w:rFonts w:ascii="Times New Roman" w:hAnsi="Times New Roman"/>
      <w:b/>
      <w:sz w:val="24"/>
      <w:lang w:val="en-GB" w:eastAsia="en-US"/>
    </w:rPr>
  </w:style>
  <w:style w:type="character" w:customStyle="1" w:styleId="Heading9Char">
    <w:name w:val="Heading 9 Char"/>
    <w:basedOn w:val="DefaultParagraphFont"/>
    <w:link w:val="Heading9"/>
    <w:uiPriority w:val="9"/>
    <w:rsid w:val="00F1113C"/>
    <w:rPr>
      <w:rFonts w:ascii="Times New Roman" w:hAnsi="Times New Roman"/>
      <w:b/>
      <w:sz w:val="24"/>
      <w:lang w:val="en-GB" w:eastAsia="en-US"/>
    </w:rPr>
  </w:style>
  <w:style w:type="character" w:customStyle="1" w:styleId="AnnextitleChar">
    <w:name w:val="Annex_title Char"/>
    <w:basedOn w:val="DefaultParagraphFont"/>
    <w:link w:val="Annextitle"/>
    <w:locked/>
    <w:rsid w:val="00F1113C"/>
    <w:rPr>
      <w:rFonts w:ascii="Times New Roman Bold" w:hAnsi="Times New Roman Bold"/>
      <w:b/>
      <w:sz w:val="28"/>
      <w:lang w:val="en-GB" w:eastAsia="en-US"/>
    </w:rPr>
  </w:style>
  <w:style w:type="paragraph" w:styleId="Title">
    <w:name w:val="Title"/>
    <w:basedOn w:val="Normal"/>
    <w:next w:val="Normal"/>
    <w:link w:val="TitleChar"/>
    <w:uiPriority w:val="10"/>
    <w:qFormat/>
    <w:rsid w:val="00F1113C"/>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F1113C"/>
    <w:rPr>
      <w:rFonts w:asciiTheme="majorHAnsi" w:eastAsiaTheme="majorEastAsia" w:hAnsiTheme="majorHAnsi" w:cstheme="majorBidi"/>
      <w:spacing w:val="-10"/>
      <w:kern w:val="28"/>
      <w:sz w:val="52"/>
      <w:szCs w:val="56"/>
      <w:lang w:eastAsia="en-US"/>
    </w:rPr>
  </w:style>
  <w:style w:type="character" w:styleId="PlaceholderText">
    <w:name w:val="Placeholder Text"/>
    <w:basedOn w:val="DefaultParagraphFont"/>
    <w:uiPriority w:val="99"/>
    <w:semiHidden/>
    <w:rsid w:val="00F1113C"/>
    <w:rPr>
      <w:color w:val="808080"/>
    </w:rPr>
  </w:style>
  <w:style w:type="paragraph" w:styleId="IntenseQuote">
    <w:name w:val="Intense Quote"/>
    <w:basedOn w:val="Normal"/>
    <w:next w:val="Normal"/>
    <w:link w:val="IntenseQuoteChar"/>
    <w:uiPriority w:val="30"/>
    <w:qFormat/>
    <w:rsid w:val="00F1113C"/>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F1113C"/>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F1113C"/>
    <w:rPr>
      <w:b/>
      <w:bCs/>
      <w:smallCaps/>
      <w:color w:val="4F81BD" w:themeColor="accent1"/>
      <w:spacing w:val="5"/>
    </w:rPr>
  </w:style>
  <w:style w:type="character" w:styleId="SubtleReference">
    <w:name w:val="Subtle Reference"/>
    <w:basedOn w:val="DefaultParagraphFont"/>
    <w:uiPriority w:val="31"/>
    <w:qFormat/>
    <w:rsid w:val="00F1113C"/>
    <w:rPr>
      <w:smallCaps/>
      <w:color w:val="5A5A5A" w:themeColor="text1" w:themeTint="A5"/>
    </w:rPr>
  </w:style>
  <w:style w:type="paragraph" w:customStyle="1" w:styleId="SimpleHeading">
    <w:name w:val="Simple Heading"/>
    <w:basedOn w:val="Normal"/>
    <w:link w:val="SimpleHeadingChar"/>
    <w:qFormat/>
    <w:rsid w:val="00F1113C"/>
    <w:pPr>
      <w:keepNext/>
      <w:tabs>
        <w:tab w:val="clear" w:pos="794"/>
        <w:tab w:val="clear" w:pos="1191"/>
        <w:tab w:val="clear" w:pos="1588"/>
        <w:tab w:val="clear" w:pos="1985"/>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F1113C"/>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F1113C"/>
    <w:pPr>
      <w:tabs>
        <w:tab w:val="clear" w:pos="794"/>
        <w:tab w:val="clear" w:pos="1191"/>
        <w:tab w:val="clear" w:pos="1588"/>
        <w:tab w:val="clear" w:pos="1985"/>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F1113C"/>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rsid w:val="00F1113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Otherideas">
    <w:name w:val="Other ideas"/>
    <w:basedOn w:val="Heading2"/>
    <w:link w:val="OtherideasChar"/>
    <w:qFormat/>
    <w:rsid w:val="00F1113C"/>
    <w:pPr>
      <w:numPr>
        <w:ilvl w:val="1"/>
      </w:numPr>
      <w:tabs>
        <w:tab w:val="clear" w:pos="794"/>
        <w:tab w:val="clear" w:pos="1191"/>
        <w:tab w:val="clear" w:pos="1588"/>
        <w:tab w:val="clear" w:pos="1985"/>
      </w:tabs>
      <w:overflowPunct/>
      <w:autoSpaceDE/>
      <w:autoSpaceDN/>
      <w:adjustRightInd/>
      <w:spacing w:before="40" w:line="259" w:lineRule="auto"/>
      <w:ind w:left="576"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F1113C"/>
    <w:rPr>
      <w:rFonts w:asciiTheme="majorHAnsi" w:eastAsiaTheme="majorEastAsia" w:hAnsiTheme="majorHAnsi" w:cstheme="majorBidi"/>
      <w:b w:val="0"/>
      <w:color w:val="E36C0A" w:themeColor="accent6" w:themeShade="BF"/>
      <w:sz w:val="26"/>
      <w:szCs w:val="26"/>
      <w:lang w:val="en-GB" w:eastAsia="en-US"/>
    </w:rPr>
  </w:style>
  <w:style w:type="table" w:customStyle="1" w:styleId="PlainTable21">
    <w:name w:val="Plain Table 21"/>
    <w:basedOn w:val="TableNormal"/>
    <w:uiPriority w:val="42"/>
    <w:rsid w:val="00F1113C"/>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F1113C"/>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F1113C"/>
    <w:pPr>
      <w:tabs>
        <w:tab w:val="clear" w:pos="794"/>
        <w:tab w:val="clear" w:pos="1191"/>
        <w:tab w:val="clear" w:pos="1588"/>
        <w:tab w:val="clear" w:pos="1985"/>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table" w:customStyle="1" w:styleId="GridTable4-Accent12">
    <w:name w:val="Grid Table 4 - Accent 12"/>
    <w:basedOn w:val="TableNormal"/>
    <w:uiPriority w:val="49"/>
    <w:rsid w:val="00F1113C"/>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F1113C"/>
    <w:pPr>
      <w:tabs>
        <w:tab w:val="clear" w:pos="794"/>
        <w:tab w:val="clear" w:pos="1191"/>
        <w:tab w:val="clear" w:pos="1588"/>
        <w:tab w:val="clear" w:pos="1985"/>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paragraph" w:customStyle="1" w:styleId="Normal2">
    <w:name w:val="Normal2"/>
    <w:basedOn w:val="Normal"/>
    <w:link w:val="Normal2Char"/>
    <w:rsid w:val="00F1113C"/>
    <w:pPr>
      <w:tabs>
        <w:tab w:val="clear" w:pos="794"/>
        <w:tab w:val="clear" w:pos="1191"/>
        <w:tab w:val="clear" w:pos="1588"/>
        <w:tab w:val="clear" w:pos="1985"/>
      </w:tabs>
      <w:overflowPunct/>
      <w:autoSpaceDE/>
      <w:autoSpaceDN/>
      <w:adjustRightInd/>
      <w:spacing w:before="160"/>
      <w:jc w:val="both"/>
      <w:textAlignment w:val="auto"/>
    </w:pPr>
    <w:rPr>
      <w:rFonts w:ascii="Calibri" w:eastAsiaTheme="minorEastAsia" w:hAnsi="Calibri" w:cs="Calibri"/>
      <w:sz w:val="22"/>
      <w:szCs w:val="22"/>
      <w:lang w:eastAsia="zh-CN"/>
    </w:rPr>
  </w:style>
  <w:style w:type="character" w:customStyle="1" w:styleId="Normal2Char">
    <w:name w:val="Normal2 Char"/>
    <w:link w:val="Normal2"/>
    <w:rsid w:val="00F1113C"/>
    <w:rPr>
      <w:rFonts w:ascii="Calibri" w:eastAsiaTheme="minorEastAsia" w:hAnsi="Calibri" w:cs="Calibri"/>
      <w:sz w:val="22"/>
      <w:szCs w:val="22"/>
      <w:lang w:val="en-GB"/>
    </w:rPr>
  </w:style>
  <w:style w:type="paragraph" w:customStyle="1" w:styleId="enumlevel">
    <w:name w:val="enumlevel"/>
    <w:basedOn w:val="Normal2"/>
    <w:rsid w:val="00F1113C"/>
    <w:pPr>
      <w:numPr>
        <w:numId w:val="1"/>
      </w:numPr>
      <w:tabs>
        <w:tab w:val="num" w:pos="360"/>
      </w:tabs>
      <w:ind w:left="432" w:hanging="432"/>
    </w:pPr>
  </w:style>
  <w:style w:type="paragraph" w:customStyle="1" w:styleId="Style2">
    <w:name w:val="Style2"/>
    <w:basedOn w:val="Normal"/>
    <w:qFormat/>
    <w:rsid w:val="00F1113C"/>
    <w:pPr>
      <w:keepNext/>
      <w:tabs>
        <w:tab w:val="clear" w:pos="794"/>
        <w:tab w:val="clear" w:pos="1191"/>
        <w:tab w:val="clear" w:pos="1588"/>
        <w:tab w:val="clear" w:pos="1985"/>
        <w:tab w:val="left" w:pos="567"/>
        <w:tab w:val="left" w:pos="680"/>
      </w:tabs>
      <w:overflowPunct/>
      <w:autoSpaceDE/>
      <w:autoSpaceDN/>
      <w:adjustRightInd/>
      <w:spacing w:before="360"/>
      <w:jc w:val="both"/>
      <w:textAlignment w:val="auto"/>
      <w:outlineLvl w:val="1"/>
    </w:pPr>
    <w:rPr>
      <w:rFonts w:ascii="Calibri" w:eastAsiaTheme="minorEastAsia" w:hAnsi="Calibri" w:cs="Calibri"/>
      <w:b/>
      <w:bCs/>
      <w:color w:val="5DA4BE"/>
      <w:sz w:val="36"/>
      <w:szCs w:val="24"/>
      <w:lang w:eastAsia="zh-CN"/>
    </w:rPr>
  </w:style>
  <w:style w:type="table" w:styleId="MediumShading2-Accent1">
    <w:name w:val="Medium Shading 2 Accent 1"/>
    <w:basedOn w:val="TableNormal"/>
    <w:uiPriority w:val="64"/>
    <w:rsid w:val="00F1113C"/>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ection20">
    <w:name w:val="Section 2"/>
    <w:basedOn w:val="Normal"/>
    <w:next w:val="Normal"/>
    <w:rsid w:val="00F1113C"/>
    <w:pPr>
      <w:tabs>
        <w:tab w:val="clear" w:pos="794"/>
        <w:tab w:val="clear" w:pos="1191"/>
        <w:tab w:val="clear" w:pos="1588"/>
        <w:tab w:val="clear" w:pos="1985"/>
      </w:tabs>
      <w:spacing w:before="240"/>
      <w:jc w:val="center"/>
    </w:pPr>
    <w:rPr>
      <w:rFonts w:ascii="Calibri" w:eastAsia="Times New Roman" w:hAnsi="Calibri"/>
      <w:b/>
      <w:i/>
      <w:sz w:val="28"/>
    </w:rPr>
  </w:style>
  <w:style w:type="paragraph" w:customStyle="1" w:styleId="Normalaftertitle0">
    <w:name w:val="Normal_after_title"/>
    <w:basedOn w:val="Normal"/>
    <w:next w:val="Normal"/>
    <w:rsid w:val="00F1113C"/>
    <w:pPr>
      <w:spacing w:before="360"/>
    </w:pPr>
  </w:style>
  <w:style w:type="paragraph" w:customStyle="1" w:styleId="FooterQP">
    <w:name w:val="Footer_QP"/>
    <w:basedOn w:val="Normal"/>
    <w:rsid w:val="00F1113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1113C"/>
    <w:rPr>
      <w:b w:val="0"/>
    </w:rPr>
  </w:style>
  <w:style w:type="paragraph" w:customStyle="1" w:styleId="ASN1">
    <w:name w:val="ASN.1"/>
    <w:basedOn w:val="Normal"/>
    <w:rsid w:val="00F111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BodyText">
    <w:name w:val="Body Text"/>
    <w:basedOn w:val="Normal"/>
    <w:link w:val="BodyTextChar"/>
    <w:rsid w:val="00F1113C"/>
    <w:rPr>
      <w:b/>
      <w:bCs/>
      <w:i/>
      <w:iCs/>
      <w:szCs w:val="24"/>
    </w:rPr>
  </w:style>
  <w:style w:type="character" w:customStyle="1" w:styleId="BodyTextChar">
    <w:name w:val="Body Text Char"/>
    <w:basedOn w:val="DefaultParagraphFont"/>
    <w:link w:val="BodyText"/>
    <w:rsid w:val="00F1113C"/>
    <w:rPr>
      <w:rFonts w:ascii="Times New Roman" w:hAnsi="Times New Roman"/>
      <w:b/>
      <w:bCs/>
      <w:i/>
      <w:iCs/>
      <w:sz w:val="24"/>
      <w:szCs w:val="24"/>
      <w:lang w:val="en-GB" w:eastAsia="en-US"/>
    </w:rPr>
  </w:style>
  <w:style w:type="character" w:customStyle="1" w:styleId="shorttext1">
    <w:name w:val="short_text1"/>
    <w:basedOn w:val="DefaultParagraphFont"/>
    <w:rsid w:val="00F1113C"/>
    <w:rPr>
      <w:sz w:val="29"/>
      <w:szCs w:val="29"/>
    </w:rPr>
  </w:style>
  <w:style w:type="character" w:customStyle="1" w:styleId="itur-title1">
    <w:name w:val="itur-title1"/>
    <w:basedOn w:val="DefaultParagraphFont"/>
    <w:rsid w:val="00F1113C"/>
    <w:rPr>
      <w:b/>
      <w:bCs/>
      <w:color w:val="5B84D7"/>
      <w:sz w:val="26"/>
      <w:szCs w:val="26"/>
    </w:rPr>
  </w:style>
  <w:style w:type="paragraph" w:customStyle="1" w:styleId="Char">
    <w:name w:val="Char"/>
    <w:basedOn w:val="Normal"/>
    <w:rsid w:val="00F1113C"/>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F1113C"/>
  </w:style>
  <w:style w:type="character" w:customStyle="1" w:styleId="msoins00">
    <w:name w:val="msoins0"/>
    <w:basedOn w:val="DefaultParagraphFont"/>
    <w:rsid w:val="00F1113C"/>
  </w:style>
  <w:style w:type="paragraph" w:customStyle="1" w:styleId="Committee">
    <w:name w:val="Committee"/>
    <w:basedOn w:val="Normal"/>
    <w:qFormat/>
    <w:rsid w:val="00F1113C"/>
    <w:rPr>
      <w:rFonts w:asciiTheme="minorHAnsi" w:eastAsia="Times New Roman" w:hAnsiTheme="minorHAnsi" w:cs="Times New Roman Bold"/>
      <w:b/>
      <w:caps/>
    </w:rPr>
  </w:style>
  <w:style w:type="character" w:customStyle="1" w:styleId="PlainTextChar">
    <w:name w:val="Plain Text Char"/>
    <w:basedOn w:val="DefaultParagraphFont"/>
    <w:link w:val="PlainText"/>
    <w:uiPriority w:val="99"/>
    <w:semiHidden/>
    <w:rsid w:val="00F1113C"/>
    <w:rPr>
      <w:rFonts w:ascii="Calibri" w:eastAsiaTheme="minorEastAsia" w:hAnsi="Calibri"/>
      <w:sz w:val="22"/>
      <w:szCs w:val="22"/>
    </w:rPr>
  </w:style>
  <w:style w:type="paragraph" w:styleId="PlainText">
    <w:name w:val="Plain Text"/>
    <w:basedOn w:val="Normal"/>
    <w:link w:val="PlainTextChar"/>
    <w:uiPriority w:val="99"/>
    <w:semiHidden/>
    <w:unhideWhenUsed/>
    <w:rsid w:val="00F1113C"/>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sz w:val="22"/>
      <w:szCs w:val="22"/>
      <w:lang w:val="en-US" w:eastAsia="zh-CN"/>
    </w:rPr>
  </w:style>
  <w:style w:type="character" w:customStyle="1" w:styleId="PlainTextChar1">
    <w:name w:val="Plain Text Char1"/>
    <w:basedOn w:val="DefaultParagraphFont"/>
    <w:semiHidden/>
    <w:rsid w:val="00F1113C"/>
    <w:rPr>
      <w:rFonts w:ascii="Consolas" w:hAnsi="Consolas" w:cs="Consolas"/>
      <w:sz w:val="21"/>
      <w:szCs w:val="21"/>
      <w:lang w:val="en-GB" w:eastAsia="en-US"/>
    </w:rPr>
  </w:style>
  <w:style w:type="table" w:customStyle="1" w:styleId="PlainTable22">
    <w:name w:val="Plain Table 22"/>
    <w:basedOn w:val="TableNormal"/>
    <w:uiPriority w:val="42"/>
    <w:rsid w:val="00F111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
    <w:name w:val="Grid Table 1 Light1"/>
    <w:basedOn w:val="TableNormal"/>
    <w:uiPriority w:val="46"/>
    <w:rsid w:val="00F111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F111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F111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3-Accent11">
    <w:name w:val="List Table 3 - Accent 11"/>
    <w:basedOn w:val="TableNormal"/>
    <w:uiPriority w:val="48"/>
    <w:rsid w:val="00F1113C"/>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PlainTable220">
    <w:name w:val="Plain Table 22"/>
    <w:basedOn w:val="TableNormal"/>
    <w:uiPriority w:val="42"/>
    <w:rsid w:val="003351B2"/>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List-Accent1">
    <w:name w:val="Light List Accent 1"/>
    <w:basedOn w:val="TableNormal"/>
    <w:uiPriority w:val="61"/>
    <w:rsid w:val="003351B2"/>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3351B2"/>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1">
    <w:name w:val="Medium Shading 1 Accent 1"/>
    <w:basedOn w:val="TableNormal"/>
    <w:uiPriority w:val="63"/>
    <w:rsid w:val="003351B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ocnumber">
    <w:name w:val="Docnumber"/>
    <w:basedOn w:val="Normal"/>
    <w:link w:val="DocnumberChar"/>
    <w:rsid w:val="003351B2"/>
    <w:pPr>
      <w:tabs>
        <w:tab w:val="clear" w:pos="794"/>
        <w:tab w:val="clear" w:pos="1191"/>
        <w:tab w:val="clear" w:pos="1588"/>
        <w:tab w:val="clear" w:pos="1985"/>
      </w:tabs>
      <w:overflowPunct/>
      <w:autoSpaceDE/>
      <w:autoSpaceDN/>
      <w:adjustRightInd/>
      <w:spacing w:after="160" w:line="259" w:lineRule="auto"/>
      <w:jc w:val="right"/>
      <w:textAlignment w:val="auto"/>
    </w:pPr>
    <w:rPr>
      <w:rFonts w:eastAsiaTheme="minorHAnsi"/>
      <w:b/>
      <w:bCs/>
      <w:sz w:val="40"/>
      <w:szCs w:val="22"/>
      <w:lang w:val="en-US"/>
    </w:rPr>
  </w:style>
  <w:style w:type="character" w:customStyle="1" w:styleId="DocnumberChar">
    <w:name w:val="Docnumber Char"/>
    <w:basedOn w:val="DefaultParagraphFont"/>
    <w:link w:val="Docnumber"/>
    <w:rsid w:val="003351B2"/>
    <w:rPr>
      <w:rFonts w:ascii="Times New Roman" w:eastAsiaTheme="minorHAnsi" w:hAnsi="Times New Roman"/>
      <w:b/>
      <w:bCs/>
      <w:sz w:val="40"/>
      <w:szCs w:val="22"/>
      <w:lang w:eastAsia="en-US"/>
    </w:rPr>
  </w:style>
  <w:style w:type="table" w:customStyle="1" w:styleId="TableGrid1">
    <w:name w:val="Table Grid1"/>
    <w:basedOn w:val="TableNormal"/>
    <w:next w:val="TableGrid"/>
    <w:uiPriority w:val="59"/>
    <w:rsid w:val="003351B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351B2"/>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RAG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07B91-A4E3-4795-9C8E-8E154A705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PC_RAG17.dotx</Template>
  <TotalTime>32</TotalTime>
  <Pages>5</Pages>
  <Words>3872</Words>
  <Characters>493</Characters>
  <Application>Microsoft Office Word</Application>
  <DocSecurity>0</DocSecurity>
  <Lines>4</Lines>
  <Paragraphs>8</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4357</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Kong, Hongli</dc:creator>
  <cp:keywords>RAG03-1</cp:keywords>
  <dc:description>Document RAG08-1/1-E  For: _x000d_Document date: 12 December 2007_x000d_Saved by JJF44233 at 15:38:46 on 18/12/2007</dc:description>
  <cp:lastModifiedBy>Tang, Ting</cp:lastModifiedBy>
  <cp:revision>7</cp:revision>
  <cp:lastPrinted>2018-03-15T16:40:00Z</cp:lastPrinted>
  <dcterms:created xsi:type="dcterms:W3CDTF">2018-03-16T09:54:00Z</dcterms:created>
  <dcterms:modified xsi:type="dcterms:W3CDTF">2018-03-16T10:42:00Z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