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DF5166" w:rsidTr="00CE66F3">
        <w:trPr>
          <w:cantSplit/>
        </w:trPr>
        <w:tc>
          <w:tcPr>
            <w:tcW w:w="6772" w:type="dxa"/>
            <w:vAlign w:val="center"/>
          </w:tcPr>
          <w:p w:rsidR="0057336B" w:rsidRPr="00DF5166" w:rsidRDefault="0057336B" w:rsidP="00D51E1E">
            <w:pPr>
              <w:shd w:val="solid" w:color="FFFFFF" w:fill="FFFFFF"/>
              <w:tabs>
                <w:tab w:val="left" w:pos="568"/>
              </w:tabs>
              <w:spacing w:before="360" w:after="240"/>
              <w:rPr>
                <w:b/>
                <w:caps/>
                <w:sz w:val="32"/>
              </w:rPr>
            </w:pPr>
            <w:r w:rsidRPr="00DF5166">
              <w:rPr>
                <w:rFonts w:ascii="Verdana" w:hAnsi="Verdana" w:cs="Times New Roman Bold"/>
                <w:b/>
                <w:sz w:val="26"/>
                <w:szCs w:val="26"/>
              </w:rPr>
              <w:t>Grupo Asesor de Radiocomunicaciones</w:t>
            </w:r>
            <w:r w:rsidRPr="00DF5166">
              <w:rPr>
                <w:b/>
                <w:caps/>
                <w:sz w:val="32"/>
              </w:rPr>
              <w:br/>
            </w:r>
            <w:r w:rsidRPr="00DF5166">
              <w:rPr>
                <w:rFonts w:ascii="Verdana" w:hAnsi="Verdana" w:cs="Times New Roman Bold"/>
                <w:b/>
                <w:bCs/>
                <w:sz w:val="20"/>
              </w:rPr>
              <w:t>Ginebra, 26-2</w:t>
            </w:r>
            <w:r w:rsidR="00D51E1E" w:rsidRPr="00DF5166">
              <w:rPr>
                <w:rFonts w:ascii="Verdana" w:hAnsi="Verdana" w:cs="Times New Roman Bold"/>
                <w:b/>
                <w:bCs/>
                <w:sz w:val="20"/>
              </w:rPr>
              <w:t>9</w:t>
            </w:r>
            <w:r w:rsidRPr="00DF5166">
              <w:rPr>
                <w:rFonts w:ascii="Verdana" w:hAnsi="Verdana" w:cs="Times New Roman Bold"/>
                <w:b/>
                <w:bCs/>
                <w:sz w:val="20"/>
              </w:rPr>
              <w:t xml:space="preserve"> de </w:t>
            </w:r>
            <w:r w:rsidR="00D51E1E" w:rsidRPr="00DF5166">
              <w:rPr>
                <w:rFonts w:ascii="Verdana" w:hAnsi="Verdana" w:cs="Times New Roman Bold"/>
                <w:b/>
                <w:bCs/>
                <w:sz w:val="20"/>
              </w:rPr>
              <w:t>marzo</w:t>
            </w:r>
            <w:r w:rsidRPr="00DF5166">
              <w:rPr>
                <w:rFonts w:ascii="Verdana" w:hAnsi="Verdana" w:cs="Times New Roman Bold"/>
                <w:b/>
                <w:bCs/>
                <w:sz w:val="20"/>
              </w:rPr>
              <w:t xml:space="preserve"> de 201</w:t>
            </w:r>
            <w:r w:rsidR="00D51E1E" w:rsidRPr="00DF5166">
              <w:rPr>
                <w:rFonts w:ascii="Verdana" w:hAnsi="Verdana" w:cs="Times New Roman Bold"/>
                <w:b/>
                <w:bCs/>
                <w:sz w:val="20"/>
              </w:rPr>
              <w:t>8</w:t>
            </w:r>
          </w:p>
        </w:tc>
        <w:tc>
          <w:tcPr>
            <w:tcW w:w="3117" w:type="dxa"/>
            <w:vAlign w:val="center"/>
          </w:tcPr>
          <w:p w:rsidR="0057336B" w:rsidRPr="00DF5166" w:rsidRDefault="0057336B" w:rsidP="008F0106">
            <w:pPr>
              <w:shd w:val="solid" w:color="FFFFFF" w:fill="FFFFFF"/>
              <w:spacing w:before="0"/>
              <w:jc w:val="right"/>
            </w:pPr>
            <w:r w:rsidRPr="00DF5166">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DF5166" w:rsidTr="00CE66F3">
        <w:trPr>
          <w:cantSplit/>
        </w:trPr>
        <w:tc>
          <w:tcPr>
            <w:tcW w:w="6772" w:type="dxa"/>
            <w:tcBorders>
              <w:bottom w:val="single" w:sz="12" w:space="0" w:color="auto"/>
            </w:tcBorders>
          </w:tcPr>
          <w:p w:rsidR="006E291F" w:rsidRPr="00DF5166"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DF5166" w:rsidRDefault="006E291F" w:rsidP="00CB7A43">
            <w:pPr>
              <w:shd w:val="solid" w:color="FFFFFF" w:fill="FFFFFF"/>
              <w:spacing w:before="0" w:after="48" w:line="240" w:lineRule="atLeast"/>
              <w:rPr>
                <w:sz w:val="22"/>
                <w:szCs w:val="22"/>
              </w:rPr>
            </w:pPr>
          </w:p>
        </w:tc>
      </w:tr>
      <w:tr w:rsidR="006E291F" w:rsidRPr="00DF5166" w:rsidTr="00CE66F3">
        <w:trPr>
          <w:cantSplit/>
        </w:trPr>
        <w:tc>
          <w:tcPr>
            <w:tcW w:w="6772" w:type="dxa"/>
            <w:tcBorders>
              <w:top w:val="single" w:sz="12" w:space="0" w:color="auto"/>
            </w:tcBorders>
          </w:tcPr>
          <w:p w:rsidR="006E291F" w:rsidRPr="00DF5166"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DF5166" w:rsidRDefault="006E291F" w:rsidP="00CB7A43">
            <w:pPr>
              <w:shd w:val="solid" w:color="FFFFFF" w:fill="FFFFFF"/>
              <w:spacing w:before="0" w:after="48" w:line="240" w:lineRule="atLeast"/>
              <w:rPr>
                <w:rFonts w:ascii="Verdana" w:hAnsi="Verdana"/>
                <w:sz w:val="22"/>
                <w:szCs w:val="22"/>
              </w:rPr>
            </w:pPr>
          </w:p>
        </w:tc>
      </w:tr>
      <w:tr w:rsidR="006E291F" w:rsidRPr="00DF5166" w:rsidTr="00CE66F3">
        <w:trPr>
          <w:cantSplit/>
        </w:trPr>
        <w:tc>
          <w:tcPr>
            <w:tcW w:w="6772" w:type="dxa"/>
            <w:vMerge w:val="restart"/>
          </w:tcPr>
          <w:p w:rsidR="006E291F" w:rsidRPr="00DF5166" w:rsidRDefault="006E291F" w:rsidP="00CB7A43">
            <w:pPr>
              <w:shd w:val="solid" w:color="FFFFFF" w:fill="FFFFFF"/>
              <w:spacing w:after="240"/>
              <w:rPr>
                <w:sz w:val="20"/>
              </w:rPr>
            </w:pPr>
            <w:bookmarkStart w:id="0" w:name="dnum" w:colFirst="1" w:colLast="1"/>
          </w:p>
        </w:tc>
        <w:tc>
          <w:tcPr>
            <w:tcW w:w="3117" w:type="dxa"/>
          </w:tcPr>
          <w:p w:rsidR="006E291F" w:rsidRPr="00DF5166" w:rsidRDefault="00CE66F3" w:rsidP="00CE66F3">
            <w:pPr>
              <w:shd w:val="solid" w:color="FFFFFF" w:fill="FFFFFF"/>
              <w:spacing w:before="0" w:line="240" w:lineRule="atLeast"/>
              <w:rPr>
                <w:rFonts w:ascii="Verdana" w:hAnsi="Verdana"/>
                <w:sz w:val="20"/>
              </w:rPr>
            </w:pPr>
            <w:r w:rsidRPr="00DF5166">
              <w:rPr>
                <w:rFonts w:ascii="Verdana" w:hAnsi="Verdana"/>
                <w:b/>
                <w:sz w:val="20"/>
              </w:rPr>
              <w:t>Addéndum 3 al</w:t>
            </w:r>
            <w:r w:rsidRPr="00DF5166">
              <w:rPr>
                <w:rFonts w:ascii="Verdana" w:hAnsi="Verdana"/>
                <w:b/>
                <w:sz w:val="20"/>
              </w:rPr>
              <w:br/>
              <w:t>Documento RAG18/1-S</w:t>
            </w:r>
          </w:p>
        </w:tc>
      </w:tr>
      <w:tr w:rsidR="006E291F" w:rsidRPr="00DF5166" w:rsidTr="00CE66F3">
        <w:trPr>
          <w:cantSplit/>
        </w:trPr>
        <w:tc>
          <w:tcPr>
            <w:tcW w:w="6772" w:type="dxa"/>
            <w:vMerge/>
          </w:tcPr>
          <w:p w:rsidR="006E291F" w:rsidRPr="00DF5166" w:rsidRDefault="006E291F" w:rsidP="00CB7A43">
            <w:pPr>
              <w:spacing w:before="60"/>
              <w:jc w:val="center"/>
              <w:rPr>
                <w:b/>
                <w:smallCaps/>
                <w:sz w:val="32"/>
              </w:rPr>
            </w:pPr>
            <w:bookmarkStart w:id="1" w:name="ddate" w:colFirst="1" w:colLast="1"/>
            <w:bookmarkEnd w:id="0"/>
          </w:p>
        </w:tc>
        <w:tc>
          <w:tcPr>
            <w:tcW w:w="3117" w:type="dxa"/>
          </w:tcPr>
          <w:p w:rsidR="006E291F" w:rsidRPr="00DF5166" w:rsidRDefault="00CE66F3" w:rsidP="00CE66F3">
            <w:pPr>
              <w:shd w:val="solid" w:color="FFFFFF" w:fill="FFFFFF"/>
              <w:spacing w:before="0" w:line="240" w:lineRule="atLeast"/>
              <w:rPr>
                <w:rFonts w:ascii="Verdana" w:hAnsi="Verdana"/>
                <w:sz w:val="20"/>
              </w:rPr>
            </w:pPr>
            <w:r w:rsidRPr="00DF5166">
              <w:rPr>
                <w:rFonts w:ascii="Verdana" w:hAnsi="Verdana"/>
                <w:b/>
                <w:sz w:val="20"/>
              </w:rPr>
              <w:t>13 de febrero de 2018</w:t>
            </w:r>
          </w:p>
        </w:tc>
      </w:tr>
      <w:tr w:rsidR="006E291F" w:rsidRPr="00DF5166" w:rsidTr="00CE66F3">
        <w:trPr>
          <w:cantSplit/>
        </w:trPr>
        <w:tc>
          <w:tcPr>
            <w:tcW w:w="6772" w:type="dxa"/>
            <w:vMerge/>
          </w:tcPr>
          <w:p w:rsidR="006E291F" w:rsidRPr="00DF5166" w:rsidRDefault="006E291F" w:rsidP="00CB7A43">
            <w:pPr>
              <w:spacing w:before="60"/>
              <w:jc w:val="center"/>
              <w:rPr>
                <w:b/>
                <w:smallCaps/>
                <w:sz w:val="32"/>
              </w:rPr>
            </w:pPr>
            <w:bookmarkStart w:id="2" w:name="dorlang" w:colFirst="1" w:colLast="1"/>
            <w:bookmarkEnd w:id="1"/>
          </w:p>
        </w:tc>
        <w:tc>
          <w:tcPr>
            <w:tcW w:w="3117" w:type="dxa"/>
          </w:tcPr>
          <w:p w:rsidR="006E291F" w:rsidRPr="00DF5166" w:rsidRDefault="00CE66F3" w:rsidP="00CE66F3">
            <w:pPr>
              <w:shd w:val="solid" w:color="FFFFFF" w:fill="FFFFFF"/>
              <w:spacing w:before="0" w:after="120" w:line="240" w:lineRule="atLeast"/>
              <w:rPr>
                <w:rFonts w:ascii="Verdana" w:hAnsi="Verdana"/>
                <w:sz w:val="20"/>
              </w:rPr>
            </w:pPr>
            <w:r w:rsidRPr="00DF5166">
              <w:rPr>
                <w:rFonts w:ascii="Verdana" w:hAnsi="Verdana"/>
                <w:b/>
                <w:sz w:val="20"/>
              </w:rPr>
              <w:t>Original: inglés</w:t>
            </w:r>
          </w:p>
        </w:tc>
      </w:tr>
      <w:tr w:rsidR="00CE66F3" w:rsidRPr="00DF5166" w:rsidTr="008F0106">
        <w:trPr>
          <w:cantSplit/>
        </w:trPr>
        <w:tc>
          <w:tcPr>
            <w:tcW w:w="9889" w:type="dxa"/>
            <w:gridSpan w:val="2"/>
          </w:tcPr>
          <w:p w:rsidR="00CE66F3" w:rsidRPr="00353151" w:rsidRDefault="00CE66F3" w:rsidP="00F658DF">
            <w:pPr>
              <w:pStyle w:val="Source"/>
              <w:rPr>
                <w:rFonts w:asciiTheme="minorHAnsi" w:hAnsiTheme="minorHAnsi"/>
              </w:rPr>
            </w:pPr>
            <w:bookmarkStart w:id="3" w:name="dsource" w:colFirst="0" w:colLast="0"/>
            <w:bookmarkEnd w:id="2"/>
            <w:r w:rsidRPr="00353151">
              <w:rPr>
                <w:rFonts w:asciiTheme="minorHAnsi" w:hAnsiTheme="minorHAnsi"/>
              </w:rPr>
              <w:t>Director, Oficina de Radiocomunicaciones</w:t>
            </w:r>
          </w:p>
        </w:tc>
      </w:tr>
      <w:tr w:rsidR="00CE66F3" w:rsidRPr="00DF5166" w:rsidTr="008F0106">
        <w:trPr>
          <w:cantSplit/>
        </w:trPr>
        <w:tc>
          <w:tcPr>
            <w:tcW w:w="9889" w:type="dxa"/>
            <w:gridSpan w:val="2"/>
          </w:tcPr>
          <w:p w:rsidR="00CE66F3" w:rsidRPr="00353151" w:rsidRDefault="00CE66F3" w:rsidP="00353151">
            <w:pPr>
              <w:pStyle w:val="Title1"/>
              <w:rPr>
                <w:rFonts w:asciiTheme="minorHAnsi" w:hAnsiTheme="minorHAnsi"/>
              </w:rPr>
            </w:pPr>
            <w:bookmarkStart w:id="4" w:name="dtitle1" w:colFirst="0" w:colLast="0"/>
            <w:bookmarkEnd w:id="3"/>
            <w:r w:rsidRPr="00353151">
              <w:rPr>
                <w:rFonts w:asciiTheme="minorHAnsi" w:hAnsiTheme="minorHAnsi"/>
              </w:rPr>
              <w:t>PROYECTO DE PLAN O</w:t>
            </w:r>
            <w:r w:rsidR="00554C41" w:rsidRPr="00353151">
              <w:rPr>
                <w:rFonts w:asciiTheme="minorHAnsi" w:hAnsiTheme="minorHAnsi"/>
              </w:rPr>
              <w:t>PERACIONAL CUADRIENAL RENOVABLE</w:t>
            </w:r>
            <w:r w:rsidR="00353151" w:rsidRPr="00353151">
              <w:rPr>
                <w:rFonts w:asciiTheme="minorHAnsi" w:hAnsiTheme="minorHAnsi"/>
              </w:rPr>
              <w:t xml:space="preserve"> </w:t>
            </w:r>
            <w:r w:rsidRPr="00353151">
              <w:rPr>
                <w:rFonts w:asciiTheme="minorHAnsi" w:hAnsiTheme="minorHAnsi"/>
              </w:rPr>
              <w:t>DEL SECTOR D</w:t>
            </w:r>
            <w:r w:rsidR="008D7A99">
              <w:rPr>
                <w:rFonts w:asciiTheme="minorHAnsi" w:hAnsiTheme="minorHAnsi"/>
              </w:rPr>
              <w:t>E RADIOCOMUNICACIONES PARA 2019</w:t>
            </w:r>
            <w:r w:rsidRPr="00353151">
              <w:rPr>
                <w:rFonts w:asciiTheme="minorHAnsi" w:hAnsiTheme="minorHAnsi"/>
              </w:rPr>
              <w:t>-2022</w:t>
            </w:r>
          </w:p>
        </w:tc>
      </w:tr>
      <w:bookmarkEnd w:id="4"/>
    </w:tbl>
    <w:p w:rsidR="00CE66F3" w:rsidRPr="00DF5166" w:rsidRDefault="00CE66F3" w:rsidP="00CE66F3">
      <w:pPr>
        <w:pStyle w:val="Normalaftertitle"/>
        <w:rPr>
          <w:b/>
          <w:bCs/>
          <w:u w:val="single"/>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E66F3" w:rsidRPr="00DF5166" w:rsidTr="005A1CB8">
        <w:trPr>
          <w:trHeight w:val="2455"/>
        </w:trPr>
        <w:tc>
          <w:tcPr>
            <w:tcW w:w="8080" w:type="dxa"/>
            <w:tcBorders>
              <w:top w:val="single" w:sz="12" w:space="0" w:color="auto"/>
              <w:left w:val="single" w:sz="12" w:space="0" w:color="auto"/>
              <w:bottom w:val="single" w:sz="12" w:space="0" w:color="auto"/>
              <w:right w:val="single" w:sz="12" w:space="0" w:color="auto"/>
            </w:tcBorders>
          </w:tcPr>
          <w:p w:rsidR="00CE66F3" w:rsidRPr="00DF5166" w:rsidRDefault="00CE66F3" w:rsidP="005A1CB8">
            <w:pPr>
              <w:pStyle w:val="Headingb"/>
              <w:rPr>
                <w:rFonts w:asciiTheme="minorHAnsi" w:hAnsiTheme="minorHAnsi"/>
              </w:rPr>
            </w:pPr>
            <w:r w:rsidRPr="00DF5166">
              <w:rPr>
                <w:rFonts w:asciiTheme="minorHAnsi" w:hAnsiTheme="minorHAnsi"/>
              </w:rPr>
              <w:t>Resumen</w:t>
            </w:r>
          </w:p>
          <w:p w:rsidR="00CE66F3" w:rsidRPr="00DF5166" w:rsidRDefault="00CE66F3" w:rsidP="00E76474">
            <w:pPr>
              <w:rPr>
                <w:rFonts w:asciiTheme="minorHAnsi" w:hAnsiTheme="minorHAnsi"/>
              </w:rPr>
            </w:pPr>
            <w:r w:rsidRPr="00DF5166">
              <w:rPr>
                <w:rFonts w:asciiTheme="minorHAnsi" w:hAnsiTheme="minorHAnsi"/>
              </w:rPr>
              <w:t>En el documento adjunto se presenta el proyecto de Plan Operacional cuadrienal renovable del Sector de Radiocomunicaciones (U</w:t>
            </w:r>
            <w:r w:rsidR="008D7A99">
              <w:rPr>
                <w:rFonts w:asciiTheme="minorHAnsi" w:hAnsiTheme="minorHAnsi"/>
              </w:rPr>
              <w:t>IT-R) para el periodo 2019-2022.</w:t>
            </w:r>
          </w:p>
          <w:p w:rsidR="00CE66F3" w:rsidRPr="00DF5166" w:rsidRDefault="00CE66F3" w:rsidP="00CE66F3">
            <w:pPr>
              <w:rPr>
                <w:rFonts w:asciiTheme="minorHAnsi" w:hAnsiTheme="minorHAnsi"/>
              </w:rPr>
            </w:pPr>
            <w:r w:rsidRPr="00DF5166">
              <w:rPr>
                <w:rFonts w:asciiTheme="minorHAnsi" w:hAnsiTheme="minorHAnsi"/>
              </w:rPr>
              <w:t>Se invita al GAR a examinar el documento y formular las observaciones que considere convenientes.</w:t>
            </w:r>
          </w:p>
        </w:tc>
      </w:tr>
    </w:tbl>
    <w:p w:rsidR="00CE66F3" w:rsidRPr="00DF5166" w:rsidRDefault="00CE66F3" w:rsidP="00CE66F3"/>
    <w:p w:rsidR="00CE66F3" w:rsidRPr="00DF5166" w:rsidRDefault="00CE66F3" w:rsidP="00CE66F3">
      <w:pPr>
        <w:sectPr w:rsidR="00CE66F3" w:rsidRPr="00DF5166" w:rsidSect="007621A4">
          <w:headerReference w:type="default" r:id="rId9"/>
          <w:footerReference w:type="default" r:id="rId10"/>
          <w:headerReference w:type="first" r:id="rId11"/>
          <w:footerReference w:type="first" r:id="rId12"/>
          <w:pgSz w:w="11907" w:h="16834"/>
          <w:pgMar w:top="1418" w:right="1134" w:bottom="1418" w:left="1134" w:header="720" w:footer="720" w:gutter="0"/>
          <w:paperSrc w:first="15" w:other="15"/>
          <w:cols w:space="720"/>
          <w:docGrid w:linePitch="326"/>
        </w:sectPr>
      </w:pPr>
    </w:p>
    <w:p w:rsidR="00CE66F3" w:rsidRPr="00DF5166" w:rsidRDefault="00CE66F3" w:rsidP="005A1CB8">
      <w:pPr>
        <w:pStyle w:val="Heading1"/>
        <w:rPr>
          <w:rFonts w:asciiTheme="minorHAnsi" w:hAnsiTheme="minorHAnsi"/>
        </w:rPr>
      </w:pPr>
      <w:r w:rsidRPr="00DF5166">
        <w:rPr>
          <w:rFonts w:asciiTheme="minorHAnsi" w:hAnsiTheme="minorHAnsi"/>
        </w:rPr>
        <w:lastRenderedPageBreak/>
        <w:t>1</w:t>
      </w:r>
      <w:r w:rsidRPr="00DF5166">
        <w:rPr>
          <w:rFonts w:asciiTheme="minorHAnsi" w:hAnsiTheme="minorHAnsi"/>
        </w:rPr>
        <w:tab/>
        <w:t>Introducción</w:t>
      </w:r>
    </w:p>
    <w:p w:rsidR="00CE66F3" w:rsidRPr="00DF5166" w:rsidRDefault="00CE66F3" w:rsidP="005A1CB8">
      <w:pPr>
        <w:rPr>
          <w:rFonts w:asciiTheme="minorHAnsi" w:hAnsiTheme="minorHAnsi"/>
        </w:rPr>
      </w:pPr>
      <w:r w:rsidRPr="00DF5166">
        <w:rPr>
          <w:rFonts w:asciiTheme="minorHAnsi" w:hAnsiTheme="minorHAnsi"/>
        </w:rPr>
        <w:t>El Plan Operacional cuatrienal renovable del Sector de Radiocomunicaciones (UIT-R) se ha elaborado de conformidad con el Plan Estratégico de la UIT para 2019-2022, dentro de los límites fijados en el Plan Financiero para 2019-2022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CE66F3" w:rsidRPr="00DF5166" w:rsidRDefault="00CE66F3" w:rsidP="005A1CB8">
      <w:pPr>
        <w:rPr>
          <w:rFonts w:asciiTheme="minorHAnsi" w:hAnsiTheme="minorHAnsi"/>
        </w:rPr>
      </w:pPr>
      <w:r w:rsidRPr="00DF5166">
        <w:rPr>
          <w:rFonts w:asciiTheme="minorHAnsi" w:hAnsiTheme="minorHAnsi"/>
        </w:rPr>
        <w:t>La planificación, la ejecución y el proceso de seguimiento y evaluación referentes a la Oficina de Radiocomunicaciones (BR) se complementarán con los siguientes mecanismos internos:</w:t>
      </w:r>
    </w:p>
    <w:p w:rsidR="00CE66F3" w:rsidRPr="00DF5166" w:rsidRDefault="00CE66F3" w:rsidP="0056082E">
      <w:pPr>
        <w:pStyle w:val="enumlev1"/>
        <w:rPr>
          <w:rFonts w:asciiTheme="minorHAnsi" w:hAnsiTheme="minorHAnsi"/>
        </w:rPr>
      </w:pPr>
      <w:r w:rsidRPr="00DF5166">
        <w:t>i</w:t>
      </w:r>
      <w:r w:rsidRPr="00DF5166">
        <w:rPr>
          <w:rFonts w:asciiTheme="minorHAnsi" w:hAnsiTheme="minorHAnsi"/>
        </w:rPr>
        <w:t>)</w:t>
      </w:r>
      <w:r w:rsidRPr="00DF5166">
        <w:rPr>
          <w:rFonts w:asciiTheme="minorHAnsi" w:hAnsiTheme="minorHAnsi"/>
        </w:rPr>
        <w:tab/>
        <w:t>los planes de trabajo de los Departamentos y Divisiones de la BR; y</w:t>
      </w:r>
    </w:p>
    <w:p w:rsidR="00CE66F3" w:rsidRPr="00DF5166" w:rsidRDefault="00CE66F3" w:rsidP="0056082E">
      <w:pPr>
        <w:pStyle w:val="enumlev1"/>
      </w:pPr>
      <w:r w:rsidRPr="00DF5166">
        <w:rPr>
          <w:rFonts w:asciiTheme="minorHAnsi" w:hAnsiTheme="minorHAnsi"/>
        </w:rPr>
        <w:t>ii)</w:t>
      </w:r>
      <w:r w:rsidRPr="00DF5166">
        <w:rPr>
          <w:rFonts w:asciiTheme="minorHAnsi" w:hAnsiTheme="minorHAnsi"/>
        </w:rPr>
        <w:tab/>
        <w:t>los Acuerdos de Nivel de Servicio (SLA) para la planificación, supervisión y evaluación de los servicios de apoyo.</w:t>
      </w:r>
    </w:p>
    <w:bookmarkStart w:id="5" w:name="_Ref404966541"/>
    <w:p w:rsidR="00CE66F3" w:rsidRPr="00DF5166" w:rsidRDefault="00CE66F3" w:rsidP="008B7744">
      <w:pPr>
        <w:pStyle w:val="Figure"/>
      </w:pPr>
      <w:r w:rsidRPr="00DF5166">
        <w:rPr>
          <w:noProof/>
          <w:lang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81.1pt" o:ole="">
            <v:imagedata r:id="rId13" o:title="" croptop="14725f"/>
          </v:shape>
          <o:OLEObject Type="Embed" ProgID="PowerPoint.Slide.12" ShapeID="_x0000_i1025" DrawAspect="Content" ObjectID="_1581841410" r:id="rId14"/>
        </w:object>
      </w:r>
    </w:p>
    <w:p w:rsidR="00CE66F3" w:rsidRPr="00DF5166" w:rsidRDefault="00CE66F3" w:rsidP="008B7744">
      <w:pPr>
        <w:pStyle w:val="Figuretitle"/>
      </w:pPr>
      <w:r w:rsidRPr="00DF5166">
        <w:t xml:space="preserve">Figura </w:t>
      </w:r>
      <w:bookmarkEnd w:id="5"/>
      <w:r w:rsidRPr="00DF5166">
        <w:t xml:space="preserve">1: Plan Operacional del </w:t>
      </w:r>
      <w:r w:rsidRPr="008B7744">
        <w:t>ITU</w:t>
      </w:r>
      <w:r w:rsidRPr="00DF5166">
        <w:t>-R y marco estratégico de la UIT para 2017-2020</w:t>
      </w:r>
    </w:p>
    <w:p w:rsidR="00CE66F3" w:rsidRPr="00DF5166" w:rsidRDefault="00CE66F3" w:rsidP="00CE66F3">
      <w:pPr>
        <w:rPr>
          <w:rFonts w:asciiTheme="minorHAnsi" w:hAnsiTheme="minorHAnsi"/>
          <w:sz w:val="28"/>
        </w:rPr>
      </w:pPr>
      <w:r w:rsidRPr="00DF5166">
        <w:rPr>
          <w:rFonts w:asciiTheme="minorHAnsi" w:hAnsiTheme="minorHAnsi"/>
        </w:rPr>
        <w:br w:type="page"/>
      </w:r>
    </w:p>
    <w:p w:rsidR="00CE66F3" w:rsidRPr="00DF5166" w:rsidRDefault="00CE66F3" w:rsidP="005A1CB8">
      <w:pPr>
        <w:pStyle w:val="Heading1"/>
        <w:rPr>
          <w:rFonts w:asciiTheme="minorHAnsi" w:hAnsiTheme="minorHAnsi"/>
        </w:rPr>
      </w:pPr>
      <w:r w:rsidRPr="00DF5166">
        <w:rPr>
          <w:rFonts w:asciiTheme="minorHAnsi" w:hAnsiTheme="minorHAnsi"/>
        </w:rPr>
        <w:lastRenderedPageBreak/>
        <w:t>2</w:t>
      </w:r>
      <w:r w:rsidRPr="00DF5166">
        <w:rPr>
          <w:rFonts w:asciiTheme="minorHAnsi" w:hAnsiTheme="minorHAnsi"/>
        </w:rPr>
        <w:tab/>
        <w:t>Contexto y prioridades fundamentales del Sector UIT-R</w:t>
      </w:r>
    </w:p>
    <w:p w:rsidR="00CE66F3" w:rsidRPr="00DF5166" w:rsidRDefault="00CE66F3" w:rsidP="00CE66F3">
      <w:pPr>
        <w:rPr>
          <w:rFonts w:asciiTheme="minorHAnsi" w:hAnsiTheme="minorHAnsi"/>
          <w:iCs/>
        </w:rPr>
      </w:pPr>
      <w:r w:rsidRPr="00DF5166">
        <w:rPr>
          <w:rFonts w:asciiTheme="minorHAnsi" w:hAnsiTheme="minorHAnsi"/>
        </w:rPr>
        <w:t>El periodo 2019-2022 se distinguirá por la celebración de la AR-19 y la CMR-19, sus últimos preparativos y la aplicación de sus decisiones, así como por la elaboración de normas esenciales y prácticas óptimas en materia de radiocomunicaciones, incluida la adopción de las especificaciones sobre la interfaz radioeléctrica IMT-2020 (5G). A continuación figuran las esferas prioritarias de las cuatro actividades operacionales del UIT-R y de los servicios de apoyo de la Oficina de Radiocomunicaciones:</w:t>
      </w:r>
    </w:p>
    <w:p w:rsidR="00CE66F3" w:rsidRPr="00DF5166" w:rsidRDefault="00CE66F3" w:rsidP="005A1CB8">
      <w:pPr>
        <w:pStyle w:val="Heading2"/>
        <w:rPr>
          <w:rFonts w:asciiTheme="minorHAnsi" w:hAnsiTheme="minorHAnsi"/>
        </w:rPr>
      </w:pPr>
      <w:r w:rsidRPr="00DF5166">
        <w:rPr>
          <w:rFonts w:asciiTheme="minorHAnsi" w:hAnsiTheme="minorHAnsi"/>
        </w:rPr>
        <w:t>2.1</w:t>
      </w:r>
      <w:r w:rsidRPr="00DF5166">
        <w:rPr>
          <w:rFonts w:asciiTheme="minorHAnsi" w:hAnsiTheme="minorHAnsi"/>
        </w:rPr>
        <w:tab/>
        <w:t>Establecer y actualizar la reglamentación internacional sobre la utilización del espectro de radiofrecuencias y las órbitas de los satélites</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Organizar la CMR-19 y aplicar sus decisiones.</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Adoptar las reglas de procedimiento conexas en el marco de la RRB.</w:t>
      </w:r>
    </w:p>
    <w:p w:rsidR="00CE66F3" w:rsidRPr="00DF5166" w:rsidRDefault="00CE66F3" w:rsidP="005A1CB8">
      <w:pPr>
        <w:pStyle w:val="Heading2"/>
        <w:rPr>
          <w:rFonts w:asciiTheme="minorHAnsi" w:hAnsiTheme="minorHAnsi"/>
        </w:rPr>
      </w:pPr>
      <w:r w:rsidRPr="00DF5166">
        <w:rPr>
          <w:rFonts w:asciiTheme="minorHAnsi" w:hAnsiTheme="minorHAnsi"/>
        </w:rPr>
        <w:t>2.2</w:t>
      </w:r>
      <w:r w:rsidRPr="00DF5166">
        <w:rPr>
          <w:rFonts w:asciiTheme="minorHAnsi" w:hAnsiTheme="minorHAnsi"/>
        </w:rPr>
        <w:tab/>
        <w:t>Implementar y aplicar la reglamentación internacional sobre la utilización del espectro de radiofrecuencias y las órbitas de los satélites</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 xml:space="preserve">Desarrollar y facilitar a los miembros las herramientas informáticas relativas a la aplicación del Reglamento de Radiocomunicaciones y las Reglas de Procedimiento conexas. </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Realizar un seguimiento de los casos de interferencia perjudicial y, en general, de las controversias dimanantes del uso compartido de recursos del espectro de radiofrecuencias y las órbitas de satélites, y proceder a su resolución.</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Las publicaciones asociadas (véanse la BR IFIC, las publicaciones relativas al servicio marítimo, el nomenclátor de las estaciones de comprobación técnica internacional de las emisiones, etc.).</w:t>
      </w:r>
    </w:p>
    <w:p w:rsidR="00CE66F3" w:rsidRPr="00DF5166" w:rsidRDefault="00CE66F3" w:rsidP="005A1CB8">
      <w:pPr>
        <w:pStyle w:val="Heading2"/>
        <w:rPr>
          <w:rFonts w:asciiTheme="minorHAnsi" w:hAnsiTheme="minorHAnsi"/>
        </w:rPr>
      </w:pPr>
      <w:r w:rsidRPr="00DF5166">
        <w:rPr>
          <w:rFonts w:asciiTheme="minorHAnsi" w:hAnsiTheme="minorHAnsi"/>
        </w:rPr>
        <w:t>2.3</w:t>
      </w:r>
      <w:r w:rsidRPr="00DF5166">
        <w:rPr>
          <w:rFonts w:asciiTheme="minorHAnsi" w:hAnsiTheme="minorHAnsi"/>
        </w:rPr>
        <w:tab/>
        <w:t>Establecer y actualizar Recomendaciones, Informes y Manuales de ámbito mundial para lograr una utilización más eficaz del espectro de radiofrecuencias y de las órbitas de los satélites</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Prep</w:t>
      </w:r>
      <w:r w:rsidR="00562ACA">
        <w:rPr>
          <w:rFonts w:asciiTheme="minorHAnsi" w:hAnsiTheme="minorHAnsi"/>
        </w:rPr>
        <w:t>arar la AR-19, la CMR-19, la AR-</w:t>
      </w:r>
      <w:r w:rsidRPr="00DF5166">
        <w:rPr>
          <w:rFonts w:asciiTheme="minorHAnsi" w:hAnsiTheme="minorHAnsi"/>
        </w:rPr>
        <w:t>23 y la CMR-23 en el seno de las Comisiones de Estudio del UIT-R y en estrecha colaboración con los Grupos Regionales, además de llevar a cabo los estudios técnicos, operativos y reglamentarios que se considerarán en la RPC19-2 y la RPC23-2.</w:t>
      </w:r>
    </w:p>
    <w:p w:rsidR="00CE66F3" w:rsidRPr="00DF5166" w:rsidRDefault="00CE66F3" w:rsidP="005A1CB8">
      <w:pPr>
        <w:pStyle w:val="enumlev1"/>
        <w:rPr>
          <w:rFonts w:asciiTheme="minorHAnsi" w:hAnsiTheme="minorHAnsi"/>
        </w:rPr>
      </w:pPr>
      <w:r w:rsidRPr="00DF5166">
        <w:rPr>
          <w:rFonts w:asciiTheme="minorHAnsi" w:hAnsiTheme="minorHAnsi"/>
        </w:rPr>
        <w:t>•</w:t>
      </w:r>
      <w:r w:rsidRPr="00DF5166">
        <w:rPr>
          <w:rFonts w:asciiTheme="minorHAnsi" w:hAnsiTheme="minorHAnsi"/>
        </w:rPr>
        <w:tab/>
        <w:t>Elaborar Recomendaciones, Informes y Manuales clave, en particular, sobre la int</w:t>
      </w:r>
      <w:r w:rsidR="00562ACA">
        <w:rPr>
          <w:rFonts w:asciiTheme="minorHAnsi" w:hAnsiTheme="minorHAnsi"/>
        </w:rPr>
        <w:t>erfaz radioeléctrica de las IMT-</w:t>
      </w:r>
      <w:r w:rsidRPr="00DF5166">
        <w:rPr>
          <w:rFonts w:asciiTheme="minorHAnsi" w:hAnsiTheme="minorHAnsi"/>
        </w:rPr>
        <w:t>2020, en estrecha colaboración con el UIT-T, las organizaciones regionales y otros organismos de normalización.</w:t>
      </w:r>
    </w:p>
    <w:p w:rsidR="00CE66F3" w:rsidRPr="00DF5166" w:rsidRDefault="00CE66F3" w:rsidP="005A1CB8">
      <w:pPr>
        <w:pStyle w:val="Heading2"/>
        <w:rPr>
          <w:rFonts w:asciiTheme="minorHAnsi" w:hAnsiTheme="minorHAnsi"/>
        </w:rPr>
      </w:pPr>
      <w:r w:rsidRPr="00DF5166">
        <w:rPr>
          <w:rFonts w:asciiTheme="minorHAnsi" w:hAnsiTheme="minorHAnsi"/>
        </w:rPr>
        <w:lastRenderedPageBreak/>
        <w:t>2.4</w:t>
      </w:r>
      <w:r w:rsidRPr="00DF5166">
        <w:rPr>
          <w:rFonts w:asciiTheme="minorHAnsi" w:hAnsiTheme="minorHAnsi"/>
        </w:rPr>
        <w:tab/>
        <w:t>Informar y ayudar a los Miembros del UIT-R en asuntos de radiocomunicaciones</w:t>
      </w:r>
    </w:p>
    <w:p w:rsidR="00CE66F3" w:rsidRPr="00DF5166" w:rsidRDefault="00CE66F3" w:rsidP="00323540">
      <w:pPr>
        <w:pStyle w:val="enumlev1"/>
        <w:rPr>
          <w:rFonts w:asciiTheme="minorHAnsi" w:hAnsiTheme="minorHAnsi"/>
        </w:rPr>
      </w:pPr>
      <w:r w:rsidRPr="00DF5166">
        <w:rPr>
          <w:rFonts w:asciiTheme="minorHAnsi" w:hAnsiTheme="minorHAnsi"/>
        </w:rPr>
        <w:t>•</w:t>
      </w:r>
      <w:r w:rsidRPr="00DF5166">
        <w:rPr>
          <w:rFonts w:asciiTheme="minorHAnsi" w:hAnsiTheme="minorHAnsi"/>
        </w:rPr>
        <w:tab/>
        <w:t>Publicar y promover productos del UIT-R, tales como el Reglamento de Radiocomunicaciones, las Recomendaciones, los Informes y los Manuales.</w:t>
      </w:r>
    </w:p>
    <w:p w:rsidR="00CE66F3" w:rsidRPr="00DF5166" w:rsidRDefault="00CE66F3" w:rsidP="00323540">
      <w:pPr>
        <w:pStyle w:val="enumlev1"/>
        <w:rPr>
          <w:rFonts w:asciiTheme="minorHAnsi" w:hAnsiTheme="minorHAnsi"/>
        </w:rPr>
      </w:pPr>
      <w:r w:rsidRPr="00DF5166">
        <w:rPr>
          <w:rFonts w:asciiTheme="minorHAnsi" w:hAnsiTheme="minorHAnsi"/>
        </w:rPr>
        <w:t>•</w:t>
      </w:r>
      <w:r w:rsidRPr="00DF5166">
        <w:rPr>
          <w:rFonts w:asciiTheme="minorHAnsi" w:hAnsiTheme="minorHAnsi"/>
        </w:rPr>
        <w:tab/>
        <w:t>En estrecha colaboración con los demás Sectores, las oficinas regionales de la UIT, las organizaciones regionales pertinentes y los miembros:</w:t>
      </w:r>
    </w:p>
    <w:p w:rsidR="00CE66F3" w:rsidRPr="00DF5166" w:rsidRDefault="0056082E" w:rsidP="0056082E">
      <w:pPr>
        <w:pStyle w:val="enumlev2"/>
        <w:rPr>
          <w:rFonts w:asciiTheme="minorHAnsi" w:hAnsiTheme="minorHAnsi"/>
        </w:rPr>
      </w:pPr>
      <w:r w:rsidRPr="00DF5166">
        <w:rPr>
          <w:rFonts w:asciiTheme="minorHAnsi" w:hAnsiTheme="minorHAnsi"/>
        </w:rPr>
        <w:t>–</w:t>
      </w:r>
      <w:r w:rsidR="00CE66F3" w:rsidRPr="00DF5166">
        <w:rPr>
          <w:rFonts w:asciiTheme="minorHAnsi" w:hAnsiTheme="minorHAnsi"/>
        </w:rPr>
        <w:tab/>
        <w:t>divulgar e intercambiar información, por ejemplo, en seminarios, conferencias, talleres y otros eventos mundiales o regionales relacionados con las radiocomunicaciones; y</w:t>
      </w:r>
    </w:p>
    <w:p w:rsidR="00CE66F3" w:rsidRPr="00DF5166" w:rsidRDefault="0056082E" w:rsidP="0056082E">
      <w:pPr>
        <w:pStyle w:val="enumlev2"/>
        <w:rPr>
          <w:rFonts w:asciiTheme="minorHAnsi" w:hAnsiTheme="minorHAnsi"/>
        </w:rPr>
      </w:pPr>
      <w:r w:rsidRPr="00DF5166">
        <w:rPr>
          <w:rFonts w:asciiTheme="minorHAnsi" w:hAnsiTheme="minorHAnsi"/>
        </w:rPr>
        <w:t>–</w:t>
      </w:r>
      <w:r w:rsidR="00CE66F3" w:rsidRPr="00DF5166">
        <w:rPr>
          <w:rFonts w:asciiTheme="minorHAnsi" w:hAnsiTheme="minorHAnsi"/>
        </w:rPr>
        <w:tab/>
        <w:t>prestar asistencia a los miembros que experimenten dificultades en la gestión del espectro para el desarrollo de sus servicios de radiocomunicaciones, en particular con respecto a la implantación de la banda ancha móvil, la transición a la radiodifusión de televisión digital y la utilización del dividendo digital.</w:t>
      </w:r>
    </w:p>
    <w:p w:rsidR="00CE66F3" w:rsidRPr="00DF5166" w:rsidRDefault="00CE66F3" w:rsidP="00323540">
      <w:pPr>
        <w:pStyle w:val="Heading2"/>
        <w:rPr>
          <w:rFonts w:asciiTheme="minorHAnsi" w:hAnsiTheme="minorHAnsi"/>
        </w:rPr>
      </w:pPr>
      <w:r w:rsidRPr="00DF5166">
        <w:rPr>
          <w:rFonts w:asciiTheme="minorHAnsi" w:hAnsiTheme="minorHAnsi"/>
        </w:rPr>
        <w:t>2.5</w:t>
      </w:r>
      <w:r w:rsidRPr="00DF5166">
        <w:rPr>
          <w:rFonts w:asciiTheme="minorHAnsi" w:hAnsiTheme="minorHAnsi"/>
        </w:rPr>
        <w:tab/>
        <w:t>Respaldar las actividades de la Oficina de Radiocomunicaciones</w:t>
      </w:r>
    </w:p>
    <w:p w:rsidR="00CE66F3" w:rsidRPr="00DF5166" w:rsidRDefault="00CE66F3" w:rsidP="00323540">
      <w:pPr>
        <w:pStyle w:val="enumlev1"/>
        <w:rPr>
          <w:rFonts w:asciiTheme="minorHAnsi" w:hAnsiTheme="minorHAnsi"/>
        </w:rPr>
      </w:pPr>
      <w:r w:rsidRPr="00DF5166">
        <w:rPr>
          <w:rFonts w:asciiTheme="minorHAnsi" w:hAnsiTheme="minorHAnsi"/>
        </w:rPr>
        <w:t>•</w:t>
      </w:r>
      <w:r w:rsidRPr="00DF5166">
        <w:rPr>
          <w:rFonts w:asciiTheme="minorHAnsi" w:hAnsiTheme="minorHAnsi"/>
        </w:rPr>
        <w:tab/>
        <w:t>Elaborar, mejorar y actualizar de forma constante las herramientas de software de la BR, con objeto de mantener un alto nivel de eficacia, fiabilidad, facilidad de uso y satisfacción de los miembros.</w:t>
      </w:r>
    </w:p>
    <w:p w:rsidR="00CE66F3" w:rsidRPr="00DF5166" w:rsidRDefault="00CE66F3" w:rsidP="00323540">
      <w:pPr>
        <w:pStyle w:val="enumlev1"/>
        <w:rPr>
          <w:rFonts w:asciiTheme="minorHAnsi" w:hAnsiTheme="minorHAnsi"/>
        </w:rPr>
      </w:pPr>
      <w:r w:rsidRPr="00DF5166">
        <w:rPr>
          <w:rFonts w:asciiTheme="minorHAnsi" w:hAnsiTheme="minorHAnsi"/>
        </w:rPr>
        <w:t>•</w:t>
      </w:r>
      <w:r w:rsidRPr="00DF5166">
        <w:rPr>
          <w:rFonts w:asciiTheme="minorHAnsi" w:hAnsiTheme="minorHAnsi"/>
        </w:rPr>
        <w:tab/>
        <w:t>Conceder apoyo logístico y administrativo a las Comisiones de Estudio del UIT-R y participar en las actividades conexas de los grupos regionales, además de prestarles apoyo.</w:t>
      </w:r>
    </w:p>
    <w:p w:rsidR="00CE66F3" w:rsidRPr="00DF5166" w:rsidRDefault="00CE66F3" w:rsidP="00323540">
      <w:pPr>
        <w:pStyle w:val="enumlev1"/>
        <w:rPr>
          <w:rFonts w:asciiTheme="minorHAnsi" w:hAnsiTheme="minorHAnsi"/>
        </w:rPr>
      </w:pPr>
      <w:r w:rsidRPr="00DF5166">
        <w:rPr>
          <w:rFonts w:asciiTheme="minorHAnsi" w:hAnsiTheme="minorHAnsi"/>
        </w:rPr>
        <w:t>•</w:t>
      </w:r>
      <w:r w:rsidRPr="00DF5166">
        <w:rPr>
          <w:rFonts w:asciiTheme="minorHAnsi" w:hAnsiTheme="minorHAnsi"/>
        </w:rPr>
        <w:tab/>
        <w:t>Prestar asistencia a los miembros, en estrecha colaboración con las demás Oficinas, las oficinas regionales de la UIT y las organizaciones regionales pertinentes.</w:t>
      </w:r>
    </w:p>
    <w:p w:rsidR="00CE66F3" w:rsidRPr="00DF5166" w:rsidRDefault="00CE66F3" w:rsidP="00CE66F3">
      <w:pPr>
        <w:rPr>
          <w:rFonts w:asciiTheme="minorHAnsi" w:hAnsiTheme="minorHAnsi"/>
          <w:sz w:val="28"/>
        </w:rPr>
      </w:pPr>
      <w:r w:rsidRPr="00DF5166">
        <w:rPr>
          <w:rFonts w:asciiTheme="minorHAnsi" w:hAnsiTheme="minorHAnsi"/>
        </w:rPr>
        <w:br w:type="page"/>
      </w:r>
    </w:p>
    <w:p w:rsidR="00CE66F3" w:rsidRPr="00DF5166" w:rsidRDefault="00CE66F3" w:rsidP="00323540">
      <w:pPr>
        <w:pStyle w:val="Heading1"/>
        <w:rPr>
          <w:rFonts w:asciiTheme="minorHAnsi" w:hAnsiTheme="minorHAnsi"/>
        </w:rPr>
      </w:pPr>
      <w:r w:rsidRPr="00DF5166">
        <w:rPr>
          <w:rFonts w:asciiTheme="minorHAnsi" w:hAnsiTheme="minorHAnsi"/>
        </w:rPr>
        <w:lastRenderedPageBreak/>
        <w:t>3</w:t>
      </w:r>
      <w:r w:rsidRPr="00DF5166">
        <w:rPr>
          <w:rFonts w:asciiTheme="minorHAnsi" w:hAnsiTheme="minorHAnsi"/>
        </w:rPr>
        <w:tab/>
        <w:t>Marco de resultados del UIT-R para 2019-2022</w:t>
      </w:r>
    </w:p>
    <w:p w:rsidR="00CE66F3" w:rsidRPr="00DF5166" w:rsidRDefault="00CE66F3" w:rsidP="00323540">
      <w:pPr>
        <w:pStyle w:val="Heading2"/>
        <w:rPr>
          <w:rFonts w:asciiTheme="minorHAnsi" w:hAnsiTheme="minorHAnsi"/>
        </w:rPr>
      </w:pPr>
      <w:r w:rsidRPr="00DF5166">
        <w:rPr>
          <w:rFonts w:asciiTheme="minorHAnsi" w:hAnsiTheme="minorHAnsi"/>
        </w:rPr>
        <w:t>3.1</w:t>
      </w:r>
      <w:r w:rsidRPr="00DF5166">
        <w:rPr>
          <w:rFonts w:asciiTheme="minorHAnsi" w:hAnsiTheme="minorHAnsi"/>
        </w:rPr>
        <w:tab/>
        <w:t>Vinculación con las Metas Estratégicas de la UIT</w:t>
      </w:r>
      <w:r w:rsidRPr="001B1B93">
        <w:rPr>
          <w:rStyle w:val="FootnoteReference"/>
          <w:rFonts w:asciiTheme="minorHAnsi" w:hAnsiTheme="minorHAnsi"/>
        </w:rPr>
        <w:footnoteReference w:id="1"/>
      </w:r>
    </w:p>
    <w:tbl>
      <w:tblPr>
        <w:tblW w:w="14524"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20" w:firstRow="1" w:lastRow="0" w:firstColumn="0" w:lastColumn="0" w:noHBand="1" w:noVBand="1"/>
      </w:tblPr>
      <w:tblGrid>
        <w:gridCol w:w="7722"/>
        <w:gridCol w:w="1762"/>
        <w:gridCol w:w="1667"/>
        <w:gridCol w:w="1680"/>
        <w:gridCol w:w="1693"/>
      </w:tblGrid>
      <w:tr w:rsidR="00CE66F3" w:rsidRPr="008E4274" w:rsidTr="005A1CB8">
        <w:trPr>
          <w:trHeight w:val="72"/>
        </w:trPr>
        <w:tc>
          <w:tcPr>
            <w:tcW w:w="7722" w:type="dxa"/>
            <w:tcBorders>
              <w:bottom w:val="single" w:sz="4" w:space="0" w:color="4F81BD" w:themeColor="accent1"/>
            </w:tcBorders>
            <w:shd w:val="clear" w:color="auto" w:fill="4F81BD" w:themeFill="accent1"/>
            <w:vAlign w:val="center"/>
            <w:hideMark/>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Objetivos del UIT-R</w:t>
            </w:r>
          </w:p>
        </w:tc>
        <w:tc>
          <w:tcPr>
            <w:tcW w:w="1762" w:type="dxa"/>
            <w:tcBorders>
              <w:bottom w:val="single" w:sz="4" w:space="0" w:color="4F81BD" w:themeColor="accent1"/>
            </w:tcBorders>
            <w:shd w:val="clear" w:color="auto" w:fill="4F81BD" w:themeFill="accent1"/>
            <w:vAlign w:val="center"/>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1: Crecimiento</w:t>
            </w:r>
          </w:p>
        </w:tc>
        <w:tc>
          <w:tcPr>
            <w:tcW w:w="1667" w:type="dxa"/>
            <w:tcBorders>
              <w:bottom w:val="single" w:sz="4" w:space="0" w:color="4F81BD" w:themeColor="accent1"/>
            </w:tcBorders>
            <w:shd w:val="clear" w:color="auto" w:fill="4F81BD" w:themeFill="accent1"/>
            <w:vAlign w:val="center"/>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2: Integración</w:t>
            </w:r>
          </w:p>
        </w:tc>
        <w:tc>
          <w:tcPr>
            <w:tcW w:w="1680" w:type="dxa"/>
            <w:tcBorders>
              <w:bottom w:val="single" w:sz="4" w:space="0" w:color="4F81BD" w:themeColor="accent1"/>
            </w:tcBorders>
            <w:shd w:val="clear" w:color="auto" w:fill="4F81BD" w:themeFill="accent1"/>
            <w:vAlign w:val="center"/>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3: Sostenibilidad</w:t>
            </w:r>
          </w:p>
        </w:tc>
        <w:tc>
          <w:tcPr>
            <w:tcW w:w="1693" w:type="dxa"/>
            <w:tcBorders>
              <w:bottom w:val="single" w:sz="4" w:space="0" w:color="4F81BD" w:themeColor="accent1"/>
            </w:tcBorders>
            <w:shd w:val="clear" w:color="auto" w:fill="4F81BD" w:themeFill="accent1"/>
            <w:vAlign w:val="center"/>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4: Innovación y asociación</w:t>
            </w:r>
          </w:p>
        </w:tc>
      </w:tr>
      <w:tr w:rsidR="00CE66F3" w:rsidRPr="008E4274" w:rsidTr="005A1CB8">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w:t>
            </w:r>
            <w:r w:rsidR="00562ACA">
              <w:rPr>
                <w:rFonts w:asciiTheme="minorHAnsi" w:hAnsiTheme="minorHAnsi"/>
                <w:sz w:val="20"/>
              </w:rPr>
              <w:tab/>
            </w:r>
            <w:r w:rsidRPr="008E4274">
              <w:rPr>
                <w:rFonts w:asciiTheme="minorHAnsi" w:hAnsiTheme="minorHAnsi"/>
                <w:sz w:val="20"/>
              </w:rPr>
              <w:t>Atender de manera racional, equitativa, eficiente, económica y oportuna a las necesidades de los miembros de la UIT en materia de recursos de espectro de radiofrecuencias y órbitas de satélites, evitando interferencias perjudiciales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r>
      <w:tr w:rsidR="00CE66F3" w:rsidRPr="008E4274" w:rsidTr="005A1CB8">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w:t>
            </w:r>
            <w:r w:rsidR="00562ACA">
              <w:rPr>
                <w:rFonts w:asciiTheme="minorHAnsi" w:hAnsiTheme="minorHAnsi"/>
                <w:sz w:val="20"/>
              </w:rPr>
              <w:tab/>
            </w:r>
            <w:r w:rsidRPr="008E4274">
              <w:rPr>
                <w:rFonts w:asciiTheme="minorHAnsi" w:hAnsiTheme="minorHAnsi"/>
                <w:sz w:val="20"/>
              </w:rPr>
              <w:t xml:space="preserve">Asegurar una conectividad e </w:t>
            </w:r>
            <w:proofErr w:type="spellStart"/>
            <w:r w:rsidRPr="008E4274">
              <w:rPr>
                <w:rFonts w:asciiTheme="minorHAnsi" w:hAnsiTheme="minorHAnsi"/>
                <w:sz w:val="20"/>
              </w:rPr>
              <w:t>interoperatividad</w:t>
            </w:r>
            <w:proofErr w:type="spellEnd"/>
            <w:r w:rsidRPr="008E4274">
              <w:rPr>
                <w:rFonts w:asciiTheme="minorHAnsi" w:hAnsiTheme="minorHAnsi"/>
                <w:sz w:val="20"/>
              </w:rPr>
              <w:t xml:space="preserve"> mundiales, mejora de la calidad de funcionamiento, calidad, asequibilidad y puntualidad de la economía de los servicios y global del sistema en las radiocomunicaciones, incluso mediante la elaboración de normas internacionales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0"/>
            </w:r>
          </w:p>
        </w:tc>
      </w:tr>
      <w:tr w:rsidR="00CE66F3" w:rsidRPr="008E4274" w:rsidTr="005A1CB8">
        <w:trPr>
          <w:trHeight w:val="231"/>
        </w:trPr>
        <w:tc>
          <w:tcPr>
            <w:tcW w:w="7722" w:type="dxa"/>
            <w:tcBorders>
              <w:top w:val="single" w:sz="4" w:space="0" w:color="4F81BD" w:themeColor="accent1"/>
              <w:bottom w:val="single" w:sz="4" w:space="0" w:color="4F81BD" w:themeColor="accent1"/>
              <w:right w:val="single" w:sz="4" w:space="0" w:color="4F81BD" w:themeColor="accent1"/>
            </w:tcBorders>
            <w:hideMark/>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R.3</w:t>
            </w:r>
            <w:r w:rsidR="00562ACA">
              <w:rPr>
                <w:rFonts w:asciiTheme="minorHAnsi" w:hAnsiTheme="minorHAnsi"/>
                <w:sz w:val="20"/>
              </w:rPr>
              <w:tab/>
            </w:r>
            <w:r w:rsidRPr="008E4274">
              <w:rPr>
                <w:rFonts w:asciiTheme="minorHAnsi" w:hAnsiTheme="minorHAnsi"/>
                <w:sz w:val="20"/>
              </w:rPr>
              <w:t>Fomentar la adquisición y divulgación de conocimientos teóricos y prácticos sobre radiocomunicaciones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r w:rsidRPr="008E4274">
              <w:rPr>
                <w:rFonts w:asciiTheme="minorHAnsi" w:hAnsiTheme="minorHAnsi"/>
                <w:sz w:val="20"/>
              </w:rPr>
              <w:sym w:font="Wingdings 2" w:char="F052"/>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CE66F3" w:rsidRPr="008E4274" w:rsidRDefault="00CE66F3" w:rsidP="00323540">
            <w:pPr>
              <w:pStyle w:val="Tabletext"/>
              <w:jc w:val="center"/>
              <w:rPr>
                <w:rFonts w:asciiTheme="minorHAnsi" w:hAnsiTheme="minorHAnsi"/>
                <w:sz w:val="20"/>
              </w:rPr>
            </w:pPr>
          </w:p>
        </w:tc>
      </w:tr>
    </w:tbl>
    <w:p w:rsidR="00CE66F3" w:rsidRPr="00DF5166" w:rsidRDefault="00CE66F3" w:rsidP="00CE66F3">
      <w:pPr>
        <w:rPr>
          <w:rFonts w:asciiTheme="minorHAnsi" w:hAnsiTheme="minorHAnsi"/>
        </w:rPr>
      </w:pPr>
      <w:r w:rsidRPr="00DF5166">
        <w:rPr>
          <w:rFonts w:asciiTheme="minorHAnsi" w:hAnsiTheme="minorHAnsi"/>
        </w:rPr>
        <w:br w:type="page"/>
      </w:r>
    </w:p>
    <w:p w:rsidR="00CE66F3" w:rsidRPr="00DF5166" w:rsidRDefault="00CE66F3" w:rsidP="00323540">
      <w:pPr>
        <w:pStyle w:val="Heading2"/>
        <w:rPr>
          <w:rFonts w:asciiTheme="minorHAnsi" w:hAnsiTheme="minorHAnsi"/>
        </w:rPr>
      </w:pPr>
      <w:r w:rsidRPr="00DF5166">
        <w:rPr>
          <w:rFonts w:asciiTheme="minorHAnsi" w:hAnsiTheme="minorHAnsi"/>
        </w:rPr>
        <w:lastRenderedPageBreak/>
        <w:t>3.2</w:t>
      </w:r>
      <w:r w:rsidRPr="00DF5166">
        <w:rPr>
          <w:rFonts w:asciiTheme="minorHAnsi" w:hAnsiTheme="minorHAnsi"/>
        </w:rPr>
        <w:tab/>
        <w:t>Objetivos, resultados y productos del UIT-R</w:t>
      </w:r>
    </w:p>
    <w:tbl>
      <w:tblPr>
        <w:tblW w:w="1453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A0" w:firstRow="1" w:lastRow="0" w:firstColumn="1" w:lastColumn="0" w:noHBand="1" w:noVBand="1"/>
      </w:tblPr>
      <w:tblGrid>
        <w:gridCol w:w="421"/>
        <w:gridCol w:w="5132"/>
        <w:gridCol w:w="4857"/>
        <w:gridCol w:w="4129"/>
      </w:tblGrid>
      <w:tr w:rsidR="00CE66F3" w:rsidRPr="008E4274" w:rsidTr="005A1CB8">
        <w:trPr>
          <w:cantSplit/>
          <w:tblHeader/>
        </w:trPr>
        <w:tc>
          <w:tcPr>
            <w:tcW w:w="421" w:type="dxa"/>
            <w:tcBorders>
              <w:top w:val="single" w:sz="4" w:space="0" w:color="4F81BD" w:themeColor="accent1"/>
              <w:bottom w:val="single" w:sz="4" w:space="0" w:color="4F81BD" w:themeColor="accent1"/>
            </w:tcBorders>
            <w:shd w:val="clear" w:color="auto" w:fill="4F81BD" w:themeFill="accent1"/>
            <w:textDirection w:val="btLr"/>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Objetivos</w:t>
            </w:r>
          </w:p>
        </w:tc>
        <w:tc>
          <w:tcPr>
            <w:tcW w:w="5132" w:type="dxa"/>
            <w:tcBorders>
              <w:top w:val="single" w:sz="4" w:space="0" w:color="4F81BD" w:themeColor="accent1"/>
              <w:bottom w:val="single" w:sz="4" w:space="0" w:color="4F81BD" w:themeColor="accent1"/>
            </w:tcBorders>
            <w:shd w:val="clear" w:color="auto" w:fill="4F81BD" w:themeFill="accent1"/>
          </w:tcPr>
          <w:p w:rsidR="00CE66F3" w:rsidRPr="008E4274" w:rsidRDefault="00CE66F3" w:rsidP="00562ACA">
            <w:pPr>
              <w:pStyle w:val="Tablehead"/>
              <w:jc w:val="left"/>
              <w:rPr>
                <w:rFonts w:asciiTheme="minorHAnsi" w:hAnsiTheme="minorHAnsi" w:cs="Arial"/>
                <w:color w:val="FFFFFF" w:themeColor="background1"/>
                <w:sz w:val="20"/>
              </w:rPr>
            </w:pPr>
            <w:r w:rsidRPr="008E4274">
              <w:rPr>
                <w:rFonts w:asciiTheme="minorHAnsi" w:hAnsiTheme="minorHAnsi"/>
                <w:color w:val="FFFFFF" w:themeColor="background1"/>
                <w:sz w:val="20"/>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top w:val="single" w:sz="4" w:space="0" w:color="4F81BD" w:themeColor="accent1"/>
              <w:bottom w:val="single" w:sz="4" w:space="0" w:color="4F81BD" w:themeColor="accent1"/>
            </w:tcBorders>
            <w:shd w:val="clear" w:color="auto" w:fill="4F81BD" w:themeFill="accent1"/>
          </w:tcPr>
          <w:p w:rsidR="00CE66F3" w:rsidRPr="008E4274" w:rsidRDefault="00CE66F3" w:rsidP="00562ACA">
            <w:pPr>
              <w:pStyle w:val="Tablehead"/>
              <w:jc w:val="left"/>
              <w:rPr>
                <w:rFonts w:asciiTheme="minorHAnsi" w:hAnsiTheme="minorHAnsi" w:cs="Arial"/>
                <w:color w:val="FFFFFF" w:themeColor="background1"/>
                <w:sz w:val="20"/>
              </w:rPr>
            </w:pPr>
            <w:r w:rsidRPr="008E4274">
              <w:rPr>
                <w:rFonts w:asciiTheme="minorHAnsi" w:hAnsiTheme="minorHAnsi"/>
                <w:color w:val="FFFFFF" w:themeColor="background1"/>
                <w:sz w:val="20"/>
              </w:rPr>
              <w:t xml:space="preserve">R.2: Asegurar una conectividad e </w:t>
            </w:r>
            <w:proofErr w:type="spellStart"/>
            <w:r w:rsidRPr="008E4274">
              <w:rPr>
                <w:rFonts w:asciiTheme="minorHAnsi" w:hAnsiTheme="minorHAnsi"/>
                <w:color w:val="FFFFFF" w:themeColor="background1"/>
                <w:sz w:val="20"/>
              </w:rPr>
              <w:t>interoperatividad</w:t>
            </w:r>
            <w:proofErr w:type="spellEnd"/>
            <w:r w:rsidRPr="008E4274">
              <w:rPr>
                <w:rFonts w:asciiTheme="minorHAnsi" w:hAnsiTheme="minorHAnsi"/>
                <w:color w:val="FFFFFF" w:themeColor="background1"/>
                <w:sz w:val="20"/>
              </w:rPr>
              <w:t xml:space="preserve">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top w:val="single" w:sz="4" w:space="0" w:color="4F81BD" w:themeColor="accent1"/>
              <w:bottom w:val="single" w:sz="4" w:space="0" w:color="4F81BD" w:themeColor="accent1"/>
            </w:tcBorders>
            <w:shd w:val="clear" w:color="auto" w:fill="4F81BD" w:themeFill="accent1"/>
          </w:tcPr>
          <w:p w:rsidR="00CE66F3" w:rsidRPr="008E4274" w:rsidRDefault="00CE66F3" w:rsidP="00562ACA">
            <w:pPr>
              <w:pStyle w:val="Tablehead"/>
              <w:jc w:val="left"/>
              <w:rPr>
                <w:rFonts w:asciiTheme="minorHAnsi" w:hAnsiTheme="minorHAnsi" w:cs="Arial"/>
                <w:color w:val="FFFFFF" w:themeColor="background1"/>
                <w:sz w:val="20"/>
              </w:rPr>
            </w:pPr>
            <w:r w:rsidRPr="008E4274">
              <w:rPr>
                <w:rFonts w:asciiTheme="minorHAnsi" w:hAnsiTheme="minorHAnsi"/>
                <w:color w:val="FFFFFF" w:themeColor="background1"/>
                <w:sz w:val="20"/>
              </w:rPr>
              <w:t>R.3: Fomentar la adquisición y divulgación de conocimientos teóricos y prácticos sobre radiocomunicaciones</w:t>
            </w:r>
          </w:p>
        </w:tc>
      </w:tr>
      <w:tr w:rsidR="00CE66F3" w:rsidRPr="008E4274" w:rsidTr="005A1CB8">
        <w:trPr>
          <w:cantSplit/>
        </w:trPr>
        <w:tc>
          <w:tcPr>
            <w:tcW w:w="421" w:type="dxa"/>
            <w:tcBorders>
              <w:top w:val="single" w:sz="4" w:space="0" w:color="4F81BD" w:themeColor="accent1"/>
              <w:bottom w:val="single" w:sz="4" w:space="0" w:color="4F81BD" w:themeColor="accent1"/>
              <w:right w:val="single" w:sz="4" w:space="0" w:color="4F81BD" w:themeColor="accent1"/>
            </w:tcBorders>
            <w:textDirection w:val="btLr"/>
          </w:tcPr>
          <w:p w:rsidR="00CE66F3" w:rsidRPr="008E4274" w:rsidRDefault="00CE66F3" w:rsidP="0056082E">
            <w:pPr>
              <w:pStyle w:val="Tabletext"/>
              <w:jc w:val="center"/>
              <w:rPr>
                <w:rFonts w:asciiTheme="minorHAnsi" w:hAnsiTheme="minorHAnsi"/>
                <w:sz w:val="20"/>
              </w:rPr>
            </w:pPr>
            <w:r w:rsidRPr="008E4274">
              <w:rPr>
                <w:rFonts w:asciiTheme="minorHAnsi" w:hAnsiTheme="minorHAnsi"/>
                <w:sz w:val="20"/>
              </w:rPr>
              <w:t>Resultados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R.1-1</w:t>
            </w:r>
            <w:r w:rsidRPr="008E4274">
              <w:rPr>
                <w:rFonts w:asciiTheme="minorHAnsi" w:hAnsiTheme="minorHAnsi"/>
                <w:sz w:val="20"/>
              </w:rPr>
              <w:t>: Aumento del número de países que tienen redes de satélite y estaciones terrenas inscritas en el Registro Internacional de Frecuencias (MIFR)</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R.1-2</w:t>
            </w:r>
            <w:r w:rsidRPr="008E4274">
              <w:rPr>
                <w:rFonts w:asciiTheme="minorHAnsi" w:hAnsiTheme="minorHAnsi"/>
                <w:sz w:val="20"/>
              </w:rPr>
              <w:t>: Mayor número de países que tienen asignaciones de frecuencias terrenales inscritas en el MIFR</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R.1-3</w:t>
            </w:r>
            <w:r w:rsidRPr="008E4274">
              <w:rPr>
                <w:rFonts w:asciiTheme="minorHAnsi" w:hAnsiTheme="minorHAnsi"/>
                <w:sz w:val="20"/>
              </w:rPr>
              <w:t>: Mayor porcentaje de asignaciones inscritas en el Registro Internacional de Frecuencias con conclusión favorable</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R.1-4</w:t>
            </w:r>
            <w:r w:rsidRPr="008E4274">
              <w:rPr>
                <w:rFonts w:asciiTheme="minorHAnsi" w:hAnsiTheme="minorHAnsi"/>
                <w:sz w:val="20"/>
              </w:rPr>
              <w:t>: Mayor porcentaje de países que han completado la transición a la radiodifusión de televisión terrenal digital</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R.1-5</w:t>
            </w:r>
            <w:r w:rsidRPr="008E4274">
              <w:rPr>
                <w:rFonts w:asciiTheme="minorHAnsi" w:hAnsiTheme="minorHAnsi"/>
                <w:sz w:val="20"/>
              </w:rPr>
              <w:t>: Mayor porcentaje de espectro exento de interferencia perjudicial asignado a redes de satélite</w:t>
            </w:r>
          </w:p>
          <w:p w:rsidR="00CE66F3" w:rsidRPr="008E4274" w:rsidRDefault="00CE66F3" w:rsidP="00323540">
            <w:pPr>
              <w:pStyle w:val="Tabletext"/>
              <w:rPr>
                <w:rFonts w:asciiTheme="minorHAnsi" w:hAnsiTheme="minorHAnsi" w:cs="Arial"/>
                <w:sz w:val="20"/>
              </w:rPr>
            </w:pPr>
            <w:r w:rsidRPr="008E4274">
              <w:rPr>
                <w:rFonts w:asciiTheme="minorHAnsi" w:hAnsiTheme="minorHAnsi"/>
                <w:color w:val="4F81BD" w:themeColor="accent1"/>
                <w:sz w:val="20"/>
              </w:rPr>
              <w:t>R.1-6</w:t>
            </w:r>
            <w:r w:rsidRPr="008E4274">
              <w:rPr>
                <w:rFonts w:asciiTheme="minorHAnsi" w:hAnsiTheme="minorHAnsi"/>
                <w:sz w:val="20"/>
              </w:rPr>
              <w:t>: Mayor porcentaje de asignaciones exentas de interferencias perjudiciales a servicios terrenales inscritas en el Registro</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R.2-1</w:t>
            </w:r>
            <w:r w:rsidRPr="008E4274">
              <w:rPr>
                <w:rFonts w:asciiTheme="minorHAnsi" w:hAnsiTheme="minorHAnsi"/>
                <w:sz w:val="20"/>
              </w:rPr>
              <w:t>: Mayor acceso de banda ancha móvil, incluso en bandas de frecuencias identificadas para las telecomunicaciones móviles internacionales (IMT)</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R.2-2</w:t>
            </w:r>
            <w:r w:rsidRPr="008E4274">
              <w:rPr>
                <w:rFonts w:asciiTheme="minorHAnsi" w:hAnsiTheme="minorHAnsi"/>
                <w:sz w:val="20"/>
              </w:rPr>
              <w:t>: Disminución de la cesta de precios de la banda ancha móvil en porcentaje de la Renta Nacional Bruta (RNB) por habitante</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R.2-3</w:t>
            </w:r>
            <w:r w:rsidRPr="008E4274">
              <w:rPr>
                <w:rFonts w:asciiTheme="minorHAnsi" w:hAnsiTheme="minorHAnsi"/>
                <w:sz w:val="20"/>
              </w:rPr>
              <w:t>: Mayor número de enlaces fijos y aumento del tráfico cursado por el servicio fijo (Tbit/s)</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R.2-4</w:t>
            </w:r>
            <w:r w:rsidRPr="008E4274">
              <w:rPr>
                <w:rFonts w:asciiTheme="minorHAnsi" w:hAnsiTheme="minorHAnsi"/>
                <w:sz w:val="20"/>
              </w:rPr>
              <w:t>: Número de hogares con recepción de televisión digital terrenal</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R.2-5</w:t>
            </w:r>
            <w:r w:rsidRPr="008E4274">
              <w:rPr>
                <w:rFonts w:asciiTheme="minorHAnsi" w:hAnsiTheme="minorHAnsi"/>
                <w:sz w:val="20"/>
              </w:rPr>
              <w:t>: Número de transpondedores de satélite (equivalente a 36 MHz) en funcionamiento y capacidad correspondiente (Tbit/s). Número de terminales VSAR, número de hogares con recepción de televisión por satélite</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R.2-6</w:t>
            </w:r>
            <w:r w:rsidRPr="008E4274">
              <w:rPr>
                <w:rFonts w:asciiTheme="minorHAnsi" w:hAnsiTheme="minorHAnsi"/>
                <w:sz w:val="20"/>
              </w:rPr>
              <w:t>: Mayor número de dispositivos con recepción de radionavegación por satélite</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R.2-7</w:t>
            </w:r>
            <w:r w:rsidRPr="008E4274">
              <w:rPr>
                <w:rFonts w:asciiTheme="minorHAnsi" w:hAnsiTheme="minorHAnsi"/>
                <w:sz w:val="20"/>
              </w:rPr>
              <w:t>: Número de satélites de exploración de la Tierra en funcionamiento, cantidad y resolución correspondientes de las imágenes transmitidas y los volúmenes de datos descargados (</w:t>
            </w:r>
            <w:proofErr w:type="spellStart"/>
            <w:r w:rsidRPr="008E4274">
              <w:rPr>
                <w:rFonts w:asciiTheme="minorHAnsi" w:hAnsiTheme="minorHAnsi"/>
                <w:sz w:val="20"/>
              </w:rPr>
              <w:t>Tbytes</w:t>
            </w:r>
            <w:proofErr w:type="spellEnd"/>
            <w:r w:rsidRPr="008E4274">
              <w:rPr>
                <w:rFonts w:asciiTheme="minorHAnsi" w:hAnsiTheme="minorHAnsi"/>
                <w:sz w:val="20"/>
              </w:rPr>
              <w:t>)</w:t>
            </w:r>
          </w:p>
        </w:tc>
        <w:tc>
          <w:tcPr>
            <w:tcW w:w="4129" w:type="dxa"/>
            <w:tcBorders>
              <w:top w:val="single" w:sz="4" w:space="0" w:color="4F81BD" w:themeColor="accent1"/>
              <w:left w:val="single" w:sz="4" w:space="0" w:color="4F81BD" w:themeColor="accent1"/>
              <w:bottom w:val="single" w:sz="4" w:space="0" w:color="4F81BD" w:themeColor="accent1"/>
            </w:tcBorders>
          </w:tcPr>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R.3-1</w:t>
            </w:r>
            <w:r w:rsidRPr="008E4274">
              <w:rPr>
                <w:rFonts w:asciiTheme="minorHAnsi" w:hAnsiTheme="minorHAnsi"/>
                <w:sz w:val="20"/>
              </w:rPr>
              <w:t>: Mayores conocimientos teóricos y prácticos del Reglamento de Radiocomunicaciones, las Reglas de Procedimiento, los Acuerdos regionales, las Recomendaciones y las prácticas idóneas sobre la utilización del espectro</w:t>
            </w:r>
          </w:p>
          <w:p w:rsidR="00CE66F3" w:rsidRPr="008E4274" w:rsidRDefault="00CE66F3" w:rsidP="00323540">
            <w:pPr>
              <w:pStyle w:val="Tabletext"/>
              <w:rPr>
                <w:rFonts w:asciiTheme="minorHAnsi" w:hAnsiTheme="minorHAnsi"/>
                <w:sz w:val="20"/>
              </w:rPr>
            </w:pPr>
            <w:r w:rsidRPr="008E4274">
              <w:rPr>
                <w:rFonts w:asciiTheme="minorHAnsi" w:hAnsiTheme="minorHAnsi"/>
                <w:color w:val="4F81BD" w:themeColor="accent1"/>
                <w:sz w:val="20"/>
              </w:rPr>
              <w:t>R.3-2</w:t>
            </w:r>
            <w:r w:rsidRPr="008E4274">
              <w:rPr>
                <w:rFonts w:asciiTheme="minorHAnsi" w:hAnsiTheme="minorHAnsi"/>
                <w:sz w:val="20"/>
              </w:rPr>
              <w:t>: Mayor participación, en particular de países en desarrollo, en actividades del UIT-R (incluso a través de la participación a distancia)</w:t>
            </w:r>
          </w:p>
        </w:tc>
      </w:tr>
      <w:tr w:rsidR="00CE66F3" w:rsidRPr="008E4274" w:rsidTr="005A1CB8">
        <w:trPr>
          <w:cantSplit/>
        </w:trPr>
        <w:tc>
          <w:tcPr>
            <w:tcW w:w="421" w:type="dxa"/>
            <w:vMerge w:val="restart"/>
            <w:tcBorders>
              <w:top w:val="single" w:sz="4" w:space="0" w:color="4F81BD" w:themeColor="accent1"/>
              <w:bottom w:val="single" w:sz="4" w:space="0" w:color="4F81BD" w:themeColor="accent1"/>
              <w:right w:val="single" w:sz="4" w:space="0" w:color="4F81BD" w:themeColor="accent1"/>
            </w:tcBorders>
            <w:textDirection w:val="btLr"/>
          </w:tcPr>
          <w:p w:rsidR="00CE66F3" w:rsidRPr="008E4274" w:rsidRDefault="00CE66F3" w:rsidP="0056082E">
            <w:pPr>
              <w:pStyle w:val="Tabletext"/>
              <w:jc w:val="center"/>
              <w:rPr>
                <w:rFonts w:asciiTheme="minorHAnsi" w:hAnsiTheme="minorHAnsi" w:cs="Arial"/>
                <w:sz w:val="20"/>
              </w:rPr>
            </w:pPr>
            <w:r w:rsidRPr="008E4274">
              <w:rPr>
                <w:rFonts w:asciiTheme="minorHAnsi" w:hAnsiTheme="minorHAnsi"/>
                <w:sz w:val="20"/>
              </w:rPr>
              <w:lastRenderedPageBreak/>
              <w:t>Productos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Actas Finales de Conferencias Mundiales de Radiocomunicaciones, Reglamento de Radiocomunicaciones actualizado</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Actas Finales de Conferencias Regionales de Radiocomunicaciones, Acuerdos Regionales</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Reglas de Procedimiento adoptadas por la Junta del Reglamento de Radiocomunicaciones (RRB)</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Resultados de la tramitación de notificaciones espaciales y otras actividades conexas</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Resultados de la tramitación de notificaciones terrenales y otras actividades conexas</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Decisiones de la RRB distintas de la adopción de Reglas de Procedimiento</w:t>
            </w:r>
          </w:p>
          <w:p w:rsidR="00CE66F3" w:rsidRPr="008E4274" w:rsidRDefault="00CE66F3" w:rsidP="00323540">
            <w:pPr>
              <w:pStyle w:val="Tabletext"/>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Mejora del software del UIT</w:t>
            </w:r>
            <w:r w:rsidRPr="008E4274">
              <w:rPr>
                <w:rFonts w:asciiTheme="minorHAnsi" w:hAnsiTheme="minorHAnsi"/>
                <w:sz w:val="20"/>
              </w:rPr>
              <w:noBreakHyphen/>
              <w:t>R</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Decisiones de la Asamblea de Radiocomunicaciones, Resoluciones del UIT-R</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R</w:t>
            </w:r>
            <w:r w:rsidR="00797279">
              <w:rPr>
                <w:rFonts w:asciiTheme="minorHAnsi" w:hAnsiTheme="minorHAnsi"/>
                <w:sz w:val="20"/>
              </w:rPr>
              <w:t>ecomendaciones, Informes (inclui</w:t>
            </w:r>
            <w:r w:rsidR="00797279" w:rsidRPr="008E4274">
              <w:rPr>
                <w:rFonts w:asciiTheme="minorHAnsi" w:hAnsiTheme="minorHAnsi"/>
                <w:sz w:val="20"/>
              </w:rPr>
              <w:t>do</w:t>
            </w:r>
            <w:r w:rsidRPr="008E4274">
              <w:rPr>
                <w:rFonts w:asciiTheme="minorHAnsi" w:hAnsiTheme="minorHAnsi"/>
                <w:sz w:val="20"/>
              </w:rPr>
              <w:t xml:space="preserve"> el informe de la RPC) y Manuales del UIT-R </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Asesoramiento del Grupo Asesor de Radiocomunicaciones</w:t>
            </w:r>
          </w:p>
        </w:tc>
        <w:tc>
          <w:tcPr>
            <w:tcW w:w="4129" w:type="dxa"/>
            <w:tcBorders>
              <w:top w:val="single" w:sz="4" w:space="0" w:color="4F81BD" w:themeColor="accent1"/>
              <w:left w:val="single" w:sz="4" w:space="0" w:color="4F81BD" w:themeColor="accent1"/>
              <w:bottom w:val="single" w:sz="4" w:space="0" w:color="4F81BD" w:themeColor="accent1"/>
            </w:tcBorders>
          </w:tcPr>
          <w:p w:rsidR="00CE66F3" w:rsidRPr="008E4274" w:rsidRDefault="00CE66F3" w:rsidP="00323540">
            <w:pPr>
              <w:pStyle w:val="Tabletext"/>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Publicaciones del UIT-R</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Asistencia a los miembros, en particular países en desarrollo y PMA</w:t>
            </w:r>
          </w:p>
          <w:p w:rsidR="00CE66F3" w:rsidRPr="008E4274" w:rsidRDefault="00CE66F3" w:rsidP="004D3860">
            <w:pPr>
              <w:pStyle w:val="Tabletext"/>
              <w:ind w:left="284" w:hanging="284"/>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Coordinación/apoyo a actividades de desarrollo</w:t>
            </w:r>
          </w:p>
          <w:p w:rsidR="00CE66F3" w:rsidRPr="008E4274" w:rsidRDefault="00CE66F3" w:rsidP="00323540">
            <w:pPr>
              <w:pStyle w:val="Tabletext"/>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Seminarios, talleres y otros eventos</w:t>
            </w:r>
          </w:p>
        </w:tc>
      </w:tr>
      <w:tr w:rsidR="00CE66F3" w:rsidRPr="008E4274" w:rsidTr="005A1CB8">
        <w:trPr>
          <w:cantSplit/>
        </w:trPr>
        <w:tc>
          <w:tcPr>
            <w:tcW w:w="421" w:type="dxa"/>
            <w:vMerge/>
            <w:tcBorders>
              <w:top w:val="single" w:sz="4" w:space="0" w:color="4F81BD" w:themeColor="accent1"/>
              <w:bottom w:val="single" w:sz="4" w:space="0" w:color="4F81BD" w:themeColor="accent1"/>
              <w:right w:val="single" w:sz="4" w:space="0" w:color="4F81BD" w:themeColor="accent1"/>
            </w:tcBorders>
            <w:textDirection w:val="btLr"/>
          </w:tcPr>
          <w:p w:rsidR="00CE66F3" w:rsidRPr="008E4274" w:rsidRDefault="00CE66F3" w:rsidP="00323540">
            <w:pPr>
              <w:pStyle w:val="Tabletext"/>
              <w:rPr>
                <w:rFonts w:asciiTheme="minorHAnsi" w:hAnsiTheme="minorHAnsi" w:cs="Arial"/>
                <w:sz w:val="20"/>
              </w:rPr>
            </w:pPr>
          </w:p>
        </w:tc>
        <w:tc>
          <w:tcPr>
            <w:tcW w:w="14118" w:type="dxa"/>
            <w:gridSpan w:val="3"/>
            <w:tcBorders>
              <w:top w:val="single" w:sz="4" w:space="0" w:color="4F81BD" w:themeColor="accent1"/>
              <w:left w:val="single" w:sz="4" w:space="0" w:color="4F81BD" w:themeColor="accent1"/>
              <w:bottom w:val="single" w:sz="4" w:space="0" w:color="4F81BD" w:themeColor="accent1"/>
            </w:tcBorders>
          </w:tcPr>
          <w:p w:rsidR="00CE66F3" w:rsidRPr="008E4274" w:rsidRDefault="00CE66F3" w:rsidP="00323540">
            <w:pPr>
              <w:pStyle w:val="Tabletext"/>
              <w:rPr>
                <w:rFonts w:asciiTheme="minorHAnsi" w:hAnsiTheme="minorHAnsi"/>
                <w:sz w:val="20"/>
              </w:rPr>
            </w:pPr>
            <w:r w:rsidRPr="008E4274">
              <w:rPr>
                <w:rFonts w:asciiTheme="minorHAnsi" w:hAnsiTheme="minorHAnsi"/>
                <w:sz w:val="20"/>
              </w:rPr>
              <w:t>Los productos siguientes de las actividades de los órganos rectores de la UIT contribuyen a la consecución de todos los objetivos de la Unión:</w:t>
            </w:r>
          </w:p>
          <w:p w:rsidR="00CE66F3" w:rsidRPr="008E4274" w:rsidRDefault="00CE66F3" w:rsidP="00323540">
            <w:pPr>
              <w:pStyle w:val="Tabletext"/>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Decisiones, Resoluciones, Recomendaciones y otros resultados de la Conferencia de Plenipotenciarios</w:t>
            </w:r>
          </w:p>
          <w:p w:rsidR="00CE66F3" w:rsidRPr="008E4274" w:rsidRDefault="00CE66F3" w:rsidP="00323540">
            <w:pPr>
              <w:pStyle w:val="Tabletext"/>
              <w:rPr>
                <w:rFonts w:asciiTheme="minorHAnsi" w:hAnsiTheme="minorHAnsi"/>
                <w:sz w:val="20"/>
              </w:rPr>
            </w:pPr>
            <w:r w:rsidRPr="008E4274">
              <w:rPr>
                <w:rFonts w:asciiTheme="minorHAnsi" w:hAnsiTheme="minorHAnsi"/>
                <w:sz w:val="20"/>
              </w:rPr>
              <w:t>–</w:t>
            </w:r>
            <w:r w:rsidRPr="008E4274">
              <w:rPr>
                <w:rFonts w:asciiTheme="minorHAnsi" w:hAnsiTheme="minorHAnsi"/>
                <w:sz w:val="20"/>
              </w:rPr>
              <w:tab/>
              <w:t>Acuerdos y Resoluciones del Consejo, así como resultados de los Grupos de Trabajo del Consejo</w:t>
            </w:r>
          </w:p>
        </w:tc>
      </w:tr>
    </w:tbl>
    <w:p w:rsidR="00CE66F3" w:rsidRPr="00DF5166" w:rsidRDefault="00CE66F3" w:rsidP="00323540">
      <w:pPr>
        <w:pStyle w:val="Heading2"/>
        <w:rPr>
          <w:rFonts w:asciiTheme="minorHAnsi" w:hAnsiTheme="minorHAnsi"/>
        </w:rPr>
      </w:pPr>
      <w:r w:rsidRPr="00DF5166">
        <w:rPr>
          <w:rFonts w:asciiTheme="minorHAnsi" w:hAnsiTheme="minorHAnsi"/>
        </w:rPr>
        <w:lastRenderedPageBreak/>
        <w:t>3.3</w:t>
      </w:r>
      <w:r w:rsidRPr="00DF5166">
        <w:rPr>
          <w:rFonts w:asciiTheme="minorHAnsi" w:hAnsiTheme="minorHAnsi"/>
        </w:rPr>
        <w:tab/>
        <w:t>Atribución de recursos a los objetivos y productos del UIT-R en 2019-2022</w:t>
      </w:r>
    </w:p>
    <w:tbl>
      <w:tblPr>
        <w:tblW w:w="14530" w:type="dxa"/>
        <w:tblLook w:val="0480" w:firstRow="0" w:lastRow="0" w:firstColumn="1" w:lastColumn="0" w:noHBand="0" w:noVBand="1"/>
      </w:tblPr>
      <w:tblGrid>
        <w:gridCol w:w="6487"/>
        <w:gridCol w:w="1198"/>
        <w:gridCol w:w="5053"/>
        <w:gridCol w:w="896"/>
        <w:gridCol w:w="896"/>
      </w:tblGrid>
      <w:tr w:rsidR="00CE66F3" w:rsidRPr="00DF5166" w:rsidTr="005A1CB8">
        <w:trPr>
          <w:trHeight w:val="3402"/>
        </w:trPr>
        <w:tc>
          <w:tcPr>
            <w:tcW w:w="7685" w:type="dxa"/>
            <w:gridSpan w:val="2"/>
          </w:tcPr>
          <w:p w:rsidR="00CE66F3" w:rsidRPr="00DF5166" w:rsidRDefault="00CE66F3" w:rsidP="005A1CB8">
            <w:pPr>
              <w:rPr>
                <w:rFonts w:asciiTheme="minorHAnsi" w:hAnsiTheme="minorHAnsi"/>
              </w:rPr>
            </w:pPr>
            <w:r w:rsidRPr="00DF5166">
              <w:rPr>
                <w:rFonts w:asciiTheme="minorHAnsi" w:hAnsiTheme="minorHAnsi"/>
                <w:noProof/>
                <w:lang w:val="en-US" w:eastAsia="zh-CN"/>
              </w:rPr>
              <mc:AlternateContent>
                <mc:Choice Requires="wps">
                  <w:drawing>
                    <wp:anchor distT="0" distB="0" distL="114300" distR="114300" simplePos="0" relativeHeight="251661312" behindDoc="0" locked="0" layoutInCell="1" allowOverlap="1" wp14:anchorId="6ADA6B52" wp14:editId="5854295D">
                      <wp:simplePos x="0" y="0"/>
                      <wp:positionH relativeFrom="column">
                        <wp:posOffset>3833495</wp:posOffset>
                      </wp:positionH>
                      <wp:positionV relativeFrom="paragraph">
                        <wp:posOffset>1567815</wp:posOffset>
                      </wp:positionV>
                      <wp:extent cx="670560" cy="16891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68910"/>
                              </a:xfrm>
                              <a:prstGeom prst="rect">
                                <a:avLst/>
                              </a:prstGeom>
                              <a:solidFill>
                                <a:schemeClr val="bg1">
                                  <a:lumMod val="95000"/>
                                </a:schemeClr>
                              </a:solidFill>
                              <a:ln w="9525">
                                <a:noFill/>
                                <a:miter lim="800000"/>
                                <a:headEnd/>
                                <a:tailEnd/>
                              </a:ln>
                            </wps:spPr>
                            <wps:txbx>
                              <w:txbxContent>
                                <w:p w:rsidR="006C77A0" w:rsidRPr="007C3855" w:rsidRDefault="006C77A0" w:rsidP="00CE66F3">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A6B52" id="_x0000_t202" coordsize="21600,21600" o:spt="202" path="m,l,21600r21600,l21600,xe">
                      <v:stroke joinstyle="miter"/>
                      <v:path gradientshapeok="t" o:connecttype="rect"/>
                    </v:shapetype>
                    <v:shape id="Text Box 2" o:spid="_x0000_s1026" type="#_x0000_t202" style="position:absolute;margin-left:301.85pt;margin-top:123.45pt;width:52.8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lJQIAAC4EAAAOAAAAZHJzL2Uyb0RvYy54bWysU9uO2yAQfa/Uf0C8N3YiJU2sOKtttltV&#10;2l6k3X7AGOMYFRgXSOz06zvgOLtt36q+oAGGM2fOHLY3g9HsJJ1XaEs+n+WcSSuwVvZQ8m9P92/W&#10;nPkAtgaNVpb8LD2/2b1+te27Qi6wRV1LxwjE+qLvSt6G0BVZ5kUrDfgZdtLSZYPOQKCtO2S1g57Q&#10;jc4Web7KenR151BI7+n0brzku4TfNFKEL03jZWC65MQtpNWltYprtttCcXDQtUpcaMA/sDCgLBW9&#10;Qt1BAHZ06i8oo4RDj02YCTQZNo0SMvVA3czzP7p5bKGTqRcSx3dXmfz/gxWfT18dUzXNbsGZBUMz&#10;epJDYO9wYIsoT9/5grIeO8oLAx1TamrVdw8ovntmcd+CPchb57BvJdREbx5fZi+ejjg+glT9J6yp&#10;DBwDJqChcSZqR2owQqcxna+jiVQEHa7e5ssV3Qi6mq/Wm3kaXQbF9LhzPnyQaFgMSu5o8gkcTg8+&#10;RDJQTCmxlket6nulddpEt8m9duwE5JPqMDaoj4aYjmebZZ5PJZM5Y3pC/Q1JW9aXfLNcLFNxi7FE&#10;8phRgYyulSn5mqBGMCiiXu9tnVICKD3GRFbbi4BRs1G9MFQDJUZVK6zPJKXD0dD0ASlo0f3krCcz&#10;l9z/OIKTnOmPlsYRnT8FbgqqKQAr6GnJA2djuA/ph0RpLN7SmBqVJHyufOFGpkwaXD5QdP3Lfcp6&#10;/ua7XwAAAP//AwBQSwMEFAAGAAgAAAAhAKaONzPgAAAACwEAAA8AAABkcnMvZG93bnJldi54bWxM&#10;j8FOwzAMhu9IvENkJG4s2QotKU0nBEKcOGwgbdyyxjSFJqmadCtvjznB0fan399frWfXsyOOsQte&#10;wXIhgKFvgul8q+Dt9enqFlhM2hvdB48KvjHCuj4/q3Rpwslv8LhNLaMQH0utwKY0lJzHxqLTcREG&#10;9HT7CKPTicax5WbUJwp3PV8JkXOnO08frB7wwWLztZ2cgkl+LnkSz/O7xUe536GUjX1R6vJivr8D&#10;lnBOfzD86pM61OR0CJM3kfUKcpEVhCpYXecSGBGFkBmwA22K7AZ4XfH/HeofAAAA//8DAFBLAQIt&#10;ABQABgAIAAAAIQC2gziS/gAAAOEBAAATAAAAAAAAAAAAAAAAAAAAAABbQ29udGVudF9UeXBlc10u&#10;eG1sUEsBAi0AFAAGAAgAAAAhADj9If/WAAAAlAEAAAsAAAAAAAAAAAAAAAAALwEAAF9yZWxzLy5y&#10;ZWxzUEsBAi0AFAAGAAgAAAAhALz5JaUlAgAALgQAAA4AAAAAAAAAAAAAAAAALgIAAGRycy9lMm9E&#10;b2MueG1sUEsBAi0AFAAGAAgAAAAhAKaONzPgAAAACwEAAA8AAAAAAAAAAAAAAAAAfwQAAGRycy9k&#10;b3ducmV2LnhtbFBLBQYAAAAABAAEAPMAAACMBQAAAAA=&#10;" fillcolor="#f2f2f2 [3052]" stroked="f">
                      <v:textbox inset="0,0,0,0">
                        <w:txbxContent>
                          <w:p w:rsidR="006C77A0" w:rsidRPr="007C3855" w:rsidRDefault="006C77A0" w:rsidP="00CE66F3">
                            <w:pPr>
                              <w:spacing w:before="0"/>
                              <w:rPr>
                                <w:sz w:val="18"/>
                                <w:szCs w:val="18"/>
                              </w:rPr>
                            </w:pPr>
                            <w:r w:rsidRPr="007C3855">
                              <w:rPr>
                                <w:sz w:val="18"/>
                                <w:szCs w:val="18"/>
                              </w:rPr>
                              <w:t>Objetivo R.3</w:t>
                            </w:r>
                          </w:p>
                        </w:txbxContent>
                      </v:textbox>
                    </v:shape>
                  </w:pict>
                </mc:Fallback>
              </mc:AlternateContent>
            </w:r>
            <w:r w:rsidRPr="00DF5166">
              <w:rPr>
                <w:rFonts w:asciiTheme="minorHAnsi" w:hAnsiTheme="minorHAnsi"/>
                <w:noProof/>
                <w:lang w:val="en-US" w:eastAsia="zh-CN"/>
              </w:rPr>
              <mc:AlternateContent>
                <mc:Choice Requires="wps">
                  <w:drawing>
                    <wp:anchor distT="0" distB="0" distL="114300" distR="114300" simplePos="0" relativeHeight="251660288" behindDoc="0" locked="0" layoutInCell="1" allowOverlap="1" wp14:anchorId="2FC3C94D" wp14:editId="050E53C3">
                      <wp:simplePos x="0" y="0"/>
                      <wp:positionH relativeFrom="column">
                        <wp:posOffset>3834353</wp:posOffset>
                      </wp:positionH>
                      <wp:positionV relativeFrom="paragraph">
                        <wp:posOffset>1378585</wp:posOffset>
                      </wp:positionV>
                      <wp:extent cx="629392"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 cy="158750"/>
                              </a:xfrm>
                              <a:prstGeom prst="rect">
                                <a:avLst/>
                              </a:prstGeom>
                              <a:solidFill>
                                <a:schemeClr val="bg1">
                                  <a:lumMod val="95000"/>
                                </a:schemeClr>
                              </a:solidFill>
                              <a:ln w="9525">
                                <a:noFill/>
                                <a:miter lim="800000"/>
                                <a:headEnd/>
                                <a:tailEnd/>
                              </a:ln>
                            </wps:spPr>
                            <wps:txbx>
                              <w:txbxContent>
                                <w:p w:rsidR="006C77A0" w:rsidRPr="007C3855" w:rsidRDefault="006C77A0" w:rsidP="00CE66F3">
                                  <w:pPr>
                                    <w:spacing w:before="0"/>
                                    <w:rPr>
                                      <w:sz w:val="18"/>
                                      <w:szCs w:val="18"/>
                                      <w:lang w:val="en-US"/>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C94D" id="_x0000_s1027" type="#_x0000_t202" style="position:absolute;margin-left:301.9pt;margin-top:108.55pt;width:49.5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nqKAIAADUEAAAOAAAAZHJzL2Uyb0RvYy54bWysU9tu2zAMfR+wfxD0vtjxkC4x6hRdug4D&#10;ugvQ7gNoWY6FSaInKbGzrx8lx1m3vQ17ESiKOiTPIa9vRqPZUTqv0FZ8ucg5k1Zgo+y+4l+f7l+t&#10;OfMBbAMaraz4SXp+s3354nroS1lgh7qRjhGI9eXQV7wLoS+zzItOGvAL7KWlxxadgUBXt88aBwOh&#10;G50VeX6VDeia3qGQ3pP3bnrk24TftlKEz23rZWC64lRbSKdLZx3PbHsN5d5B3ylxLgP+oQoDylLS&#10;C9QdBGAHp/6CMko49NiGhUCTYdsqIVMP1M0y/6Obxw56mXohcnx/ocn/P1jx6fjFMdWQdkvOLBjS&#10;6EmOgb3FkRWRnqH3JUU99hQXRnJTaGrV9w8ovnlmcdeB3ctb53DoJDRU3jL+zJ59nXB8BKmHj9hQ&#10;GjgETEBj60zkjthghE4ynS7SxFIEOa+KzetNwZmgp+Vq/WaVpMugnD/3zof3Eg2LRsUdKZ/A4fjg&#10;QywGyjkk5vKoVXOvtE6XOG1ypx07As1JvZ8a1AdDlU6+zSrP55RpOGN4Qv0NSVs2VHyzKlYpucWY&#10;Is2YUYEGXStT8TVBTWBQRr7e2SaFBFB6sqlYbc8ERs4m9sJYj5NUsy41Nidi1OE017SHZHTofnA2&#10;0ExX3H8/gJOc6Q+WVIkLMBtuNurZACvoa8UDZ5O5C2lRIkMWb0mtViUmo6xT5nOJNJuJivMexeF/&#10;fk9Rv7Z9+xMAAP//AwBQSwMEFAAGAAgAAAAhAI/hZ9PfAAAACwEAAA8AAABkcnMvZG93bnJldi54&#10;bWxMj8FOwzAQRO9I/IO1SNyo7YDaOsSpEAhx4kBBotzceIkD8TqKnTb8PeZUjjs7mnlTbWbfswOO&#10;sQukQS4EMKQm2I5aDW+vj1drYDEZsqYPhBp+MMKmPj+rTGnDkV7wsE0tyyEUS6PBpTSUnMfGoTdx&#10;EQak/PsMozcpn2PL7WiOOdz3vBBiyb3pKDc4M+C9w+Z7O3kNk/qSPImn+cPhg9q9o1KNe9b68mK+&#10;uwWWcE4nM/zhZ3SoM9M+TGQj6zUsxXVGTxoKuZLAsmMlCgVsn5WbQgKvK/5/Q/0LAAD//wMAUEsB&#10;Ai0AFAAGAAgAAAAhALaDOJL+AAAA4QEAABMAAAAAAAAAAAAAAAAAAAAAAFtDb250ZW50X1R5cGVz&#10;XS54bWxQSwECLQAUAAYACAAAACEAOP0h/9YAAACUAQAACwAAAAAAAAAAAAAAAAAvAQAAX3JlbHMv&#10;LnJlbHNQSwECLQAUAAYACAAAACEAtoap6igCAAA1BAAADgAAAAAAAAAAAAAAAAAuAgAAZHJzL2Uy&#10;b0RvYy54bWxQSwECLQAUAAYACAAAACEAj+Fn098AAAALAQAADwAAAAAAAAAAAAAAAACCBAAAZHJz&#10;L2Rvd25yZXYueG1sUEsFBgAAAAAEAAQA8wAAAI4FAAAAAA==&#10;" fillcolor="#f2f2f2 [3052]" stroked="f">
                      <v:textbox inset="0,0,0,0">
                        <w:txbxContent>
                          <w:p w:rsidR="006C77A0" w:rsidRPr="007C3855" w:rsidRDefault="006C77A0" w:rsidP="00CE66F3">
                            <w:pPr>
                              <w:spacing w:before="0"/>
                              <w:rPr>
                                <w:sz w:val="18"/>
                                <w:szCs w:val="18"/>
                                <w:lang w:val="en-US"/>
                              </w:rPr>
                            </w:pPr>
                            <w:r w:rsidRPr="007C3855">
                              <w:rPr>
                                <w:sz w:val="18"/>
                                <w:szCs w:val="18"/>
                              </w:rPr>
                              <w:t>Objetivo R.2</w:t>
                            </w:r>
                          </w:p>
                        </w:txbxContent>
                      </v:textbox>
                    </v:shape>
                  </w:pict>
                </mc:Fallback>
              </mc:AlternateContent>
            </w:r>
            <w:r w:rsidRPr="00DF5166">
              <w:rPr>
                <w:rFonts w:asciiTheme="minorHAnsi" w:hAnsiTheme="minorHAnsi"/>
                <w:noProof/>
                <w:lang w:val="en-US" w:eastAsia="zh-CN"/>
              </w:rPr>
              <mc:AlternateContent>
                <mc:Choice Requires="wps">
                  <w:drawing>
                    <wp:anchor distT="0" distB="0" distL="114300" distR="114300" simplePos="0" relativeHeight="251659264" behindDoc="0" locked="0" layoutInCell="1" allowOverlap="1" wp14:anchorId="11B00994" wp14:editId="296C2CE9">
                      <wp:simplePos x="0" y="0"/>
                      <wp:positionH relativeFrom="column">
                        <wp:posOffset>3828621</wp:posOffset>
                      </wp:positionH>
                      <wp:positionV relativeFrom="paragraph">
                        <wp:posOffset>1165448</wp:posOffset>
                      </wp:positionV>
                      <wp:extent cx="67056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8590"/>
                              </a:xfrm>
                              <a:prstGeom prst="rect">
                                <a:avLst/>
                              </a:prstGeom>
                              <a:solidFill>
                                <a:schemeClr val="bg1">
                                  <a:lumMod val="95000"/>
                                </a:schemeClr>
                              </a:solidFill>
                              <a:ln w="9525">
                                <a:noFill/>
                                <a:miter lim="800000"/>
                                <a:headEnd/>
                                <a:tailEnd/>
                              </a:ln>
                            </wps:spPr>
                            <wps:txbx>
                              <w:txbxContent>
                                <w:p w:rsidR="006C77A0" w:rsidRPr="007C3855" w:rsidRDefault="006C77A0" w:rsidP="00CE66F3">
                                  <w:pPr>
                                    <w:spacing w:before="0"/>
                                    <w:rPr>
                                      <w:sz w:val="18"/>
                                      <w:szCs w:val="18"/>
                                      <w:lang w:val="en-US"/>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00994" id="_x0000_s1028" type="#_x0000_t202" style="position:absolute;margin-left:301.45pt;margin-top:91.75pt;width:52.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R+KgIAADYEAAAOAAAAZHJzL2Uyb0RvYy54bWysU9tu2zAMfR+wfxD0vtjJljQx4hRdug4D&#10;ugvQ7gNoWY6FSaInKbG7rx8lx1m3vQ17ESiKOiTPIbfXg9HsJJ1XaEs+n+WcSSuwVvZQ8q+Pd6/W&#10;nPkAtgaNVpb8SXp+vXv5Ytt3hVxgi7qWjhGI9UXflbwNoSuyzItWGvAz7KSlxwadgUBXd8hqBz2h&#10;G50t8nyV9ejqzqGQ3pP3dnzku4TfNFKEz03jZWC65FRbSKdLZxXPbLeF4uCga5U4lwH/UIUBZSnp&#10;BeoWArCjU39BGSUcemzCTKDJsGmUkKkH6mae/9HNQwudTL0QOb670OT/H6z4dPrimKpL/jq/4syC&#10;IZEe5RDYWxzYIvLTd76gsIeOAsNAbtI59eq7exTfPLO4b8Ee5I1z2LcSaqpvHn9mz76OOD6CVP1H&#10;rCkNHAMmoKFxJpJHdDBCJ52eLtrEUgQ5V1f5ckUvgp7mb9bLTdIug2L63Dkf3ks0LBoldyR9AofT&#10;vQ+xGCimkJjLo1b1ndI6XeK4yb127AQ0KNVhbFAfDVU6+jbLPJ9SpumM4Qn1NyRtWV/yzXKxTMkt&#10;xhRpyIwKNOlamZKvCWoEgyLy9c7WKSSA0qNNxWp7JjByNrIXhmpIWl10qbB+IkYdjoNNi0hGi+4H&#10;Zz0Ndcn99yM4yZn+YEmVuAGT4Sajmgywgr6WPHA2mvuQNiUyZPGG1GpUYjLKOmY+l0jDmag4L1Kc&#10;/uf3FPVr3Xc/AQAA//8DAFBLAwQUAAYACAAAACEANq/Eu94AAAALAQAADwAAAGRycy9kb3ducmV2&#10;LnhtbEyPwU7DMAyG70i8Q2QkbixZEaUpTScEQpw4MJCAW9aaptA4VZNu5e0xp3Gz9X/6/bnaLH4Q&#10;e5xiH8jAeqVAIDWh7akz8PrycFGAiMlSa4dAaOAHI2zq05PKlm040DPut6kTXEKxtAZcSmMpZWwc&#10;ehtXYUTi7DNM3iZep062kz1wuR9kplQuve2JLzg74p3D5ns7ewOz/lrLpB6XD4f3+v0NtW7ckzHn&#10;Z8vtDYiESzrC8KfP6lCz0y7M1EYxGMhVphnloLi8AsHEtSp42BnIVK5B1pX8/0P9CwAA//8DAFBL&#10;AQItABQABgAIAAAAIQC2gziS/gAAAOEBAAATAAAAAAAAAAAAAAAAAAAAAABbQ29udGVudF9UeXBl&#10;c10ueG1sUEsBAi0AFAAGAAgAAAAhADj9If/WAAAAlAEAAAsAAAAAAAAAAAAAAAAALwEAAF9yZWxz&#10;Ly5yZWxzUEsBAi0AFAAGAAgAAAAhAFFf1H4qAgAANgQAAA4AAAAAAAAAAAAAAAAALgIAAGRycy9l&#10;Mm9Eb2MueG1sUEsBAi0AFAAGAAgAAAAhADavxLveAAAACwEAAA8AAAAAAAAAAAAAAAAAhAQAAGRy&#10;cy9kb3ducmV2LnhtbFBLBQYAAAAABAAEAPMAAACPBQAAAAA=&#10;" fillcolor="#f2f2f2 [3052]" stroked="f">
                      <v:textbox inset="0,0,0,0">
                        <w:txbxContent>
                          <w:p w:rsidR="006C77A0" w:rsidRPr="007C3855" w:rsidRDefault="006C77A0" w:rsidP="00CE66F3">
                            <w:pPr>
                              <w:spacing w:before="0"/>
                              <w:rPr>
                                <w:sz w:val="18"/>
                                <w:szCs w:val="18"/>
                                <w:lang w:val="en-US"/>
                              </w:rPr>
                            </w:pPr>
                            <w:r w:rsidRPr="007C3855">
                              <w:rPr>
                                <w:sz w:val="18"/>
                                <w:szCs w:val="18"/>
                              </w:rPr>
                              <w:t>Objetivo R.1</w:t>
                            </w:r>
                          </w:p>
                        </w:txbxContent>
                      </v:textbox>
                    </v:shape>
                  </w:pict>
                </mc:Fallback>
              </mc:AlternateContent>
            </w:r>
            <w:r w:rsidRPr="00DF5166">
              <w:rPr>
                <w:rFonts w:asciiTheme="minorHAnsi" w:hAnsiTheme="minorHAnsi"/>
                <w:noProof/>
                <w:lang w:val="en-US" w:eastAsia="zh-CN"/>
              </w:rPr>
              <w:drawing>
                <wp:inline distT="0" distB="0" distL="0" distR="0" wp14:anchorId="3603BEB0" wp14:editId="48B729D3">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053" w:type="dxa"/>
            <w:vMerge w:val="restart"/>
          </w:tcPr>
          <w:p w:rsidR="00CE66F3" w:rsidRPr="00DF5166" w:rsidRDefault="00CE66F3" w:rsidP="005A1CB8">
            <w:pPr>
              <w:spacing w:before="180" w:after="40"/>
              <w:rPr>
                <w:rFonts w:asciiTheme="minorHAnsi" w:hAnsiTheme="minorHAnsi"/>
                <w:noProof/>
                <w:color w:val="4F81BD" w:themeColor="accent1"/>
                <w:sz w:val="22"/>
                <w:lang w:eastAsia="zh-CN"/>
              </w:rPr>
            </w:pPr>
            <w:r w:rsidRPr="00DF5166">
              <w:rPr>
                <w:rFonts w:asciiTheme="minorHAnsi" w:hAnsiTheme="minorHAnsi"/>
                <w:noProof/>
                <w:color w:val="4F81BD" w:themeColor="accent1"/>
                <w:sz w:val="22"/>
                <w:lang w:eastAsia="zh-CN"/>
              </w:rPr>
              <w:t>Atribución de recursos planificada por Producto</w:t>
            </w:r>
          </w:p>
          <w:p w:rsidR="00CE66F3" w:rsidRPr="00DF5166" w:rsidRDefault="00CE66F3" w:rsidP="005A1CB8">
            <w:pPr>
              <w:spacing w:before="360"/>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R.1-1:</w:t>
            </w:r>
            <w:r w:rsidRPr="00DF5166">
              <w:rPr>
                <w:rFonts w:asciiTheme="minorHAnsi" w:hAnsiTheme="minorHAnsi" w:cs="Arial"/>
                <w:sz w:val="18"/>
                <w:szCs w:val="18"/>
              </w:rPr>
              <w:t xml:space="preserve"> </w:t>
            </w:r>
            <w:r w:rsidRPr="00DF5166">
              <w:rPr>
                <w:rFonts w:asciiTheme="minorHAnsi" w:hAnsiTheme="minorHAnsi"/>
                <w:sz w:val="18"/>
                <w:szCs w:val="18"/>
              </w:rPr>
              <w:t>Actas Finales de Conferencias Mundiales de Radiocomunicaciones, Reglamento de Radiocomunicaciones actualizado</w:t>
            </w:r>
          </w:p>
          <w:p w:rsidR="00CE66F3" w:rsidRPr="00DF5166" w:rsidRDefault="00CE66F3" w:rsidP="005A1CB8">
            <w:pPr>
              <w:spacing w:before="80"/>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R.1-2:</w:t>
            </w:r>
            <w:r w:rsidRPr="00DF5166">
              <w:rPr>
                <w:rFonts w:asciiTheme="minorHAnsi" w:hAnsiTheme="minorHAnsi" w:cs="Arial"/>
                <w:sz w:val="18"/>
                <w:szCs w:val="18"/>
              </w:rPr>
              <w:t xml:space="preserve"> </w:t>
            </w:r>
            <w:r w:rsidRPr="00DF5166">
              <w:rPr>
                <w:rFonts w:asciiTheme="minorHAnsi" w:hAnsiTheme="minorHAnsi"/>
                <w:sz w:val="18"/>
                <w:szCs w:val="18"/>
              </w:rPr>
              <w:t>Actas Finales de Conferencias Regionales de Radiocomunicaciones, Acuerdos Regionales</w:t>
            </w:r>
          </w:p>
          <w:p w:rsidR="00CE66F3" w:rsidRPr="00DF5166" w:rsidRDefault="00CE66F3" w:rsidP="005A1CB8">
            <w:pPr>
              <w:spacing w:before="80"/>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R.1-3:</w:t>
            </w:r>
            <w:r w:rsidRPr="00DF5166">
              <w:rPr>
                <w:rFonts w:asciiTheme="minorHAnsi" w:hAnsiTheme="minorHAnsi" w:cs="Arial"/>
                <w:sz w:val="18"/>
                <w:szCs w:val="18"/>
              </w:rPr>
              <w:t xml:space="preserve"> </w:t>
            </w:r>
            <w:r w:rsidRPr="00DF5166">
              <w:rPr>
                <w:rFonts w:asciiTheme="minorHAnsi" w:hAnsiTheme="minorHAnsi"/>
                <w:sz w:val="18"/>
                <w:szCs w:val="18"/>
              </w:rPr>
              <w:t>Reglas de Procedimiento adoptadas por la Junta del Reglamento de Radiocomunicaciones (RRB)</w:t>
            </w:r>
          </w:p>
          <w:p w:rsidR="00CE66F3" w:rsidRPr="00DF5166" w:rsidRDefault="00CE66F3" w:rsidP="005A1CB8">
            <w:pPr>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R.1-4:</w:t>
            </w:r>
            <w:r w:rsidRPr="00DF5166">
              <w:rPr>
                <w:rFonts w:asciiTheme="minorHAnsi" w:hAnsiTheme="minorHAnsi"/>
                <w:sz w:val="18"/>
                <w:szCs w:val="18"/>
              </w:rPr>
              <w:t xml:space="preserve"> Resultados de la tramitación de notificaciones espaciales y otras actividades conexas</w:t>
            </w:r>
          </w:p>
          <w:p w:rsidR="00CE66F3" w:rsidRPr="00DF5166" w:rsidRDefault="00CE66F3" w:rsidP="005A1CB8">
            <w:pPr>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R.1-5:</w:t>
            </w:r>
            <w:r w:rsidRPr="00DF5166">
              <w:rPr>
                <w:rFonts w:asciiTheme="minorHAnsi" w:hAnsiTheme="minorHAnsi"/>
                <w:b/>
                <w:bCs/>
                <w:noProof/>
                <w:color w:val="4F81BD" w:themeColor="accent1"/>
                <w:sz w:val="18"/>
                <w:szCs w:val="18"/>
                <w:lang w:eastAsia="zh-CN"/>
              </w:rPr>
              <w:t xml:space="preserve"> </w:t>
            </w:r>
            <w:r w:rsidRPr="00DF5166">
              <w:rPr>
                <w:rFonts w:asciiTheme="minorHAnsi" w:hAnsiTheme="minorHAnsi"/>
                <w:sz w:val="18"/>
                <w:szCs w:val="18"/>
              </w:rPr>
              <w:t>Resultados de la tramitación de notificaciones terrenales y otras actividades conexas</w:t>
            </w:r>
          </w:p>
          <w:p w:rsidR="00CE66F3" w:rsidRPr="00DF5166" w:rsidRDefault="00CE66F3" w:rsidP="005A1CB8">
            <w:pPr>
              <w:spacing w:before="80"/>
              <w:rPr>
                <w:rFonts w:asciiTheme="minorHAnsi" w:hAnsiTheme="minorHAnsi" w:cs="Arial"/>
                <w:sz w:val="18"/>
                <w:szCs w:val="18"/>
              </w:rPr>
            </w:pPr>
            <w:r w:rsidRPr="00DF5166">
              <w:rPr>
                <w:rFonts w:asciiTheme="minorHAnsi" w:hAnsiTheme="minorHAnsi" w:cs="Arial"/>
                <w:b/>
                <w:bCs/>
                <w:color w:val="4F81BD" w:themeColor="accent1"/>
                <w:sz w:val="18"/>
                <w:szCs w:val="18"/>
              </w:rPr>
              <w:t>R.1-6:</w:t>
            </w:r>
            <w:r w:rsidRPr="00DF5166">
              <w:rPr>
                <w:rFonts w:asciiTheme="minorHAnsi" w:hAnsiTheme="minorHAnsi"/>
                <w:b/>
                <w:bCs/>
                <w:noProof/>
                <w:color w:val="4F81BD" w:themeColor="accent1"/>
                <w:sz w:val="18"/>
                <w:szCs w:val="18"/>
                <w:lang w:eastAsia="zh-CN"/>
              </w:rPr>
              <w:t xml:space="preserve"> </w:t>
            </w:r>
            <w:r w:rsidRPr="00DF5166">
              <w:rPr>
                <w:rFonts w:asciiTheme="minorHAnsi" w:hAnsiTheme="minorHAnsi"/>
                <w:sz w:val="18"/>
                <w:szCs w:val="18"/>
              </w:rPr>
              <w:t>Decisiones de la RRB distintas de la adopción de Reglas de Procedimiento</w:t>
            </w:r>
          </w:p>
          <w:p w:rsidR="00CE66F3" w:rsidRPr="00DF5166" w:rsidRDefault="00CE66F3" w:rsidP="005A1CB8">
            <w:pPr>
              <w:pBdr>
                <w:bottom w:val="single" w:sz="6" w:space="1" w:color="auto"/>
              </w:pBdr>
              <w:spacing w:before="80"/>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R.1-7:</w:t>
            </w:r>
            <w:r w:rsidRPr="00DF5166">
              <w:rPr>
                <w:rFonts w:asciiTheme="minorHAnsi" w:hAnsiTheme="minorHAnsi"/>
                <w:b/>
                <w:bCs/>
                <w:noProof/>
                <w:color w:val="4F81BD" w:themeColor="accent1"/>
                <w:sz w:val="18"/>
                <w:szCs w:val="18"/>
                <w:lang w:eastAsia="zh-CN"/>
              </w:rPr>
              <w:t xml:space="preserve"> </w:t>
            </w:r>
            <w:r w:rsidRPr="00DF5166">
              <w:rPr>
                <w:rFonts w:asciiTheme="minorHAnsi" w:hAnsiTheme="minorHAnsi"/>
                <w:sz w:val="18"/>
                <w:szCs w:val="18"/>
              </w:rPr>
              <w:t>Mejora del software del UIT</w:t>
            </w:r>
            <w:r w:rsidRPr="00DF5166">
              <w:rPr>
                <w:rFonts w:asciiTheme="minorHAnsi" w:hAnsiTheme="minorHAnsi"/>
                <w:sz w:val="18"/>
                <w:szCs w:val="18"/>
              </w:rPr>
              <w:noBreakHyphen/>
              <w:t>R</w:t>
            </w:r>
          </w:p>
          <w:p w:rsidR="00CE66F3" w:rsidRPr="00DF5166" w:rsidRDefault="00CE66F3" w:rsidP="005A1CB8">
            <w:pPr>
              <w:rPr>
                <w:rFonts w:asciiTheme="minorHAnsi" w:hAnsiTheme="minorHAnsi"/>
                <w:sz w:val="18"/>
                <w:szCs w:val="18"/>
              </w:rPr>
            </w:pPr>
            <w:r w:rsidRPr="00DF5166">
              <w:rPr>
                <w:rFonts w:asciiTheme="minorHAnsi" w:hAnsiTheme="minorHAnsi" w:cs="Arial"/>
                <w:b/>
                <w:bCs/>
                <w:color w:val="4F81BD" w:themeColor="accent1"/>
                <w:sz w:val="18"/>
                <w:szCs w:val="18"/>
              </w:rPr>
              <w:t>R.2-1:</w:t>
            </w:r>
            <w:r w:rsidRPr="00DF5166">
              <w:rPr>
                <w:rFonts w:asciiTheme="minorHAnsi" w:hAnsiTheme="minorHAnsi"/>
                <w:b/>
                <w:bCs/>
                <w:noProof/>
                <w:color w:val="4F81BD" w:themeColor="accent1"/>
                <w:sz w:val="18"/>
                <w:szCs w:val="18"/>
                <w:lang w:eastAsia="zh-CN"/>
              </w:rPr>
              <w:t xml:space="preserve"> </w:t>
            </w:r>
            <w:r w:rsidRPr="00DF5166">
              <w:rPr>
                <w:rFonts w:asciiTheme="minorHAnsi" w:hAnsiTheme="minorHAnsi"/>
                <w:sz w:val="18"/>
                <w:szCs w:val="18"/>
              </w:rPr>
              <w:t xml:space="preserve">Decisiones de la Asamblea de Radiocomunicaciones, Resoluciones del UIT-R </w:t>
            </w:r>
          </w:p>
          <w:p w:rsidR="00CE66F3" w:rsidRPr="00DF5166" w:rsidRDefault="00CE66F3" w:rsidP="005A1CB8">
            <w:pPr>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R.2-2:</w:t>
            </w:r>
            <w:r w:rsidRPr="00DF5166">
              <w:rPr>
                <w:rFonts w:asciiTheme="minorHAnsi" w:hAnsiTheme="minorHAnsi"/>
                <w:b/>
                <w:bCs/>
                <w:noProof/>
                <w:color w:val="4F81BD" w:themeColor="accent1"/>
                <w:sz w:val="18"/>
                <w:szCs w:val="18"/>
                <w:lang w:eastAsia="zh-CN"/>
              </w:rPr>
              <w:t xml:space="preserve"> </w:t>
            </w:r>
            <w:r w:rsidRPr="00DF5166">
              <w:rPr>
                <w:rFonts w:asciiTheme="minorHAnsi" w:hAnsiTheme="minorHAnsi" w:cs="Arial"/>
                <w:sz w:val="18"/>
                <w:szCs w:val="18"/>
              </w:rPr>
              <w:t>Recomendaciones, Informes (incluido el informe de la RPC) y Manuales del UIT-R</w:t>
            </w:r>
          </w:p>
          <w:p w:rsidR="00CE66F3" w:rsidRPr="00DF5166" w:rsidRDefault="00CE66F3" w:rsidP="005A1CB8">
            <w:pPr>
              <w:pBdr>
                <w:bottom w:val="single" w:sz="6" w:space="1" w:color="auto"/>
              </w:pBdr>
              <w:rPr>
                <w:rFonts w:asciiTheme="minorHAnsi" w:hAnsiTheme="minorHAnsi"/>
                <w:noProof/>
                <w:sz w:val="18"/>
                <w:szCs w:val="18"/>
                <w:lang w:eastAsia="zh-CN"/>
              </w:rPr>
            </w:pPr>
            <w:r w:rsidRPr="00DF5166">
              <w:rPr>
                <w:rFonts w:asciiTheme="minorHAnsi" w:hAnsiTheme="minorHAnsi" w:cs="Arial"/>
                <w:b/>
                <w:bCs/>
                <w:color w:val="4F81BD" w:themeColor="accent1"/>
                <w:sz w:val="18"/>
                <w:szCs w:val="18"/>
              </w:rPr>
              <w:t>R.2-3:</w:t>
            </w:r>
            <w:r w:rsidRPr="00DF5166">
              <w:rPr>
                <w:rFonts w:asciiTheme="minorHAnsi" w:hAnsiTheme="minorHAnsi"/>
                <w:sz w:val="18"/>
                <w:szCs w:val="18"/>
              </w:rPr>
              <w:t xml:space="preserve"> Asesoramiento del Grupo Asesor de Radiocomunicaciones</w:t>
            </w:r>
          </w:p>
          <w:p w:rsidR="00CE66F3" w:rsidRPr="00DF5166" w:rsidRDefault="00CE66F3" w:rsidP="005A1CB8">
            <w:pPr>
              <w:spacing w:before="80"/>
              <w:rPr>
                <w:rFonts w:asciiTheme="minorHAnsi" w:hAnsiTheme="minorHAnsi"/>
                <w:noProof/>
                <w:sz w:val="18"/>
                <w:szCs w:val="18"/>
                <w:lang w:eastAsia="zh-CN"/>
              </w:rPr>
            </w:pPr>
            <w:r w:rsidRPr="00DF5166">
              <w:rPr>
                <w:rFonts w:asciiTheme="minorHAnsi" w:hAnsiTheme="minorHAnsi"/>
                <w:b/>
                <w:bCs/>
                <w:noProof/>
                <w:color w:val="4F81BD" w:themeColor="accent1"/>
                <w:sz w:val="18"/>
                <w:szCs w:val="18"/>
                <w:lang w:eastAsia="zh-CN"/>
              </w:rPr>
              <w:t xml:space="preserve">R.3-1: </w:t>
            </w:r>
            <w:r w:rsidRPr="00DF5166">
              <w:rPr>
                <w:rFonts w:asciiTheme="minorHAnsi" w:hAnsiTheme="minorHAnsi"/>
                <w:sz w:val="18"/>
                <w:szCs w:val="18"/>
              </w:rPr>
              <w:t>Publicaciones del UIT-R</w:t>
            </w:r>
          </w:p>
          <w:p w:rsidR="00CE66F3" w:rsidRPr="00DF5166" w:rsidRDefault="00CE66F3" w:rsidP="005A1CB8">
            <w:pPr>
              <w:pBdr>
                <w:bottom w:val="single" w:sz="6" w:space="1" w:color="auto"/>
              </w:pBdr>
              <w:rPr>
                <w:rFonts w:asciiTheme="minorHAnsi" w:hAnsiTheme="minorHAnsi"/>
                <w:noProof/>
                <w:sz w:val="18"/>
                <w:szCs w:val="18"/>
                <w:lang w:eastAsia="zh-CN"/>
              </w:rPr>
            </w:pPr>
            <w:r w:rsidRPr="00DF5166">
              <w:rPr>
                <w:rFonts w:asciiTheme="minorHAnsi" w:hAnsiTheme="minorHAnsi"/>
                <w:b/>
                <w:bCs/>
                <w:noProof/>
                <w:color w:val="4F81BD" w:themeColor="accent1"/>
                <w:sz w:val="18"/>
                <w:szCs w:val="18"/>
                <w:lang w:eastAsia="zh-CN"/>
              </w:rPr>
              <w:t xml:space="preserve">R.3-2: </w:t>
            </w:r>
            <w:r w:rsidRPr="00DF5166">
              <w:rPr>
                <w:rFonts w:asciiTheme="minorHAnsi" w:hAnsiTheme="minorHAnsi"/>
                <w:sz w:val="18"/>
                <w:szCs w:val="18"/>
              </w:rPr>
              <w:t>Asistencia a los Miembros, en particular países en desarrollo y PMA</w:t>
            </w:r>
          </w:p>
          <w:p w:rsidR="00CE66F3" w:rsidRPr="00DF5166" w:rsidRDefault="00CE66F3" w:rsidP="005A1CB8">
            <w:pPr>
              <w:pBdr>
                <w:bottom w:val="single" w:sz="6" w:space="1" w:color="auto"/>
              </w:pBdr>
              <w:rPr>
                <w:rFonts w:asciiTheme="minorHAnsi" w:hAnsiTheme="minorHAnsi"/>
                <w:noProof/>
                <w:sz w:val="18"/>
                <w:szCs w:val="18"/>
                <w:lang w:eastAsia="zh-CN"/>
              </w:rPr>
            </w:pPr>
            <w:r w:rsidRPr="00DF5166">
              <w:rPr>
                <w:rFonts w:asciiTheme="minorHAnsi" w:hAnsiTheme="minorHAnsi"/>
                <w:b/>
                <w:bCs/>
                <w:noProof/>
                <w:color w:val="4F81BD" w:themeColor="accent1"/>
                <w:sz w:val="18"/>
                <w:szCs w:val="18"/>
                <w:lang w:eastAsia="zh-CN"/>
              </w:rPr>
              <w:t xml:space="preserve">R.3-3: </w:t>
            </w:r>
            <w:r w:rsidRPr="00DF5166">
              <w:rPr>
                <w:rFonts w:asciiTheme="minorHAnsi" w:hAnsiTheme="minorHAnsi"/>
                <w:sz w:val="18"/>
                <w:szCs w:val="18"/>
              </w:rPr>
              <w:t>Coordinación/apoyo a actividades de desarrollo</w:t>
            </w:r>
          </w:p>
          <w:p w:rsidR="00CE66F3" w:rsidRPr="00DF5166" w:rsidRDefault="00CE66F3" w:rsidP="005A1CB8">
            <w:pPr>
              <w:pBdr>
                <w:bottom w:val="single" w:sz="6" w:space="1" w:color="auto"/>
              </w:pBdr>
              <w:spacing w:before="80"/>
              <w:rPr>
                <w:rFonts w:asciiTheme="minorHAnsi" w:hAnsiTheme="minorHAnsi"/>
                <w:noProof/>
                <w:sz w:val="18"/>
                <w:szCs w:val="18"/>
                <w:lang w:eastAsia="zh-CN"/>
              </w:rPr>
            </w:pPr>
            <w:r w:rsidRPr="00DF5166">
              <w:rPr>
                <w:rFonts w:asciiTheme="minorHAnsi" w:hAnsiTheme="minorHAnsi"/>
                <w:b/>
                <w:bCs/>
                <w:noProof/>
                <w:color w:val="4F81BD" w:themeColor="accent1"/>
                <w:sz w:val="18"/>
                <w:szCs w:val="18"/>
                <w:lang w:eastAsia="zh-CN"/>
              </w:rPr>
              <w:t xml:space="preserve">R.3-4: </w:t>
            </w:r>
            <w:r w:rsidRPr="00DF5166">
              <w:rPr>
                <w:rFonts w:asciiTheme="minorHAnsi" w:hAnsiTheme="minorHAnsi"/>
                <w:sz w:val="18"/>
                <w:szCs w:val="18"/>
              </w:rPr>
              <w:t xml:space="preserve">Seminarios, </w:t>
            </w:r>
            <w:r w:rsidRPr="00DF5166">
              <w:rPr>
                <w:rFonts w:asciiTheme="minorHAnsi" w:hAnsiTheme="minorHAnsi"/>
                <w:noProof/>
                <w:sz w:val="18"/>
                <w:szCs w:val="18"/>
                <w:lang w:eastAsia="zh-CN"/>
              </w:rPr>
              <w:t>talleres y otros eventos</w:t>
            </w:r>
          </w:p>
          <w:p w:rsidR="00CE66F3" w:rsidRPr="00DF5166" w:rsidRDefault="00CE66F3" w:rsidP="005A1CB8">
            <w:pPr>
              <w:spacing w:before="80"/>
              <w:rPr>
                <w:rFonts w:asciiTheme="minorHAnsi" w:hAnsiTheme="minorHAnsi" w:cs="Arial"/>
                <w:sz w:val="18"/>
                <w:szCs w:val="18"/>
              </w:rPr>
            </w:pPr>
            <w:r w:rsidRPr="00DF5166">
              <w:rPr>
                <w:rFonts w:asciiTheme="minorHAnsi" w:hAnsiTheme="minorHAnsi" w:cs="Arial"/>
                <w:b/>
                <w:bCs/>
                <w:color w:val="4F81BD" w:themeColor="accent1"/>
                <w:sz w:val="18"/>
                <w:szCs w:val="18"/>
              </w:rPr>
              <w:t>PP:</w:t>
            </w:r>
            <w:r w:rsidRPr="00DF5166">
              <w:rPr>
                <w:rFonts w:asciiTheme="minorHAnsi" w:hAnsiTheme="minorHAnsi" w:cs="Arial"/>
                <w:sz w:val="18"/>
                <w:szCs w:val="18"/>
              </w:rPr>
              <w:t xml:space="preserve"> </w:t>
            </w:r>
            <w:r w:rsidRPr="00DF5166">
              <w:rPr>
                <w:rFonts w:asciiTheme="minorHAnsi" w:hAnsiTheme="minorHAnsi"/>
                <w:sz w:val="18"/>
                <w:szCs w:val="18"/>
              </w:rPr>
              <w:t>Decisiones, Resoluciones, Recomendaciones y otros resultados de la Conferencia de Plenipotenciarios</w:t>
            </w:r>
            <w:r w:rsidRPr="00DF5166">
              <w:rPr>
                <w:rFonts w:asciiTheme="minorHAnsi" w:hAnsiTheme="minorHAnsi" w:cs="Arial"/>
                <w:sz w:val="18"/>
                <w:szCs w:val="18"/>
              </w:rPr>
              <w:t>*</w:t>
            </w:r>
          </w:p>
          <w:p w:rsidR="00CE66F3" w:rsidRPr="00DF5166" w:rsidRDefault="00CE66F3" w:rsidP="005A1CB8">
            <w:pPr>
              <w:pBdr>
                <w:bottom w:val="single" w:sz="4" w:space="1" w:color="auto"/>
              </w:pBdr>
              <w:spacing w:before="80"/>
              <w:rPr>
                <w:rFonts w:asciiTheme="minorHAnsi" w:hAnsiTheme="minorHAnsi" w:cs="Arial"/>
                <w:sz w:val="18"/>
                <w:szCs w:val="18"/>
              </w:rPr>
            </w:pPr>
            <w:r w:rsidRPr="00DF5166">
              <w:rPr>
                <w:rFonts w:asciiTheme="minorHAnsi" w:hAnsiTheme="minorHAnsi" w:cs="Arial"/>
                <w:b/>
                <w:bCs/>
                <w:color w:val="4F81BD" w:themeColor="accent1"/>
                <w:sz w:val="18"/>
                <w:szCs w:val="18"/>
              </w:rPr>
              <w:t xml:space="preserve">Consejo/GTC: </w:t>
            </w:r>
            <w:r w:rsidRPr="00DF5166">
              <w:rPr>
                <w:rFonts w:asciiTheme="minorHAnsi" w:hAnsiTheme="minorHAnsi"/>
                <w:sz w:val="18"/>
                <w:szCs w:val="18"/>
              </w:rPr>
              <w:t>Acuerdos y Resoluciones del Consejo, así como resultados de los Grupos de Trabajo del Consejo</w:t>
            </w:r>
            <w:r w:rsidRPr="00DF5166">
              <w:rPr>
                <w:rFonts w:asciiTheme="minorHAnsi" w:hAnsiTheme="minorHAnsi" w:cs="Arial"/>
                <w:sz w:val="18"/>
                <w:szCs w:val="18"/>
              </w:rPr>
              <w:t>*</w:t>
            </w:r>
          </w:p>
        </w:tc>
        <w:tc>
          <w:tcPr>
            <w:tcW w:w="896" w:type="dxa"/>
            <w:vMerge w:val="restart"/>
            <w:tcBorders>
              <w:bottom w:val="single" w:sz="4" w:space="0" w:color="auto"/>
            </w:tcBorders>
          </w:tcPr>
          <w:p w:rsidR="00CE66F3" w:rsidRPr="00DF5166" w:rsidRDefault="00CE66F3" w:rsidP="005A1CB8">
            <w:pPr>
              <w:spacing w:before="180"/>
              <w:jc w:val="center"/>
              <w:rPr>
                <w:rFonts w:asciiTheme="minorHAnsi" w:hAnsiTheme="minorHAnsi" w:cs="Arial"/>
                <w:b/>
                <w:bCs/>
                <w:color w:val="4F81BD" w:themeColor="accent1"/>
                <w:sz w:val="18"/>
                <w:szCs w:val="18"/>
              </w:rPr>
            </w:pPr>
            <w:r w:rsidRPr="00DF5166">
              <w:rPr>
                <w:rFonts w:asciiTheme="minorHAnsi" w:hAnsiTheme="minorHAnsi" w:cs="Arial"/>
                <w:b/>
                <w:bCs/>
                <w:color w:val="4F81BD" w:themeColor="accent1"/>
                <w:sz w:val="18"/>
                <w:szCs w:val="18"/>
              </w:rPr>
              <w:t>% del total</w:t>
            </w:r>
          </w:p>
          <w:p w:rsidR="00CE66F3" w:rsidRPr="00DF5166" w:rsidRDefault="00CE66F3" w:rsidP="00DF5166">
            <w:pPr>
              <w:spacing w:before="200"/>
              <w:jc w:val="right"/>
              <w:rPr>
                <w:rFonts w:asciiTheme="minorHAnsi" w:hAnsiTheme="minorHAnsi" w:cs="Arial"/>
                <w:sz w:val="18"/>
                <w:szCs w:val="18"/>
              </w:rPr>
            </w:pPr>
            <w:r w:rsidRPr="00DF5166">
              <w:rPr>
                <w:rFonts w:asciiTheme="minorHAnsi" w:hAnsiTheme="minorHAnsi" w:cs="Arial"/>
                <w:sz w:val="18"/>
                <w:szCs w:val="18"/>
              </w:rPr>
              <w:t>5,</w:t>
            </w:r>
            <w:r w:rsidR="00DF5166">
              <w:rPr>
                <w:rFonts w:asciiTheme="minorHAnsi" w:hAnsiTheme="minorHAnsi" w:cs="Arial"/>
                <w:sz w:val="18"/>
                <w:szCs w:val="18"/>
              </w:rPr>
              <w:t>3</w:t>
            </w:r>
            <w:r w:rsidRPr="00DF5166">
              <w:rPr>
                <w:rFonts w:asciiTheme="minorHAnsi" w:hAnsiTheme="minorHAnsi" w:cs="Arial"/>
                <w:sz w:val="18"/>
                <w:szCs w:val="18"/>
              </w:rPr>
              <w:t>%</w:t>
            </w:r>
            <w:r w:rsidRPr="00DF5166">
              <w:rPr>
                <w:rFonts w:asciiTheme="minorHAnsi" w:hAnsiTheme="minorHAnsi" w:cs="Arial"/>
                <w:sz w:val="18"/>
                <w:szCs w:val="18"/>
              </w:rPr>
              <w:br/>
            </w:r>
          </w:p>
          <w:p w:rsidR="00CE66F3" w:rsidRPr="00DF5166" w:rsidRDefault="00CE66F3" w:rsidP="005A1CB8">
            <w:pPr>
              <w:spacing w:before="260"/>
              <w:jc w:val="right"/>
              <w:rPr>
                <w:rFonts w:asciiTheme="minorHAnsi" w:hAnsiTheme="minorHAnsi" w:cs="Arial"/>
                <w:sz w:val="18"/>
                <w:szCs w:val="18"/>
              </w:rPr>
            </w:pPr>
            <w:r w:rsidRPr="00DF5166">
              <w:rPr>
                <w:rFonts w:asciiTheme="minorHAnsi" w:hAnsiTheme="minorHAnsi" w:cs="Arial"/>
                <w:sz w:val="18"/>
                <w:szCs w:val="18"/>
              </w:rPr>
              <w:t>0,5%</w:t>
            </w:r>
            <w:r w:rsidRPr="00DF5166">
              <w:rPr>
                <w:rFonts w:asciiTheme="minorHAnsi" w:hAnsiTheme="minorHAnsi" w:cs="Arial"/>
                <w:sz w:val="18"/>
                <w:szCs w:val="18"/>
              </w:rPr>
              <w:br/>
            </w:r>
          </w:p>
          <w:p w:rsidR="00CE66F3" w:rsidRPr="00DF5166" w:rsidRDefault="00CE66F3" w:rsidP="005A1CB8">
            <w:pPr>
              <w:spacing w:before="80"/>
              <w:jc w:val="right"/>
              <w:rPr>
                <w:rFonts w:asciiTheme="minorHAnsi" w:hAnsiTheme="minorHAnsi" w:cs="Arial"/>
                <w:sz w:val="18"/>
                <w:szCs w:val="18"/>
              </w:rPr>
            </w:pPr>
            <w:r w:rsidRPr="00DF5166">
              <w:rPr>
                <w:rFonts w:asciiTheme="minorHAnsi" w:hAnsiTheme="minorHAnsi" w:cs="Arial"/>
                <w:sz w:val="18"/>
                <w:szCs w:val="18"/>
              </w:rPr>
              <w:t>2,0%</w:t>
            </w:r>
            <w:r w:rsidRPr="00DF5166">
              <w:rPr>
                <w:rFonts w:asciiTheme="minorHAnsi" w:hAnsiTheme="minorHAnsi" w:cs="Arial"/>
                <w:sz w:val="18"/>
                <w:szCs w:val="18"/>
              </w:rPr>
              <w:br/>
            </w:r>
          </w:p>
          <w:p w:rsidR="00CE66F3" w:rsidRPr="00DF5166" w:rsidRDefault="00CE66F3" w:rsidP="00DF5166">
            <w:pPr>
              <w:jc w:val="right"/>
              <w:rPr>
                <w:rFonts w:asciiTheme="minorHAnsi" w:hAnsiTheme="minorHAnsi" w:cs="Arial"/>
                <w:sz w:val="18"/>
                <w:szCs w:val="18"/>
              </w:rPr>
            </w:pPr>
            <w:r w:rsidRPr="00DF5166">
              <w:rPr>
                <w:rFonts w:asciiTheme="minorHAnsi" w:hAnsiTheme="minorHAnsi" w:cs="Arial"/>
                <w:sz w:val="18"/>
                <w:szCs w:val="18"/>
              </w:rPr>
              <w:t>24,</w:t>
            </w:r>
            <w:r w:rsidR="00DF5166">
              <w:rPr>
                <w:rFonts w:asciiTheme="minorHAnsi" w:hAnsiTheme="minorHAnsi" w:cs="Arial"/>
                <w:sz w:val="18"/>
                <w:szCs w:val="18"/>
              </w:rPr>
              <w:t>9</w:t>
            </w:r>
            <w:r w:rsidRPr="00DF5166">
              <w:rPr>
                <w:rFonts w:asciiTheme="minorHAnsi" w:hAnsiTheme="minorHAnsi" w:cs="Arial"/>
                <w:sz w:val="18"/>
                <w:szCs w:val="18"/>
              </w:rPr>
              <w:t>%</w:t>
            </w:r>
            <w:r w:rsidRPr="00DF5166">
              <w:rPr>
                <w:rFonts w:asciiTheme="minorHAnsi" w:hAnsiTheme="minorHAnsi" w:cs="Arial"/>
                <w:sz w:val="18"/>
                <w:szCs w:val="18"/>
              </w:rPr>
              <w:br/>
            </w:r>
          </w:p>
          <w:p w:rsidR="00CE66F3" w:rsidRPr="00DF5166" w:rsidRDefault="00DF5166" w:rsidP="005A1CB8">
            <w:pPr>
              <w:spacing w:after="80"/>
              <w:jc w:val="right"/>
              <w:rPr>
                <w:rFonts w:asciiTheme="minorHAnsi" w:hAnsiTheme="minorHAnsi" w:cs="Arial"/>
                <w:sz w:val="18"/>
                <w:szCs w:val="18"/>
              </w:rPr>
            </w:pPr>
            <w:r>
              <w:rPr>
                <w:rFonts w:asciiTheme="minorHAnsi" w:hAnsiTheme="minorHAnsi" w:cs="Arial"/>
                <w:sz w:val="18"/>
                <w:szCs w:val="18"/>
              </w:rPr>
              <w:t>11,9</w:t>
            </w:r>
            <w:r w:rsidR="00CE66F3" w:rsidRPr="00DF5166">
              <w:rPr>
                <w:rFonts w:asciiTheme="minorHAnsi" w:hAnsiTheme="minorHAnsi" w:cs="Arial"/>
                <w:sz w:val="18"/>
                <w:szCs w:val="18"/>
              </w:rPr>
              <w:t>%</w:t>
            </w:r>
            <w:r w:rsidR="00CE66F3" w:rsidRPr="00DF5166">
              <w:rPr>
                <w:rFonts w:asciiTheme="minorHAnsi" w:hAnsiTheme="minorHAnsi" w:cs="Arial"/>
                <w:sz w:val="18"/>
                <w:szCs w:val="18"/>
              </w:rPr>
              <w:br/>
            </w:r>
          </w:p>
          <w:p w:rsidR="00CE66F3" w:rsidRPr="00DF5166" w:rsidRDefault="00CE66F3" w:rsidP="005A1CB8">
            <w:pPr>
              <w:spacing w:before="80"/>
              <w:jc w:val="right"/>
              <w:rPr>
                <w:rFonts w:asciiTheme="minorHAnsi" w:hAnsiTheme="minorHAnsi" w:cs="Arial"/>
                <w:sz w:val="18"/>
                <w:szCs w:val="18"/>
              </w:rPr>
            </w:pPr>
            <w:r w:rsidRPr="00DF5166">
              <w:rPr>
                <w:rFonts w:asciiTheme="minorHAnsi" w:hAnsiTheme="minorHAnsi" w:cs="Arial"/>
                <w:sz w:val="18"/>
                <w:szCs w:val="18"/>
              </w:rPr>
              <w:t>2,0%</w:t>
            </w:r>
            <w:r w:rsidRPr="00DF5166">
              <w:rPr>
                <w:rFonts w:asciiTheme="minorHAnsi" w:hAnsiTheme="minorHAnsi" w:cs="Arial"/>
                <w:sz w:val="18"/>
                <w:szCs w:val="18"/>
              </w:rPr>
              <w:br/>
            </w:r>
          </w:p>
          <w:p w:rsidR="00CE66F3" w:rsidRPr="00DF5166" w:rsidRDefault="00CE66F3" w:rsidP="00DF5166">
            <w:pPr>
              <w:pBdr>
                <w:bottom w:val="single" w:sz="4" w:space="1" w:color="auto"/>
              </w:pBdr>
              <w:spacing w:before="110"/>
              <w:jc w:val="right"/>
              <w:rPr>
                <w:rFonts w:asciiTheme="minorHAnsi" w:hAnsiTheme="minorHAnsi" w:cs="Arial"/>
                <w:sz w:val="18"/>
                <w:szCs w:val="18"/>
              </w:rPr>
            </w:pPr>
            <w:r w:rsidRPr="00DF5166">
              <w:rPr>
                <w:rFonts w:asciiTheme="minorHAnsi" w:hAnsiTheme="minorHAnsi" w:cs="Arial"/>
                <w:sz w:val="18"/>
                <w:szCs w:val="18"/>
              </w:rPr>
              <w:t>12,</w:t>
            </w:r>
            <w:r w:rsidR="00DF5166">
              <w:rPr>
                <w:rFonts w:asciiTheme="minorHAnsi" w:hAnsiTheme="minorHAnsi" w:cs="Arial"/>
                <w:sz w:val="18"/>
                <w:szCs w:val="18"/>
              </w:rPr>
              <w:t>3</w:t>
            </w:r>
            <w:r w:rsidRPr="00DF5166">
              <w:rPr>
                <w:rFonts w:asciiTheme="minorHAnsi" w:hAnsiTheme="minorHAnsi" w:cs="Arial"/>
                <w:sz w:val="18"/>
                <w:szCs w:val="18"/>
              </w:rPr>
              <w:t>%</w:t>
            </w:r>
          </w:p>
          <w:p w:rsidR="00CE66F3" w:rsidRPr="00DF5166" w:rsidRDefault="00CE66F3" w:rsidP="005A1CB8">
            <w:pPr>
              <w:jc w:val="right"/>
              <w:rPr>
                <w:rFonts w:asciiTheme="minorHAnsi" w:hAnsiTheme="minorHAnsi" w:cs="Arial"/>
                <w:sz w:val="18"/>
                <w:szCs w:val="18"/>
              </w:rPr>
            </w:pPr>
            <w:r w:rsidRPr="00DF5166">
              <w:rPr>
                <w:rFonts w:asciiTheme="minorHAnsi" w:hAnsiTheme="minorHAnsi" w:cs="Arial"/>
                <w:sz w:val="18"/>
                <w:szCs w:val="18"/>
              </w:rPr>
              <w:t>2,4%</w:t>
            </w:r>
            <w:r w:rsidRPr="00DF5166">
              <w:rPr>
                <w:rFonts w:asciiTheme="minorHAnsi" w:hAnsiTheme="minorHAnsi" w:cs="Arial"/>
                <w:sz w:val="18"/>
                <w:szCs w:val="18"/>
              </w:rPr>
              <w:br/>
            </w:r>
          </w:p>
          <w:p w:rsidR="00CE66F3" w:rsidRPr="00DF5166" w:rsidRDefault="00CE66F3" w:rsidP="004D6132">
            <w:pPr>
              <w:pBdr>
                <w:bottom w:val="single" w:sz="4" w:space="1" w:color="auto"/>
              </w:pBdr>
              <w:jc w:val="right"/>
              <w:rPr>
                <w:rFonts w:asciiTheme="minorHAnsi" w:hAnsiTheme="minorHAnsi" w:cs="Arial"/>
                <w:sz w:val="18"/>
                <w:szCs w:val="18"/>
              </w:rPr>
            </w:pPr>
            <w:r w:rsidRPr="00DF5166">
              <w:rPr>
                <w:rFonts w:asciiTheme="minorHAnsi" w:hAnsiTheme="minorHAnsi" w:cs="Arial"/>
                <w:sz w:val="18"/>
                <w:szCs w:val="18"/>
              </w:rPr>
              <w:t>9,</w:t>
            </w:r>
            <w:r w:rsidR="004D6132">
              <w:rPr>
                <w:rFonts w:asciiTheme="minorHAnsi" w:hAnsiTheme="minorHAnsi" w:cs="Arial"/>
                <w:sz w:val="18"/>
                <w:szCs w:val="18"/>
              </w:rPr>
              <w:t>2</w:t>
            </w:r>
            <w:r w:rsidRPr="00DF5166">
              <w:rPr>
                <w:rFonts w:asciiTheme="minorHAnsi" w:hAnsiTheme="minorHAnsi" w:cs="Arial"/>
                <w:sz w:val="18"/>
                <w:szCs w:val="18"/>
              </w:rPr>
              <w:t>%</w:t>
            </w:r>
            <w:r w:rsidRPr="00DF5166">
              <w:rPr>
                <w:rFonts w:asciiTheme="minorHAnsi" w:hAnsiTheme="minorHAnsi" w:cs="Arial"/>
                <w:sz w:val="18"/>
                <w:szCs w:val="18"/>
              </w:rPr>
              <w:br/>
            </w:r>
          </w:p>
          <w:p w:rsidR="00CE66F3" w:rsidRPr="00DF5166" w:rsidRDefault="00CE66F3" w:rsidP="005A1CB8">
            <w:pPr>
              <w:pBdr>
                <w:bottom w:val="single" w:sz="4" w:space="1" w:color="auto"/>
              </w:pBdr>
              <w:spacing w:before="140"/>
              <w:jc w:val="right"/>
              <w:rPr>
                <w:rFonts w:asciiTheme="minorHAnsi" w:hAnsiTheme="minorHAnsi" w:cs="Arial"/>
                <w:sz w:val="18"/>
                <w:szCs w:val="18"/>
              </w:rPr>
            </w:pPr>
            <w:r w:rsidRPr="00DF5166">
              <w:rPr>
                <w:rFonts w:asciiTheme="minorHAnsi" w:hAnsiTheme="minorHAnsi" w:cs="Arial"/>
                <w:sz w:val="18"/>
                <w:szCs w:val="18"/>
              </w:rPr>
              <w:t>1,8%</w:t>
            </w:r>
          </w:p>
          <w:p w:rsidR="00CE66F3" w:rsidRPr="00DF5166" w:rsidRDefault="00CE66F3" w:rsidP="004D6132">
            <w:pPr>
              <w:spacing w:before="80"/>
              <w:jc w:val="right"/>
              <w:rPr>
                <w:rFonts w:asciiTheme="minorHAnsi" w:hAnsiTheme="minorHAnsi" w:cs="Arial"/>
                <w:sz w:val="18"/>
                <w:szCs w:val="18"/>
              </w:rPr>
            </w:pPr>
            <w:r w:rsidRPr="00DF5166">
              <w:rPr>
                <w:rFonts w:asciiTheme="minorHAnsi" w:hAnsiTheme="minorHAnsi" w:cs="Arial"/>
                <w:sz w:val="18"/>
                <w:szCs w:val="18"/>
              </w:rPr>
              <w:t>12,</w:t>
            </w:r>
            <w:r w:rsidR="004D6132">
              <w:rPr>
                <w:rFonts w:asciiTheme="minorHAnsi" w:hAnsiTheme="minorHAnsi" w:cs="Arial"/>
                <w:sz w:val="18"/>
                <w:szCs w:val="18"/>
              </w:rPr>
              <w:t>2</w:t>
            </w:r>
            <w:r w:rsidRPr="00DF5166">
              <w:rPr>
                <w:rFonts w:asciiTheme="minorHAnsi" w:hAnsiTheme="minorHAnsi" w:cs="Arial"/>
                <w:sz w:val="18"/>
                <w:szCs w:val="18"/>
              </w:rPr>
              <w:t>%</w:t>
            </w:r>
          </w:p>
          <w:p w:rsidR="00CE66F3" w:rsidRPr="00DF5166" w:rsidRDefault="004D6132" w:rsidP="005A1CB8">
            <w:pPr>
              <w:pBdr>
                <w:bottom w:val="single" w:sz="4" w:space="1" w:color="auto"/>
              </w:pBdr>
              <w:jc w:val="right"/>
              <w:rPr>
                <w:rFonts w:asciiTheme="minorHAnsi" w:hAnsiTheme="minorHAnsi" w:cs="Arial"/>
                <w:sz w:val="18"/>
                <w:szCs w:val="18"/>
              </w:rPr>
            </w:pPr>
            <w:r>
              <w:rPr>
                <w:rFonts w:asciiTheme="minorHAnsi" w:hAnsiTheme="minorHAnsi" w:cs="Arial"/>
                <w:sz w:val="18"/>
                <w:szCs w:val="18"/>
              </w:rPr>
              <w:t>4,0</w:t>
            </w:r>
            <w:r w:rsidR="00CE66F3" w:rsidRPr="00DF5166">
              <w:rPr>
                <w:rFonts w:asciiTheme="minorHAnsi" w:hAnsiTheme="minorHAnsi" w:cs="Arial"/>
                <w:sz w:val="18"/>
                <w:szCs w:val="18"/>
              </w:rPr>
              <w:t>%</w:t>
            </w:r>
            <w:r w:rsidR="00CE66F3" w:rsidRPr="00DF5166">
              <w:rPr>
                <w:rFonts w:asciiTheme="minorHAnsi" w:hAnsiTheme="minorHAnsi" w:cs="Arial"/>
                <w:sz w:val="18"/>
                <w:szCs w:val="18"/>
              </w:rPr>
              <w:br/>
            </w:r>
          </w:p>
          <w:p w:rsidR="00CE66F3" w:rsidRPr="00DF5166" w:rsidRDefault="00CE66F3" w:rsidP="005A1CB8">
            <w:pPr>
              <w:pBdr>
                <w:bottom w:val="single" w:sz="4" w:space="1" w:color="auto"/>
              </w:pBdr>
              <w:jc w:val="right"/>
              <w:rPr>
                <w:rFonts w:asciiTheme="minorHAnsi" w:hAnsiTheme="minorHAnsi" w:cs="Arial"/>
                <w:sz w:val="18"/>
                <w:szCs w:val="18"/>
              </w:rPr>
            </w:pPr>
            <w:r w:rsidRPr="00DF5166">
              <w:rPr>
                <w:rFonts w:asciiTheme="minorHAnsi" w:hAnsiTheme="minorHAnsi" w:cs="Arial"/>
                <w:sz w:val="18"/>
                <w:szCs w:val="18"/>
              </w:rPr>
              <w:t>2,3%</w:t>
            </w:r>
          </w:p>
          <w:p w:rsidR="00CE66F3" w:rsidRPr="00DF5166" w:rsidRDefault="00CE66F3" w:rsidP="005A1CB8">
            <w:pPr>
              <w:pBdr>
                <w:bottom w:val="single" w:sz="4" w:space="1" w:color="auto"/>
              </w:pBdr>
              <w:spacing w:before="80"/>
              <w:jc w:val="right"/>
              <w:rPr>
                <w:rFonts w:asciiTheme="minorHAnsi" w:hAnsiTheme="minorHAnsi" w:cs="Arial"/>
                <w:sz w:val="18"/>
                <w:szCs w:val="18"/>
              </w:rPr>
            </w:pPr>
            <w:r w:rsidRPr="00DF5166">
              <w:rPr>
                <w:rFonts w:asciiTheme="minorHAnsi" w:hAnsiTheme="minorHAnsi" w:cs="Arial"/>
                <w:sz w:val="18"/>
                <w:szCs w:val="18"/>
              </w:rPr>
              <w:t>5,5%</w:t>
            </w:r>
          </w:p>
          <w:p w:rsidR="00CE66F3" w:rsidRPr="00DF5166" w:rsidRDefault="00CE66F3" w:rsidP="005A1CB8">
            <w:pPr>
              <w:spacing w:before="80"/>
              <w:jc w:val="right"/>
              <w:rPr>
                <w:rFonts w:asciiTheme="minorHAnsi" w:hAnsiTheme="minorHAnsi" w:cs="Arial"/>
                <w:sz w:val="18"/>
                <w:szCs w:val="18"/>
              </w:rPr>
            </w:pPr>
            <w:r w:rsidRPr="00DF5166">
              <w:rPr>
                <w:rFonts w:asciiTheme="minorHAnsi" w:hAnsiTheme="minorHAnsi" w:cs="Arial"/>
                <w:sz w:val="18"/>
                <w:szCs w:val="18"/>
              </w:rPr>
              <w:t>1,5%</w:t>
            </w:r>
            <w:r w:rsidRPr="00DF5166">
              <w:rPr>
                <w:rFonts w:asciiTheme="minorHAnsi" w:hAnsiTheme="minorHAnsi" w:cs="Arial"/>
                <w:sz w:val="18"/>
                <w:szCs w:val="18"/>
              </w:rPr>
              <w:br/>
            </w:r>
          </w:p>
          <w:p w:rsidR="00CE66F3" w:rsidRPr="00DF5166" w:rsidRDefault="00CE66F3" w:rsidP="005A1CB8">
            <w:pPr>
              <w:pBdr>
                <w:bottom w:val="single" w:sz="4" w:space="1" w:color="auto"/>
              </w:pBdr>
              <w:spacing w:before="80"/>
              <w:jc w:val="right"/>
              <w:rPr>
                <w:rFonts w:asciiTheme="minorHAnsi" w:hAnsiTheme="minorHAnsi" w:cs="Arial"/>
                <w:sz w:val="18"/>
                <w:szCs w:val="18"/>
              </w:rPr>
            </w:pPr>
            <w:r w:rsidRPr="00DF5166">
              <w:rPr>
                <w:rFonts w:asciiTheme="minorHAnsi" w:hAnsiTheme="minorHAnsi" w:cs="Arial"/>
                <w:sz w:val="18"/>
                <w:szCs w:val="18"/>
              </w:rPr>
              <w:t>2,2%</w:t>
            </w:r>
            <w:r w:rsidRPr="00DF5166">
              <w:rPr>
                <w:rFonts w:asciiTheme="minorHAnsi" w:hAnsiTheme="minorHAnsi" w:cs="Arial"/>
                <w:sz w:val="18"/>
                <w:szCs w:val="18"/>
              </w:rPr>
              <w:br/>
            </w:r>
          </w:p>
        </w:tc>
        <w:tc>
          <w:tcPr>
            <w:tcW w:w="896" w:type="dxa"/>
            <w:vMerge w:val="restart"/>
          </w:tcPr>
          <w:p w:rsidR="00CE66F3" w:rsidRPr="00DF5166" w:rsidRDefault="00CE66F3" w:rsidP="005A1CB8">
            <w:pPr>
              <w:spacing w:before="180"/>
              <w:jc w:val="center"/>
              <w:rPr>
                <w:rFonts w:asciiTheme="minorHAnsi" w:hAnsiTheme="minorHAnsi" w:cs="Arial"/>
                <w:b/>
                <w:bCs/>
                <w:color w:val="4F81BD" w:themeColor="accent1"/>
                <w:sz w:val="18"/>
                <w:szCs w:val="18"/>
              </w:rPr>
            </w:pPr>
            <w:r w:rsidRPr="00DF5166">
              <w:rPr>
                <w:rFonts w:asciiTheme="minorHAnsi" w:hAnsiTheme="minorHAnsi" w:cs="Arial"/>
                <w:b/>
                <w:bCs/>
                <w:color w:val="4F81BD" w:themeColor="accent1"/>
                <w:sz w:val="18"/>
                <w:szCs w:val="18"/>
              </w:rPr>
              <w:t>% del objetivo</w:t>
            </w:r>
          </w:p>
          <w:p w:rsidR="00CE66F3" w:rsidRPr="00DF5166" w:rsidRDefault="00CE66F3" w:rsidP="00DF5166">
            <w:pPr>
              <w:spacing w:before="200"/>
              <w:jc w:val="right"/>
              <w:rPr>
                <w:rFonts w:asciiTheme="minorHAnsi" w:hAnsiTheme="minorHAnsi" w:cs="Arial"/>
                <w:b/>
                <w:bCs/>
                <w:sz w:val="18"/>
                <w:szCs w:val="18"/>
              </w:rPr>
            </w:pPr>
            <w:r w:rsidRPr="00DF5166">
              <w:rPr>
                <w:rFonts w:asciiTheme="minorHAnsi" w:hAnsiTheme="minorHAnsi" w:cs="Arial"/>
                <w:b/>
                <w:bCs/>
                <w:sz w:val="18"/>
                <w:szCs w:val="18"/>
              </w:rPr>
              <w:t>8,</w:t>
            </w:r>
            <w:r w:rsidR="00DF5166">
              <w:rPr>
                <w:rFonts w:asciiTheme="minorHAnsi" w:hAnsiTheme="minorHAnsi" w:cs="Arial"/>
                <w:b/>
                <w:bCs/>
                <w:sz w:val="18"/>
                <w:szCs w:val="18"/>
              </w:rPr>
              <w:t>7</w:t>
            </w:r>
            <w:r w:rsidRPr="00DF5166">
              <w:rPr>
                <w:rFonts w:asciiTheme="minorHAnsi" w:hAnsiTheme="minorHAnsi" w:cs="Arial"/>
                <w:b/>
                <w:bCs/>
                <w:sz w:val="18"/>
                <w:szCs w:val="18"/>
              </w:rPr>
              <w:t>%</w:t>
            </w:r>
            <w:r w:rsidRPr="00DF5166">
              <w:rPr>
                <w:rFonts w:asciiTheme="minorHAnsi" w:hAnsiTheme="minorHAnsi" w:cs="Arial"/>
                <w:b/>
                <w:bCs/>
                <w:sz w:val="18"/>
                <w:szCs w:val="18"/>
              </w:rPr>
              <w:br/>
            </w:r>
          </w:p>
          <w:p w:rsidR="00CE66F3" w:rsidRPr="00DF5166" w:rsidRDefault="00CE66F3" w:rsidP="005A1CB8">
            <w:pPr>
              <w:spacing w:before="260"/>
              <w:jc w:val="right"/>
              <w:rPr>
                <w:rFonts w:asciiTheme="minorHAnsi" w:hAnsiTheme="minorHAnsi" w:cs="Arial"/>
                <w:b/>
                <w:bCs/>
                <w:sz w:val="18"/>
                <w:szCs w:val="18"/>
              </w:rPr>
            </w:pPr>
            <w:r w:rsidRPr="00DF5166">
              <w:rPr>
                <w:rFonts w:asciiTheme="minorHAnsi" w:hAnsiTheme="minorHAnsi" w:cs="Arial"/>
                <w:b/>
                <w:bCs/>
                <w:sz w:val="18"/>
                <w:szCs w:val="18"/>
              </w:rPr>
              <w:t>0,8%</w:t>
            </w:r>
            <w:r w:rsidRPr="00DF5166">
              <w:rPr>
                <w:rFonts w:asciiTheme="minorHAnsi" w:hAnsiTheme="minorHAnsi" w:cs="Arial"/>
                <w:b/>
                <w:bCs/>
                <w:sz w:val="18"/>
                <w:szCs w:val="18"/>
              </w:rPr>
              <w:br/>
            </w:r>
          </w:p>
          <w:p w:rsidR="00CE66F3" w:rsidRPr="00DF5166" w:rsidRDefault="00CE66F3" w:rsidP="005A1CB8">
            <w:pPr>
              <w:spacing w:before="80"/>
              <w:jc w:val="right"/>
              <w:rPr>
                <w:rFonts w:asciiTheme="minorHAnsi" w:hAnsiTheme="minorHAnsi" w:cs="Arial"/>
                <w:b/>
                <w:bCs/>
                <w:sz w:val="18"/>
                <w:szCs w:val="18"/>
              </w:rPr>
            </w:pPr>
            <w:r w:rsidRPr="00DF5166">
              <w:rPr>
                <w:rFonts w:asciiTheme="minorHAnsi" w:hAnsiTheme="minorHAnsi" w:cs="Arial"/>
                <w:b/>
                <w:bCs/>
                <w:sz w:val="18"/>
                <w:szCs w:val="18"/>
              </w:rPr>
              <w:t>3,3%</w:t>
            </w:r>
            <w:r w:rsidRPr="00DF5166">
              <w:rPr>
                <w:rFonts w:asciiTheme="minorHAnsi" w:hAnsiTheme="minorHAnsi" w:cs="Arial"/>
                <w:b/>
                <w:bCs/>
                <w:sz w:val="18"/>
                <w:szCs w:val="18"/>
              </w:rPr>
              <w:br/>
            </w:r>
          </w:p>
          <w:p w:rsidR="00CE66F3" w:rsidRPr="00DF5166" w:rsidRDefault="00DF5166" w:rsidP="005A1CB8">
            <w:pPr>
              <w:jc w:val="right"/>
              <w:rPr>
                <w:rFonts w:asciiTheme="minorHAnsi" w:hAnsiTheme="minorHAnsi" w:cs="Arial"/>
                <w:b/>
                <w:bCs/>
                <w:sz w:val="18"/>
                <w:szCs w:val="18"/>
              </w:rPr>
            </w:pPr>
            <w:r>
              <w:rPr>
                <w:rFonts w:asciiTheme="minorHAnsi" w:hAnsiTheme="minorHAnsi" w:cs="Arial"/>
                <w:b/>
                <w:bCs/>
                <w:sz w:val="18"/>
                <w:szCs w:val="18"/>
              </w:rPr>
              <w:t>40,7</w:t>
            </w:r>
            <w:r w:rsidR="00CE66F3" w:rsidRPr="00DF5166">
              <w:rPr>
                <w:rFonts w:asciiTheme="minorHAnsi" w:hAnsiTheme="minorHAnsi" w:cs="Arial"/>
                <w:b/>
                <w:bCs/>
                <w:sz w:val="18"/>
                <w:szCs w:val="18"/>
              </w:rPr>
              <w:t>%</w:t>
            </w:r>
            <w:r w:rsidR="00CE66F3" w:rsidRPr="00DF5166">
              <w:rPr>
                <w:rFonts w:asciiTheme="minorHAnsi" w:hAnsiTheme="minorHAnsi" w:cs="Arial"/>
                <w:b/>
                <w:bCs/>
                <w:sz w:val="18"/>
                <w:szCs w:val="18"/>
              </w:rPr>
              <w:br/>
            </w:r>
          </w:p>
          <w:p w:rsidR="00CE66F3" w:rsidRPr="00DF5166" w:rsidRDefault="00CE66F3" w:rsidP="00DF5166">
            <w:pPr>
              <w:jc w:val="right"/>
              <w:rPr>
                <w:rFonts w:asciiTheme="minorHAnsi" w:hAnsiTheme="minorHAnsi" w:cs="Arial"/>
                <w:b/>
                <w:bCs/>
                <w:sz w:val="18"/>
                <w:szCs w:val="18"/>
              </w:rPr>
            </w:pPr>
            <w:r w:rsidRPr="00DF5166">
              <w:rPr>
                <w:rFonts w:asciiTheme="minorHAnsi" w:hAnsiTheme="minorHAnsi" w:cs="Arial"/>
                <w:b/>
                <w:bCs/>
                <w:sz w:val="18"/>
                <w:szCs w:val="18"/>
              </w:rPr>
              <w:t>19,</w:t>
            </w:r>
            <w:r w:rsidR="00DF5166">
              <w:rPr>
                <w:rFonts w:asciiTheme="minorHAnsi" w:hAnsiTheme="minorHAnsi" w:cs="Arial"/>
                <w:b/>
                <w:bCs/>
                <w:sz w:val="18"/>
                <w:szCs w:val="18"/>
              </w:rPr>
              <w:t>5</w:t>
            </w:r>
            <w:r w:rsidRPr="00DF5166">
              <w:rPr>
                <w:rFonts w:asciiTheme="minorHAnsi" w:hAnsiTheme="minorHAnsi" w:cs="Arial"/>
                <w:b/>
                <w:bCs/>
                <w:sz w:val="18"/>
                <w:szCs w:val="18"/>
              </w:rPr>
              <w:t>%</w:t>
            </w:r>
            <w:r w:rsidRPr="00DF5166">
              <w:rPr>
                <w:rFonts w:asciiTheme="minorHAnsi" w:hAnsiTheme="minorHAnsi" w:cs="Arial"/>
                <w:b/>
                <w:bCs/>
                <w:sz w:val="18"/>
                <w:szCs w:val="18"/>
              </w:rPr>
              <w:br/>
            </w:r>
          </w:p>
          <w:p w:rsidR="00CE66F3" w:rsidRPr="00DF5166" w:rsidRDefault="00CE66F3" w:rsidP="005A1CB8">
            <w:pPr>
              <w:spacing w:before="80"/>
              <w:jc w:val="right"/>
              <w:rPr>
                <w:rFonts w:asciiTheme="minorHAnsi" w:hAnsiTheme="minorHAnsi" w:cs="Arial"/>
                <w:b/>
                <w:bCs/>
                <w:sz w:val="18"/>
                <w:szCs w:val="18"/>
              </w:rPr>
            </w:pPr>
            <w:r w:rsidRPr="00DF5166">
              <w:rPr>
                <w:rFonts w:asciiTheme="minorHAnsi" w:hAnsiTheme="minorHAnsi" w:cs="Arial"/>
                <w:b/>
                <w:bCs/>
                <w:sz w:val="18"/>
                <w:szCs w:val="18"/>
              </w:rPr>
              <w:t>3,3%</w:t>
            </w:r>
            <w:r w:rsidRPr="00DF5166">
              <w:rPr>
                <w:rFonts w:asciiTheme="minorHAnsi" w:hAnsiTheme="minorHAnsi" w:cs="Arial"/>
                <w:b/>
                <w:bCs/>
                <w:sz w:val="18"/>
                <w:szCs w:val="18"/>
              </w:rPr>
              <w:br/>
            </w:r>
          </w:p>
          <w:p w:rsidR="00CE66F3" w:rsidRPr="00DF5166" w:rsidRDefault="00CE66F3" w:rsidP="00DF5166">
            <w:pPr>
              <w:pBdr>
                <w:bottom w:val="single" w:sz="4" w:space="1" w:color="auto"/>
              </w:pBdr>
              <w:spacing w:before="110"/>
              <w:jc w:val="right"/>
              <w:rPr>
                <w:rFonts w:asciiTheme="minorHAnsi" w:hAnsiTheme="minorHAnsi" w:cs="Arial"/>
                <w:b/>
                <w:bCs/>
                <w:sz w:val="18"/>
                <w:szCs w:val="18"/>
              </w:rPr>
            </w:pPr>
            <w:r w:rsidRPr="00DF5166">
              <w:rPr>
                <w:rFonts w:asciiTheme="minorHAnsi" w:hAnsiTheme="minorHAnsi" w:cs="Arial"/>
                <w:b/>
                <w:bCs/>
                <w:sz w:val="18"/>
                <w:szCs w:val="18"/>
              </w:rPr>
              <w:t>20,</w:t>
            </w:r>
            <w:r w:rsidR="00DF5166">
              <w:rPr>
                <w:rFonts w:asciiTheme="minorHAnsi" w:hAnsiTheme="minorHAnsi" w:cs="Arial"/>
                <w:b/>
                <w:bCs/>
                <w:sz w:val="18"/>
                <w:szCs w:val="18"/>
              </w:rPr>
              <w:t>0</w:t>
            </w:r>
            <w:r w:rsidRPr="00DF5166">
              <w:rPr>
                <w:rFonts w:asciiTheme="minorHAnsi" w:hAnsiTheme="minorHAnsi" w:cs="Arial"/>
                <w:b/>
                <w:bCs/>
                <w:sz w:val="18"/>
                <w:szCs w:val="18"/>
              </w:rPr>
              <w:t>%</w:t>
            </w:r>
          </w:p>
          <w:p w:rsidR="00CE66F3" w:rsidRPr="00DF5166" w:rsidRDefault="00CE66F3" w:rsidP="00DF5166">
            <w:pPr>
              <w:jc w:val="right"/>
              <w:rPr>
                <w:rFonts w:asciiTheme="minorHAnsi" w:hAnsiTheme="minorHAnsi" w:cs="Arial"/>
                <w:b/>
                <w:bCs/>
                <w:sz w:val="18"/>
                <w:szCs w:val="18"/>
              </w:rPr>
            </w:pPr>
            <w:r w:rsidRPr="00DF5166">
              <w:rPr>
                <w:rFonts w:asciiTheme="minorHAnsi" w:hAnsiTheme="minorHAnsi" w:cs="Arial"/>
                <w:b/>
                <w:bCs/>
                <w:sz w:val="18"/>
                <w:szCs w:val="18"/>
              </w:rPr>
              <w:t>17,</w:t>
            </w:r>
            <w:r w:rsidR="00DF5166">
              <w:rPr>
                <w:rFonts w:asciiTheme="minorHAnsi" w:hAnsiTheme="minorHAnsi" w:cs="Arial"/>
                <w:b/>
                <w:bCs/>
                <w:sz w:val="18"/>
                <w:szCs w:val="18"/>
              </w:rPr>
              <w:t>2</w:t>
            </w:r>
            <w:r w:rsidRPr="00DF5166">
              <w:rPr>
                <w:rFonts w:asciiTheme="minorHAnsi" w:hAnsiTheme="minorHAnsi" w:cs="Arial"/>
                <w:b/>
                <w:bCs/>
                <w:sz w:val="18"/>
                <w:szCs w:val="18"/>
              </w:rPr>
              <w:t>%</w:t>
            </w:r>
            <w:r w:rsidRPr="00DF5166">
              <w:rPr>
                <w:rFonts w:asciiTheme="minorHAnsi" w:hAnsiTheme="minorHAnsi" w:cs="Arial"/>
                <w:b/>
                <w:bCs/>
                <w:sz w:val="18"/>
                <w:szCs w:val="18"/>
              </w:rPr>
              <w:br/>
            </w:r>
          </w:p>
          <w:p w:rsidR="00CE66F3" w:rsidRPr="00DF5166" w:rsidRDefault="004D6132" w:rsidP="005A1CB8">
            <w:pPr>
              <w:jc w:val="right"/>
              <w:rPr>
                <w:rFonts w:asciiTheme="minorHAnsi" w:hAnsiTheme="minorHAnsi" w:cs="Arial"/>
                <w:b/>
                <w:bCs/>
                <w:sz w:val="18"/>
                <w:szCs w:val="18"/>
              </w:rPr>
            </w:pPr>
            <w:r>
              <w:rPr>
                <w:rFonts w:asciiTheme="minorHAnsi" w:hAnsiTheme="minorHAnsi" w:cs="Arial"/>
                <w:b/>
                <w:bCs/>
                <w:sz w:val="18"/>
                <w:szCs w:val="18"/>
              </w:rPr>
              <w:t>66,1</w:t>
            </w:r>
            <w:r w:rsidR="00CE66F3" w:rsidRPr="00DF5166">
              <w:rPr>
                <w:rFonts w:asciiTheme="minorHAnsi" w:hAnsiTheme="minorHAnsi" w:cs="Arial"/>
                <w:b/>
                <w:bCs/>
                <w:sz w:val="18"/>
                <w:szCs w:val="18"/>
              </w:rPr>
              <w:t>%</w:t>
            </w:r>
            <w:r w:rsidR="00CE66F3" w:rsidRPr="00DF5166">
              <w:rPr>
                <w:rFonts w:asciiTheme="minorHAnsi" w:hAnsiTheme="minorHAnsi" w:cs="Arial"/>
                <w:b/>
                <w:bCs/>
                <w:sz w:val="18"/>
                <w:szCs w:val="18"/>
              </w:rPr>
              <w:br/>
            </w:r>
          </w:p>
          <w:p w:rsidR="00CE66F3" w:rsidRPr="00DF5166" w:rsidRDefault="00CE66F3" w:rsidP="004D6132">
            <w:pPr>
              <w:pBdr>
                <w:bottom w:val="single" w:sz="6" w:space="1" w:color="auto"/>
              </w:pBdr>
              <w:spacing w:before="140" w:after="80"/>
              <w:jc w:val="right"/>
              <w:rPr>
                <w:rFonts w:asciiTheme="minorHAnsi" w:hAnsiTheme="minorHAnsi" w:cs="Arial"/>
                <w:b/>
                <w:bCs/>
                <w:sz w:val="18"/>
                <w:szCs w:val="18"/>
              </w:rPr>
            </w:pPr>
            <w:r w:rsidRPr="00DF5166">
              <w:rPr>
                <w:rFonts w:asciiTheme="minorHAnsi" w:hAnsiTheme="minorHAnsi" w:cs="Arial"/>
                <w:b/>
                <w:bCs/>
                <w:sz w:val="18"/>
                <w:szCs w:val="18"/>
              </w:rPr>
              <w:t>13,</w:t>
            </w:r>
            <w:r w:rsidR="004D6132">
              <w:rPr>
                <w:rFonts w:asciiTheme="minorHAnsi" w:hAnsiTheme="minorHAnsi" w:cs="Arial"/>
                <w:b/>
                <w:bCs/>
                <w:sz w:val="18"/>
                <w:szCs w:val="18"/>
              </w:rPr>
              <w:t>1</w:t>
            </w:r>
            <w:r w:rsidRPr="00DF5166">
              <w:rPr>
                <w:rFonts w:asciiTheme="minorHAnsi" w:hAnsiTheme="minorHAnsi" w:cs="Arial"/>
                <w:b/>
                <w:bCs/>
                <w:sz w:val="18"/>
                <w:szCs w:val="18"/>
              </w:rPr>
              <w:t>%</w:t>
            </w:r>
          </w:p>
          <w:p w:rsidR="00CE66F3" w:rsidRPr="00DF5166" w:rsidRDefault="00CE66F3" w:rsidP="004D6132">
            <w:pPr>
              <w:pBdr>
                <w:bottom w:val="single" w:sz="4" w:space="1" w:color="auto"/>
              </w:pBdr>
              <w:spacing w:before="80"/>
              <w:contextualSpacing/>
              <w:jc w:val="right"/>
              <w:rPr>
                <w:rFonts w:asciiTheme="minorHAnsi" w:hAnsiTheme="minorHAnsi" w:cs="Arial"/>
                <w:b/>
                <w:bCs/>
                <w:sz w:val="18"/>
                <w:szCs w:val="18"/>
              </w:rPr>
            </w:pPr>
            <w:r w:rsidRPr="00DF5166">
              <w:rPr>
                <w:rFonts w:asciiTheme="minorHAnsi" w:hAnsiTheme="minorHAnsi" w:cs="Arial"/>
                <w:b/>
                <w:bCs/>
                <w:sz w:val="18"/>
                <w:szCs w:val="18"/>
              </w:rPr>
              <w:t>49,</w:t>
            </w:r>
            <w:r w:rsidR="004D6132">
              <w:rPr>
                <w:rFonts w:asciiTheme="minorHAnsi" w:hAnsiTheme="minorHAnsi" w:cs="Arial"/>
                <w:b/>
                <w:bCs/>
                <w:sz w:val="18"/>
                <w:szCs w:val="18"/>
              </w:rPr>
              <w:t>1</w:t>
            </w:r>
            <w:r w:rsidRPr="00DF5166">
              <w:rPr>
                <w:rFonts w:asciiTheme="minorHAnsi" w:hAnsiTheme="minorHAnsi" w:cs="Arial"/>
                <w:b/>
                <w:bCs/>
                <w:sz w:val="18"/>
                <w:szCs w:val="18"/>
              </w:rPr>
              <w:t>%</w:t>
            </w:r>
          </w:p>
          <w:p w:rsidR="00CE66F3" w:rsidRPr="00DF5166" w:rsidRDefault="00CE66F3" w:rsidP="004D6132">
            <w:pPr>
              <w:pBdr>
                <w:bottom w:val="single" w:sz="4" w:space="1" w:color="auto"/>
              </w:pBdr>
              <w:jc w:val="right"/>
              <w:rPr>
                <w:rFonts w:asciiTheme="minorHAnsi" w:hAnsiTheme="minorHAnsi" w:cs="Arial"/>
                <w:b/>
                <w:bCs/>
                <w:sz w:val="18"/>
                <w:szCs w:val="18"/>
              </w:rPr>
            </w:pPr>
            <w:r w:rsidRPr="00DF5166">
              <w:rPr>
                <w:rFonts w:asciiTheme="minorHAnsi" w:hAnsiTheme="minorHAnsi" w:cs="Arial"/>
                <w:b/>
                <w:bCs/>
                <w:sz w:val="18"/>
                <w:szCs w:val="18"/>
              </w:rPr>
              <w:t>15,</w:t>
            </w:r>
            <w:r w:rsidR="004D6132">
              <w:rPr>
                <w:rFonts w:asciiTheme="minorHAnsi" w:hAnsiTheme="minorHAnsi" w:cs="Arial"/>
                <w:b/>
                <w:bCs/>
                <w:sz w:val="18"/>
                <w:szCs w:val="18"/>
              </w:rPr>
              <w:t>9</w:t>
            </w:r>
            <w:r w:rsidRPr="00DF5166">
              <w:rPr>
                <w:rFonts w:asciiTheme="minorHAnsi" w:hAnsiTheme="minorHAnsi" w:cs="Arial"/>
                <w:b/>
                <w:bCs/>
                <w:sz w:val="18"/>
                <w:szCs w:val="18"/>
              </w:rPr>
              <w:t>%</w:t>
            </w:r>
            <w:r w:rsidRPr="00DF5166">
              <w:rPr>
                <w:rFonts w:asciiTheme="minorHAnsi" w:hAnsiTheme="minorHAnsi" w:cs="Arial"/>
                <w:b/>
                <w:bCs/>
                <w:sz w:val="18"/>
                <w:szCs w:val="18"/>
              </w:rPr>
              <w:br/>
            </w:r>
          </w:p>
          <w:p w:rsidR="00CE66F3" w:rsidRPr="00DF5166" w:rsidRDefault="00CE66F3" w:rsidP="005A1CB8">
            <w:pPr>
              <w:pBdr>
                <w:bottom w:val="single" w:sz="4" w:space="1" w:color="auto"/>
              </w:pBdr>
              <w:jc w:val="right"/>
              <w:rPr>
                <w:rFonts w:asciiTheme="minorHAnsi" w:hAnsiTheme="minorHAnsi" w:cs="Arial"/>
                <w:b/>
                <w:bCs/>
                <w:sz w:val="18"/>
                <w:szCs w:val="18"/>
              </w:rPr>
            </w:pPr>
            <w:r w:rsidRPr="00DF5166">
              <w:rPr>
                <w:rFonts w:asciiTheme="minorHAnsi" w:hAnsiTheme="minorHAnsi" w:cs="Arial"/>
                <w:b/>
                <w:bCs/>
                <w:sz w:val="18"/>
                <w:szCs w:val="18"/>
              </w:rPr>
              <w:t>9,1%</w:t>
            </w:r>
          </w:p>
          <w:p w:rsidR="00CE66F3" w:rsidRPr="00DF5166" w:rsidRDefault="00CE66F3" w:rsidP="004D6132">
            <w:pPr>
              <w:pBdr>
                <w:bottom w:val="single" w:sz="4" w:space="1" w:color="auto"/>
              </w:pBdr>
              <w:spacing w:before="80"/>
              <w:jc w:val="right"/>
              <w:rPr>
                <w:rFonts w:asciiTheme="minorHAnsi" w:hAnsiTheme="minorHAnsi" w:cs="Arial"/>
                <w:b/>
                <w:bCs/>
                <w:sz w:val="18"/>
                <w:szCs w:val="18"/>
              </w:rPr>
            </w:pPr>
            <w:r w:rsidRPr="00DF5166">
              <w:rPr>
                <w:rFonts w:asciiTheme="minorHAnsi" w:hAnsiTheme="minorHAnsi" w:cs="Arial"/>
                <w:b/>
                <w:bCs/>
                <w:sz w:val="18"/>
                <w:szCs w:val="18"/>
              </w:rPr>
              <w:t>22,</w:t>
            </w:r>
            <w:r w:rsidR="004D6132">
              <w:rPr>
                <w:rFonts w:asciiTheme="minorHAnsi" w:hAnsiTheme="minorHAnsi" w:cs="Arial"/>
                <w:b/>
                <w:bCs/>
                <w:sz w:val="18"/>
                <w:szCs w:val="18"/>
              </w:rPr>
              <w:t>1</w:t>
            </w:r>
            <w:r w:rsidRPr="00DF5166">
              <w:rPr>
                <w:rFonts w:asciiTheme="minorHAnsi" w:hAnsiTheme="minorHAnsi" w:cs="Arial"/>
                <w:b/>
                <w:bCs/>
                <w:sz w:val="18"/>
                <w:szCs w:val="18"/>
              </w:rPr>
              <w:t>%</w:t>
            </w:r>
          </w:p>
          <w:p w:rsidR="00CE66F3" w:rsidRPr="00DF5166" w:rsidRDefault="00CE66F3" w:rsidP="005A1CB8">
            <w:pPr>
              <w:spacing w:before="80"/>
              <w:jc w:val="right"/>
              <w:rPr>
                <w:rFonts w:asciiTheme="minorHAnsi" w:hAnsiTheme="minorHAnsi" w:cs="Arial"/>
                <w:b/>
                <w:bCs/>
                <w:sz w:val="18"/>
                <w:szCs w:val="18"/>
              </w:rPr>
            </w:pPr>
            <w:r w:rsidRPr="00DF5166">
              <w:rPr>
                <w:rFonts w:asciiTheme="minorHAnsi" w:hAnsiTheme="minorHAnsi" w:cs="Arial"/>
                <w:b/>
                <w:bCs/>
                <w:sz w:val="18"/>
                <w:szCs w:val="18"/>
              </w:rPr>
              <w:t>1,5%</w:t>
            </w:r>
            <w:r w:rsidRPr="00DF5166">
              <w:rPr>
                <w:rFonts w:asciiTheme="minorHAnsi" w:hAnsiTheme="minorHAnsi" w:cs="Arial"/>
                <w:b/>
                <w:bCs/>
                <w:sz w:val="18"/>
                <w:szCs w:val="18"/>
              </w:rPr>
              <w:br/>
            </w:r>
          </w:p>
          <w:p w:rsidR="00CE66F3" w:rsidRPr="00DF5166" w:rsidRDefault="00CE66F3" w:rsidP="005A1CB8">
            <w:pPr>
              <w:pBdr>
                <w:bottom w:val="single" w:sz="4" w:space="1" w:color="auto"/>
              </w:pBdr>
              <w:spacing w:before="80"/>
              <w:jc w:val="right"/>
              <w:rPr>
                <w:rFonts w:asciiTheme="minorHAnsi" w:hAnsiTheme="minorHAnsi" w:cs="Arial"/>
                <w:b/>
                <w:bCs/>
                <w:color w:val="948A54" w:themeColor="background2" w:themeShade="80"/>
                <w:sz w:val="18"/>
                <w:szCs w:val="18"/>
              </w:rPr>
            </w:pPr>
            <w:r w:rsidRPr="00DF5166">
              <w:rPr>
                <w:rFonts w:asciiTheme="minorHAnsi" w:hAnsiTheme="minorHAnsi" w:cs="Arial"/>
                <w:b/>
                <w:bCs/>
                <w:sz w:val="18"/>
                <w:szCs w:val="18"/>
              </w:rPr>
              <w:t>2,2%</w:t>
            </w:r>
            <w:r w:rsidRPr="00DF5166">
              <w:rPr>
                <w:rFonts w:asciiTheme="minorHAnsi" w:hAnsiTheme="minorHAnsi" w:cs="Arial"/>
                <w:b/>
                <w:bCs/>
                <w:sz w:val="18"/>
                <w:szCs w:val="18"/>
              </w:rPr>
              <w:br/>
            </w:r>
          </w:p>
        </w:tc>
      </w:tr>
      <w:tr w:rsidR="00CE66F3" w:rsidRPr="00DF5166" w:rsidTr="005A1CB8">
        <w:trPr>
          <w:trHeight w:val="4051"/>
        </w:trPr>
        <w:tc>
          <w:tcPr>
            <w:tcW w:w="6487" w:type="dxa"/>
          </w:tcPr>
          <w:p w:rsidR="00CE66F3" w:rsidRPr="00DF5166" w:rsidRDefault="00CE66F3" w:rsidP="005A1CB8">
            <w:pPr>
              <w:spacing w:before="60" w:after="40"/>
              <w:rPr>
                <w:rFonts w:asciiTheme="minorHAnsi" w:hAnsiTheme="minorHAnsi"/>
                <w:noProof/>
                <w:color w:val="4F81BD" w:themeColor="accent1"/>
                <w:sz w:val="18"/>
                <w:szCs w:val="18"/>
                <w:lang w:eastAsia="zh-CN"/>
              </w:rPr>
            </w:pPr>
          </w:p>
          <w:p w:rsidR="00CE66F3" w:rsidRPr="00DF5166" w:rsidRDefault="00CE66F3" w:rsidP="005A1CB8">
            <w:pPr>
              <w:spacing w:after="40"/>
              <w:rPr>
                <w:rFonts w:asciiTheme="minorHAnsi" w:hAnsiTheme="minorHAnsi"/>
                <w:noProof/>
                <w:sz w:val="18"/>
                <w:szCs w:val="18"/>
                <w:lang w:eastAsia="zh-CN"/>
              </w:rPr>
            </w:pPr>
            <w:r w:rsidRPr="00DF5166">
              <w:rPr>
                <w:rFonts w:asciiTheme="minorHAnsi" w:hAnsiTheme="minorHAnsi"/>
                <w:noProof/>
                <w:color w:val="4F81BD" w:themeColor="accent1"/>
                <w:sz w:val="18"/>
                <w:szCs w:val="18"/>
                <w:lang w:eastAsia="zh-CN"/>
              </w:rPr>
              <w:t xml:space="preserve">R.1: </w:t>
            </w:r>
            <w:r w:rsidRPr="00DF5166">
              <w:rPr>
                <w:rFonts w:asciiTheme="minorHAnsi" w:hAnsiTheme="minorHAnsi"/>
                <w:sz w:val="18"/>
                <w:szCs w:val="18"/>
              </w:rPr>
              <w:t>Atender de manera racional, equitativa, eficiente, económica y oportuna a las necesidades de los miembros de la UIT en materia de recursos de espectro de radiofrecuencias y órbitas de satélites, evitando interferencias perjudiciales</w:t>
            </w:r>
          </w:p>
          <w:p w:rsidR="00CE66F3" w:rsidRPr="00DF5166" w:rsidRDefault="00CE66F3" w:rsidP="005A1CB8">
            <w:pPr>
              <w:spacing w:after="40"/>
              <w:rPr>
                <w:rFonts w:asciiTheme="minorHAnsi" w:hAnsiTheme="minorHAnsi"/>
                <w:noProof/>
                <w:sz w:val="18"/>
                <w:szCs w:val="18"/>
                <w:lang w:eastAsia="zh-CN"/>
              </w:rPr>
            </w:pPr>
            <w:r w:rsidRPr="00DF5166">
              <w:rPr>
                <w:rFonts w:asciiTheme="minorHAnsi" w:hAnsiTheme="minorHAnsi"/>
                <w:noProof/>
                <w:color w:val="4F81BD" w:themeColor="accent1"/>
                <w:sz w:val="18"/>
                <w:szCs w:val="18"/>
                <w:lang w:eastAsia="zh-CN"/>
              </w:rPr>
              <w:t xml:space="preserve">R.2: </w:t>
            </w:r>
            <w:r w:rsidRPr="00DF5166">
              <w:rPr>
                <w:rFonts w:asciiTheme="minorHAnsi" w:hAnsiTheme="minorHAnsi"/>
                <w:sz w:val="18"/>
                <w:szCs w:val="18"/>
              </w:rPr>
              <w:t xml:space="preserve">Asegurar una conectividad e </w:t>
            </w:r>
            <w:proofErr w:type="spellStart"/>
            <w:r w:rsidRPr="00DF5166">
              <w:rPr>
                <w:rFonts w:asciiTheme="minorHAnsi" w:hAnsiTheme="minorHAnsi"/>
                <w:sz w:val="18"/>
                <w:szCs w:val="18"/>
              </w:rPr>
              <w:t>interoperatividad</w:t>
            </w:r>
            <w:proofErr w:type="spellEnd"/>
            <w:r w:rsidRPr="00DF5166">
              <w:rPr>
                <w:rFonts w:asciiTheme="minorHAnsi" w:hAnsiTheme="minorHAnsi"/>
                <w:sz w:val="18"/>
                <w:szCs w:val="18"/>
              </w:rPr>
              <w:t xml:space="preserve"> mundiales, mejora de la calidad de funcionamiento, calidad, asequibilidad y puntualidad de la economía de los servicios y global del sistema en las radiocomunicaciones, incluso mediante la elaboración de normas internacionales</w:t>
            </w:r>
          </w:p>
          <w:p w:rsidR="00CE66F3" w:rsidRPr="00DF5166" w:rsidRDefault="00CE66F3" w:rsidP="005A1CB8">
            <w:pPr>
              <w:spacing w:after="40"/>
              <w:rPr>
                <w:rFonts w:asciiTheme="minorHAnsi" w:hAnsiTheme="minorHAnsi"/>
                <w:noProof/>
                <w:sz w:val="18"/>
                <w:szCs w:val="18"/>
                <w:lang w:eastAsia="zh-CN"/>
              </w:rPr>
            </w:pPr>
            <w:r w:rsidRPr="00DF5166">
              <w:rPr>
                <w:rFonts w:asciiTheme="minorHAnsi" w:hAnsiTheme="minorHAnsi"/>
                <w:noProof/>
                <w:color w:val="4F81BD" w:themeColor="accent1"/>
                <w:sz w:val="18"/>
                <w:szCs w:val="18"/>
                <w:lang w:eastAsia="zh-CN"/>
              </w:rPr>
              <w:t xml:space="preserve">R.3: </w:t>
            </w:r>
            <w:r w:rsidRPr="00DF5166">
              <w:rPr>
                <w:rFonts w:asciiTheme="minorHAnsi" w:hAnsiTheme="minorHAnsi"/>
                <w:sz w:val="18"/>
                <w:szCs w:val="18"/>
              </w:rPr>
              <w:t>Fomentar la adquisición y divulgación de conocimientos teóricos y prácticos sobre radiocomunicaciones</w:t>
            </w:r>
          </w:p>
        </w:tc>
        <w:tc>
          <w:tcPr>
            <w:tcW w:w="1198" w:type="dxa"/>
          </w:tcPr>
          <w:p w:rsidR="00CE66F3" w:rsidRPr="00DF5166" w:rsidRDefault="00CE66F3" w:rsidP="005A1CB8">
            <w:pPr>
              <w:spacing w:before="60" w:after="40"/>
              <w:rPr>
                <w:rFonts w:asciiTheme="minorHAnsi" w:hAnsiTheme="minorHAnsi"/>
                <w:noProof/>
                <w:color w:val="4F81BD" w:themeColor="accent1"/>
                <w:sz w:val="18"/>
                <w:szCs w:val="18"/>
                <w:lang w:eastAsia="zh-CN"/>
              </w:rPr>
            </w:pPr>
          </w:p>
          <w:p w:rsidR="00CE66F3" w:rsidRPr="00DF5166" w:rsidRDefault="00CE66F3" w:rsidP="005A1CB8">
            <w:pPr>
              <w:spacing w:after="40"/>
              <w:rPr>
                <w:rFonts w:asciiTheme="minorHAnsi" w:hAnsiTheme="minorHAnsi"/>
                <w:b/>
                <w:bCs/>
                <w:noProof/>
                <w:sz w:val="18"/>
                <w:szCs w:val="18"/>
                <w:lang w:eastAsia="zh-CN"/>
              </w:rPr>
            </w:pPr>
            <w:r w:rsidRPr="00DF5166">
              <w:rPr>
                <w:rFonts w:asciiTheme="minorHAnsi" w:hAnsiTheme="minorHAnsi"/>
                <w:b/>
                <w:bCs/>
                <w:noProof/>
                <w:sz w:val="18"/>
                <w:szCs w:val="18"/>
                <w:lang w:eastAsia="zh-CN"/>
              </w:rPr>
              <w:t>61%</w:t>
            </w:r>
            <w:r w:rsidRPr="00DF5166">
              <w:rPr>
                <w:rFonts w:asciiTheme="minorHAnsi" w:hAnsiTheme="minorHAnsi"/>
                <w:b/>
                <w:bCs/>
                <w:noProof/>
                <w:sz w:val="18"/>
                <w:szCs w:val="18"/>
                <w:lang w:eastAsia="zh-CN"/>
              </w:rPr>
              <w:br/>
            </w:r>
            <w:r w:rsidRPr="00DF5166">
              <w:rPr>
                <w:rFonts w:asciiTheme="minorHAnsi" w:hAnsiTheme="minorHAnsi"/>
                <w:b/>
                <w:bCs/>
                <w:noProof/>
                <w:sz w:val="18"/>
                <w:szCs w:val="18"/>
                <w:lang w:eastAsia="zh-CN"/>
              </w:rPr>
              <w:br/>
            </w:r>
          </w:p>
          <w:p w:rsidR="00CE66F3" w:rsidRPr="00DF5166" w:rsidRDefault="00CE66F3" w:rsidP="005A1CB8">
            <w:pPr>
              <w:spacing w:after="40"/>
              <w:rPr>
                <w:rFonts w:asciiTheme="minorHAnsi" w:hAnsiTheme="minorHAnsi"/>
                <w:b/>
                <w:bCs/>
                <w:noProof/>
                <w:sz w:val="18"/>
                <w:szCs w:val="18"/>
                <w:lang w:eastAsia="zh-CN"/>
              </w:rPr>
            </w:pPr>
            <w:r w:rsidRPr="00DF5166">
              <w:rPr>
                <w:rFonts w:asciiTheme="minorHAnsi" w:hAnsiTheme="minorHAnsi"/>
                <w:b/>
                <w:bCs/>
                <w:noProof/>
                <w:sz w:val="18"/>
                <w:szCs w:val="18"/>
                <w:lang w:eastAsia="zh-CN"/>
              </w:rPr>
              <w:t>14%</w:t>
            </w:r>
            <w:r w:rsidRPr="00DF5166">
              <w:rPr>
                <w:rFonts w:asciiTheme="minorHAnsi" w:hAnsiTheme="minorHAnsi"/>
                <w:b/>
                <w:bCs/>
                <w:noProof/>
                <w:sz w:val="18"/>
                <w:szCs w:val="18"/>
                <w:lang w:eastAsia="zh-CN"/>
              </w:rPr>
              <w:br/>
            </w:r>
            <w:r w:rsidRPr="00DF5166">
              <w:rPr>
                <w:rFonts w:asciiTheme="minorHAnsi" w:hAnsiTheme="minorHAnsi"/>
                <w:b/>
                <w:bCs/>
                <w:noProof/>
                <w:sz w:val="18"/>
                <w:szCs w:val="18"/>
                <w:lang w:eastAsia="zh-CN"/>
              </w:rPr>
              <w:br/>
            </w:r>
            <w:r w:rsidRPr="00DF5166">
              <w:rPr>
                <w:rFonts w:asciiTheme="minorHAnsi" w:hAnsiTheme="minorHAnsi"/>
                <w:b/>
                <w:bCs/>
                <w:noProof/>
                <w:sz w:val="18"/>
                <w:szCs w:val="18"/>
                <w:lang w:eastAsia="zh-CN"/>
              </w:rPr>
              <w:br/>
            </w:r>
          </w:p>
          <w:p w:rsidR="00CE66F3" w:rsidRPr="00DF5166" w:rsidRDefault="00CE66F3" w:rsidP="005A1CB8">
            <w:pPr>
              <w:spacing w:before="140" w:after="40"/>
              <w:rPr>
                <w:rFonts w:asciiTheme="minorHAnsi" w:hAnsiTheme="minorHAnsi"/>
                <w:b/>
                <w:bCs/>
                <w:noProof/>
                <w:sz w:val="18"/>
                <w:szCs w:val="18"/>
                <w:lang w:eastAsia="zh-CN"/>
              </w:rPr>
            </w:pPr>
            <w:r w:rsidRPr="00DF5166">
              <w:rPr>
                <w:rFonts w:asciiTheme="minorHAnsi" w:hAnsiTheme="minorHAnsi"/>
                <w:b/>
                <w:bCs/>
                <w:noProof/>
                <w:sz w:val="18"/>
                <w:szCs w:val="18"/>
                <w:lang w:eastAsia="zh-CN"/>
              </w:rPr>
              <w:t>25%</w:t>
            </w:r>
          </w:p>
        </w:tc>
        <w:tc>
          <w:tcPr>
            <w:tcW w:w="5053" w:type="dxa"/>
            <w:vMerge/>
          </w:tcPr>
          <w:p w:rsidR="00CE66F3" w:rsidRPr="00DF5166" w:rsidRDefault="00CE66F3" w:rsidP="005A1CB8">
            <w:pPr>
              <w:spacing w:after="40"/>
              <w:rPr>
                <w:rFonts w:asciiTheme="minorHAnsi" w:hAnsiTheme="minorHAnsi"/>
                <w:noProof/>
                <w:sz w:val="20"/>
                <w:lang w:eastAsia="zh-CN"/>
              </w:rPr>
            </w:pPr>
          </w:p>
        </w:tc>
        <w:tc>
          <w:tcPr>
            <w:tcW w:w="896" w:type="dxa"/>
            <w:vMerge/>
          </w:tcPr>
          <w:p w:rsidR="00CE66F3" w:rsidRPr="00DF5166" w:rsidRDefault="00CE66F3" w:rsidP="005A1CB8">
            <w:pPr>
              <w:spacing w:after="40"/>
              <w:rPr>
                <w:rFonts w:asciiTheme="minorHAnsi" w:hAnsiTheme="minorHAnsi"/>
                <w:noProof/>
                <w:sz w:val="20"/>
                <w:lang w:eastAsia="zh-CN"/>
              </w:rPr>
            </w:pPr>
          </w:p>
        </w:tc>
        <w:tc>
          <w:tcPr>
            <w:tcW w:w="896" w:type="dxa"/>
            <w:vMerge/>
          </w:tcPr>
          <w:p w:rsidR="00CE66F3" w:rsidRPr="00DF5166" w:rsidRDefault="00CE66F3" w:rsidP="005A1CB8">
            <w:pPr>
              <w:spacing w:after="40"/>
              <w:rPr>
                <w:rFonts w:asciiTheme="minorHAnsi" w:hAnsiTheme="minorHAnsi"/>
                <w:noProof/>
                <w:sz w:val="20"/>
                <w:lang w:eastAsia="zh-CN"/>
              </w:rPr>
            </w:pPr>
          </w:p>
        </w:tc>
      </w:tr>
    </w:tbl>
    <w:p w:rsidR="00CE66F3" w:rsidRPr="00DF5166" w:rsidRDefault="00CE66F3" w:rsidP="00CE66F3">
      <w:pPr>
        <w:spacing w:before="60"/>
        <w:jc w:val="right"/>
        <w:rPr>
          <w:rFonts w:asciiTheme="minorHAnsi" w:hAnsiTheme="minorHAnsi"/>
          <w:i/>
          <w:iCs/>
        </w:rPr>
      </w:pPr>
      <w:r w:rsidRPr="00DF5166">
        <w:rPr>
          <w:rFonts w:asciiTheme="minorHAnsi" w:hAnsiTheme="minorHAnsi"/>
          <w:sz w:val="20"/>
        </w:rPr>
        <w:t>* El coste de estos productos se asigna a todos los objetivos de la Unión.</w:t>
      </w:r>
    </w:p>
    <w:p w:rsidR="00CE66F3" w:rsidRPr="00DF5166" w:rsidRDefault="00CE66F3" w:rsidP="00323540">
      <w:pPr>
        <w:pStyle w:val="Heading1"/>
        <w:rPr>
          <w:rFonts w:asciiTheme="minorHAnsi" w:hAnsiTheme="minorHAnsi"/>
        </w:rPr>
      </w:pPr>
      <w:r w:rsidRPr="00DF5166">
        <w:rPr>
          <w:rFonts w:asciiTheme="minorHAnsi" w:hAnsiTheme="minorHAnsi"/>
        </w:rPr>
        <w:lastRenderedPageBreak/>
        <w:t>4</w:t>
      </w:r>
      <w:r w:rsidRPr="00DF5166">
        <w:rPr>
          <w:rFonts w:asciiTheme="minorHAnsi" w:hAnsiTheme="minorHAnsi"/>
        </w:rPr>
        <w:tab/>
        <w:t>Análisis de riesgos</w:t>
      </w:r>
    </w:p>
    <w:p w:rsidR="00CE66F3" w:rsidRPr="00DF5166" w:rsidRDefault="00CE66F3" w:rsidP="00562ACA">
      <w:pPr>
        <w:spacing w:after="120"/>
        <w:rPr>
          <w:rFonts w:asciiTheme="minorHAnsi" w:hAnsiTheme="minorHAnsi"/>
        </w:rPr>
      </w:pPr>
      <w:r w:rsidRPr="00DF5166">
        <w:rPr>
          <w:rFonts w:asciiTheme="minorHAnsi" w:hAnsiTheme="minorHAnsi"/>
        </w:rPr>
        <w:t>Al pasar de la estrategia a la ejecución, se han identificado, analizado y evaluado los riesgos operacionales de nivel superior que figuran en el cuadro</w:t>
      </w:r>
      <w:r w:rsidRPr="00DF5166">
        <w:rPr>
          <w:rFonts w:asciiTheme="minorHAnsi" w:hAnsiTheme="minorHAnsi"/>
          <w:i/>
          <w:iCs/>
        </w:rPr>
        <w:t xml:space="preserve"> infra</w:t>
      </w:r>
      <w:r w:rsidRPr="00DF5166">
        <w:rPr>
          <w:rFonts w:asciiTheme="minorHAnsi" w:hAnsiTheme="minorHAnsi"/>
        </w:rPr>
        <w:t>. Las Oficinas y los Departamentos gestionarán todos los riesgos asociados a la consecución de los resultados pertinentes.</w:t>
      </w:r>
    </w:p>
    <w:tbl>
      <w:tblPr>
        <w:tblW w:w="145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17"/>
        <w:gridCol w:w="3991"/>
        <w:gridCol w:w="1711"/>
        <w:gridCol w:w="1512"/>
        <w:gridCol w:w="5322"/>
      </w:tblGrid>
      <w:tr w:rsidR="00CE66F3" w:rsidRPr="00562ACA" w:rsidTr="005A1CB8">
        <w:trPr>
          <w:tblHeader/>
        </w:trPr>
        <w:tc>
          <w:tcPr>
            <w:tcW w:w="2017" w:type="dxa"/>
            <w:tcBorders>
              <w:right w:val="nil"/>
            </w:tcBorders>
            <w:shd w:val="clear" w:color="auto" w:fill="4F81BD" w:themeFill="accent1"/>
            <w:hideMark/>
          </w:tcPr>
          <w:p w:rsidR="00CE66F3" w:rsidRPr="00562ACA" w:rsidRDefault="00CE66F3" w:rsidP="00323540">
            <w:pPr>
              <w:pStyle w:val="Tablehead"/>
              <w:rPr>
                <w:rFonts w:asciiTheme="minorHAnsi" w:hAnsiTheme="minorHAnsi"/>
                <w:color w:val="FFFFFF" w:themeColor="background1"/>
                <w:sz w:val="18"/>
                <w:szCs w:val="18"/>
              </w:rPr>
            </w:pPr>
            <w:r w:rsidRPr="00562ACA">
              <w:rPr>
                <w:rFonts w:asciiTheme="minorHAnsi" w:hAnsiTheme="minorHAnsi"/>
                <w:color w:val="FFFFFF" w:themeColor="background1"/>
                <w:sz w:val="18"/>
                <w:szCs w:val="18"/>
              </w:rPr>
              <w:t>PERSPECTIVA</w:t>
            </w:r>
          </w:p>
        </w:tc>
        <w:tc>
          <w:tcPr>
            <w:tcW w:w="3991" w:type="dxa"/>
            <w:tcBorders>
              <w:left w:val="nil"/>
              <w:right w:val="nil"/>
            </w:tcBorders>
            <w:shd w:val="clear" w:color="auto" w:fill="4F81BD" w:themeFill="accent1"/>
            <w:hideMark/>
          </w:tcPr>
          <w:p w:rsidR="00CE66F3" w:rsidRPr="00562ACA" w:rsidRDefault="00CE66F3" w:rsidP="00323540">
            <w:pPr>
              <w:pStyle w:val="Tablehead"/>
              <w:rPr>
                <w:rFonts w:asciiTheme="minorHAnsi" w:hAnsiTheme="minorHAnsi"/>
                <w:color w:val="FFFFFF" w:themeColor="background1"/>
                <w:sz w:val="18"/>
                <w:szCs w:val="18"/>
              </w:rPr>
            </w:pPr>
            <w:r w:rsidRPr="00562ACA">
              <w:rPr>
                <w:rFonts w:asciiTheme="minorHAnsi" w:hAnsiTheme="minorHAnsi"/>
                <w:color w:val="FFFFFF" w:themeColor="background1"/>
                <w:sz w:val="18"/>
                <w:szCs w:val="18"/>
              </w:rPr>
              <w:t>DESCRIPCIÓN DEL RIESGO</w:t>
            </w:r>
          </w:p>
        </w:tc>
        <w:tc>
          <w:tcPr>
            <w:tcW w:w="1711" w:type="dxa"/>
            <w:tcBorders>
              <w:left w:val="nil"/>
              <w:right w:val="nil"/>
            </w:tcBorders>
            <w:shd w:val="clear" w:color="auto" w:fill="4F81BD" w:themeFill="accent1"/>
            <w:hideMark/>
          </w:tcPr>
          <w:p w:rsidR="00CE66F3" w:rsidRPr="00562ACA" w:rsidRDefault="00CE66F3" w:rsidP="00323540">
            <w:pPr>
              <w:pStyle w:val="Tablehead"/>
              <w:rPr>
                <w:rFonts w:asciiTheme="minorHAnsi" w:hAnsiTheme="minorHAnsi"/>
                <w:color w:val="FFFFFF" w:themeColor="background1"/>
                <w:sz w:val="18"/>
                <w:szCs w:val="18"/>
              </w:rPr>
            </w:pPr>
            <w:r w:rsidRPr="00562ACA">
              <w:rPr>
                <w:rFonts w:asciiTheme="minorHAnsi" w:hAnsiTheme="minorHAnsi"/>
                <w:color w:val="FFFFFF" w:themeColor="background1"/>
                <w:sz w:val="18"/>
                <w:szCs w:val="18"/>
              </w:rPr>
              <w:t>PROBABILIDAD</w:t>
            </w:r>
          </w:p>
        </w:tc>
        <w:tc>
          <w:tcPr>
            <w:tcW w:w="1512" w:type="dxa"/>
            <w:tcBorders>
              <w:left w:val="nil"/>
              <w:right w:val="nil"/>
            </w:tcBorders>
            <w:shd w:val="clear" w:color="auto" w:fill="4F81BD" w:themeFill="accent1"/>
            <w:hideMark/>
          </w:tcPr>
          <w:p w:rsidR="00CE66F3" w:rsidRPr="00562ACA" w:rsidRDefault="00CE66F3" w:rsidP="00323540">
            <w:pPr>
              <w:pStyle w:val="Tablehead"/>
              <w:rPr>
                <w:rFonts w:asciiTheme="minorHAnsi" w:hAnsiTheme="minorHAnsi"/>
                <w:color w:val="FFFFFF" w:themeColor="background1"/>
                <w:sz w:val="18"/>
                <w:szCs w:val="18"/>
              </w:rPr>
            </w:pPr>
            <w:r w:rsidRPr="00562ACA">
              <w:rPr>
                <w:rFonts w:asciiTheme="minorHAnsi" w:hAnsiTheme="minorHAnsi"/>
                <w:color w:val="FFFFFF" w:themeColor="background1"/>
                <w:sz w:val="18"/>
                <w:szCs w:val="18"/>
              </w:rPr>
              <w:t>NIVEL DE REPERCUSIÓN</w:t>
            </w:r>
          </w:p>
        </w:tc>
        <w:tc>
          <w:tcPr>
            <w:tcW w:w="5322" w:type="dxa"/>
            <w:tcBorders>
              <w:left w:val="nil"/>
            </w:tcBorders>
            <w:shd w:val="clear" w:color="auto" w:fill="4F81BD" w:themeFill="accent1"/>
            <w:hideMark/>
          </w:tcPr>
          <w:p w:rsidR="00CE66F3" w:rsidRPr="00562ACA" w:rsidRDefault="00CE66F3" w:rsidP="00323540">
            <w:pPr>
              <w:pStyle w:val="Tablehead"/>
              <w:rPr>
                <w:rFonts w:asciiTheme="minorHAnsi" w:hAnsiTheme="minorHAnsi"/>
                <w:color w:val="FFFFFF" w:themeColor="background1"/>
                <w:sz w:val="18"/>
                <w:szCs w:val="18"/>
              </w:rPr>
            </w:pPr>
            <w:r w:rsidRPr="00562ACA">
              <w:rPr>
                <w:rFonts w:asciiTheme="minorHAnsi" w:hAnsiTheme="minorHAnsi"/>
                <w:color w:val="FFFFFF" w:themeColor="background1"/>
                <w:sz w:val="18"/>
                <w:szCs w:val="18"/>
              </w:rPr>
              <w:t>MEDIDAS DE MITIGACIÓN</w:t>
            </w:r>
            <w:r w:rsidR="005562C6" w:rsidRPr="001B1B93">
              <w:rPr>
                <w:rStyle w:val="FootnoteReference"/>
                <w:rFonts w:asciiTheme="minorHAnsi" w:hAnsiTheme="minorHAnsi"/>
                <w:color w:val="FFFFFF" w:themeColor="background1"/>
                <w:szCs w:val="18"/>
              </w:rPr>
              <w:footnoteReference w:id="2"/>
            </w:r>
          </w:p>
        </w:tc>
      </w:tr>
      <w:tr w:rsidR="00CE66F3" w:rsidRPr="00562ACA" w:rsidTr="005A1CB8">
        <w:tc>
          <w:tcPr>
            <w:tcW w:w="2017" w:type="dxa"/>
            <w:vMerge w:val="restart"/>
            <w:shd w:val="clear" w:color="auto" w:fill="DEEAF6"/>
            <w:hideMark/>
          </w:tcPr>
          <w:p w:rsidR="00CE66F3" w:rsidRPr="00562ACA" w:rsidRDefault="00CE66F3" w:rsidP="0056082E">
            <w:pPr>
              <w:pStyle w:val="Tabletext"/>
              <w:jc w:val="center"/>
              <w:rPr>
                <w:rFonts w:asciiTheme="minorHAnsi" w:hAnsiTheme="minorHAnsi"/>
                <w:b/>
                <w:bCs/>
                <w:sz w:val="18"/>
                <w:szCs w:val="18"/>
              </w:rPr>
            </w:pPr>
            <w:r w:rsidRPr="00562ACA">
              <w:rPr>
                <w:rFonts w:asciiTheme="minorHAnsi" w:hAnsiTheme="minorHAnsi"/>
                <w:b/>
                <w:bCs/>
                <w:sz w:val="18"/>
                <w:szCs w:val="18"/>
              </w:rPr>
              <w:t>OPERACIONAL</w:t>
            </w:r>
          </w:p>
        </w:tc>
        <w:tc>
          <w:tcPr>
            <w:tcW w:w="3991" w:type="dxa"/>
            <w:shd w:val="clear" w:color="auto" w:fill="DEEAF6"/>
            <w:hideMark/>
          </w:tcPr>
          <w:p w:rsidR="00CE66F3" w:rsidRPr="00562ACA" w:rsidRDefault="00CE66F3" w:rsidP="000F4A71">
            <w:pPr>
              <w:pStyle w:val="Tabletext"/>
              <w:ind w:left="284" w:hanging="284"/>
              <w:rPr>
                <w:rFonts w:asciiTheme="minorHAnsi" w:hAnsiTheme="minorHAnsi"/>
                <w:sz w:val="18"/>
                <w:szCs w:val="18"/>
              </w:rPr>
            </w:pPr>
            <w:r w:rsidRPr="00562ACA">
              <w:rPr>
                <w:rFonts w:asciiTheme="minorHAnsi" w:hAnsiTheme="minorHAnsi"/>
                <w:b/>
                <w:bCs/>
                <w:sz w:val="18"/>
                <w:szCs w:val="18"/>
              </w:rPr>
              <w:t>a)</w:t>
            </w:r>
            <w:r w:rsidRPr="00562ACA">
              <w:rPr>
                <w:rFonts w:asciiTheme="minorHAnsi" w:hAnsiTheme="minorHAnsi"/>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b/>
                <w:bCs/>
                <w:sz w:val="18"/>
                <w:szCs w:val="18"/>
              </w:rPr>
              <w:t>b)</w:t>
            </w:r>
            <w:r w:rsidRPr="00562ACA">
              <w:rPr>
                <w:rFonts w:asciiTheme="minorHAnsi" w:hAnsiTheme="minorHAnsi"/>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shd w:val="clear" w:color="auto" w:fill="DEEAF6"/>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Baja</w:t>
            </w:r>
          </w:p>
        </w:tc>
        <w:tc>
          <w:tcPr>
            <w:tcW w:w="1512" w:type="dxa"/>
            <w:shd w:val="clear" w:color="auto" w:fill="DEEAF6"/>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Muy elevado</w:t>
            </w:r>
          </w:p>
        </w:tc>
        <w:tc>
          <w:tcPr>
            <w:tcW w:w="5322" w:type="dxa"/>
            <w:shd w:val="clear" w:color="auto" w:fill="DEEAF6"/>
            <w:hideMark/>
          </w:tcPr>
          <w:p w:rsidR="00CE66F3" w:rsidRPr="00562ACA" w:rsidRDefault="00CE66F3" w:rsidP="00323540">
            <w:pPr>
              <w:pStyle w:val="Tabletext"/>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Realizar copias de seguridad de los datos a diario</w:t>
            </w:r>
          </w:p>
          <w:p w:rsidR="00CE66F3" w:rsidRPr="00562ACA" w:rsidRDefault="00CE66F3" w:rsidP="00562ACA">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Elaborar un programa con un elevado nivel de protección de los datos</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Crear las capacidades necesarias para restaurar datos u operaciones en un periodo de tiempo limitado</w:t>
            </w:r>
          </w:p>
        </w:tc>
      </w:tr>
      <w:tr w:rsidR="00CE66F3" w:rsidRPr="00562ACA" w:rsidTr="005A1CB8">
        <w:tc>
          <w:tcPr>
            <w:tcW w:w="0" w:type="auto"/>
            <w:vMerge/>
            <w:shd w:val="clear" w:color="auto" w:fill="DEEAF6"/>
            <w:vAlign w:val="center"/>
            <w:hideMark/>
          </w:tcPr>
          <w:p w:rsidR="00CE66F3" w:rsidRPr="00562ACA" w:rsidRDefault="00CE66F3" w:rsidP="00323540">
            <w:pPr>
              <w:pStyle w:val="Tabletext"/>
              <w:rPr>
                <w:rFonts w:asciiTheme="minorHAnsi" w:hAnsiTheme="minorHAnsi"/>
                <w:sz w:val="18"/>
                <w:szCs w:val="18"/>
              </w:rPr>
            </w:pPr>
          </w:p>
        </w:tc>
        <w:tc>
          <w:tcPr>
            <w:tcW w:w="3991" w:type="dxa"/>
          </w:tcPr>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b/>
                <w:bCs/>
                <w:sz w:val="18"/>
                <w:szCs w:val="18"/>
              </w:rPr>
              <w:t>c)</w:t>
            </w:r>
            <w:r w:rsidRPr="00562ACA">
              <w:rPr>
                <w:rFonts w:asciiTheme="minorHAnsi" w:hAnsiTheme="minorHAnsi"/>
                <w:sz w:val="18"/>
                <w:szCs w:val="18"/>
              </w:rPr>
              <w:tab/>
              <w:t>La aparición de una interferencia perjudicial (por ejemplo, debido a la inobservancia de las disposiciones reglamentarias), que ocasiona interrupciones en los servicios de radiocomunicaciones prestados por los miembros</w:t>
            </w:r>
          </w:p>
        </w:tc>
        <w:tc>
          <w:tcPr>
            <w:tcW w:w="1711" w:type="dxa"/>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Baja</w:t>
            </w:r>
          </w:p>
        </w:tc>
        <w:tc>
          <w:tcPr>
            <w:tcW w:w="1512" w:type="dxa"/>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Elevado</w:t>
            </w:r>
          </w:p>
        </w:tc>
        <w:tc>
          <w:tcPr>
            <w:tcW w:w="5322" w:type="dxa"/>
            <w:hideMark/>
          </w:tcPr>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Promover la creación de capacidades en los reglamentos internacionales, a través de seminarios regionales y mundiales, y cualesquiera otros eventos apropiados</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Proporcionar asistencia de la BR en materia de aplicación de reglamentos internacionales</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Fomentar la coordinación regional o subregional para la resolución de problemas relativos a las interferencias, con el apoyo de la BR</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Documentar, informar y prestar asistencia para resolver casos de interferencia perjudicial con arreglo a las instrucciones del Director de la Oficina (Resolución 186 (</w:t>
            </w:r>
            <w:proofErr w:type="spellStart"/>
            <w:r w:rsidRPr="00562ACA">
              <w:rPr>
                <w:rFonts w:asciiTheme="minorHAnsi" w:hAnsiTheme="minorHAnsi"/>
                <w:sz w:val="18"/>
                <w:szCs w:val="18"/>
              </w:rPr>
              <w:t>Busán</w:t>
            </w:r>
            <w:proofErr w:type="spellEnd"/>
            <w:r w:rsidRPr="00562ACA">
              <w:rPr>
                <w:rFonts w:asciiTheme="minorHAnsi" w:hAnsiTheme="minorHAnsi"/>
                <w:sz w:val="18"/>
                <w:szCs w:val="18"/>
              </w:rPr>
              <w:t>, 2014))</w:t>
            </w:r>
          </w:p>
        </w:tc>
      </w:tr>
      <w:tr w:rsidR="00CE66F3" w:rsidRPr="00562ACA" w:rsidTr="005A1CB8">
        <w:tc>
          <w:tcPr>
            <w:tcW w:w="2017" w:type="dxa"/>
            <w:shd w:val="clear" w:color="auto" w:fill="DEEAF6"/>
            <w:hideMark/>
          </w:tcPr>
          <w:p w:rsidR="00CE66F3" w:rsidRPr="00562ACA" w:rsidRDefault="00CE66F3" w:rsidP="0056082E">
            <w:pPr>
              <w:pStyle w:val="Tabletext"/>
              <w:jc w:val="center"/>
              <w:rPr>
                <w:rFonts w:asciiTheme="minorHAnsi" w:hAnsiTheme="minorHAnsi"/>
                <w:b/>
                <w:bCs/>
                <w:sz w:val="18"/>
                <w:szCs w:val="18"/>
              </w:rPr>
            </w:pPr>
            <w:r w:rsidRPr="00562ACA">
              <w:rPr>
                <w:rFonts w:asciiTheme="minorHAnsi" w:hAnsiTheme="minorHAnsi"/>
                <w:b/>
                <w:bCs/>
                <w:sz w:val="18"/>
                <w:szCs w:val="18"/>
              </w:rPr>
              <w:t>INSTITUCIONAL</w:t>
            </w:r>
          </w:p>
        </w:tc>
        <w:tc>
          <w:tcPr>
            <w:tcW w:w="3991" w:type="dxa"/>
            <w:shd w:val="clear" w:color="auto" w:fill="DEEAF6"/>
            <w:hideMark/>
          </w:tcPr>
          <w:p w:rsidR="00CE66F3" w:rsidRPr="00562ACA" w:rsidRDefault="00CE66F3" w:rsidP="00323540">
            <w:pPr>
              <w:pStyle w:val="Tabletext"/>
              <w:rPr>
                <w:rFonts w:asciiTheme="minorHAnsi" w:hAnsiTheme="minorHAnsi"/>
                <w:sz w:val="18"/>
                <w:szCs w:val="18"/>
              </w:rPr>
            </w:pPr>
            <w:r w:rsidRPr="00562ACA">
              <w:rPr>
                <w:rFonts w:asciiTheme="minorHAnsi" w:hAnsiTheme="minorHAnsi"/>
                <w:sz w:val="18"/>
                <w:szCs w:val="18"/>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shd w:val="clear" w:color="auto" w:fill="DEEAF6"/>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Media</w:t>
            </w:r>
          </w:p>
        </w:tc>
        <w:tc>
          <w:tcPr>
            <w:tcW w:w="1512" w:type="dxa"/>
            <w:shd w:val="clear" w:color="auto" w:fill="DEEAF6"/>
            <w:hideMark/>
          </w:tcPr>
          <w:p w:rsidR="00CE66F3" w:rsidRPr="00562ACA" w:rsidRDefault="00CE66F3" w:rsidP="0056082E">
            <w:pPr>
              <w:pStyle w:val="Tabletext"/>
              <w:jc w:val="center"/>
              <w:rPr>
                <w:rFonts w:asciiTheme="minorHAnsi" w:hAnsiTheme="minorHAnsi"/>
                <w:sz w:val="18"/>
                <w:szCs w:val="18"/>
              </w:rPr>
            </w:pPr>
            <w:r w:rsidRPr="00562ACA">
              <w:rPr>
                <w:rFonts w:asciiTheme="minorHAnsi" w:hAnsiTheme="minorHAnsi"/>
                <w:sz w:val="18"/>
                <w:szCs w:val="18"/>
              </w:rPr>
              <w:t>Elevado</w:t>
            </w:r>
          </w:p>
        </w:tc>
        <w:tc>
          <w:tcPr>
            <w:tcW w:w="5322" w:type="dxa"/>
            <w:shd w:val="clear" w:color="auto" w:fill="DEEAF6"/>
            <w:hideMark/>
          </w:tcPr>
          <w:p w:rsidR="00CE66F3" w:rsidRPr="00562ACA" w:rsidRDefault="00CE66F3" w:rsidP="00323540">
            <w:pPr>
              <w:pStyle w:val="Tabletext"/>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Celebrar más reuniones externas</w:t>
            </w:r>
          </w:p>
          <w:p w:rsidR="00CE66F3" w:rsidRPr="00562ACA" w:rsidRDefault="00CE66F3" w:rsidP="004D3860">
            <w:pPr>
              <w:pStyle w:val="Tabletext"/>
              <w:ind w:left="284" w:hanging="284"/>
              <w:rPr>
                <w:rFonts w:asciiTheme="minorHAnsi" w:hAnsiTheme="minorHAnsi"/>
                <w:sz w:val="18"/>
                <w:szCs w:val="18"/>
              </w:rPr>
            </w:pPr>
            <w:r w:rsidRPr="00562ACA">
              <w:rPr>
                <w:rFonts w:asciiTheme="minorHAnsi" w:hAnsiTheme="minorHAnsi"/>
                <w:sz w:val="18"/>
                <w:szCs w:val="18"/>
              </w:rPr>
              <w:t>–</w:t>
            </w:r>
            <w:r w:rsidRPr="00562ACA">
              <w:rPr>
                <w:rFonts w:asciiTheme="minorHAnsi" w:hAnsiTheme="minorHAnsi"/>
                <w:sz w:val="18"/>
                <w:szCs w:val="18"/>
              </w:rPr>
              <w:tab/>
              <w:t>Incrementar el uso de salas de reunión virtuales para reuniones pequeñas</w:t>
            </w:r>
          </w:p>
        </w:tc>
      </w:tr>
    </w:tbl>
    <w:p w:rsidR="00CE66F3" w:rsidRPr="00DF5166" w:rsidRDefault="00CE66F3" w:rsidP="00323540">
      <w:pPr>
        <w:pStyle w:val="Heading1"/>
        <w:rPr>
          <w:rFonts w:asciiTheme="minorHAnsi" w:hAnsiTheme="minorHAnsi"/>
        </w:rPr>
      </w:pPr>
      <w:r w:rsidRPr="00DF5166">
        <w:rPr>
          <w:rFonts w:asciiTheme="minorHAnsi" w:hAnsiTheme="minorHAnsi"/>
        </w:rPr>
        <w:lastRenderedPageBreak/>
        <w:t>5</w:t>
      </w:r>
      <w:r w:rsidRPr="00DF5166">
        <w:rPr>
          <w:rFonts w:asciiTheme="minorHAnsi" w:hAnsiTheme="minorHAnsi"/>
        </w:rPr>
        <w:tab/>
        <w:t>Objetivos, resultados y productos del UIT-R para 2019-2022</w:t>
      </w:r>
    </w:p>
    <w:p w:rsidR="00CE66F3" w:rsidRPr="00DF5166" w:rsidRDefault="00CE66F3" w:rsidP="00323540">
      <w:pPr>
        <w:rPr>
          <w:rFonts w:asciiTheme="minorHAnsi" w:hAnsiTheme="minorHAnsi"/>
        </w:rPr>
      </w:pPr>
      <w:r w:rsidRPr="00DF5166">
        <w:rPr>
          <w:rFonts w:asciiTheme="minorHAnsi" w:hAnsiTheme="minorHAnsi"/>
        </w:rPr>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CE66F3" w:rsidRPr="00DF5166" w:rsidRDefault="00CE66F3" w:rsidP="00323540">
      <w:pPr>
        <w:pStyle w:val="Heading2"/>
        <w:rPr>
          <w:rFonts w:asciiTheme="minorHAnsi" w:hAnsiTheme="minorHAnsi"/>
        </w:rPr>
      </w:pPr>
      <w:r w:rsidRPr="00DF5166">
        <w:rPr>
          <w:rFonts w:asciiTheme="minorHAnsi" w:hAnsiTheme="minorHAnsi"/>
        </w:rPr>
        <w:t>5.1</w:t>
      </w:r>
      <w:r w:rsidRPr="00DF5166">
        <w:rPr>
          <w:rFonts w:asciiTheme="minorHAnsi" w:hAnsiTheme="minorHAnsi"/>
        </w:rPr>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A0" w:firstRow="1" w:lastRow="0" w:firstColumn="1" w:lastColumn="0" w:noHBand="1" w:noVBand="1"/>
      </w:tblPr>
      <w:tblGrid>
        <w:gridCol w:w="3621"/>
        <w:gridCol w:w="4592"/>
        <w:gridCol w:w="907"/>
        <w:gridCol w:w="907"/>
        <w:gridCol w:w="907"/>
        <w:gridCol w:w="907"/>
        <w:gridCol w:w="1134"/>
        <w:gridCol w:w="1247"/>
      </w:tblGrid>
      <w:tr w:rsidR="00CE66F3" w:rsidRPr="008E4274" w:rsidTr="005A1CB8">
        <w:trPr>
          <w:tblHeader/>
        </w:trPr>
        <w:tc>
          <w:tcPr>
            <w:tcW w:w="3621" w:type="dxa"/>
            <w:tcBorders>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Resultado</w:t>
            </w:r>
          </w:p>
        </w:tc>
        <w:tc>
          <w:tcPr>
            <w:tcW w:w="4592" w:type="dxa"/>
            <w:tcBorders>
              <w:left w:val="nil"/>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 xml:space="preserve">Indicador de resultados </w:t>
            </w:r>
          </w:p>
        </w:tc>
        <w:tc>
          <w:tcPr>
            <w:tcW w:w="90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2014</w:t>
            </w:r>
          </w:p>
        </w:tc>
        <w:tc>
          <w:tcPr>
            <w:tcW w:w="90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2015</w:t>
            </w:r>
          </w:p>
        </w:tc>
        <w:tc>
          <w:tcPr>
            <w:tcW w:w="90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2016</w:t>
            </w:r>
          </w:p>
        </w:tc>
        <w:tc>
          <w:tcPr>
            <w:tcW w:w="90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2017</w:t>
            </w:r>
          </w:p>
        </w:tc>
        <w:tc>
          <w:tcPr>
            <w:tcW w:w="1134" w:type="dxa"/>
            <w:tcBorders>
              <w:left w:val="nil"/>
              <w:bottom w:val="single" w:sz="6" w:space="0" w:color="4F81BD" w:themeColor="accent1"/>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2020</w:t>
            </w:r>
          </w:p>
        </w:tc>
        <w:tc>
          <w:tcPr>
            <w:tcW w:w="1247" w:type="dxa"/>
            <w:tcBorders>
              <w:lef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Origen</w:t>
            </w:r>
          </w:p>
        </w:tc>
      </w:tr>
      <w:tr w:rsidR="004D6132" w:rsidRPr="008E4274" w:rsidTr="005A1CB8">
        <w:tc>
          <w:tcPr>
            <w:tcW w:w="3621" w:type="dxa"/>
            <w:vMerge w:val="restart"/>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R.1-1</w:t>
            </w:r>
            <w:r w:rsidRPr="008E4274">
              <w:rPr>
                <w:rFonts w:asciiTheme="minorHAnsi" w:hAnsiTheme="minorHAnsi"/>
                <w:sz w:val="20"/>
              </w:rPr>
              <w:t>: Aumento del número de países que tienen redes de satélite y estaciones terrenas inscritas en el Registro Internacional de Frecuencias (MIFR)</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Número de países que tienen redes de satélite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51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52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56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63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70</w:t>
            </w:r>
          </w:p>
        </w:tc>
        <w:tc>
          <w:tcPr>
            <w:tcW w:w="1247" w:type="dxa"/>
            <w:vMerge w:val="restart"/>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BR/MIFR</w:t>
            </w:r>
          </w:p>
        </w:tc>
      </w:tr>
      <w:tr w:rsidR="004D6132" w:rsidRPr="008E4274" w:rsidTr="005A1CB8">
        <w:tc>
          <w:tcPr>
            <w:tcW w:w="3621" w:type="dxa"/>
            <w:vMerge/>
          </w:tcPr>
          <w:p w:rsidR="004D6132" w:rsidRPr="008E4274" w:rsidRDefault="004D6132" w:rsidP="004D6132">
            <w:pPr>
              <w:pStyle w:val="Tabletext"/>
              <w:rPr>
                <w:rFonts w:asciiTheme="minorHAnsi" w:hAnsiTheme="minorHAnsi"/>
                <w:sz w:val="20"/>
              </w:rPr>
            </w:pP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Número de países que tienen estaciones terrenas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78</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120</w:t>
            </w:r>
          </w:p>
        </w:tc>
        <w:tc>
          <w:tcPr>
            <w:tcW w:w="1247" w:type="dxa"/>
            <w:vMerge/>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p>
        </w:tc>
      </w:tr>
      <w:tr w:rsidR="004D6132" w:rsidRPr="008E4274" w:rsidTr="005A1CB8">
        <w:tc>
          <w:tcPr>
            <w:tcW w:w="3621" w:type="dxa"/>
            <w:vMerge w:val="restart"/>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R.1-2</w:t>
            </w:r>
            <w:r w:rsidRPr="008E4274">
              <w:rPr>
                <w:rFonts w:asciiTheme="minorHAnsi" w:hAnsiTheme="minorHAnsi"/>
                <w:sz w:val="20"/>
              </w:rPr>
              <w:t>: Mayor número de países que tienen asignaciones de frecuencias terrenales inscritas en el MIFR</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Número de países que tienen asignaciones de frecuencias terrenales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190</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190</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193</w:t>
            </w:r>
          </w:p>
        </w:tc>
        <w:tc>
          <w:tcPr>
            <w:tcW w:w="1247" w:type="dxa"/>
            <w:vMerge w:val="restart"/>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BR/MIFR</w:t>
            </w:r>
          </w:p>
        </w:tc>
      </w:tr>
      <w:tr w:rsidR="004D6132" w:rsidRPr="008E4274" w:rsidTr="005A1CB8">
        <w:tc>
          <w:tcPr>
            <w:tcW w:w="3621" w:type="dxa"/>
            <w:vMerge/>
          </w:tcPr>
          <w:p w:rsidR="004D6132" w:rsidRPr="008E4274" w:rsidRDefault="004D6132" w:rsidP="004D6132">
            <w:pPr>
              <w:pStyle w:val="Tabletext"/>
              <w:rPr>
                <w:rFonts w:asciiTheme="minorHAnsi" w:hAnsiTheme="minorHAnsi"/>
                <w:sz w:val="20"/>
              </w:rPr>
            </w:pP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Número de países que inscribieron asignaciones de frecuencias terrenales inscritas en el MIFR en los 4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84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81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90</w:t>
            </w:r>
          </w:p>
        </w:tc>
        <w:tc>
          <w:tcPr>
            <w:tcW w:w="1247" w:type="dxa"/>
            <w:vMerge/>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p>
        </w:tc>
      </w:tr>
      <w:tr w:rsidR="004D6132" w:rsidRPr="008E4274" w:rsidTr="005A1CB8">
        <w:tc>
          <w:tcPr>
            <w:tcW w:w="3621" w:type="dxa"/>
            <w:vMerge w:val="restart"/>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R.1-3</w:t>
            </w:r>
            <w:r w:rsidRPr="008E4274">
              <w:rPr>
                <w:rFonts w:asciiTheme="minorHAnsi" w:hAnsiTheme="minorHAnsi"/>
                <w:sz w:val="20"/>
              </w:rPr>
              <w:t>: Mayor porcentaje de asignaciones inscritas en el Registro Internacional de Frecuencias con conclusión favorable</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Sujetas a coordinación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99,87%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99,86%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1247" w:type="dxa"/>
            <w:vMerge w:val="restart"/>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BR/MIFR</w:t>
            </w:r>
          </w:p>
        </w:tc>
      </w:tr>
      <w:tr w:rsidR="004D6132" w:rsidRPr="008E4274" w:rsidTr="005A1CB8">
        <w:tc>
          <w:tcPr>
            <w:tcW w:w="3621" w:type="dxa"/>
            <w:vMerge/>
          </w:tcPr>
          <w:p w:rsidR="004D6132" w:rsidRPr="008E4274" w:rsidRDefault="004D6132" w:rsidP="004D6132">
            <w:pPr>
              <w:pStyle w:val="Tabletext"/>
              <w:rPr>
                <w:rFonts w:asciiTheme="minorHAnsi" w:hAnsiTheme="minorHAnsi"/>
                <w:sz w:val="20"/>
              </w:rPr>
            </w:pP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Sujetas a un Plan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92,81%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74,46%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74,32%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74,40%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75%</w:t>
            </w:r>
          </w:p>
        </w:tc>
        <w:tc>
          <w:tcPr>
            <w:tcW w:w="1247" w:type="dxa"/>
            <w:vMerge/>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p>
        </w:tc>
      </w:tr>
      <w:tr w:rsidR="004D6132" w:rsidRPr="008E4274" w:rsidTr="005A1CB8">
        <w:tc>
          <w:tcPr>
            <w:tcW w:w="3621" w:type="dxa"/>
            <w:vMerge/>
          </w:tcPr>
          <w:p w:rsidR="004D6132" w:rsidRPr="008E4274" w:rsidRDefault="004D6132" w:rsidP="004D6132">
            <w:pPr>
              <w:pStyle w:val="Tabletext"/>
              <w:rPr>
                <w:rFonts w:asciiTheme="minorHAnsi" w:hAnsiTheme="minorHAnsi"/>
                <w:sz w:val="20"/>
              </w:rPr>
            </w:pP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Otras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98,34%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98,37%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98,46%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98,46%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98%</w:t>
            </w:r>
          </w:p>
        </w:tc>
        <w:tc>
          <w:tcPr>
            <w:tcW w:w="1247" w:type="dxa"/>
            <w:vMerge/>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p>
        </w:tc>
      </w:tr>
      <w:tr w:rsidR="004D6132" w:rsidRPr="008E4274" w:rsidTr="005A1CB8">
        <w:tc>
          <w:tcPr>
            <w:tcW w:w="3621" w:type="dxa"/>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R.1-4</w:t>
            </w:r>
            <w:r w:rsidRPr="008E4274">
              <w:rPr>
                <w:rFonts w:asciiTheme="minorHAnsi" w:hAnsiTheme="minorHAnsi"/>
                <w:sz w:val="20"/>
              </w:rPr>
              <w:t>: Mayor porcentaje de países que han completado la transición a la radiodifusión de televisión terrenal digital</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Porcentaje de países que han completado la transición a la radiodifusión de televisión terrenal digital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17%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27%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28%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30%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70%</w:t>
            </w:r>
          </w:p>
        </w:tc>
        <w:tc>
          <w:tcPr>
            <w:tcW w:w="1247" w:type="dxa"/>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 y BDT</w:t>
            </w:r>
          </w:p>
        </w:tc>
      </w:tr>
      <w:tr w:rsidR="004D6132" w:rsidRPr="008E4274" w:rsidTr="005A1CB8">
        <w:tc>
          <w:tcPr>
            <w:tcW w:w="3621" w:type="dxa"/>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R.1-5</w:t>
            </w:r>
            <w:r w:rsidRPr="008E4274">
              <w:rPr>
                <w:rFonts w:asciiTheme="minorHAnsi" w:hAnsiTheme="minorHAnsi"/>
                <w:sz w:val="20"/>
              </w:rPr>
              <w:t>: Mayor porcentaje de espectro exento de interferencia perjudicial asignado a redes de satélite</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Porcentaje de espectro asignado a redes de satélites que está libre de interferencia perjudicial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1247" w:type="dxa"/>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BR/MIFR</w:t>
            </w:r>
          </w:p>
        </w:tc>
      </w:tr>
      <w:tr w:rsidR="004D6132" w:rsidRPr="008E4274" w:rsidTr="005A1CB8">
        <w:tc>
          <w:tcPr>
            <w:tcW w:w="3621" w:type="dxa"/>
          </w:tcPr>
          <w:p w:rsidR="004D6132" w:rsidRPr="008E4274" w:rsidRDefault="004D6132" w:rsidP="004D6132">
            <w:pPr>
              <w:pStyle w:val="Tabletext"/>
              <w:rPr>
                <w:rFonts w:asciiTheme="minorHAnsi" w:hAnsiTheme="minorHAnsi"/>
                <w:sz w:val="20"/>
              </w:rPr>
            </w:pPr>
            <w:r w:rsidRPr="008E4274">
              <w:rPr>
                <w:rFonts w:asciiTheme="minorHAnsi" w:hAnsiTheme="minorHAnsi"/>
                <w:color w:val="4F81BD" w:themeColor="accent1"/>
                <w:sz w:val="20"/>
              </w:rPr>
              <w:t>R.1-6</w:t>
            </w:r>
            <w:r w:rsidRPr="008E4274">
              <w:rPr>
                <w:rFonts w:asciiTheme="minorHAnsi" w:hAnsiTheme="minorHAnsi"/>
                <w:sz w:val="20"/>
              </w:rPr>
              <w:t>: Mayor porcentaje de asignaciones exentas de interferencias perjudiciales a servicios terrenales inscritas en el Registro</w:t>
            </w:r>
          </w:p>
        </w:tc>
        <w:tc>
          <w:tcPr>
            <w:tcW w:w="4592" w:type="dxa"/>
            <w:tcBorders>
              <w:right w:val="single" w:sz="6" w:space="0" w:color="4F81BD" w:themeColor="accent1"/>
            </w:tcBorders>
          </w:tcPr>
          <w:p w:rsidR="004D6132" w:rsidRPr="008E4274" w:rsidRDefault="004D6132" w:rsidP="004D6132">
            <w:pPr>
              <w:pStyle w:val="Tabletext"/>
              <w:rPr>
                <w:rFonts w:asciiTheme="minorHAnsi" w:hAnsiTheme="minorHAnsi"/>
                <w:sz w:val="20"/>
              </w:rPr>
            </w:pPr>
            <w:r w:rsidRPr="008E4274">
              <w:rPr>
                <w:rFonts w:asciiTheme="minorHAnsi" w:hAnsiTheme="minorHAnsi"/>
                <w:sz w:val="20"/>
              </w:rPr>
              <w:t>Porcentaje de asignaciones a los servicios terrenales inscritas en el Registro que están libres de interferencia perjudicial (sobre la base del número de casos presentados a la UIT)</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99,99%</w:t>
            </w:r>
          </w:p>
        </w:tc>
        <w:tc>
          <w:tcPr>
            <w:tcW w:w="1247" w:type="dxa"/>
            <w:tcBorders>
              <w:left w:val="single" w:sz="6" w:space="0" w:color="4F81BD" w:themeColor="accent1"/>
            </w:tcBorders>
          </w:tcPr>
          <w:p w:rsidR="004D6132" w:rsidRPr="008E4274" w:rsidRDefault="004D6132" w:rsidP="004D6132">
            <w:pPr>
              <w:pStyle w:val="Tabletext"/>
              <w:jc w:val="center"/>
              <w:rPr>
                <w:rFonts w:asciiTheme="minorHAnsi" w:hAnsiTheme="minorHAnsi"/>
                <w:sz w:val="20"/>
              </w:rPr>
            </w:pPr>
            <w:r w:rsidRPr="008E4274">
              <w:rPr>
                <w:rFonts w:asciiTheme="minorHAnsi" w:hAnsiTheme="minorHAnsi"/>
                <w:sz w:val="20"/>
              </w:rPr>
              <w:t>BR/MIFR</w:t>
            </w:r>
          </w:p>
        </w:tc>
      </w:tr>
    </w:tbl>
    <w:p w:rsidR="00CE66F3" w:rsidRPr="00DF5166" w:rsidRDefault="00CE66F3" w:rsidP="00CE66F3">
      <w:pPr>
        <w:rPr>
          <w:rFonts w:asciiTheme="minorHAnsi" w:hAnsiTheme="minorHAnsi"/>
          <w:sz w:val="2"/>
          <w:szCs w:val="2"/>
        </w:rPr>
      </w:pPr>
    </w:p>
    <w:tbl>
      <w:tblPr>
        <w:tblW w:w="1448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9024"/>
        <w:gridCol w:w="1386"/>
        <w:gridCol w:w="1343"/>
        <w:gridCol w:w="1358"/>
        <w:gridCol w:w="1372"/>
      </w:tblGrid>
      <w:tr w:rsidR="00CE66F3" w:rsidRPr="008E4274" w:rsidTr="005A1CB8">
        <w:tc>
          <w:tcPr>
            <w:tcW w:w="9024" w:type="dxa"/>
            <w:tcBorders>
              <w:right w:val="nil"/>
            </w:tcBorders>
            <w:shd w:val="clear" w:color="auto" w:fill="4F81BD" w:themeFill="accent1"/>
          </w:tcPr>
          <w:p w:rsidR="00CE66F3" w:rsidRPr="008E4274" w:rsidRDefault="00CE66F3" w:rsidP="00875C93">
            <w:pPr>
              <w:pStyle w:val="Tablehead"/>
              <w:jc w:val="left"/>
              <w:rPr>
                <w:rFonts w:asciiTheme="minorHAnsi" w:hAnsiTheme="minorHAnsi"/>
                <w:color w:val="FFFFFF" w:themeColor="background1"/>
                <w:sz w:val="20"/>
              </w:rPr>
            </w:pPr>
            <w:r w:rsidRPr="008E4274">
              <w:rPr>
                <w:rFonts w:asciiTheme="minorHAnsi" w:hAnsiTheme="minorHAnsi"/>
                <w:color w:val="FFFFFF" w:themeColor="background1"/>
                <w:sz w:val="20"/>
              </w:rPr>
              <w:lastRenderedPageBreak/>
              <w:t>Producto</w:t>
            </w:r>
          </w:p>
        </w:tc>
        <w:tc>
          <w:tcPr>
            <w:tcW w:w="5459" w:type="dxa"/>
            <w:gridSpan w:val="4"/>
            <w:tcBorders>
              <w:lef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Recursos financieros</w:t>
            </w:r>
            <w:r w:rsidRPr="001B1B93">
              <w:rPr>
                <w:rStyle w:val="FootnoteReference"/>
                <w:rFonts w:asciiTheme="minorHAnsi" w:hAnsiTheme="minorHAnsi"/>
                <w:color w:val="FFFFFF" w:themeColor="background1"/>
                <w:szCs w:val="18"/>
              </w:rPr>
              <w:footnoteReference w:id="3"/>
            </w:r>
            <w:r w:rsidRPr="001B1B93">
              <w:rPr>
                <w:rStyle w:val="FootnoteReference"/>
                <w:szCs w:val="18"/>
              </w:rPr>
              <w:t xml:space="preserve"> </w:t>
            </w:r>
            <w:r w:rsidRPr="008E4274">
              <w:rPr>
                <w:rFonts w:asciiTheme="minorHAnsi" w:hAnsiTheme="minorHAnsi"/>
                <w:color w:val="FFFFFF" w:themeColor="background1"/>
                <w:sz w:val="20"/>
              </w:rPr>
              <w:t>(en miles CHF)</w:t>
            </w:r>
          </w:p>
        </w:tc>
      </w:tr>
      <w:tr w:rsidR="00CE66F3" w:rsidRPr="008E4274" w:rsidTr="005A1CB8">
        <w:tc>
          <w:tcPr>
            <w:tcW w:w="9024" w:type="dxa"/>
          </w:tcPr>
          <w:p w:rsidR="00CE66F3" w:rsidRPr="008E4274" w:rsidRDefault="00CE66F3" w:rsidP="00323540">
            <w:pPr>
              <w:pStyle w:val="Tabletext"/>
              <w:rPr>
                <w:rFonts w:asciiTheme="minorHAnsi" w:hAnsiTheme="minorHAnsi"/>
                <w:sz w:val="20"/>
              </w:rPr>
            </w:pPr>
          </w:p>
        </w:tc>
        <w:tc>
          <w:tcPr>
            <w:tcW w:w="1386" w:type="dxa"/>
          </w:tcPr>
          <w:p w:rsidR="00CE66F3" w:rsidRPr="008E4274" w:rsidRDefault="00CE66F3" w:rsidP="007621A4">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201</w:t>
            </w:r>
            <w:r w:rsidR="004D6132" w:rsidRPr="008E4274">
              <w:rPr>
                <w:rFonts w:asciiTheme="minorHAnsi" w:hAnsiTheme="minorHAnsi"/>
                <w:color w:val="4F81BD" w:themeColor="accent1"/>
                <w:sz w:val="20"/>
              </w:rPr>
              <w:t>9</w:t>
            </w:r>
          </w:p>
        </w:tc>
        <w:tc>
          <w:tcPr>
            <w:tcW w:w="1343" w:type="dxa"/>
          </w:tcPr>
          <w:p w:rsidR="00CE66F3" w:rsidRPr="008E4274" w:rsidRDefault="00CE66F3" w:rsidP="007621A4">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w:t>
            </w:r>
            <w:r w:rsidR="004D6132" w:rsidRPr="008E4274">
              <w:rPr>
                <w:rFonts w:asciiTheme="minorHAnsi" w:hAnsiTheme="minorHAnsi"/>
                <w:color w:val="4F81BD" w:themeColor="accent1"/>
                <w:sz w:val="20"/>
              </w:rPr>
              <w:t>020</w:t>
            </w:r>
          </w:p>
        </w:tc>
        <w:tc>
          <w:tcPr>
            <w:tcW w:w="1358" w:type="dxa"/>
          </w:tcPr>
          <w:p w:rsidR="00CE66F3" w:rsidRPr="008E4274" w:rsidRDefault="00CE66F3" w:rsidP="004D6132">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202</w:t>
            </w:r>
            <w:r w:rsidR="004D6132" w:rsidRPr="008E4274">
              <w:rPr>
                <w:rFonts w:asciiTheme="minorHAnsi" w:hAnsiTheme="minorHAnsi"/>
                <w:color w:val="4F81BD" w:themeColor="accent1"/>
                <w:sz w:val="20"/>
              </w:rPr>
              <w:t>1</w:t>
            </w:r>
          </w:p>
        </w:tc>
        <w:tc>
          <w:tcPr>
            <w:tcW w:w="1372" w:type="dxa"/>
          </w:tcPr>
          <w:p w:rsidR="00CE66F3" w:rsidRPr="008E4274" w:rsidRDefault="004D6132" w:rsidP="007621A4">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2022</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noProof/>
                <w:sz w:val="20"/>
                <w:lang w:eastAsia="zh-CN"/>
              </w:rPr>
            </w:pPr>
            <w:r w:rsidRPr="008E4274">
              <w:rPr>
                <w:rFonts w:asciiTheme="minorHAnsi" w:hAnsiTheme="minorHAnsi"/>
                <w:b/>
                <w:bCs/>
                <w:color w:val="5B9BD5"/>
                <w:sz w:val="20"/>
              </w:rPr>
              <w:t>R.1-1:</w:t>
            </w:r>
            <w:r w:rsidRPr="008E4274">
              <w:rPr>
                <w:rFonts w:asciiTheme="minorHAnsi" w:hAnsiTheme="minorHAnsi"/>
                <w:color w:val="000000"/>
                <w:sz w:val="20"/>
              </w:rPr>
              <w:t xml:space="preserve"> </w:t>
            </w:r>
            <w:r w:rsidRPr="008E4274">
              <w:rPr>
                <w:rFonts w:asciiTheme="minorHAnsi" w:hAnsiTheme="minorHAnsi"/>
                <w:sz w:val="20"/>
              </w:rPr>
              <w:t>Actas Finales de Conferencias Mundiales de Radiocomunicaciones, Reglamento de Radiocomunicaciones actualizado</w:t>
            </w:r>
          </w:p>
        </w:tc>
        <w:tc>
          <w:tcPr>
            <w:tcW w:w="1386"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9404</w:t>
            </w:r>
          </w:p>
        </w:tc>
        <w:tc>
          <w:tcPr>
            <w:tcW w:w="1343" w:type="dxa"/>
            <w:vAlign w:val="center"/>
          </w:tcPr>
          <w:p w:rsidR="004D6132" w:rsidRPr="008E4274" w:rsidRDefault="004D6132" w:rsidP="00F37416">
            <w:pPr>
              <w:overflowPunct/>
              <w:autoSpaceDE/>
              <w:autoSpaceDN/>
              <w:adjustRightInd/>
              <w:spacing w:before="0"/>
              <w:jc w:val="right"/>
              <w:textAlignment w:val="auto"/>
              <w:rPr>
                <w:rFonts w:asciiTheme="minorHAnsi" w:hAnsiTheme="minorHAnsi"/>
                <w:sz w:val="20"/>
              </w:rPr>
            </w:pPr>
            <w:r w:rsidRPr="008E4274">
              <w:rPr>
                <w:rFonts w:asciiTheme="minorHAnsi" w:hAnsiTheme="minorHAnsi"/>
                <w:sz w:val="20"/>
              </w:rPr>
              <w:t>1029</w:t>
            </w:r>
          </w:p>
        </w:tc>
        <w:tc>
          <w:tcPr>
            <w:tcW w:w="1358" w:type="dxa"/>
            <w:vAlign w:val="center"/>
          </w:tcPr>
          <w:p w:rsidR="004D6132" w:rsidRPr="008E4274" w:rsidRDefault="004D6132" w:rsidP="008E4274">
            <w:pPr>
              <w:overflowPunct/>
              <w:autoSpaceDE/>
              <w:autoSpaceDN/>
              <w:adjustRightInd/>
              <w:spacing w:before="0"/>
              <w:jc w:val="right"/>
              <w:textAlignment w:val="auto"/>
              <w:rPr>
                <w:rFonts w:asciiTheme="minorHAnsi" w:hAnsiTheme="minorHAnsi"/>
                <w:sz w:val="20"/>
              </w:rPr>
            </w:pPr>
            <w:r w:rsidRPr="008E4274">
              <w:rPr>
                <w:rFonts w:asciiTheme="minorHAnsi" w:hAnsiTheme="minorHAnsi"/>
                <w:sz w:val="20"/>
              </w:rPr>
              <w:t>1034</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784</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noProof/>
                <w:sz w:val="20"/>
                <w:lang w:eastAsia="zh-CN"/>
              </w:rPr>
            </w:pPr>
            <w:r w:rsidRPr="008E4274">
              <w:rPr>
                <w:rFonts w:asciiTheme="minorHAnsi" w:hAnsiTheme="minorHAnsi"/>
                <w:b/>
                <w:bCs/>
                <w:color w:val="5B9BD5"/>
                <w:sz w:val="20"/>
              </w:rPr>
              <w:t>R.1-2:</w:t>
            </w:r>
            <w:r w:rsidRPr="008E4274">
              <w:rPr>
                <w:rFonts w:asciiTheme="minorHAnsi" w:hAnsiTheme="minorHAnsi"/>
                <w:color w:val="000000"/>
                <w:sz w:val="20"/>
              </w:rPr>
              <w:t xml:space="preserve"> </w:t>
            </w:r>
            <w:r w:rsidRPr="008E4274">
              <w:rPr>
                <w:rFonts w:asciiTheme="minorHAnsi" w:hAnsiTheme="minorHAnsi"/>
                <w:sz w:val="20"/>
              </w:rPr>
              <w:t>Actas Finales de Conferencias Regionales de Radiocomunicaciones, Acuerdos Regionales</w:t>
            </w:r>
          </w:p>
        </w:tc>
        <w:tc>
          <w:tcPr>
            <w:tcW w:w="1386" w:type="dxa"/>
            <w:vAlign w:val="center"/>
          </w:tcPr>
          <w:p w:rsidR="004D6132" w:rsidRPr="008E4274" w:rsidRDefault="004D6132" w:rsidP="004D6132">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341</w:t>
            </w:r>
          </w:p>
        </w:tc>
        <w:tc>
          <w:tcPr>
            <w:tcW w:w="1343"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309</w:t>
            </w:r>
          </w:p>
        </w:tc>
        <w:tc>
          <w:tcPr>
            <w:tcW w:w="1358"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310</w:t>
            </w:r>
          </w:p>
        </w:tc>
        <w:tc>
          <w:tcPr>
            <w:tcW w:w="1372"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242</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noProof/>
                <w:sz w:val="20"/>
                <w:lang w:eastAsia="zh-CN"/>
              </w:rPr>
            </w:pPr>
            <w:r w:rsidRPr="008E4274">
              <w:rPr>
                <w:rFonts w:asciiTheme="minorHAnsi" w:hAnsiTheme="minorHAnsi"/>
                <w:b/>
                <w:bCs/>
                <w:color w:val="5B9BD5"/>
                <w:sz w:val="20"/>
              </w:rPr>
              <w:t>R.1-3:</w:t>
            </w:r>
            <w:r w:rsidRPr="008E4274">
              <w:rPr>
                <w:rFonts w:asciiTheme="minorHAnsi" w:hAnsiTheme="minorHAnsi"/>
                <w:color w:val="000000"/>
                <w:sz w:val="20"/>
              </w:rPr>
              <w:t xml:space="preserve"> </w:t>
            </w:r>
            <w:r w:rsidRPr="008E4274">
              <w:rPr>
                <w:rFonts w:asciiTheme="minorHAnsi" w:hAnsiTheme="minorHAnsi"/>
                <w:sz w:val="20"/>
              </w:rPr>
              <w:t>Reglas de Procedimiento adoptadas por la Junta del Reglamento de Radiocomunicaciones (RRB)</w:t>
            </w:r>
          </w:p>
        </w:tc>
        <w:tc>
          <w:tcPr>
            <w:tcW w:w="1386"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1225</w:t>
            </w:r>
          </w:p>
        </w:tc>
        <w:tc>
          <w:tcPr>
            <w:tcW w:w="1343"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1262</w:t>
            </w:r>
          </w:p>
        </w:tc>
        <w:tc>
          <w:tcPr>
            <w:tcW w:w="1358"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234</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288</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noProof/>
                <w:sz w:val="20"/>
                <w:lang w:eastAsia="zh-CN"/>
              </w:rPr>
            </w:pPr>
            <w:r w:rsidRPr="008E4274">
              <w:rPr>
                <w:rFonts w:asciiTheme="minorHAnsi" w:hAnsiTheme="minorHAnsi"/>
                <w:b/>
                <w:bCs/>
                <w:color w:val="5B9BD5"/>
                <w:sz w:val="20"/>
              </w:rPr>
              <w:t xml:space="preserve">R.1-4: </w:t>
            </w:r>
            <w:r w:rsidRPr="008E4274">
              <w:rPr>
                <w:rFonts w:asciiTheme="minorHAnsi" w:hAnsiTheme="minorHAnsi"/>
                <w:sz w:val="20"/>
              </w:rPr>
              <w:t>Resultados de la tramitación de notificaciones espaciales y otras actividades conexas</w:t>
            </w:r>
          </w:p>
        </w:tc>
        <w:tc>
          <w:tcPr>
            <w:tcW w:w="1386"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 xml:space="preserve">15 </w:t>
            </w:r>
            <w:r w:rsidR="004D6132" w:rsidRPr="008E4274">
              <w:rPr>
                <w:rFonts w:asciiTheme="minorHAnsi" w:hAnsiTheme="minorHAnsi"/>
                <w:sz w:val="20"/>
              </w:rPr>
              <w:t>072</w:t>
            </w:r>
          </w:p>
        </w:tc>
        <w:tc>
          <w:tcPr>
            <w:tcW w:w="1343"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 xml:space="preserve">15 </w:t>
            </w:r>
            <w:r w:rsidR="004D6132" w:rsidRPr="008E4274">
              <w:rPr>
                <w:rFonts w:asciiTheme="minorHAnsi" w:hAnsiTheme="minorHAnsi"/>
                <w:sz w:val="20"/>
              </w:rPr>
              <w:t>956</w:t>
            </w:r>
          </w:p>
        </w:tc>
        <w:tc>
          <w:tcPr>
            <w:tcW w:w="1358"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16</w:t>
            </w:r>
            <w:r w:rsidR="00F37416">
              <w:rPr>
                <w:rFonts w:asciiTheme="minorHAnsi" w:hAnsiTheme="minorHAnsi"/>
                <w:sz w:val="20"/>
              </w:rPr>
              <w:t xml:space="preserve"> </w:t>
            </w:r>
            <w:r w:rsidRPr="008E4274">
              <w:rPr>
                <w:rFonts w:asciiTheme="minorHAnsi" w:hAnsiTheme="minorHAnsi"/>
                <w:sz w:val="20"/>
              </w:rPr>
              <w:t>031</w:t>
            </w:r>
          </w:p>
        </w:tc>
        <w:tc>
          <w:tcPr>
            <w:tcW w:w="1372"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15</w:t>
            </w:r>
            <w:r w:rsidR="00F37416">
              <w:rPr>
                <w:rFonts w:asciiTheme="minorHAnsi" w:hAnsiTheme="minorHAnsi"/>
                <w:sz w:val="20"/>
              </w:rPr>
              <w:t xml:space="preserve"> </w:t>
            </w:r>
            <w:r w:rsidRPr="008E4274">
              <w:rPr>
                <w:rFonts w:asciiTheme="minorHAnsi" w:hAnsiTheme="minorHAnsi"/>
                <w:sz w:val="20"/>
              </w:rPr>
              <w:t>063</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noProof/>
                <w:sz w:val="20"/>
                <w:lang w:eastAsia="zh-CN"/>
              </w:rPr>
            </w:pPr>
            <w:r w:rsidRPr="008E4274">
              <w:rPr>
                <w:rFonts w:asciiTheme="minorHAnsi" w:hAnsiTheme="minorHAnsi"/>
                <w:b/>
                <w:bCs/>
                <w:color w:val="5B9BD5"/>
                <w:sz w:val="20"/>
              </w:rPr>
              <w:t xml:space="preserve">R.1-5: </w:t>
            </w:r>
            <w:r w:rsidRPr="008E4274">
              <w:rPr>
                <w:rFonts w:asciiTheme="minorHAnsi" w:hAnsiTheme="minorHAnsi"/>
                <w:sz w:val="20"/>
              </w:rPr>
              <w:t>Resultados de la tramitación de notificaciones terrenales y otras actividades conexas</w:t>
            </w:r>
          </w:p>
        </w:tc>
        <w:tc>
          <w:tcPr>
            <w:tcW w:w="1386"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7391</w:t>
            </w:r>
          </w:p>
        </w:tc>
        <w:tc>
          <w:tcPr>
            <w:tcW w:w="1343"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7464</w:t>
            </w:r>
          </w:p>
        </w:tc>
        <w:tc>
          <w:tcPr>
            <w:tcW w:w="1358"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7</w:t>
            </w:r>
            <w:r w:rsidR="004D6132" w:rsidRPr="008E4274">
              <w:rPr>
                <w:rFonts w:asciiTheme="minorHAnsi" w:hAnsiTheme="minorHAnsi"/>
                <w:sz w:val="20"/>
              </w:rPr>
              <w:t>421</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7</w:t>
            </w:r>
            <w:r w:rsidR="004D6132" w:rsidRPr="008E4274">
              <w:rPr>
                <w:rFonts w:asciiTheme="minorHAnsi" w:hAnsiTheme="minorHAnsi"/>
                <w:sz w:val="20"/>
              </w:rPr>
              <w:t>519</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cs="Arial"/>
                <w:b/>
                <w:bCs/>
                <w:sz w:val="20"/>
              </w:rPr>
            </w:pPr>
            <w:r w:rsidRPr="008E4274">
              <w:rPr>
                <w:rFonts w:asciiTheme="minorHAnsi" w:hAnsiTheme="minorHAnsi"/>
                <w:b/>
                <w:bCs/>
                <w:color w:val="5B9BD5"/>
                <w:sz w:val="20"/>
              </w:rPr>
              <w:t>R.1-6:</w:t>
            </w:r>
            <w:r w:rsidRPr="008E4274">
              <w:rPr>
                <w:rFonts w:asciiTheme="minorHAnsi" w:hAnsiTheme="minorHAnsi"/>
                <w:sz w:val="20"/>
              </w:rPr>
              <w:t xml:space="preserve"> Decisiones de la RRB distintas de la adopción de Reglas de Procedimiento</w:t>
            </w:r>
          </w:p>
        </w:tc>
        <w:tc>
          <w:tcPr>
            <w:tcW w:w="1386" w:type="dxa"/>
            <w:vAlign w:val="center"/>
          </w:tcPr>
          <w:p w:rsidR="004D6132" w:rsidRPr="008E4274" w:rsidRDefault="004D6132" w:rsidP="008E4274">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956</w:t>
            </w:r>
          </w:p>
        </w:tc>
        <w:tc>
          <w:tcPr>
            <w:tcW w:w="1343"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455</w:t>
            </w:r>
          </w:p>
        </w:tc>
        <w:tc>
          <w:tcPr>
            <w:tcW w:w="1358"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451</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204</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cs="Arial"/>
                <w:b/>
                <w:bCs/>
                <w:color w:val="4F81BD" w:themeColor="accent1"/>
                <w:sz w:val="20"/>
              </w:rPr>
            </w:pPr>
            <w:r w:rsidRPr="008E4274">
              <w:rPr>
                <w:rFonts w:asciiTheme="minorHAnsi" w:hAnsiTheme="minorHAnsi"/>
                <w:b/>
                <w:bCs/>
                <w:color w:val="5B9BD5"/>
                <w:sz w:val="20"/>
              </w:rPr>
              <w:t xml:space="preserve">R.1-7: </w:t>
            </w:r>
            <w:r w:rsidRPr="008E4274">
              <w:rPr>
                <w:rFonts w:asciiTheme="minorHAnsi" w:hAnsiTheme="minorHAnsi"/>
                <w:sz w:val="20"/>
              </w:rPr>
              <w:t>Mejora del software del UIT</w:t>
            </w:r>
            <w:r w:rsidRPr="008E4274">
              <w:rPr>
                <w:rFonts w:asciiTheme="minorHAnsi" w:hAnsiTheme="minorHAnsi"/>
                <w:sz w:val="20"/>
              </w:rPr>
              <w:noBreakHyphen/>
              <w:t>R</w:t>
            </w:r>
          </w:p>
        </w:tc>
        <w:tc>
          <w:tcPr>
            <w:tcW w:w="1386"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7640</w:t>
            </w:r>
          </w:p>
        </w:tc>
        <w:tc>
          <w:tcPr>
            <w:tcW w:w="1343"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7586</w:t>
            </w:r>
          </w:p>
        </w:tc>
        <w:tc>
          <w:tcPr>
            <w:tcW w:w="1358"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7</w:t>
            </w:r>
            <w:r w:rsidR="004D6132" w:rsidRPr="008E4274">
              <w:rPr>
                <w:rFonts w:asciiTheme="minorHAnsi" w:hAnsiTheme="minorHAnsi"/>
                <w:sz w:val="20"/>
              </w:rPr>
              <w:t>606</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7</w:t>
            </w:r>
            <w:r w:rsidR="004D6132" w:rsidRPr="008E4274">
              <w:rPr>
                <w:rFonts w:asciiTheme="minorHAnsi" w:hAnsiTheme="minorHAnsi"/>
                <w:sz w:val="20"/>
              </w:rPr>
              <w:t>776</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b/>
                <w:bCs/>
                <w:color w:val="5B9BD5"/>
                <w:sz w:val="20"/>
              </w:rPr>
            </w:pPr>
            <w:r w:rsidRPr="008E4274">
              <w:rPr>
                <w:rFonts w:asciiTheme="minorHAnsi" w:hAnsiTheme="minorHAnsi"/>
                <w:sz w:val="20"/>
              </w:rPr>
              <w:t xml:space="preserve">Atribución de costos a las actividades de la Conferencia de Plenipotenciarios y el Consejo </w:t>
            </w:r>
            <w:r w:rsidRPr="00562ACA">
              <w:rPr>
                <w:rFonts w:asciiTheme="minorHAnsi" w:hAnsiTheme="minorHAnsi"/>
                <w:sz w:val="20"/>
              </w:rPr>
              <w:t>(</w:t>
            </w:r>
            <w:r w:rsidRPr="008E4274">
              <w:rPr>
                <w:rFonts w:asciiTheme="minorHAnsi" w:hAnsiTheme="minorHAnsi"/>
                <w:b/>
                <w:bCs/>
                <w:color w:val="4F81BD" w:themeColor="accent1"/>
                <w:sz w:val="20"/>
              </w:rPr>
              <w:t>PP</w:t>
            </w:r>
            <w:r w:rsidRPr="008E4274">
              <w:rPr>
                <w:rFonts w:asciiTheme="minorHAnsi" w:hAnsiTheme="minorHAnsi"/>
                <w:color w:val="4F81BD" w:themeColor="accent1"/>
                <w:sz w:val="20"/>
              </w:rPr>
              <w:t xml:space="preserve">, </w:t>
            </w:r>
            <w:r w:rsidRPr="008E4274">
              <w:rPr>
                <w:rFonts w:asciiTheme="minorHAnsi" w:hAnsiTheme="minorHAnsi"/>
                <w:b/>
                <w:bCs/>
                <w:color w:val="4F81BD" w:themeColor="accent1"/>
                <w:sz w:val="20"/>
              </w:rPr>
              <w:t>Consejo/GTC</w:t>
            </w:r>
            <w:r w:rsidRPr="00562ACA">
              <w:rPr>
                <w:rFonts w:asciiTheme="minorHAnsi" w:hAnsiTheme="minorHAnsi"/>
                <w:sz w:val="20"/>
              </w:rPr>
              <w:t>)</w:t>
            </w:r>
          </w:p>
        </w:tc>
        <w:tc>
          <w:tcPr>
            <w:tcW w:w="1386"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1244</w:t>
            </w:r>
          </w:p>
        </w:tc>
        <w:tc>
          <w:tcPr>
            <w:tcW w:w="1343" w:type="dxa"/>
            <w:vAlign w:val="center"/>
          </w:tcPr>
          <w:p w:rsidR="004D6132" w:rsidRPr="008E4274" w:rsidRDefault="004D6132" w:rsidP="00F37416">
            <w:pPr>
              <w:overflowPunct/>
              <w:autoSpaceDE/>
              <w:autoSpaceDN/>
              <w:adjustRightInd/>
              <w:spacing w:beforeLines="40" w:before="96"/>
              <w:jc w:val="right"/>
              <w:textAlignment w:val="auto"/>
              <w:rPr>
                <w:rFonts w:asciiTheme="minorHAnsi" w:hAnsiTheme="minorHAnsi"/>
                <w:sz w:val="20"/>
              </w:rPr>
            </w:pPr>
            <w:r w:rsidRPr="008E4274">
              <w:rPr>
                <w:rFonts w:asciiTheme="minorHAnsi" w:hAnsiTheme="minorHAnsi"/>
                <w:sz w:val="20"/>
              </w:rPr>
              <w:t>1070</w:t>
            </w:r>
          </w:p>
        </w:tc>
        <w:tc>
          <w:tcPr>
            <w:tcW w:w="1358"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004D6132" w:rsidRPr="008E4274">
              <w:rPr>
                <w:rFonts w:asciiTheme="minorHAnsi" w:hAnsiTheme="minorHAnsi"/>
                <w:sz w:val="20"/>
              </w:rPr>
              <w:t>220</w:t>
            </w:r>
          </w:p>
        </w:tc>
        <w:tc>
          <w:tcPr>
            <w:tcW w:w="1372" w:type="dxa"/>
            <w:vAlign w:val="center"/>
          </w:tcPr>
          <w:p w:rsidR="004D6132" w:rsidRPr="008E4274" w:rsidRDefault="00F37416" w:rsidP="008E4274">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2</w:t>
            </w:r>
            <w:r w:rsidR="004D6132" w:rsidRPr="008E4274">
              <w:rPr>
                <w:rFonts w:asciiTheme="minorHAnsi" w:hAnsiTheme="minorHAnsi"/>
                <w:sz w:val="20"/>
              </w:rPr>
              <w:t>090</w:t>
            </w:r>
          </w:p>
        </w:tc>
      </w:tr>
      <w:tr w:rsidR="004D6132" w:rsidRPr="008E4274" w:rsidTr="005A1CB8">
        <w:tc>
          <w:tcPr>
            <w:tcW w:w="9024" w:type="dxa"/>
            <w:vAlign w:val="center"/>
          </w:tcPr>
          <w:p w:rsidR="004D6132" w:rsidRPr="008E4274" w:rsidRDefault="004D6132" w:rsidP="004D6132">
            <w:pPr>
              <w:pStyle w:val="Tabletext"/>
              <w:rPr>
                <w:rFonts w:asciiTheme="minorHAnsi" w:hAnsiTheme="minorHAnsi"/>
                <w:b/>
                <w:bCs/>
                <w:noProof/>
                <w:color w:val="4F81BD" w:themeColor="accent1"/>
                <w:sz w:val="20"/>
                <w:lang w:eastAsia="zh-CN"/>
              </w:rPr>
            </w:pPr>
            <w:r w:rsidRPr="008E4274">
              <w:rPr>
                <w:rFonts w:asciiTheme="minorHAnsi" w:hAnsiTheme="minorHAnsi"/>
                <w:b/>
                <w:bCs/>
                <w:color w:val="4F81BD" w:themeColor="accent1"/>
                <w:sz w:val="20"/>
              </w:rPr>
              <w:t>Total para el Objetivo R.1</w:t>
            </w:r>
          </w:p>
        </w:tc>
        <w:tc>
          <w:tcPr>
            <w:tcW w:w="1386" w:type="dxa"/>
            <w:vAlign w:val="center"/>
          </w:tcPr>
          <w:p w:rsidR="004D6132" w:rsidRPr="008E4274" w:rsidRDefault="004D6132" w:rsidP="00F37416">
            <w:pPr>
              <w:overflowPunct/>
              <w:autoSpaceDE/>
              <w:autoSpaceDN/>
              <w:adjustRightInd/>
              <w:spacing w:beforeLines="40" w:before="96" w:after="60"/>
              <w:jc w:val="right"/>
              <w:textAlignment w:val="auto"/>
              <w:rPr>
                <w:rFonts w:asciiTheme="minorHAnsi" w:hAnsiTheme="minorHAnsi"/>
                <w:b/>
                <w:bCs/>
                <w:sz w:val="20"/>
              </w:rPr>
            </w:pPr>
            <w:r w:rsidRPr="008E4274">
              <w:rPr>
                <w:rFonts w:asciiTheme="minorHAnsi" w:hAnsiTheme="minorHAnsi"/>
                <w:b/>
                <w:bCs/>
                <w:sz w:val="20"/>
              </w:rPr>
              <w:t>43</w:t>
            </w:r>
            <w:r w:rsidR="00F37416">
              <w:rPr>
                <w:rFonts w:asciiTheme="minorHAnsi" w:hAnsiTheme="minorHAnsi"/>
                <w:b/>
                <w:bCs/>
                <w:sz w:val="20"/>
              </w:rPr>
              <w:t xml:space="preserve"> </w:t>
            </w:r>
            <w:r w:rsidRPr="008E4274">
              <w:rPr>
                <w:rFonts w:asciiTheme="minorHAnsi" w:hAnsiTheme="minorHAnsi"/>
                <w:b/>
                <w:bCs/>
                <w:sz w:val="20"/>
              </w:rPr>
              <w:t>273</w:t>
            </w:r>
          </w:p>
        </w:tc>
        <w:tc>
          <w:tcPr>
            <w:tcW w:w="1343" w:type="dxa"/>
            <w:vAlign w:val="center"/>
          </w:tcPr>
          <w:p w:rsidR="004D6132" w:rsidRPr="008E4274" w:rsidRDefault="004D6132" w:rsidP="00562ACA">
            <w:pPr>
              <w:overflowPunct/>
              <w:autoSpaceDE/>
              <w:autoSpaceDN/>
              <w:adjustRightInd/>
              <w:spacing w:beforeLines="40" w:before="96" w:after="60"/>
              <w:jc w:val="right"/>
              <w:textAlignment w:val="auto"/>
              <w:rPr>
                <w:rFonts w:asciiTheme="minorHAnsi" w:hAnsiTheme="minorHAnsi"/>
                <w:b/>
                <w:bCs/>
                <w:sz w:val="20"/>
              </w:rPr>
            </w:pPr>
            <w:r w:rsidRPr="008E4274">
              <w:rPr>
                <w:rFonts w:asciiTheme="minorHAnsi" w:hAnsiTheme="minorHAnsi"/>
                <w:b/>
                <w:bCs/>
                <w:sz w:val="20"/>
              </w:rPr>
              <w:t>36</w:t>
            </w:r>
            <w:r w:rsidR="00562ACA">
              <w:rPr>
                <w:rFonts w:asciiTheme="minorHAnsi" w:hAnsiTheme="minorHAnsi"/>
                <w:b/>
                <w:bCs/>
                <w:sz w:val="20"/>
              </w:rPr>
              <w:t xml:space="preserve"> </w:t>
            </w:r>
            <w:r w:rsidRPr="008E4274">
              <w:rPr>
                <w:rFonts w:asciiTheme="minorHAnsi" w:hAnsiTheme="minorHAnsi"/>
                <w:b/>
                <w:bCs/>
                <w:sz w:val="20"/>
              </w:rPr>
              <w:t>132</w:t>
            </w:r>
          </w:p>
        </w:tc>
        <w:tc>
          <w:tcPr>
            <w:tcW w:w="1358" w:type="dxa"/>
            <w:vAlign w:val="center"/>
          </w:tcPr>
          <w:p w:rsidR="004D6132" w:rsidRPr="008E4274" w:rsidRDefault="004D6132" w:rsidP="00F37416">
            <w:pPr>
              <w:overflowPunct/>
              <w:autoSpaceDE/>
              <w:autoSpaceDN/>
              <w:adjustRightInd/>
              <w:spacing w:beforeLines="40" w:before="96" w:after="60"/>
              <w:jc w:val="right"/>
              <w:textAlignment w:val="auto"/>
              <w:rPr>
                <w:rFonts w:asciiTheme="minorHAnsi" w:hAnsiTheme="minorHAnsi"/>
                <w:b/>
                <w:bCs/>
                <w:sz w:val="20"/>
              </w:rPr>
            </w:pPr>
            <w:r w:rsidRPr="008E4274">
              <w:rPr>
                <w:rFonts w:asciiTheme="minorHAnsi" w:hAnsiTheme="minorHAnsi"/>
                <w:b/>
                <w:bCs/>
                <w:sz w:val="20"/>
              </w:rPr>
              <w:t>36</w:t>
            </w:r>
            <w:r w:rsidR="00F37416">
              <w:rPr>
                <w:rFonts w:asciiTheme="minorHAnsi" w:hAnsiTheme="minorHAnsi"/>
                <w:b/>
                <w:bCs/>
                <w:sz w:val="20"/>
              </w:rPr>
              <w:t xml:space="preserve"> </w:t>
            </w:r>
            <w:r w:rsidRPr="008E4274">
              <w:rPr>
                <w:rFonts w:asciiTheme="minorHAnsi" w:hAnsiTheme="minorHAnsi"/>
                <w:b/>
                <w:bCs/>
                <w:sz w:val="20"/>
              </w:rPr>
              <w:t>307</w:t>
            </w:r>
          </w:p>
        </w:tc>
        <w:tc>
          <w:tcPr>
            <w:tcW w:w="1372" w:type="dxa"/>
            <w:vAlign w:val="center"/>
          </w:tcPr>
          <w:p w:rsidR="004D6132" w:rsidRPr="008E4274" w:rsidRDefault="004D6132" w:rsidP="00F37416">
            <w:pPr>
              <w:overflowPunct/>
              <w:autoSpaceDE/>
              <w:autoSpaceDN/>
              <w:adjustRightInd/>
              <w:spacing w:beforeLines="40" w:before="96" w:after="60"/>
              <w:jc w:val="right"/>
              <w:textAlignment w:val="auto"/>
              <w:rPr>
                <w:rFonts w:asciiTheme="minorHAnsi" w:hAnsiTheme="minorHAnsi"/>
                <w:b/>
                <w:bCs/>
                <w:sz w:val="20"/>
              </w:rPr>
            </w:pPr>
            <w:r w:rsidRPr="008E4274">
              <w:rPr>
                <w:rFonts w:asciiTheme="minorHAnsi" w:hAnsiTheme="minorHAnsi"/>
                <w:b/>
                <w:bCs/>
                <w:sz w:val="20"/>
              </w:rPr>
              <w:t>36</w:t>
            </w:r>
            <w:r w:rsidR="00F37416">
              <w:rPr>
                <w:rFonts w:asciiTheme="minorHAnsi" w:hAnsiTheme="minorHAnsi"/>
                <w:b/>
                <w:bCs/>
                <w:sz w:val="20"/>
              </w:rPr>
              <w:t xml:space="preserve"> </w:t>
            </w:r>
            <w:r w:rsidRPr="008E4274">
              <w:rPr>
                <w:rFonts w:asciiTheme="minorHAnsi" w:hAnsiTheme="minorHAnsi"/>
                <w:b/>
                <w:bCs/>
                <w:sz w:val="20"/>
              </w:rPr>
              <w:t>965</w:t>
            </w:r>
          </w:p>
        </w:tc>
      </w:tr>
    </w:tbl>
    <w:p w:rsidR="00CE66F3" w:rsidRPr="00DF5166" w:rsidRDefault="00CE66F3" w:rsidP="00CE66F3">
      <w:pPr>
        <w:rPr>
          <w:rFonts w:asciiTheme="minorHAnsi" w:hAnsiTheme="minorHAnsi"/>
        </w:rPr>
      </w:pPr>
      <w:r w:rsidRPr="00DF5166">
        <w:rPr>
          <w:rFonts w:asciiTheme="minorHAnsi" w:hAnsiTheme="minorHAnsi"/>
        </w:rPr>
        <w:br w:type="page"/>
      </w:r>
    </w:p>
    <w:p w:rsidR="00CE66F3" w:rsidRPr="00DF5166" w:rsidRDefault="00CE66F3" w:rsidP="00323540">
      <w:pPr>
        <w:pStyle w:val="Heading2"/>
        <w:rPr>
          <w:rFonts w:asciiTheme="minorHAnsi" w:hAnsiTheme="minorHAnsi"/>
        </w:rPr>
      </w:pPr>
      <w:r w:rsidRPr="00DF5166">
        <w:rPr>
          <w:rFonts w:asciiTheme="minorHAnsi" w:hAnsiTheme="minorHAnsi"/>
        </w:rPr>
        <w:lastRenderedPageBreak/>
        <w:t>5.2</w:t>
      </w:r>
      <w:r w:rsidRPr="00DF5166">
        <w:rPr>
          <w:rFonts w:asciiTheme="minorHAnsi" w:hAnsiTheme="minorHAnsi"/>
        </w:rPr>
        <w:tab/>
        <w:t xml:space="preserve">R.2: Asegurar una conectividad e </w:t>
      </w:r>
      <w:proofErr w:type="spellStart"/>
      <w:r w:rsidRPr="00DF5166">
        <w:rPr>
          <w:rFonts w:asciiTheme="minorHAnsi" w:hAnsiTheme="minorHAnsi"/>
        </w:rPr>
        <w:t>interoperatividad</w:t>
      </w:r>
      <w:proofErr w:type="spellEnd"/>
      <w:r w:rsidRPr="00DF5166">
        <w:rPr>
          <w:rFonts w:asciiTheme="minorHAnsi" w:hAnsiTheme="minorHAnsi"/>
        </w:rPr>
        <w:t xml:space="preserve"> mundiales, mejora de la calidad de funcionamiento, calidad, asequibilidad y puntualidad de la economía de los servicios y global del sistema en las radiocomunicaciones, incluso mediante la elaboración de normas internacionales</w:t>
      </w:r>
    </w:p>
    <w:tbl>
      <w:tblPr>
        <w:tblW w:w="1509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012"/>
        <w:gridCol w:w="3110"/>
        <w:gridCol w:w="837"/>
        <w:gridCol w:w="831"/>
        <w:gridCol w:w="837"/>
        <w:gridCol w:w="837"/>
        <w:gridCol w:w="879"/>
        <w:gridCol w:w="1134"/>
        <w:gridCol w:w="3613"/>
      </w:tblGrid>
      <w:tr w:rsidR="00CE66F3" w:rsidRPr="008E4274" w:rsidTr="00562ACA">
        <w:trPr>
          <w:tblHeader/>
          <w:jc w:val="center"/>
        </w:trPr>
        <w:tc>
          <w:tcPr>
            <w:tcW w:w="3012" w:type="dxa"/>
            <w:tcBorders>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Resultado</w:t>
            </w:r>
          </w:p>
        </w:tc>
        <w:tc>
          <w:tcPr>
            <w:tcW w:w="3110" w:type="dxa"/>
            <w:tcBorders>
              <w:left w:val="nil"/>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Indicador de resultados</w:t>
            </w:r>
            <w:r w:rsidRPr="00562ACA">
              <w:rPr>
                <w:rStyle w:val="FootnoteReference"/>
                <w:rFonts w:asciiTheme="minorHAnsi" w:hAnsiTheme="minorHAnsi"/>
                <w:color w:val="FFFFFF" w:themeColor="background1"/>
                <w:position w:val="0"/>
                <w:sz w:val="20"/>
                <w:vertAlign w:val="superscript"/>
              </w:rPr>
              <w:footnoteReference w:id="4"/>
            </w:r>
          </w:p>
        </w:tc>
        <w:tc>
          <w:tcPr>
            <w:tcW w:w="837" w:type="dxa"/>
            <w:tcBorders>
              <w:left w:val="nil"/>
              <w:bottom w:val="single" w:sz="6" w:space="0" w:color="4F81BD" w:themeColor="accent1"/>
              <w:right w:val="nil"/>
            </w:tcBorders>
            <w:shd w:val="clear" w:color="auto" w:fill="4F81BD" w:themeFill="accent1"/>
          </w:tcPr>
          <w:p w:rsidR="00CE66F3" w:rsidRPr="008E4274" w:rsidRDefault="00CE66F3" w:rsidP="00562ACA">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201</w:t>
            </w:r>
            <w:r w:rsidR="00562ACA">
              <w:rPr>
                <w:rFonts w:asciiTheme="minorHAnsi" w:hAnsiTheme="minorHAnsi"/>
                <w:color w:val="FFFFFF" w:themeColor="background1"/>
                <w:sz w:val="20"/>
              </w:rPr>
              <w:t>3</w:t>
            </w:r>
          </w:p>
        </w:tc>
        <w:tc>
          <w:tcPr>
            <w:tcW w:w="831"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2014</w:t>
            </w:r>
          </w:p>
        </w:tc>
        <w:tc>
          <w:tcPr>
            <w:tcW w:w="83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2015</w:t>
            </w:r>
          </w:p>
        </w:tc>
        <w:tc>
          <w:tcPr>
            <w:tcW w:w="837"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2016</w:t>
            </w:r>
          </w:p>
        </w:tc>
        <w:tc>
          <w:tcPr>
            <w:tcW w:w="879" w:type="dxa"/>
            <w:tcBorders>
              <w:left w:val="nil"/>
              <w:bottom w:val="single" w:sz="6" w:space="0" w:color="4F81BD" w:themeColor="accent1"/>
              <w:right w:val="nil"/>
            </w:tcBorders>
            <w:shd w:val="clear" w:color="auto" w:fill="4F81BD" w:themeFill="accent1"/>
          </w:tcPr>
          <w:p w:rsidR="00CE66F3" w:rsidRPr="008E4274" w:rsidRDefault="00562ACA"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2017</w:t>
            </w:r>
          </w:p>
        </w:tc>
        <w:tc>
          <w:tcPr>
            <w:tcW w:w="1134" w:type="dxa"/>
            <w:tcBorders>
              <w:left w:val="nil"/>
              <w:bottom w:val="single" w:sz="6" w:space="0" w:color="4F81BD" w:themeColor="accent1"/>
              <w:righ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Meta para 2020</w:t>
            </w:r>
          </w:p>
        </w:tc>
        <w:tc>
          <w:tcPr>
            <w:tcW w:w="3613" w:type="dxa"/>
            <w:tcBorders>
              <w:left w:val="nil"/>
            </w:tcBorders>
            <w:shd w:val="clear" w:color="auto" w:fill="4F81BD" w:themeFill="accent1"/>
          </w:tcPr>
          <w:p w:rsidR="00CE66F3" w:rsidRPr="008E4274" w:rsidRDefault="00CE66F3" w:rsidP="00323540">
            <w:pPr>
              <w:pStyle w:val="Tablehead"/>
              <w:rPr>
                <w:rFonts w:asciiTheme="minorHAnsi" w:hAnsiTheme="minorHAnsi"/>
                <w:color w:val="FFFFFF" w:themeColor="background1"/>
                <w:sz w:val="20"/>
              </w:rPr>
            </w:pPr>
            <w:r w:rsidRPr="008E4274">
              <w:rPr>
                <w:rFonts w:asciiTheme="minorHAnsi" w:hAnsiTheme="minorHAnsi"/>
                <w:color w:val="FFFFFF" w:themeColor="background1"/>
                <w:sz w:val="20"/>
              </w:rPr>
              <w:t>Origen</w:t>
            </w: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R.2-1</w:t>
            </w:r>
            <w:r w:rsidRPr="008E4274">
              <w:rPr>
                <w:rFonts w:asciiTheme="minorHAnsi" w:hAnsiTheme="minorHAnsi"/>
                <w:sz w:val="20"/>
              </w:rPr>
              <w:t>: Mayor acceso de banda ancha móvil, incluso en bandas de frecuencias identificadas para las telecomunicaciones móviles internacionales (IMT)</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abonos/abonados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6</w:t>
            </w:r>
            <w:r>
              <w:rPr>
                <w:rFonts w:asciiTheme="minorHAnsi" w:hAnsiTheme="minorHAnsi"/>
                <w:sz w:val="20"/>
              </w:rPr>
              <w:t>,</w:t>
            </w:r>
            <w:r w:rsidRPr="008E4274">
              <w:rPr>
                <w:rFonts w:asciiTheme="minorHAnsi" w:hAnsiTheme="minorHAnsi"/>
                <w:sz w:val="20"/>
              </w:rPr>
              <w:t>67/</w:t>
            </w:r>
          </w:p>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w:t>
            </w:r>
            <w:r>
              <w:rPr>
                <w:rFonts w:asciiTheme="minorHAnsi" w:hAnsiTheme="minorHAnsi"/>
                <w:sz w:val="20"/>
              </w:rPr>
              <w:t>,</w:t>
            </w:r>
            <w:r w:rsidRPr="008E4274">
              <w:rPr>
                <w:rFonts w:asciiTheme="minorHAnsi" w:hAnsiTheme="minorHAnsi"/>
                <w:sz w:val="20"/>
              </w:rPr>
              <w:t>60</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7</w:t>
            </w:r>
            <w:r>
              <w:rPr>
                <w:rFonts w:asciiTheme="minorHAnsi" w:hAnsiTheme="minorHAnsi"/>
                <w:sz w:val="20"/>
              </w:rPr>
              <w:t>,</w:t>
            </w:r>
            <w:r w:rsidRPr="008E4274">
              <w:rPr>
                <w:rFonts w:asciiTheme="minorHAnsi" w:hAnsiTheme="minorHAnsi"/>
                <w:sz w:val="20"/>
              </w:rPr>
              <w:t>01/</w:t>
            </w:r>
          </w:p>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w:t>
            </w:r>
            <w:r>
              <w:rPr>
                <w:rFonts w:asciiTheme="minorHAnsi" w:hAnsiTheme="minorHAnsi"/>
                <w:sz w:val="20"/>
              </w:rPr>
              <w:t>,</w:t>
            </w:r>
            <w:r w:rsidRPr="008E4274">
              <w:rPr>
                <w:rFonts w:asciiTheme="minorHAnsi" w:hAnsiTheme="minorHAnsi"/>
                <w:sz w:val="20"/>
              </w:rPr>
              <w:t>83</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7</w:t>
            </w:r>
            <w:r>
              <w:rPr>
                <w:rFonts w:asciiTheme="minorHAnsi" w:hAnsiTheme="minorHAnsi"/>
                <w:sz w:val="20"/>
              </w:rPr>
              <w:t>,</w:t>
            </w:r>
            <w:r w:rsidRPr="008E4274">
              <w:rPr>
                <w:rFonts w:asciiTheme="minorHAnsi" w:hAnsiTheme="minorHAnsi"/>
                <w:sz w:val="20"/>
              </w:rPr>
              <w:t>22</w:t>
            </w:r>
          </w:p>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w:t>
            </w:r>
            <w:r>
              <w:rPr>
                <w:rFonts w:asciiTheme="minorHAnsi" w:hAnsiTheme="minorHAnsi"/>
                <w:sz w:val="20"/>
              </w:rPr>
              <w:t>,</w:t>
            </w:r>
            <w:r w:rsidRPr="008E4274">
              <w:rPr>
                <w:rFonts w:asciiTheme="minorHAnsi" w:hAnsiTheme="minorHAnsi"/>
                <w:sz w:val="20"/>
              </w:rPr>
              <w:t>98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7</w:t>
            </w:r>
            <w:r>
              <w:rPr>
                <w:rFonts w:asciiTheme="minorHAnsi" w:hAnsiTheme="minorHAnsi"/>
                <w:sz w:val="20"/>
              </w:rPr>
              <w:t>,</w:t>
            </w:r>
            <w:r w:rsidRPr="008E4274">
              <w:rPr>
                <w:rFonts w:asciiTheme="minorHAnsi" w:hAnsiTheme="minorHAnsi"/>
                <w:sz w:val="20"/>
              </w:rPr>
              <w:t>51/</w:t>
            </w:r>
          </w:p>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5</w:t>
            </w:r>
            <w:r>
              <w:rPr>
                <w:rFonts w:asciiTheme="minorHAnsi" w:hAnsiTheme="minorHAnsi"/>
                <w:sz w:val="20"/>
              </w:rPr>
              <w:t>,</w:t>
            </w:r>
            <w:r w:rsidRPr="008E4274">
              <w:rPr>
                <w:rFonts w:asciiTheme="minorHAnsi" w:hAnsiTheme="minorHAnsi"/>
                <w:sz w:val="20"/>
              </w:rPr>
              <w:t>18</w:t>
            </w:r>
            <w:r w:rsidRPr="00525BAF">
              <w:rPr>
                <w:rStyle w:val="FootnoteReference"/>
              </w:rPr>
              <w:t>*</w:t>
            </w:r>
          </w:p>
        </w:tc>
        <w:tc>
          <w:tcPr>
            <w:tcW w:w="879" w:type="dxa"/>
            <w:tcBorders>
              <w:top w:val="single" w:sz="6" w:space="0" w:color="4F81BD" w:themeColor="accent1"/>
              <w:bottom w:val="single" w:sz="6" w:space="0" w:color="4F81BD" w:themeColor="accent1"/>
            </w:tcBorders>
          </w:tcPr>
          <w:p w:rsidR="00562ACA" w:rsidRDefault="008E4274" w:rsidP="00562ACA">
            <w:pPr>
              <w:pStyle w:val="Tabletext"/>
              <w:jc w:val="center"/>
              <w:rPr>
                <w:rFonts w:asciiTheme="minorHAnsi" w:hAnsiTheme="minorHAnsi"/>
                <w:sz w:val="20"/>
              </w:rPr>
            </w:pPr>
            <w:r w:rsidRPr="008E4274">
              <w:rPr>
                <w:rFonts w:asciiTheme="minorHAnsi" w:hAnsiTheme="minorHAnsi"/>
                <w:sz w:val="20"/>
              </w:rPr>
              <w:t>7</w:t>
            </w:r>
            <w:r>
              <w:rPr>
                <w:rFonts w:asciiTheme="minorHAnsi" w:hAnsiTheme="minorHAnsi"/>
                <w:sz w:val="20"/>
              </w:rPr>
              <w:t>,</w:t>
            </w:r>
            <w:r w:rsidRPr="008E4274">
              <w:rPr>
                <w:rFonts w:asciiTheme="minorHAnsi" w:hAnsiTheme="minorHAnsi"/>
                <w:sz w:val="20"/>
              </w:rPr>
              <w:t>74*/</w:t>
            </w:r>
          </w:p>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5</w:t>
            </w:r>
            <w:r>
              <w:rPr>
                <w:rFonts w:asciiTheme="minorHAnsi" w:hAnsiTheme="minorHAnsi"/>
                <w:sz w:val="20"/>
              </w:rPr>
              <w:t>,</w:t>
            </w:r>
            <w:r w:rsidRPr="008E4274">
              <w:rPr>
                <w:rFonts w:asciiTheme="minorHAnsi" w:hAnsiTheme="minorHAnsi"/>
                <w:sz w:val="20"/>
              </w:rPr>
              <w:t>34*</w:t>
            </w: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9</w:t>
            </w:r>
            <w:r>
              <w:rPr>
                <w:rFonts w:asciiTheme="minorHAnsi" w:hAnsiTheme="minorHAnsi"/>
                <w:sz w:val="20"/>
              </w:rPr>
              <w:t>,</w:t>
            </w:r>
            <w:r w:rsidRPr="008E4274">
              <w:rPr>
                <w:rFonts w:asciiTheme="minorHAnsi" w:hAnsiTheme="minorHAnsi"/>
                <w:sz w:val="20"/>
              </w:rPr>
              <w:t>20</w:t>
            </w:r>
          </w:p>
        </w:tc>
        <w:tc>
          <w:tcPr>
            <w:tcW w:w="3613"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sz w:val="20"/>
              </w:rPr>
              <w:t>Estadísticas de TIC de la BDT/UIT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de abonos a la banda ancha móvil</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29%</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38%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51%*</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55%*</w:t>
            </w: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83</w:t>
            </w:r>
            <w:r>
              <w:rPr>
                <w:rFonts w:asciiTheme="minorHAnsi" w:hAnsiTheme="minorHAnsi"/>
                <w:sz w:val="20"/>
              </w:rPr>
              <w:t>,</w:t>
            </w:r>
            <w:r w:rsidRPr="008E4274">
              <w:rPr>
                <w:rFonts w:asciiTheme="minorHAnsi" w:hAnsiTheme="minorHAnsi"/>
                <w:sz w:val="20"/>
              </w:rPr>
              <w:t>7%</w:t>
            </w: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R.2-2</w:t>
            </w:r>
            <w:r w:rsidRPr="008E4274">
              <w:rPr>
                <w:rFonts w:asciiTheme="minorHAnsi" w:hAnsiTheme="minorHAnsi"/>
                <w:sz w:val="20"/>
              </w:rPr>
              <w:t>: Disminución de la cesta de precios de la banda ancha móvil en porcentaje de la Renta Nacional Bruta (RNB) por habitante</w:t>
            </w:r>
          </w:p>
        </w:tc>
        <w:tc>
          <w:tcPr>
            <w:tcW w:w="3110" w:type="dxa"/>
          </w:tcPr>
          <w:p w:rsidR="008E4274" w:rsidRDefault="008E4274" w:rsidP="008E4274">
            <w:pPr>
              <w:pStyle w:val="Tabletext"/>
              <w:rPr>
                <w:rFonts w:asciiTheme="minorHAnsi" w:hAnsiTheme="minorHAnsi"/>
                <w:sz w:val="20"/>
              </w:rPr>
            </w:pPr>
            <w:r w:rsidRPr="008E4274">
              <w:rPr>
                <w:rFonts w:asciiTheme="minorHAnsi" w:hAnsiTheme="minorHAnsi"/>
                <w:sz w:val="20"/>
              </w:rPr>
              <w:t>Cesta de precios de la banda ancha móvil en porcentaje de la RNB por habitante (prepago, teléfono móvil, 500 MB)</w:t>
            </w:r>
          </w:p>
          <w:p w:rsidR="004240ED" w:rsidRPr="008E4274" w:rsidRDefault="004240ED" w:rsidP="00B016EE">
            <w:pPr>
              <w:pStyle w:val="Tabletext"/>
              <w:rPr>
                <w:rFonts w:asciiTheme="minorHAnsi" w:hAnsiTheme="minorHAnsi"/>
                <w:sz w:val="20"/>
              </w:rPr>
            </w:pPr>
            <w:r>
              <w:rPr>
                <w:rFonts w:asciiTheme="minorHAnsi" w:hAnsiTheme="minorHAnsi"/>
                <w:sz w:val="20"/>
              </w:rPr>
              <w:t>Mundo</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8</w:t>
            </w:r>
            <w:r>
              <w:rPr>
                <w:rFonts w:asciiTheme="minorHAnsi" w:hAnsiTheme="minorHAnsi"/>
                <w:sz w:val="20"/>
              </w:rPr>
              <w:t>,</w:t>
            </w:r>
            <w:r w:rsidRPr="008E4274">
              <w:rPr>
                <w:rFonts w:asciiTheme="minorHAnsi" w:hAnsiTheme="minorHAnsi"/>
                <w:sz w:val="20"/>
              </w:rPr>
              <w:t>72</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5</w:t>
            </w:r>
            <w:r>
              <w:rPr>
                <w:rFonts w:asciiTheme="minorHAnsi" w:hAnsiTheme="minorHAnsi"/>
                <w:sz w:val="20"/>
              </w:rPr>
              <w:t>,</w:t>
            </w:r>
            <w:r w:rsidRPr="008E4274">
              <w:rPr>
                <w:rFonts w:asciiTheme="minorHAnsi" w:hAnsiTheme="minorHAnsi"/>
                <w:sz w:val="20"/>
              </w:rPr>
              <w:t>50</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3</w:t>
            </w:r>
            <w:r>
              <w:rPr>
                <w:rFonts w:asciiTheme="minorHAnsi" w:hAnsiTheme="minorHAnsi"/>
                <w:sz w:val="20"/>
              </w:rPr>
              <w:t>,</w:t>
            </w:r>
            <w:r w:rsidRPr="008E4274">
              <w:rPr>
                <w:rFonts w:asciiTheme="minorHAnsi" w:hAnsiTheme="minorHAnsi"/>
                <w:sz w:val="20"/>
              </w:rPr>
              <w:t>88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3</w:t>
            </w:r>
            <w:r>
              <w:rPr>
                <w:rFonts w:asciiTheme="minorHAnsi" w:hAnsiTheme="minorHAnsi"/>
                <w:sz w:val="20"/>
              </w:rPr>
              <w:t>,</w:t>
            </w:r>
            <w:r w:rsidRPr="008E4274">
              <w:rPr>
                <w:rFonts w:asciiTheme="minorHAnsi" w:hAnsiTheme="minorHAnsi"/>
                <w:sz w:val="20"/>
              </w:rPr>
              <w:t>61</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w:t>
            </w:r>
            <w:r>
              <w:rPr>
                <w:rFonts w:asciiTheme="minorHAnsi" w:hAnsiTheme="minorHAnsi"/>
                <w:sz w:val="20"/>
              </w:rPr>
              <w:t>,</w:t>
            </w:r>
            <w:r w:rsidRPr="008E4274">
              <w:rPr>
                <w:rFonts w:asciiTheme="minorHAnsi" w:hAnsiTheme="minorHAnsi"/>
                <w:sz w:val="20"/>
              </w:rPr>
              <w:t>00</w:t>
            </w:r>
          </w:p>
        </w:tc>
        <w:tc>
          <w:tcPr>
            <w:tcW w:w="3613"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sz w:val="20"/>
              </w:rPr>
              <w:t>Estadísticas de TIC de la BDT/UIT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i/>
                <w:iCs/>
                <w:sz w:val="20"/>
              </w:rPr>
            </w:pPr>
            <w:r w:rsidRPr="008E4274">
              <w:rPr>
                <w:rFonts w:asciiTheme="minorHAnsi" w:hAnsiTheme="minorHAnsi"/>
                <w:i/>
                <w:iCs/>
                <w:sz w:val="20"/>
              </w:rPr>
              <w:t>Países desarrollados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1</w:t>
            </w:r>
            <w:r>
              <w:rPr>
                <w:rFonts w:asciiTheme="minorHAnsi" w:hAnsiTheme="minorHAnsi"/>
                <w:i/>
                <w:iCs/>
                <w:sz w:val="20"/>
              </w:rPr>
              <w:t>,</w:t>
            </w:r>
            <w:r w:rsidRPr="008E4274">
              <w:rPr>
                <w:rFonts w:asciiTheme="minorHAnsi" w:hAnsiTheme="minorHAnsi"/>
                <w:i/>
                <w:iCs/>
                <w:sz w:val="20"/>
              </w:rPr>
              <w:t>02</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0</w:t>
            </w:r>
            <w:r>
              <w:rPr>
                <w:rFonts w:asciiTheme="minorHAnsi" w:hAnsiTheme="minorHAnsi"/>
                <w:i/>
                <w:iCs/>
                <w:sz w:val="20"/>
              </w:rPr>
              <w:t>,</w:t>
            </w:r>
            <w:r w:rsidRPr="008E4274">
              <w:rPr>
                <w:rFonts w:asciiTheme="minorHAnsi" w:hAnsiTheme="minorHAnsi"/>
                <w:i/>
                <w:iCs/>
                <w:sz w:val="20"/>
              </w:rPr>
              <w:t>75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0</w:t>
            </w:r>
            <w:r>
              <w:rPr>
                <w:rFonts w:asciiTheme="minorHAnsi" w:hAnsiTheme="minorHAnsi"/>
                <w:i/>
                <w:iCs/>
                <w:sz w:val="20"/>
              </w:rPr>
              <w:t>,</w:t>
            </w:r>
            <w:r w:rsidRPr="008E4274">
              <w:rPr>
                <w:rFonts w:asciiTheme="minorHAnsi" w:hAnsiTheme="minorHAnsi"/>
                <w:i/>
                <w:iCs/>
                <w:sz w:val="20"/>
              </w:rPr>
              <w:t>57</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0</w:t>
            </w:r>
            <w:r>
              <w:rPr>
                <w:rFonts w:asciiTheme="minorHAnsi" w:hAnsiTheme="minorHAnsi"/>
                <w:sz w:val="20"/>
              </w:rPr>
              <w:t>,</w:t>
            </w:r>
            <w:r w:rsidRPr="008E4274">
              <w:rPr>
                <w:rFonts w:asciiTheme="minorHAnsi" w:hAnsiTheme="minorHAnsi"/>
                <w:sz w:val="20"/>
              </w:rPr>
              <w:t>65</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i/>
                <w:iCs/>
                <w:sz w:val="20"/>
              </w:rPr>
            </w:pPr>
            <w:r w:rsidRPr="008E4274">
              <w:rPr>
                <w:rFonts w:asciiTheme="minorHAnsi" w:hAnsiTheme="minorHAnsi"/>
                <w:i/>
                <w:iCs/>
                <w:sz w:val="20"/>
              </w:rPr>
              <w:t>Países en desarrollo</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11</w:t>
            </w:r>
            <w:r>
              <w:rPr>
                <w:rFonts w:asciiTheme="minorHAnsi" w:hAnsiTheme="minorHAnsi"/>
                <w:i/>
                <w:iCs/>
                <w:sz w:val="20"/>
              </w:rPr>
              <w:t>,</w:t>
            </w:r>
            <w:r w:rsidRPr="008E4274">
              <w:rPr>
                <w:rFonts w:asciiTheme="minorHAnsi" w:hAnsiTheme="minorHAnsi"/>
                <w:i/>
                <w:iCs/>
                <w:sz w:val="20"/>
              </w:rPr>
              <w:t>6</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7</w:t>
            </w:r>
            <w:r>
              <w:rPr>
                <w:rFonts w:asciiTheme="minorHAnsi" w:hAnsiTheme="minorHAnsi"/>
                <w:i/>
                <w:iCs/>
                <w:sz w:val="20"/>
              </w:rPr>
              <w:t>,</w:t>
            </w:r>
            <w:r w:rsidRPr="008E4274">
              <w:rPr>
                <w:rFonts w:asciiTheme="minorHAnsi" w:hAnsiTheme="minorHAnsi"/>
                <w:i/>
                <w:iCs/>
                <w:sz w:val="20"/>
              </w:rPr>
              <w:t>2</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5</w:t>
            </w:r>
            <w:r>
              <w:rPr>
                <w:rFonts w:asciiTheme="minorHAnsi" w:hAnsiTheme="minorHAnsi"/>
                <w:i/>
                <w:iCs/>
                <w:sz w:val="20"/>
              </w:rPr>
              <w:t>,</w:t>
            </w:r>
            <w:r w:rsidRPr="008E4274">
              <w:rPr>
                <w:rFonts w:asciiTheme="minorHAnsi" w:hAnsiTheme="minorHAnsi"/>
                <w:i/>
                <w:iCs/>
                <w:sz w:val="20"/>
              </w:rPr>
              <w:t>1</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w:t>
            </w:r>
            <w:r>
              <w:rPr>
                <w:rFonts w:asciiTheme="minorHAnsi" w:hAnsiTheme="minorHAnsi"/>
                <w:sz w:val="20"/>
              </w:rPr>
              <w:t>,</w:t>
            </w:r>
            <w:r w:rsidRPr="008E4274">
              <w:rPr>
                <w:rFonts w:asciiTheme="minorHAnsi" w:hAnsiTheme="minorHAnsi"/>
                <w:sz w:val="20"/>
              </w:rPr>
              <w:t>6</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i/>
                <w:iCs/>
                <w:sz w:val="20"/>
              </w:rPr>
            </w:pPr>
            <w:r w:rsidRPr="008E4274">
              <w:rPr>
                <w:rFonts w:asciiTheme="minorHAnsi" w:hAnsiTheme="minorHAnsi"/>
                <w:i/>
                <w:iCs/>
                <w:sz w:val="20"/>
              </w:rPr>
              <w:t>Países menos adelantados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30</w:t>
            </w:r>
            <w:r>
              <w:rPr>
                <w:rFonts w:asciiTheme="minorHAnsi" w:hAnsiTheme="minorHAnsi"/>
                <w:i/>
                <w:iCs/>
                <w:sz w:val="20"/>
              </w:rPr>
              <w:t>,</w:t>
            </w:r>
            <w:r w:rsidRPr="008E4274">
              <w:rPr>
                <w:rFonts w:asciiTheme="minorHAnsi" w:hAnsiTheme="minorHAnsi"/>
                <w:i/>
                <w:iCs/>
                <w:sz w:val="20"/>
              </w:rPr>
              <w:t>3</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17</w:t>
            </w:r>
            <w:r>
              <w:rPr>
                <w:rFonts w:asciiTheme="minorHAnsi" w:hAnsiTheme="minorHAnsi"/>
                <w:i/>
                <w:iCs/>
                <w:sz w:val="20"/>
              </w:rPr>
              <w:t>,</w:t>
            </w:r>
            <w:r w:rsidRPr="008E4274">
              <w:rPr>
                <w:rFonts w:asciiTheme="minorHAnsi" w:hAnsiTheme="minorHAnsi"/>
                <w:i/>
                <w:iCs/>
                <w:sz w:val="20"/>
              </w:rPr>
              <w:t>0</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11</w:t>
            </w:r>
            <w:r>
              <w:rPr>
                <w:rFonts w:asciiTheme="minorHAnsi" w:hAnsiTheme="minorHAnsi"/>
                <w:i/>
                <w:iCs/>
                <w:sz w:val="20"/>
              </w:rPr>
              <w:t>,</w:t>
            </w:r>
            <w:r w:rsidRPr="008E4274">
              <w:rPr>
                <w:rFonts w:asciiTheme="minorHAnsi" w:hAnsiTheme="minorHAnsi"/>
                <w:i/>
                <w:iCs/>
                <w:sz w:val="20"/>
              </w:rPr>
              <w:t>4</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9</w:t>
            </w:r>
            <w:r>
              <w:rPr>
                <w:rFonts w:asciiTheme="minorHAnsi" w:hAnsiTheme="minorHAnsi"/>
                <w:sz w:val="20"/>
              </w:rPr>
              <w:t>,</w:t>
            </w:r>
            <w:r w:rsidRPr="008E4274">
              <w:rPr>
                <w:rFonts w:asciiTheme="minorHAnsi" w:hAnsiTheme="minorHAnsi"/>
                <w:sz w:val="20"/>
              </w:rPr>
              <w:t>21</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países con una cesta de precios por debajo del 5%</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101</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117</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135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150</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193</w:t>
            </w: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R.2-3</w:t>
            </w:r>
            <w:r w:rsidRPr="008E4274">
              <w:rPr>
                <w:rFonts w:asciiTheme="minorHAnsi" w:hAnsiTheme="minorHAnsi"/>
                <w:sz w:val="20"/>
              </w:rPr>
              <w:t>: Mayor número de enlaces fijos y aumento del tráfico cursado por el servicio fijo (Tbit/s)</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enlaces fijos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Se obtendrá a través de una encuesta BDT/ICT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xml:space="preserve">Capacidad total (en </w:t>
            </w:r>
            <w:proofErr w:type="spellStart"/>
            <w:r w:rsidRPr="008E4274">
              <w:rPr>
                <w:rFonts w:asciiTheme="minorHAnsi" w:hAnsiTheme="minorHAnsi"/>
                <w:sz w:val="20"/>
              </w:rPr>
              <w:t>Tbps</w:t>
            </w:r>
            <w:proofErr w:type="spellEnd"/>
            <w:r w:rsidRPr="008E4274">
              <w:rPr>
                <w:rFonts w:asciiTheme="minorHAnsi" w:hAnsiTheme="minorHAnsi"/>
                <w:sz w:val="20"/>
              </w:rPr>
              <w:t>)</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n/a</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Se obtendrá a través de una encuesta BDT/ICT</w:t>
            </w:r>
          </w:p>
        </w:tc>
      </w:tr>
      <w:tr w:rsidR="008E4274" w:rsidRPr="00E764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R.2-4</w:t>
            </w:r>
            <w:r w:rsidRPr="008E4274">
              <w:rPr>
                <w:rFonts w:asciiTheme="minorHAnsi" w:hAnsiTheme="minorHAnsi"/>
                <w:sz w:val="20"/>
              </w:rPr>
              <w:t>: Número de hogares con recepción de televisión digital terrenal</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hogares con TDT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164</w:t>
            </w:r>
            <w:r>
              <w:rPr>
                <w:rFonts w:asciiTheme="minorHAnsi" w:hAnsiTheme="minorHAnsi"/>
                <w:sz w:val="20"/>
              </w:rPr>
              <w:t>,</w:t>
            </w:r>
            <w:r w:rsidRPr="008E4274">
              <w:rPr>
                <w:rFonts w:asciiTheme="minorHAnsi" w:hAnsiTheme="minorHAnsi"/>
                <w:sz w:val="20"/>
              </w:rPr>
              <w:t>7</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203</w:t>
            </w:r>
            <w:r>
              <w:rPr>
                <w:rFonts w:asciiTheme="minorHAnsi" w:hAnsiTheme="minorHAnsi"/>
                <w:sz w:val="20"/>
              </w:rPr>
              <w:t>,</w:t>
            </w:r>
            <w:r w:rsidRPr="008E4274">
              <w:rPr>
                <w:rFonts w:asciiTheme="minorHAnsi" w:hAnsiTheme="minorHAnsi"/>
                <w:sz w:val="20"/>
              </w:rPr>
              <w:t>3</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235</w:t>
            </w:r>
            <w:r>
              <w:rPr>
                <w:rFonts w:asciiTheme="minorHAnsi" w:hAnsiTheme="minorHAnsi"/>
                <w:sz w:val="20"/>
              </w:rPr>
              <w:t>,</w:t>
            </w:r>
            <w:r w:rsidRPr="008E4274">
              <w:rPr>
                <w:rFonts w:asciiTheme="minorHAnsi" w:hAnsiTheme="minorHAnsi"/>
                <w:sz w:val="20"/>
              </w:rPr>
              <w:t>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271</w:t>
            </w:r>
            <w:r>
              <w:rPr>
                <w:rFonts w:asciiTheme="minorHAnsi" w:hAnsiTheme="minorHAnsi"/>
                <w:sz w:val="20"/>
              </w:rPr>
              <w:t>,</w:t>
            </w:r>
            <w:r w:rsidRPr="008E4274">
              <w:rPr>
                <w:rFonts w:asciiTheme="minorHAnsi" w:hAnsiTheme="minorHAnsi"/>
                <w:sz w:val="20"/>
              </w:rPr>
              <w:t>9</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453</w:t>
            </w:r>
          </w:p>
        </w:tc>
        <w:tc>
          <w:tcPr>
            <w:tcW w:w="3613" w:type="dxa"/>
            <w:vMerge w:val="restart"/>
          </w:tcPr>
          <w:p w:rsidR="008E4274" w:rsidRPr="008E4274" w:rsidRDefault="008E4274" w:rsidP="008E4274">
            <w:pPr>
              <w:pStyle w:val="Tabletext"/>
              <w:rPr>
                <w:rFonts w:asciiTheme="minorHAnsi" w:hAnsiTheme="minorHAnsi"/>
                <w:sz w:val="20"/>
                <w:lang w:val="en-US"/>
              </w:rPr>
            </w:pPr>
            <w:r w:rsidRPr="008E4274">
              <w:rPr>
                <w:rFonts w:asciiTheme="minorHAnsi" w:hAnsiTheme="minorHAnsi"/>
                <w:sz w:val="20"/>
                <w:lang w:val="en-US"/>
              </w:rPr>
              <w:t xml:space="preserve">Digital TV World </w:t>
            </w:r>
            <w:proofErr w:type="spellStart"/>
            <w:r w:rsidRPr="008E4274">
              <w:rPr>
                <w:rFonts w:asciiTheme="minorHAnsi" w:hAnsiTheme="minorHAnsi"/>
                <w:sz w:val="20"/>
                <w:lang w:val="en-US"/>
              </w:rPr>
              <w:t>Databook</w:t>
            </w:r>
            <w:proofErr w:type="spellEnd"/>
            <w:r w:rsidRPr="008E4274">
              <w:rPr>
                <w:rFonts w:asciiTheme="minorHAnsi" w:hAnsiTheme="minorHAnsi"/>
                <w:sz w:val="20"/>
                <w:lang w:val="en-US"/>
              </w:rPr>
              <w:t xml:space="preserve"> report, </w:t>
            </w:r>
            <w:proofErr w:type="spellStart"/>
            <w:r w:rsidRPr="008E4274">
              <w:rPr>
                <w:rFonts w:asciiTheme="minorHAnsi" w:hAnsiTheme="minorHAnsi"/>
                <w:sz w:val="20"/>
                <w:lang w:val="en-US"/>
              </w:rPr>
              <w:t>julio</w:t>
            </w:r>
            <w:proofErr w:type="spellEnd"/>
            <w:r w:rsidRPr="008E4274">
              <w:rPr>
                <w:rFonts w:asciiTheme="minorHAnsi" w:hAnsiTheme="minorHAnsi"/>
                <w:sz w:val="20"/>
                <w:lang w:val="en-US"/>
              </w:rPr>
              <w:t xml:space="preserve"> de 2017; Digital TV Research Ltd</w:t>
            </w:r>
            <w:r w:rsidRPr="008E4274">
              <w:rPr>
                <w:rFonts w:asciiTheme="minorHAnsi" w:hAnsiTheme="minorHAnsi"/>
                <w:sz w:val="20"/>
                <w:lang w:val="en-US"/>
              </w:rPr>
              <w:br/>
            </w:r>
            <w:proofErr w:type="spellStart"/>
            <w:r w:rsidRPr="008E4274">
              <w:rPr>
                <w:rFonts w:asciiTheme="minorHAnsi" w:hAnsiTheme="minorHAnsi"/>
                <w:sz w:val="20"/>
                <w:lang w:val="en-US"/>
              </w:rPr>
              <w:t>Databook</w:t>
            </w:r>
            <w:proofErr w:type="spellEnd"/>
            <w:r w:rsidRPr="008E4274">
              <w:rPr>
                <w:rFonts w:asciiTheme="minorHAnsi" w:hAnsiTheme="minorHAnsi"/>
                <w:sz w:val="20"/>
                <w:lang w:val="en-US"/>
              </w:rPr>
              <w:t xml:space="preserve"> report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lang w:val="en-US"/>
              </w:rPr>
            </w:pPr>
          </w:p>
        </w:tc>
        <w:tc>
          <w:tcPr>
            <w:tcW w:w="3110" w:type="dxa"/>
          </w:tcPr>
          <w:p w:rsidR="008E4274" w:rsidRPr="008E4274" w:rsidRDefault="008E4274" w:rsidP="008E4274">
            <w:pPr>
              <w:pStyle w:val="Tabletext"/>
              <w:rPr>
                <w:rFonts w:asciiTheme="minorHAnsi" w:hAnsiTheme="minorHAnsi"/>
                <w:i/>
                <w:iCs/>
                <w:sz w:val="20"/>
              </w:rPr>
            </w:pPr>
            <w:r w:rsidRPr="008E4274">
              <w:rPr>
                <w:rFonts w:asciiTheme="minorHAnsi" w:hAnsiTheme="minorHAnsi"/>
                <w:i/>
                <w:iCs/>
                <w:sz w:val="20"/>
              </w:rPr>
              <w:t>Número de hogares con TAT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364</w:t>
            </w:r>
            <w:r>
              <w:rPr>
                <w:rFonts w:asciiTheme="minorHAnsi" w:hAnsiTheme="minorHAnsi"/>
                <w:i/>
                <w:iCs/>
                <w:sz w:val="20"/>
              </w:rPr>
              <w:t>,</w:t>
            </w:r>
            <w:r w:rsidRPr="008E4274">
              <w:rPr>
                <w:rFonts w:asciiTheme="minorHAnsi" w:hAnsiTheme="minorHAnsi"/>
                <w:i/>
                <w:iCs/>
                <w:sz w:val="20"/>
              </w:rPr>
              <w:t>6</w:t>
            </w:r>
          </w:p>
        </w:tc>
        <w:tc>
          <w:tcPr>
            <w:tcW w:w="831"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319</w:t>
            </w:r>
            <w:r>
              <w:rPr>
                <w:rFonts w:asciiTheme="minorHAnsi" w:hAnsiTheme="minorHAnsi"/>
                <w:i/>
                <w:iCs/>
                <w:sz w:val="20"/>
              </w:rPr>
              <w:t>,</w:t>
            </w:r>
            <w:r w:rsidRPr="008E4274">
              <w:rPr>
                <w:rFonts w:asciiTheme="minorHAnsi" w:hAnsiTheme="minorHAnsi"/>
                <w:i/>
                <w:iCs/>
                <w:sz w:val="20"/>
              </w:rPr>
              <w:t>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i/>
                <w:iCs/>
                <w:sz w:val="20"/>
              </w:rPr>
            </w:pPr>
            <w:r w:rsidRPr="008E4274">
              <w:rPr>
                <w:rFonts w:asciiTheme="minorHAnsi" w:hAnsiTheme="minorHAnsi"/>
                <w:i/>
                <w:iCs/>
                <w:sz w:val="20"/>
              </w:rPr>
              <w:t>251</w:t>
            </w:r>
            <w:r>
              <w:rPr>
                <w:rFonts w:asciiTheme="minorHAnsi" w:hAnsiTheme="minorHAnsi"/>
                <w:i/>
                <w:iCs/>
                <w:sz w:val="20"/>
              </w:rPr>
              <w:t>,</w:t>
            </w:r>
            <w:r w:rsidRPr="008E4274">
              <w:rPr>
                <w:rFonts w:asciiTheme="minorHAnsi" w:hAnsiTheme="minorHAnsi"/>
                <w:i/>
                <w:iCs/>
                <w:sz w:val="20"/>
              </w:rPr>
              <w:t>6</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r w:rsidRPr="008E4274">
              <w:rPr>
                <w:rFonts w:asciiTheme="minorHAnsi" w:hAnsiTheme="minorHAnsi"/>
                <w:sz w:val="20"/>
              </w:rPr>
              <w:t>184</w:t>
            </w:r>
            <w:r>
              <w:rPr>
                <w:rFonts w:asciiTheme="minorHAnsi" w:hAnsiTheme="minorHAnsi"/>
                <w:sz w:val="20"/>
              </w:rPr>
              <w:t>,</w:t>
            </w:r>
            <w:r w:rsidRPr="008E4274">
              <w:rPr>
                <w:rFonts w:asciiTheme="minorHAnsi" w:hAnsiTheme="minorHAnsi"/>
                <w:sz w:val="20"/>
              </w:rPr>
              <w:t>1</w:t>
            </w:r>
          </w:p>
        </w:tc>
        <w:tc>
          <w:tcPr>
            <w:tcW w:w="879" w:type="dxa"/>
            <w:tcBorders>
              <w:top w:val="single" w:sz="6" w:space="0" w:color="4F81BD" w:themeColor="accent1"/>
              <w:bottom w:val="single" w:sz="6" w:space="0" w:color="4F81BD" w:themeColor="accent1"/>
            </w:tcBorders>
          </w:tcPr>
          <w:p w:rsidR="008E4274" w:rsidRPr="008E4274" w:rsidRDefault="008E4274" w:rsidP="00562ACA">
            <w:pPr>
              <w:pStyle w:val="Tabletext"/>
              <w:jc w:val="center"/>
              <w:rPr>
                <w:rFonts w:asciiTheme="minorHAnsi" w:hAnsiTheme="minorHAnsi"/>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pStyle w:val="Tabletext"/>
              <w:jc w:val="center"/>
              <w:rPr>
                <w:rFonts w:asciiTheme="minorHAnsi" w:hAnsiTheme="minorHAnsi"/>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i/>
                <w:iCs/>
                <w:sz w:val="20"/>
              </w:rPr>
            </w:pPr>
            <w:r w:rsidRPr="008E4274">
              <w:rPr>
                <w:rFonts w:asciiTheme="minorHAnsi" w:hAnsiTheme="minorHAnsi"/>
                <w:i/>
                <w:iCs/>
                <w:sz w:val="20"/>
              </w:rPr>
              <w:t>Número total de hogares con TDT+TAT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i/>
                <w:color w:val="000000"/>
                <w:sz w:val="20"/>
              </w:rPr>
            </w:pPr>
            <w:r w:rsidRPr="008E4274">
              <w:rPr>
                <w:rFonts w:asciiTheme="minorHAnsi" w:hAnsiTheme="minorHAnsi"/>
                <w:i/>
                <w:color w:val="000000"/>
                <w:sz w:val="20"/>
              </w:rPr>
              <w:t>529</w:t>
            </w:r>
            <w:r>
              <w:rPr>
                <w:rFonts w:asciiTheme="minorHAnsi" w:hAnsiTheme="minorHAnsi"/>
                <w:i/>
                <w:color w:val="000000"/>
                <w:sz w:val="20"/>
              </w:rPr>
              <w:t>,</w:t>
            </w:r>
            <w:r w:rsidRPr="008E4274">
              <w:rPr>
                <w:rFonts w:asciiTheme="minorHAnsi" w:hAnsiTheme="minorHAnsi"/>
                <w:i/>
                <w:color w:val="000000"/>
                <w:sz w:val="20"/>
              </w:rPr>
              <w:t>3</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i/>
                <w:color w:val="000000"/>
                <w:sz w:val="20"/>
              </w:rPr>
            </w:pPr>
            <w:r w:rsidRPr="008E4274">
              <w:rPr>
                <w:rFonts w:asciiTheme="minorHAnsi" w:hAnsiTheme="minorHAnsi"/>
                <w:i/>
                <w:color w:val="000000"/>
                <w:sz w:val="20"/>
              </w:rPr>
              <w:t>514</w:t>
            </w:r>
            <w:r>
              <w:rPr>
                <w:rFonts w:asciiTheme="minorHAnsi" w:hAnsiTheme="minorHAnsi"/>
                <w:i/>
                <w:color w:val="000000"/>
                <w:sz w:val="20"/>
              </w:rPr>
              <w:t>,</w:t>
            </w:r>
            <w:r w:rsidRPr="008E4274">
              <w:rPr>
                <w:rFonts w:asciiTheme="minorHAnsi" w:hAnsiTheme="minorHAnsi"/>
                <w:i/>
                <w:color w:val="000000"/>
                <w:sz w:val="20"/>
              </w:rPr>
              <w:t>1</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i/>
                <w:color w:val="000000" w:themeColor="text1"/>
                <w:sz w:val="20"/>
              </w:rPr>
            </w:pPr>
            <w:r w:rsidRPr="008E4274">
              <w:rPr>
                <w:rFonts w:asciiTheme="minorHAnsi" w:hAnsiTheme="minorHAnsi"/>
                <w:i/>
                <w:color w:val="000000" w:themeColor="text1"/>
                <w:sz w:val="20"/>
              </w:rPr>
              <w:t>487</w:t>
            </w:r>
            <w:r>
              <w:rPr>
                <w:rFonts w:asciiTheme="minorHAnsi" w:hAnsiTheme="minorHAnsi"/>
                <w:i/>
                <w:color w:val="000000" w:themeColor="text1"/>
                <w:sz w:val="20"/>
              </w:rPr>
              <w:t>,</w:t>
            </w:r>
            <w:r w:rsidRPr="008E4274">
              <w:rPr>
                <w:rFonts w:asciiTheme="minorHAnsi" w:hAnsiTheme="minorHAnsi"/>
                <w:i/>
                <w:color w:val="000000" w:themeColor="text1"/>
                <w:sz w:val="20"/>
              </w:rPr>
              <w:t>1</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456</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353151"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de hogares con TDT</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8</w:t>
            </w:r>
            <w:r>
              <w:rPr>
                <w:rFonts w:asciiTheme="minorHAnsi" w:hAnsiTheme="minorHAnsi"/>
                <w:color w:val="000000"/>
                <w:sz w:val="20"/>
              </w:rPr>
              <w:t>,</w:t>
            </w:r>
            <w:r w:rsidRPr="008E4274">
              <w:rPr>
                <w:rFonts w:asciiTheme="minorHAnsi" w:hAnsiTheme="minorHAnsi"/>
                <w:color w:val="000000"/>
                <w:sz w:val="20"/>
              </w:rPr>
              <w:t>5%</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10</w:t>
            </w:r>
            <w:r>
              <w:rPr>
                <w:rFonts w:asciiTheme="minorHAnsi" w:hAnsiTheme="minorHAnsi"/>
                <w:color w:val="000000"/>
                <w:sz w:val="20"/>
              </w:rPr>
              <w:t>,</w:t>
            </w:r>
            <w:r w:rsidRPr="008E4274">
              <w:rPr>
                <w:rFonts w:asciiTheme="minorHAnsi" w:hAnsiTheme="minorHAnsi"/>
                <w:color w:val="000000"/>
                <w:sz w:val="20"/>
              </w:rPr>
              <w:t>3%</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sz w:val="20"/>
              </w:rPr>
              <w:t>11</w:t>
            </w:r>
            <w:r>
              <w:rPr>
                <w:rFonts w:asciiTheme="minorHAnsi" w:hAnsiTheme="minorHAnsi"/>
                <w:color w:val="000000"/>
                <w:sz w:val="20"/>
              </w:rPr>
              <w:t>,</w:t>
            </w:r>
            <w:r w:rsidRPr="008E4274">
              <w:rPr>
                <w:rFonts w:asciiTheme="minorHAnsi" w:hAnsiTheme="minorHAnsi"/>
                <w:color w:val="000000"/>
                <w:sz w:val="20"/>
              </w:rPr>
              <w:t>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13</w:t>
            </w:r>
            <w:r>
              <w:rPr>
                <w:rFonts w:asciiTheme="minorHAnsi" w:hAnsiTheme="minorHAnsi"/>
                <w:color w:val="000000"/>
                <w:sz w:val="20"/>
              </w:rPr>
              <w:t>,</w:t>
            </w:r>
            <w:r w:rsidRPr="008E4274">
              <w:rPr>
                <w:rFonts w:asciiTheme="minorHAnsi" w:hAnsiTheme="minorHAnsi"/>
                <w:color w:val="000000"/>
                <w:sz w:val="20"/>
              </w:rPr>
              <w:t>5%</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sz w:val="20"/>
              </w:rPr>
              <w:t>22</w:t>
            </w:r>
            <w:r>
              <w:rPr>
                <w:rFonts w:asciiTheme="minorHAnsi" w:hAnsiTheme="minorHAnsi"/>
                <w:color w:val="000000"/>
                <w:sz w:val="20"/>
              </w:rPr>
              <w:t>,</w:t>
            </w:r>
            <w:r w:rsidRPr="008E4274">
              <w:rPr>
                <w:rFonts w:asciiTheme="minorHAnsi" w:hAnsiTheme="minorHAnsi"/>
                <w:color w:val="000000"/>
                <w:sz w:val="20"/>
              </w:rPr>
              <w:t>7%</w:t>
            </w:r>
          </w:p>
        </w:tc>
        <w:tc>
          <w:tcPr>
            <w:tcW w:w="3613" w:type="dxa"/>
            <w:vMerge w:val="restart"/>
          </w:tcPr>
          <w:p w:rsidR="008E4274" w:rsidRPr="008E4274" w:rsidRDefault="008E4274" w:rsidP="008E4274">
            <w:pPr>
              <w:pStyle w:val="Tabletext"/>
              <w:rPr>
                <w:rFonts w:asciiTheme="minorHAnsi" w:hAnsiTheme="minorHAnsi"/>
                <w:sz w:val="20"/>
                <w:lang w:val="en-US"/>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lang w:val="en-US"/>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de hogares con TAT</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18</w:t>
            </w:r>
            <w:r>
              <w:rPr>
                <w:rFonts w:asciiTheme="minorHAnsi" w:hAnsiTheme="minorHAnsi"/>
                <w:color w:val="000000"/>
                <w:sz w:val="20"/>
              </w:rPr>
              <w:t>,</w:t>
            </w:r>
            <w:r w:rsidRPr="008E4274">
              <w:rPr>
                <w:rFonts w:asciiTheme="minorHAnsi" w:hAnsiTheme="minorHAnsi"/>
                <w:color w:val="000000"/>
                <w:sz w:val="20"/>
              </w:rPr>
              <w:t>7%</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16</w:t>
            </w:r>
            <w:r>
              <w:rPr>
                <w:rFonts w:asciiTheme="minorHAnsi" w:hAnsiTheme="minorHAnsi"/>
                <w:color w:val="000000"/>
                <w:sz w:val="20"/>
              </w:rPr>
              <w:t>,</w:t>
            </w:r>
            <w:r w:rsidRPr="008E4274">
              <w:rPr>
                <w:rFonts w:asciiTheme="minorHAnsi" w:hAnsiTheme="minorHAnsi"/>
                <w:color w:val="000000"/>
                <w:sz w:val="20"/>
              </w:rPr>
              <w:t>3%</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12</w:t>
            </w:r>
            <w:r>
              <w:rPr>
                <w:rFonts w:asciiTheme="minorHAnsi" w:hAnsiTheme="minorHAnsi"/>
                <w:color w:val="000000" w:themeColor="text1"/>
                <w:sz w:val="20"/>
              </w:rPr>
              <w:t>,</w:t>
            </w:r>
            <w:r w:rsidRPr="008E4274">
              <w:rPr>
                <w:rFonts w:asciiTheme="minorHAnsi" w:hAnsiTheme="minorHAnsi"/>
                <w:color w:val="000000" w:themeColor="text1"/>
                <w:sz w:val="20"/>
              </w:rPr>
              <w:t>6%</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9</w:t>
            </w:r>
            <w:r>
              <w:rPr>
                <w:rFonts w:asciiTheme="minorHAnsi" w:hAnsiTheme="minorHAnsi"/>
                <w:color w:val="000000" w:themeColor="text1"/>
                <w:sz w:val="20"/>
              </w:rPr>
              <w:t>,</w:t>
            </w:r>
            <w:r w:rsidRPr="008E4274">
              <w:rPr>
                <w:rFonts w:asciiTheme="minorHAnsi" w:hAnsiTheme="minorHAnsi"/>
                <w:color w:val="000000" w:themeColor="text1"/>
                <w:sz w:val="20"/>
              </w:rPr>
              <w:t>1%</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de hogares con TV terrenal</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27</w:t>
            </w:r>
            <w:r>
              <w:rPr>
                <w:rFonts w:asciiTheme="minorHAnsi" w:hAnsiTheme="minorHAnsi"/>
                <w:color w:val="000000"/>
                <w:sz w:val="20"/>
              </w:rPr>
              <w:t>,</w:t>
            </w:r>
            <w:r w:rsidRPr="008E4274">
              <w:rPr>
                <w:rFonts w:asciiTheme="minorHAnsi" w:hAnsiTheme="minorHAnsi"/>
                <w:color w:val="000000"/>
                <w:sz w:val="20"/>
              </w:rPr>
              <w:t>2%</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26</w:t>
            </w:r>
            <w:r>
              <w:rPr>
                <w:rFonts w:asciiTheme="minorHAnsi" w:hAnsiTheme="minorHAnsi"/>
                <w:color w:val="000000"/>
                <w:sz w:val="20"/>
              </w:rPr>
              <w:t>,</w:t>
            </w:r>
            <w:r w:rsidRPr="008E4274">
              <w:rPr>
                <w:rFonts w:asciiTheme="minorHAnsi" w:hAnsiTheme="minorHAnsi"/>
                <w:color w:val="000000"/>
                <w:sz w:val="20"/>
              </w:rPr>
              <w:t>6%</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24</w:t>
            </w:r>
            <w:r>
              <w:rPr>
                <w:rFonts w:asciiTheme="minorHAnsi" w:hAnsiTheme="minorHAnsi"/>
                <w:color w:val="000000" w:themeColor="text1"/>
                <w:sz w:val="20"/>
              </w:rPr>
              <w:t>,</w:t>
            </w:r>
            <w:r w:rsidRPr="008E4274">
              <w:rPr>
                <w:rFonts w:asciiTheme="minorHAnsi" w:hAnsiTheme="minorHAnsi"/>
                <w:color w:val="000000" w:themeColor="text1"/>
                <w:sz w:val="20"/>
              </w:rPr>
              <w:t>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22</w:t>
            </w:r>
            <w:r>
              <w:rPr>
                <w:rFonts w:asciiTheme="minorHAnsi" w:hAnsiTheme="minorHAnsi"/>
                <w:color w:val="000000" w:themeColor="text1"/>
                <w:sz w:val="20"/>
              </w:rPr>
              <w:t>,</w:t>
            </w:r>
            <w:r w:rsidRPr="008E4274">
              <w:rPr>
                <w:rFonts w:asciiTheme="minorHAnsi" w:hAnsiTheme="minorHAnsi"/>
                <w:color w:val="000000" w:themeColor="text1"/>
                <w:sz w:val="20"/>
              </w:rPr>
              <w:t>6%</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p>
        </w:tc>
        <w:tc>
          <w:tcPr>
            <w:tcW w:w="3613" w:type="dxa"/>
            <w:vMerge/>
          </w:tcPr>
          <w:p w:rsidR="008E4274" w:rsidRPr="008E4274" w:rsidRDefault="008E4274" w:rsidP="008E4274">
            <w:pPr>
              <w:pStyle w:val="Tabletext"/>
              <w:rPr>
                <w:rFonts w:asciiTheme="minorHAnsi" w:hAnsiTheme="minorHAnsi"/>
                <w:sz w:val="20"/>
              </w:rPr>
            </w:pP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R.2-5</w:t>
            </w:r>
            <w:r w:rsidRPr="008E4274">
              <w:rPr>
                <w:rFonts w:asciiTheme="minorHAnsi" w:hAnsiTheme="minorHAnsi"/>
                <w:sz w:val="20"/>
              </w:rPr>
              <w:t>: Número de transpondedores de satélite (equivalente a 36 MHz) en funcionamiento y capacidad correspondiente (Tbit/s), número de terminales VSAR, número de hogares con recepción de televisión por satélite</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transpondedores de satélite (equivalente 36 MHz) en explotación</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15</w:t>
            </w:r>
            <w:r w:rsidR="00562ACA">
              <w:rPr>
                <w:rFonts w:asciiTheme="minorHAnsi" w:hAnsiTheme="minorHAnsi"/>
                <w:color w:val="000000"/>
                <w:sz w:val="20"/>
              </w:rPr>
              <w:t xml:space="preserve"> </w:t>
            </w:r>
            <w:r w:rsidRPr="008E4274">
              <w:rPr>
                <w:rFonts w:asciiTheme="minorHAnsi" w:hAnsiTheme="minorHAnsi"/>
                <w:color w:val="000000"/>
                <w:sz w:val="20"/>
              </w:rPr>
              <w:t>878</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15</w:t>
            </w:r>
            <w:r w:rsidR="00562ACA">
              <w:rPr>
                <w:rFonts w:asciiTheme="minorHAnsi" w:hAnsiTheme="minorHAnsi"/>
                <w:color w:val="000000" w:themeColor="text1"/>
                <w:sz w:val="20"/>
              </w:rPr>
              <w:t xml:space="preserve"> </w:t>
            </w:r>
            <w:r w:rsidRPr="008E4274">
              <w:rPr>
                <w:rFonts w:asciiTheme="minorHAnsi" w:hAnsiTheme="minorHAnsi"/>
                <w:color w:val="000000" w:themeColor="text1"/>
                <w:sz w:val="20"/>
              </w:rPr>
              <w:t>997</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17</w:t>
            </w:r>
            <w:r w:rsidR="00562ACA">
              <w:rPr>
                <w:rFonts w:asciiTheme="minorHAnsi" w:hAnsiTheme="minorHAnsi"/>
                <w:color w:val="000000" w:themeColor="text1"/>
                <w:sz w:val="20"/>
              </w:rPr>
              <w:t xml:space="preserve"> </w:t>
            </w:r>
            <w:r w:rsidRPr="008E4274">
              <w:rPr>
                <w:rFonts w:asciiTheme="minorHAnsi" w:hAnsiTheme="minorHAnsi"/>
                <w:color w:val="000000" w:themeColor="text1"/>
                <w:sz w:val="20"/>
              </w:rPr>
              <w:t>953</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19</w:t>
            </w:r>
            <w:r w:rsidR="00562ACA">
              <w:rPr>
                <w:rFonts w:asciiTheme="minorHAnsi" w:hAnsiTheme="minorHAnsi"/>
                <w:color w:val="000000" w:themeColor="text1"/>
                <w:sz w:val="20"/>
              </w:rPr>
              <w:t xml:space="preserve"> </w:t>
            </w:r>
            <w:r w:rsidRPr="008E4274">
              <w:rPr>
                <w:rFonts w:asciiTheme="minorHAnsi" w:hAnsiTheme="minorHAnsi"/>
                <w:color w:val="000000" w:themeColor="text1"/>
                <w:sz w:val="20"/>
              </w:rPr>
              <w:t>772</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n/a</w:t>
            </w:r>
          </w:p>
        </w:tc>
        <w:tc>
          <w:tcPr>
            <w:tcW w:w="3613" w:type="dxa"/>
          </w:tcPr>
          <w:p w:rsidR="008E4274" w:rsidRPr="008E4274" w:rsidRDefault="008E4274" w:rsidP="008E4274">
            <w:pPr>
              <w:pStyle w:val="Tabletext"/>
              <w:rPr>
                <w:rFonts w:asciiTheme="minorHAnsi" w:hAnsiTheme="minorHAnsi"/>
                <w:sz w:val="20"/>
              </w:rPr>
            </w:pPr>
            <w:proofErr w:type="spellStart"/>
            <w:r w:rsidRPr="008E4274">
              <w:rPr>
                <w:rFonts w:asciiTheme="minorHAnsi" w:hAnsiTheme="minorHAnsi"/>
                <w:sz w:val="20"/>
              </w:rPr>
              <w:t>Euroconsult</w:t>
            </w:r>
            <w:proofErr w:type="spellEnd"/>
            <w:r w:rsidRPr="008E4274">
              <w:rPr>
                <w:rFonts w:asciiTheme="minorHAnsi" w:hAnsiTheme="minorHAnsi"/>
                <w:sz w:val="20"/>
              </w:rPr>
              <w:br/>
              <w:t>(</w:t>
            </w:r>
            <w:hyperlink r:id="rId16" w:history="1">
              <w:r w:rsidRPr="008E4274">
                <w:rPr>
                  <w:rStyle w:val="Hyperlink"/>
                  <w:rFonts w:asciiTheme="minorHAnsi" w:hAnsiTheme="minorHAnsi"/>
                  <w:color w:val="auto"/>
                  <w:sz w:val="20"/>
                  <w:u w:val="none"/>
                </w:rPr>
                <w:t>http://www.euroconsult-ec.com</w:t>
              </w:r>
            </w:hyperlink>
            <w:r w:rsidRPr="008E4274">
              <w:rPr>
                <w:rFonts w:asciiTheme="minorHAnsi" w:hAnsiTheme="minorHAnsi"/>
                <w:sz w:val="20"/>
              </w:rPr>
              <w: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Capacidad correspondiente (en Tbit/s)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sz w:val="20"/>
              </w:rPr>
              <w:t>0</w:t>
            </w:r>
            <w:r>
              <w:rPr>
                <w:rFonts w:asciiTheme="minorHAnsi" w:hAnsiTheme="minorHAnsi"/>
                <w:color w:val="000000"/>
                <w:sz w:val="20"/>
              </w:rPr>
              <w:t>,</w:t>
            </w:r>
            <w:r w:rsidRPr="008E4274">
              <w:rPr>
                <w:rFonts w:asciiTheme="minorHAnsi" w:hAnsiTheme="minorHAnsi"/>
                <w:color w:val="000000"/>
                <w:sz w:val="20"/>
              </w:rPr>
              <w:t>999</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1</w:t>
            </w:r>
            <w:r>
              <w:rPr>
                <w:rFonts w:asciiTheme="minorHAnsi" w:hAnsiTheme="minorHAnsi"/>
                <w:color w:val="000000" w:themeColor="text1"/>
                <w:sz w:val="20"/>
              </w:rPr>
              <w:t>,</w:t>
            </w:r>
            <w:r w:rsidRPr="008E4274">
              <w:rPr>
                <w:rFonts w:asciiTheme="minorHAnsi" w:hAnsiTheme="minorHAnsi"/>
                <w:color w:val="000000" w:themeColor="text1"/>
                <w:sz w:val="20"/>
              </w:rPr>
              <w:t>095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1</w:t>
            </w:r>
            <w:r>
              <w:rPr>
                <w:rFonts w:asciiTheme="minorHAnsi" w:hAnsiTheme="minorHAnsi"/>
                <w:color w:val="000000" w:themeColor="text1"/>
                <w:sz w:val="20"/>
              </w:rPr>
              <w:t>,</w:t>
            </w:r>
            <w:r w:rsidRPr="008E4274">
              <w:rPr>
                <w:rFonts w:asciiTheme="minorHAnsi" w:hAnsiTheme="minorHAnsi"/>
                <w:color w:val="000000" w:themeColor="text1"/>
                <w:sz w:val="20"/>
              </w:rPr>
              <w:t>269</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1</w:t>
            </w:r>
            <w:r>
              <w:rPr>
                <w:rFonts w:asciiTheme="minorHAnsi" w:hAnsiTheme="minorHAnsi"/>
                <w:color w:val="000000" w:themeColor="text1"/>
                <w:sz w:val="20"/>
              </w:rPr>
              <w:t>,</w:t>
            </w:r>
            <w:r w:rsidRPr="008E4274">
              <w:rPr>
                <w:rFonts w:asciiTheme="minorHAnsi" w:hAnsiTheme="minorHAnsi"/>
                <w:color w:val="000000" w:themeColor="text1"/>
                <w:sz w:val="20"/>
              </w:rPr>
              <w:t>491</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sz w:val="20"/>
              </w:rPr>
            </w:pPr>
            <w:r w:rsidRPr="008E4274">
              <w:rPr>
                <w:rFonts w:asciiTheme="minorHAnsi" w:hAnsiTheme="minorHAnsi"/>
                <w:color w:val="000000" w:themeColor="text1"/>
                <w:sz w:val="20"/>
              </w:rPr>
              <w:t>n/a</w:t>
            </w:r>
          </w:p>
        </w:tc>
        <w:tc>
          <w:tcPr>
            <w:tcW w:w="3613" w:type="dxa"/>
          </w:tcPr>
          <w:p w:rsidR="008E4274" w:rsidRPr="008E4274" w:rsidRDefault="008E4274" w:rsidP="008E4274">
            <w:pPr>
              <w:pStyle w:val="Tabletext"/>
              <w:rPr>
                <w:rFonts w:asciiTheme="minorHAnsi" w:hAnsiTheme="minorHAnsi"/>
                <w:sz w:val="20"/>
              </w:rPr>
            </w:pPr>
            <w:proofErr w:type="spellStart"/>
            <w:r w:rsidRPr="008E4274">
              <w:rPr>
                <w:rFonts w:asciiTheme="minorHAnsi" w:hAnsiTheme="minorHAnsi"/>
                <w:sz w:val="20"/>
              </w:rPr>
              <w:t>Euroconsult</w:t>
            </w:r>
            <w:proofErr w:type="spellEnd"/>
            <w:r w:rsidRPr="008E4274">
              <w:rPr>
                <w:rFonts w:asciiTheme="minorHAnsi" w:hAnsiTheme="minorHAnsi"/>
                <w:sz w:val="20"/>
              </w:rPr>
              <w:br/>
              <w:t>(</w:t>
            </w:r>
            <w:hyperlink r:id="rId17" w:history="1">
              <w:r w:rsidRPr="008E4274">
                <w:rPr>
                  <w:rStyle w:val="Hyperlink"/>
                  <w:rFonts w:asciiTheme="minorHAnsi" w:hAnsiTheme="minorHAnsi"/>
                  <w:color w:val="auto"/>
                  <w:sz w:val="20"/>
                  <w:u w:val="none"/>
                </w:rPr>
                <w:t>http://www.euroconsult-ec.com</w:t>
              </w:r>
            </w:hyperlink>
            <w:r w:rsidRPr="008E4274">
              <w:rPr>
                <w:rFonts w:asciiTheme="minorHAnsi" w:hAnsiTheme="minorHAnsi"/>
                <w:sz w:val="20"/>
              </w:rPr>
              <w:t>)</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VSAT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w:t>
            </w:r>
            <w:r>
              <w:rPr>
                <w:rFonts w:asciiTheme="minorHAnsi" w:hAnsiTheme="minorHAnsi"/>
                <w:color w:val="000000" w:themeColor="text1"/>
                <w:sz w:val="20"/>
              </w:rPr>
              <w:t>,</w:t>
            </w:r>
            <w:r w:rsidRPr="008E4274">
              <w:rPr>
                <w:rFonts w:asciiTheme="minorHAnsi" w:hAnsiTheme="minorHAnsi"/>
                <w:color w:val="000000" w:themeColor="text1"/>
                <w:sz w:val="20"/>
              </w:rPr>
              <w:t>480</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w:t>
            </w:r>
            <w:r>
              <w:rPr>
                <w:rFonts w:asciiTheme="minorHAnsi" w:hAnsiTheme="minorHAnsi"/>
                <w:color w:val="000000" w:themeColor="text1"/>
                <w:sz w:val="20"/>
              </w:rPr>
              <w:t>,</w:t>
            </w:r>
            <w:r w:rsidRPr="008E4274">
              <w:rPr>
                <w:rFonts w:asciiTheme="minorHAnsi" w:hAnsiTheme="minorHAnsi"/>
                <w:color w:val="000000" w:themeColor="text1"/>
                <w:sz w:val="20"/>
              </w:rPr>
              <w:t>786</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w:t>
            </w:r>
            <w:r>
              <w:rPr>
                <w:rFonts w:asciiTheme="minorHAnsi" w:hAnsiTheme="minorHAnsi"/>
                <w:color w:val="000000" w:themeColor="text1"/>
                <w:sz w:val="20"/>
              </w:rPr>
              <w:t>,</w:t>
            </w:r>
            <w:r w:rsidRPr="008E4274">
              <w:rPr>
                <w:rFonts w:asciiTheme="minorHAnsi" w:hAnsiTheme="minorHAnsi"/>
                <w:color w:val="000000" w:themeColor="text1"/>
                <w:sz w:val="20"/>
              </w:rPr>
              <w:t>891</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w:t>
            </w:r>
            <w:r>
              <w:rPr>
                <w:rFonts w:asciiTheme="minorHAnsi" w:hAnsiTheme="minorHAnsi"/>
                <w:color w:val="000000" w:themeColor="text1"/>
                <w:sz w:val="20"/>
              </w:rPr>
              <w:t>,</w:t>
            </w:r>
            <w:r w:rsidRPr="008E4274">
              <w:rPr>
                <w:rFonts w:asciiTheme="minorHAnsi" w:hAnsiTheme="minorHAnsi"/>
                <w:color w:val="000000" w:themeColor="text1"/>
                <w:sz w:val="20"/>
              </w:rPr>
              <w:t>838</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n/a</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 xml:space="preserve">Global VSAT </w:t>
            </w:r>
            <w:proofErr w:type="spellStart"/>
            <w:r w:rsidRPr="008E4274">
              <w:rPr>
                <w:rFonts w:asciiTheme="minorHAnsi" w:hAnsiTheme="minorHAnsi"/>
                <w:sz w:val="20"/>
              </w:rPr>
              <w:t>Forum</w:t>
            </w:r>
            <w:proofErr w:type="spellEnd"/>
            <w:r w:rsidRPr="008E4274">
              <w:rPr>
                <w:rFonts w:asciiTheme="minorHAnsi" w:hAnsiTheme="minorHAnsi"/>
                <w:sz w:val="20"/>
              </w:rPr>
              <w:br/>
              <w:t>(</w:t>
            </w:r>
            <w:hyperlink r:id="rId18" w:history="1">
              <w:r w:rsidRPr="008E4274">
                <w:rPr>
                  <w:rStyle w:val="Hyperlink"/>
                  <w:rFonts w:asciiTheme="minorHAnsi" w:hAnsiTheme="minorHAnsi"/>
                  <w:color w:val="auto"/>
                  <w:sz w:val="20"/>
                  <w:u w:val="none"/>
                </w:rPr>
                <w:t>https://gvf.org</w:t>
              </w:r>
            </w:hyperlink>
            <w:r w:rsidRPr="008E4274">
              <w:rPr>
                <w:rFonts w:asciiTheme="minorHAnsi" w:hAnsiTheme="minorHAnsi"/>
                <w:sz w:val="20"/>
              </w:rPr>
              <w:t>)</w:t>
            </w:r>
          </w:p>
        </w:tc>
      </w:tr>
      <w:tr w:rsidR="008E4274" w:rsidRPr="00E764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DTH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337</w:t>
            </w:r>
            <w:r>
              <w:rPr>
                <w:rFonts w:asciiTheme="minorHAnsi" w:hAnsiTheme="minorHAnsi"/>
                <w:color w:val="000000" w:themeColor="text1"/>
                <w:sz w:val="20"/>
              </w:rPr>
              <w:t>,</w:t>
            </w:r>
            <w:r w:rsidRPr="008E4274">
              <w:rPr>
                <w:rFonts w:asciiTheme="minorHAnsi" w:hAnsiTheme="minorHAnsi"/>
                <w:color w:val="000000" w:themeColor="text1"/>
                <w:sz w:val="20"/>
              </w:rPr>
              <w:t>3</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359</w:t>
            </w:r>
            <w:r>
              <w:rPr>
                <w:rFonts w:asciiTheme="minorHAnsi" w:hAnsiTheme="minorHAnsi"/>
                <w:color w:val="000000" w:themeColor="text1"/>
                <w:sz w:val="20"/>
              </w:rPr>
              <w:t>,</w:t>
            </w:r>
            <w:r w:rsidRPr="008E4274">
              <w:rPr>
                <w:rFonts w:asciiTheme="minorHAnsi" w:hAnsiTheme="minorHAnsi"/>
                <w:color w:val="000000" w:themeColor="text1"/>
                <w:sz w:val="20"/>
              </w:rPr>
              <w:t>2</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407</w:t>
            </w:r>
            <w:r>
              <w:rPr>
                <w:rFonts w:asciiTheme="minorHAnsi" w:hAnsiTheme="minorHAnsi"/>
                <w:color w:val="000000" w:themeColor="text1"/>
                <w:sz w:val="20"/>
              </w:rPr>
              <w:t>,</w:t>
            </w:r>
            <w:r w:rsidRPr="008E4274">
              <w:rPr>
                <w:rFonts w:asciiTheme="minorHAnsi" w:hAnsiTheme="minorHAnsi"/>
                <w:color w:val="000000" w:themeColor="text1"/>
                <w:sz w:val="20"/>
              </w:rPr>
              <w:t>9</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411</w:t>
            </w:r>
            <w:r>
              <w:rPr>
                <w:rFonts w:asciiTheme="minorHAnsi" w:hAnsiTheme="minorHAnsi"/>
                <w:color w:val="000000" w:themeColor="text1"/>
                <w:sz w:val="20"/>
              </w:rPr>
              <w:t>,</w:t>
            </w:r>
            <w:r w:rsidRPr="008E4274">
              <w:rPr>
                <w:rFonts w:asciiTheme="minorHAnsi" w:hAnsiTheme="minorHAnsi"/>
                <w:color w:val="000000" w:themeColor="text1"/>
                <w:sz w:val="20"/>
              </w:rPr>
              <w:t>1</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439</w:t>
            </w:r>
          </w:p>
        </w:tc>
        <w:tc>
          <w:tcPr>
            <w:tcW w:w="3613" w:type="dxa"/>
          </w:tcPr>
          <w:p w:rsidR="008E4274" w:rsidRPr="008E4274" w:rsidRDefault="008E4274" w:rsidP="008E4274">
            <w:pPr>
              <w:pStyle w:val="Tabletext"/>
              <w:rPr>
                <w:rFonts w:asciiTheme="minorHAnsi" w:hAnsiTheme="minorHAnsi"/>
                <w:sz w:val="20"/>
                <w:lang w:val="en-US"/>
              </w:rPr>
            </w:pPr>
            <w:r w:rsidRPr="008E4274">
              <w:rPr>
                <w:rFonts w:asciiTheme="minorHAnsi" w:hAnsiTheme="minorHAnsi"/>
                <w:sz w:val="20"/>
                <w:lang w:val="en-US"/>
              </w:rPr>
              <w:t xml:space="preserve">Digital TV World </w:t>
            </w:r>
            <w:proofErr w:type="spellStart"/>
            <w:r w:rsidRPr="008E4274">
              <w:rPr>
                <w:rFonts w:asciiTheme="minorHAnsi" w:hAnsiTheme="minorHAnsi"/>
                <w:sz w:val="20"/>
                <w:lang w:val="en-US"/>
              </w:rPr>
              <w:t>Databook</w:t>
            </w:r>
            <w:proofErr w:type="spellEnd"/>
            <w:r w:rsidRPr="008E4274">
              <w:rPr>
                <w:rFonts w:asciiTheme="minorHAnsi" w:hAnsiTheme="minorHAnsi"/>
                <w:sz w:val="20"/>
                <w:lang w:val="en-US"/>
              </w:rPr>
              <w:t xml:space="preserve"> report, </w:t>
            </w:r>
            <w:proofErr w:type="spellStart"/>
            <w:r w:rsidRPr="008E4274">
              <w:rPr>
                <w:rFonts w:asciiTheme="minorHAnsi" w:hAnsiTheme="minorHAnsi"/>
                <w:sz w:val="20"/>
                <w:lang w:val="en-US"/>
              </w:rPr>
              <w:t>julio</w:t>
            </w:r>
            <w:proofErr w:type="spellEnd"/>
            <w:r w:rsidRPr="008E4274">
              <w:rPr>
                <w:rFonts w:asciiTheme="minorHAnsi" w:hAnsiTheme="minorHAnsi"/>
                <w:sz w:val="20"/>
                <w:lang w:val="en-US"/>
              </w:rPr>
              <w:t xml:space="preserve"> de 2017; Digital TV Research Ltd</w:t>
            </w: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R.2-6</w:t>
            </w:r>
            <w:r w:rsidRPr="008E4274">
              <w:rPr>
                <w:rFonts w:asciiTheme="minorHAnsi" w:hAnsiTheme="minorHAnsi"/>
                <w:sz w:val="20"/>
              </w:rPr>
              <w:t>: Mayor número de dispositivos con recepción de radionavegación por satélite</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satélites/constelaciones del GNSS en funcionamiento</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2/48</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2/48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4/75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5/90</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6/144</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BR/MIFR</w:t>
            </w:r>
          </w:p>
        </w:tc>
      </w:tr>
      <w:tr w:rsidR="008E4274" w:rsidRPr="00E764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dispositivos con receptor GNSS incorporado (miles de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w:t>
            </w:r>
            <w:r>
              <w:rPr>
                <w:rFonts w:asciiTheme="minorHAnsi" w:hAnsiTheme="minorHAnsi"/>
                <w:color w:val="000000" w:themeColor="text1"/>
                <w:sz w:val="20"/>
              </w:rPr>
              <w:t>,</w:t>
            </w:r>
            <w:r w:rsidRPr="008E4274">
              <w:rPr>
                <w:rFonts w:asciiTheme="minorHAnsi" w:hAnsiTheme="minorHAnsi"/>
                <w:color w:val="000000" w:themeColor="text1"/>
                <w:sz w:val="20"/>
              </w:rPr>
              <w:t>9</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3</w:t>
            </w:r>
            <w:r>
              <w:rPr>
                <w:rFonts w:asciiTheme="minorHAnsi" w:hAnsiTheme="minorHAnsi"/>
                <w:color w:val="000000" w:themeColor="text1"/>
                <w:sz w:val="20"/>
              </w:rPr>
              <w:t>,</w:t>
            </w:r>
            <w:r w:rsidRPr="008E4274">
              <w:rPr>
                <w:rFonts w:asciiTheme="minorHAnsi" w:hAnsiTheme="minorHAnsi"/>
                <w:color w:val="000000" w:themeColor="text1"/>
                <w:sz w:val="20"/>
              </w:rPr>
              <w:t>6</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w:t>
            </w:r>
            <w:r>
              <w:rPr>
                <w:rFonts w:asciiTheme="minorHAnsi" w:hAnsiTheme="minorHAnsi"/>
                <w:color w:val="000000" w:themeColor="text1"/>
                <w:sz w:val="20"/>
              </w:rPr>
              <w:t>,</w:t>
            </w:r>
            <w:r w:rsidRPr="008E4274">
              <w:rPr>
                <w:rFonts w:asciiTheme="minorHAnsi" w:hAnsiTheme="minorHAnsi"/>
                <w:color w:val="000000" w:themeColor="text1"/>
                <w:sz w:val="20"/>
              </w:rPr>
              <w:t>2</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5</w:t>
            </w:r>
            <w:r>
              <w:rPr>
                <w:rFonts w:asciiTheme="minorHAnsi" w:hAnsiTheme="minorHAnsi"/>
                <w:color w:val="000000" w:themeColor="text1"/>
                <w:sz w:val="20"/>
              </w:rPr>
              <w:t>,</w:t>
            </w:r>
            <w:r w:rsidRPr="008E4274">
              <w:rPr>
                <w:rFonts w:asciiTheme="minorHAnsi" w:hAnsiTheme="minorHAnsi"/>
                <w:color w:val="000000" w:themeColor="text1"/>
                <w:sz w:val="20"/>
              </w:rPr>
              <w:t>0</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5</w:t>
            </w:r>
            <w:r>
              <w:rPr>
                <w:rFonts w:asciiTheme="minorHAnsi" w:hAnsiTheme="minorHAnsi"/>
                <w:color w:val="000000" w:themeColor="text1"/>
                <w:sz w:val="20"/>
              </w:rPr>
              <w:t>,</w:t>
            </w:r>
            <w:r w:rsidRPr="008E4274">
              <w:rPr>
                <w:rFonts w:asciiTheme="minorHAnsi" w:hAnsiTheme="minorHAnsi"/>
                <w:color w:val="000000" w:themeColor="text1"/>
                <w:sz w:val="20"/>
              </w:rPr>
              <w:t>8*</w:t>
            </w: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8</w:t>
            </w:r>
          </w:p>
        </w:tc>
        <w:tc>
          <w:tcPr>
            <w:tcW w:w="3613" w:type="dxa"/>
          </w:tcPr>
          <w:p w:rsidR="008E4274" w:rsidRPr="00F658DF" w:rsidRDefault="008E4274" w:rsidP="008E4274">
            <w:pPr>
              <w:pStyle w:val="Tabletext"/>
              <w:rPr>
                <w:rFonts w:asciiTheme="minorHAnsi" w:hAnsiTheme="minorHAnsi"/>
                <w:sz w:val="20"/>
                <w:lang w:val="en-US"/>
              </w:rPr>
            </w:pPr>
            <w:r w:rsidRPr="00F658DF">
              <w:rPr>
                <w:rFonts w:asciiTheme="minorHAnsi" w:hAnsiTheme="minorHAnsi"/>
                <w:sz w:val="20"/>
                <w:lang w:val="en-US"/>
              </w:rPr>
              <w:t>European GNSS Agency: GNNS Report</w:t>
            </w:r>
            <w:r w:rsidRPr="00F658DF">
              <w:rPr>
                <w:rFonts w:asciiTheme="minorHAnsi" w:hAnsiTheme="minorHAnsi"/>
                <w:sz w:val="20"/>
                <w:lang w:val="en-US"/>
              </w:rPr>
              <w:br/>
              <w:t>(</w:t>
            </w:r>
            <w:hyperlink r:id="rId19" w:history="1">
              <w:r w:rsidRPr="00F658DF">
                <w:rPr>
                  <w:rStyle w:val="Hyperlink"/>
                  <w:rFonts w:asciiTheme="minorHAnsi" w:hAnsiTheme="minorHAnsi"/>
                  <w:color w:val="auto"/>
                  <w:sz w:val="20"/>
                  <w:u w:val="none"/>
                  <w:lang w:val="en-US"/>
                </w:rPr>
                <w:t>https://www.gsa.europa.eu</w:t>
              </w:r>
            </w:hyperlink>
            <w:r w:rsidRPr="00F658DF">
              <w:rPr>
                <w:rFonts w:asciiTheme="minorHAnsi" w:hAnsiTheme="minorHAnsi"/>
                <w:sz w:val="20"/>
                <w:lang w:val="en-US"/>
              </w:rPr>
              <w:t>)</w:t>
            </w:r>
          </w:p>
        </w:tc>
      </w:tr>
      <w:tr w:rsidR="008E4274" w:rsidRPr="008E4274" w:rsidTr="00562ACA">
        <w:trPr>
          <w:jc w:val="center"/>
        </w:trPr>
        <w:tc>
          <w:tcPr>
            <w:tcW w:w="3012" w:type="dxa"/>
            <w:vMerge w:val="restart"/>
          </w:tcPr>
          <w:p w:rsidR="008E4274" w:rsidRPr="008E4274" w:rsidRDefault="008E4274" w:rsidP="008E4274">
            <w:pPr>
              <w:pStyle w:val="Tabletext"/>
              <w:rPr>
                <w:rFonts w:asciiTheme="minorHAnsi" w:hAnsiTheme="minorHAnsi"/>
                <w:sz w:val="20"/>
              </w:rPr>
            </w:pPr>
            <w:r w:rsidRPr="008E4274">
              <w:rPr>
                <w:rFonts w:asciiTheme="minorHAnsi" w:hAnsiTheme="minorHAnsi"/>
                <w:color w:val="4F81BD" w:themeColor="accent1"/>
                <w:sz w:val="20"/>
              </w:rPr>
              <w:t>R.2-7</w:t>
            </w:r>
            <w:r w:rsidRPr="008E4274">
              <w:rPr>
                <w:rFonts w:asciiTheme="minorHAnsi" w:hAnsiTheme="minorHAnsi"/>
                <w:sz w:val="20"/>
              </w:rPr>
              <w:t>: Número de satélites de exploración de la Tierra en funcionamiento, cantidad y resolución correspondientes de las imágenes transmitidas y los volúmenes de datos descargados (</w:t>
            </w:r>
            <w:proofErr w:type="spellStart"/>
            <w:r w:rsidRPr="008E4274">
              <w:rPr>
                <w:rFonts w:asciiTheme="minorHAnsi" w:hAnsiTheme="minorHAnsi"/>
                <w:sz w:val="20"/>
              </w:rPr>
              <w:t>Tbytes</w:t>
            </w:r>
            <w:proofErr w:type="spellEnd"/>
            <w:r w:rsidRPr="008E4274">
              <w:rPr>
                <w:rFonts w:asciiTheme="minorHAnsi" w:hAnsiTheme="minorHAnsi"/>
                <w:sz w:val="20"/>
              </w:rPr>
              <w:t>)</w:t>
            </w: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Número de satélites de estudio de los recursos terrestres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180</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215</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219</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440</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BR/MIFR</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Cantidad de imágenes transmitidas (millones)</w:t>
            </w:r>
          </w:p>
        </w:tc>
        <w:tc>
          <w:tcPr>
            <w:tcW w:w="837"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60</w:t>
            </w:r>
          </w:p>
        </w:tc>
        <w:tc>
          <w:tcPr>
            <w:tcW w:w="831"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b/>
                <w:bCs/>
                <w:color w:val="000000" w:themeColor="text1"/>
                <w:sz w:val="20"/>
              </w:rPr>
            </w:pPr>
            <w:r w:rsidRPr="008E4274">
              <w:rPr>
                <w:rFonts w:asciiTheme="minorHAnsi" w:hAnsiTheme="minorHAnsi"/>
                <w:color w:val="000000" w:themeColor="text1"/>
                <w:sz w:val="20"/>
              </w:rPr>
              <w:t>62</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b/>
                <w:bCs/>
                <w:color w:val="000000" w:themeColor="text1"/>
                <w:sz w:val="20"/>
              </w:rPr>
            </w:pPr>
            <w:r w:rsidRPr="008E4274">
              <w:rPr>
                <w:rFonts w:asciiTheme="minorHAnsi" w:hAnsiTheme="minorHAnsi"/>
                <w:color w:val="000000" w:themeColor="text1"/>
                <w:sz w:val="20"/>
              </w:rPr>
              <w:t>68</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color w:val="000000" w:themeColor="text1"/>
                <w:sz w:val="20"/>
              </w:rPr>
            </w:pPr>
            <w:r w:rsidRPr="008E4274">
              <w:rPr>
                <w:rFonts w:asciiTheme="minorHAnsi" w:hAnsiTheme="minorHAnsi"/>
                <w:color w:val="000000" w:themeColor="text1"/>
                <w:sz w:val="20"/>
              </w:rPr>
              <w:t>71</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b/>
                <w:bCs/>
                <w:color w:val="000000" w:themeColor="text1"/>
                <w:sz w:val="20"/>
              </w:rPr>
            </w:pPr>
            <w:r w:rsidRPr="008E4274">
              <w:rPr>
                <w:rFonts w:asciiTheme="minorHAnsi" w:hAnsiTheme="minorHAnsi"/>
                <w:color w:val="000000" w:themeColor="text1"/>
                <w:sz w:val="20"/>
              </w:rPr>
              <w:t>n/a</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Diversos participantes del COPUOS</w:t>
            </w:r>
          </w:p>
        </w:tc>
      </w:tr>
      <w:tr w:rsidR="008E4274" w:rsidRPr="008E4274" w:rsidTr="00562ACA">
        <w:trPr>
          <w:jc w:val="center"/>
        </w:trPr>
        <w:tc>
          <w:tcPr>
            <w:tcW w:w="3012" w:type="dxa"/>
            <w:vMerge/>
          </w:tcPr>
          <w:p w:rsidR="008E4274" w:rsidRPr="008E4274" w:rsidRDefault="008E4274" w:rsidP="008E4274">
            <w:pPr>
              <w:pStyle w:val="Tabletext"/>
              <w:rPr>
                <w:rFonts w:asciiTheme="minorHAnsi" w:hAnsiTheme="minorHAnsi"/>
                <w:sz w:val="20"/>
              </w:rPr>
            </w:pPr>
          </w:p>
        </w:tc>
        <w:tc>
          <w:tcPr>
            <w:tcW w:w="3110"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Tamaño de las imágenes descargadas (Terabytes)</w:t>
            </w:r>
          </w:p>
        </w:tc>
        <w:tc>
          <w:tcPr>
            <w:tcW w:w="837" w:type="dxa"/>
            <w:tcBorders>
              <w:top w:val="single" w:sz="6" w:space="0" w:color="4F81BD" w:themeColor="accent1"/>
              <w:bottom w:val="single" w:sz="6" w:space="0" w:color="4F81BD" w:themeColor="accent1"/>
            </w:tcBorders>
          </w:tcPr>
          <w:p w:rsidR="008E4274" w:rsidRPr="008E4274" w:rsidRDefault="004240ED" w:rsidP="00562ACA">
            <w:pPr>
              <w:jc w:val="center"/>
              <w:rPr>
                <w:rFonts w:asciiTheme="minorHAnsi" w:hAnsiTheme="minorHAnsi"/>
                <w:color w:val="000000" w:themeColor="text1"/>
                <w:sz w:val="20"/>
              </w:rPr>
            </w:pPr>
            <w:r>
              <w:rPr>
                <w:rFonts w:asciiTheme="minorHAnsi" w:hAnsiTheme="minorHAnsi"/>
                <w:color w:val="000000" w:themeColor="text1"/>
                <w:sz w:val="20"/>
              </w:rPr>
              <w:t xml:space="preserve">22 </w:t>
            </w:r>
            <w:r w:rsidR="008E4274" w:rsidRPr="008E4274">
              <w:rPr>
                <w:rFonts w:asciiTheme="minorHAnsi" w:hAnsiTheme="minorHAnsi"/>
                <w:color w:val="000000" w:themeColor="text1"/>
                <w:sz w:val="20"/>
              </w:rPr>
              <w:t>000</w:t>
            </w:r>
          </w:p>
        </w:tc>
        <w:tc>
          <w:tcPr>
            <w:tcW w:w="831" w:type="dxa"/>
            <w:tcBorders>
              <w:top w:val="single" w:sz="6" w:space="0" w:color="4F81BD" w:themeColor="accent1"/>
              <w:bottom w:val="single" w:sz="6" w:space="0" w:color="4F81BD" w:themeColor="accent1"/>
            </w:tcBorders>
          </w:tcPr>
          <w:p w:rsidR="008E4274" w:rsidRPr="008E4274" w:rsidRDefault="008E4274" w:rsidP="004240ED">
            <w:pPr>
              <w:jc w:val="center"/>
              <w:rPr>
                <w:rFonts w:asciiTheme="minorHAnsi" w:hAnsiTheme="minorHAnsi"/>
                <w:b/>
                <w:bCs/>
                <w:color w:val="000000" w:themeColor="text1"/>
                <w:sz w:val="20"/>
              </w:rPr>
            </w:pPr>
            <w:r w:rsidRPr="008E4274">
              <w:rPr>
                <w:rFonts w:asciiTheme="minorHAnsi" w:hAnsiTheme="minorHAnsi"/>
                <w:color w:val="000000" w:themeColor="text1"/>
                <w:sz w:val="20"/>
              </w:rPr>
              <w:t>27</w:t>
            </w:r>
            <w:r w:rsidR="004240ED">
              <w:rPr>
                <w:rFonts w:asciiTheme="minorHAnsi" w:hAnsiTheme="minorHAnsi"/>
                <w:color w:val="000000" w:themeColor="text1"/>
                <w:sz w:val="20"/>
              </w:rPr>
              <w:t xml:space="preserve"> </w:t>
            </w:r>
            <w:r w:rsidRPr="008E4274">
              <w:rPr>
                <w:rFonts w:asciiTheme="minorHAnsi" w:hAnsiTheme="minorHAnsi"/>
                <w:color w:val="000000" w:themeColor="text1"/>
                <w:sz w:val="20"/>
              </w:rPr>
              <w:t>000</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4240ED">
            <w:pPr>
              <w:jc w:val="center"/>
              <w:rPr>
                <w:rFonts w:asciiTheme="minorHAnsi" w:hAnsiTheme="minorHAnsi"/>
                <w:b/>
                <w:bCs/>
                <w:color w:val="000000" w:themeColor="text1"/>
                <w:sz w:val="20"/>
              </w:rPr>
            </w:pPr>
            <w:r w:rsidRPr="008E4274">
              <w:rPr>
                <w:rFonts w:asciiTheme="minorHAnsi" w:hAnsiTheme="minorHAnsi"/>
                <w:color w:val="000000" w:themeColor="text1"/>
                <w:sz w:val="20"/>
              </w:rPr>
              <w:t>35</w:t>
            </w:r>
            <w:r w:rsidR="004240ED">
              <w:rPr>
                <w:rFonts w:asciiTheme="minorHAnsi" w:hAnsiTheme="minorHAnsi"/>
                <w:color w:val="000000" w:themeColor="text1"/>
                <w:sz w:val="20"/>
              </w:rPr>
              <w:t xml:space="preserve"> </w:t>
            </w:r>
            <w:r w:rsidRPr="008E4274">
              <w:rPr>
                <w:rFonts w:asciiTheme="minorHAnsi" w:hAnsiTheme="minorHAnsi"/>
                <w:color w:val="000000" w:themeColor="text1"/>
                <w:sz w:val="20"/>
              </w:rPr>
              <w:t>000</w:t>
            </w:r>
          </w:p>
        </w:tc>
        <w:tc>
          <w:tcPr>
            <w:tcW w:w="837" w:type="dxa"/>
            <w:tcBorders>
              <w:top w:val="single" w:sz="6" w:space="0" w:color="4F81BD" w:themeColor="accent1"/>
              <w:bottom w:val="single" w:sz="6" w:space="0" w:color="4F81BD" w:themeColor="accent1"/>
            </w:tcBorders>
            <w:shd w:val="clear" w:color="auto" w:fill="auto"/>
          </w:tcPr>
          <w:p w:rsidR="008E4274" w:rsidRPr="008E4274" w:rsidRDefault="008E4274" w:rsidP="004240ED">
            <w:pPr>
              <w:jc w:val="center"/>
              <w:rPr>
                <w:rFonts w:asciiTheme="minorHAnsi" w:hAnsiTheme="minorHAnsi"/>
                <w:color w:val="000000" w:themeColor="text1"/>
                <w:sz w:val="20"/>
              </w:rPr>
            </w:pPr>
            <w:r w:rsidRPr="008E4274">
              <w:rPr>
                <w:rFonts w:asciiTheme="minorHAnsi" w:hAnsiTheme="minorHAnsi"/>
                <w:color w:val="000000" w:themeColor="text1"/>
                <w:sz w:val="20"/>
              </w:rPr>
              <w:t>37</w:t>
            </w:r>
            <w:r w:rsidR="004240ED">
              <w:rPr>
                <w:rFonts w:asciiTheme="minorHAnsi" w:hAnsiTheme="minorHAnsi"/>
                <w:color w:val="000000" w:themeColor="text1"/>
                <w:sz w:val="20"/>
              </w:rPr>
              <w:t xml:space="preserve"> </w:t>
            </w:r>
            <w:r w:rsidRPr="008E4274">
              <w:rPr>
                <w:rFonts w:asciiTheme="minorHAnsi" w:hAnsiTheme="minorHAnsi"/>
                <w:color w:val="000000" w:themeColor="text1"/>
                <w:sz w:val="20"/>
              </w:rPr>
              <w:t>000</w:t>
            </w:r>
          </w:p>
        </w:tc>
        <w:tc>
          <w:tcPr>
            <w:tcW w:w="879" w:type="dxa"/>
            <w:tcBorders>
              <w:top w:val="single" w:sz="6" w:space="0" w:color="4F81BD" w:themeColor="accent1"/>
              <w:bottom w:val="single" w:sz="6" w:space="0" w:color="4F81BD" w:themeColor="accent1"/>
            </w:tcBorders>
          </w:tcPr>
          <w:p w:rsidR="008E4274" w:rsidRPr="008E4274" w:rsidRDefault="008E4274" w:rsidP="00562ACA">
            <w:pPr>
              <w:jc w:val="center"/>
              <w:rPr>
                <w:rFonts w:asciiTheme="minorHAnsi" w:hAnsiTheme="minorHAnsi"/>
                <w:color w:val="000000" w:themeColor="text1"/>
                <w:sz w:val="20"/>
              </w:rPr>
            </w:pPr>
          </w:p>
        </w:tc>
        <w:tc>
          <w:tcPr>
            <w:tcW w:w="1134" w:type="dxa"/>
            <w:tcBorders>
              <w:top w:val="single" w:sz="6" w:space="0" w:color="4F81BD" w:themeColor="accent1"/>
              <w:bottom w:val="single" w:sz="6" w:space="0" w:color="4F81BD" w:themeColor="accent1"/>
            </w:tcBorders>
            <w:shd w:val="clear" w:color="auto" w:fill="auto"/>
          </w:tcPr>
          <w:p w:rsidR="008E4274" w:rsidRPr="008E4274" w:rsidRDefault="008E4274" w:rsidP="00562ACA">
            <w:pPr>
              <w:jc w:val="center"/>
              <w:rPr>
                <w:rFonts w:asciiTheme="minorHAnsi" w:hAnsiTheme="minorHAnsi"/>
                <w:b/>
                <w:bCs/>
                <w:color w:val="000000" w:themeColor="text1"/>
                <w:sz w:val="20"/>
              </w:rPr>
            </w:pPr>
            <w:r w:rsidRPr="008E4274">
              <w:rPr>
                <w:rFonts w:asciiTheme="minorHAnsi" w:hAnsiTheme="minorHAnsi"/>
                <w:color w:val="000000" w:themeColor="text1"/>
                <w:sz w:val="20"/>
              </w:rPr>
              <w:t>n/a</w:t>
            </w:r>
          </w:p>
        </w:tc>
        <w:tc>
          <w:tcPr>
            <w:tcW w:w="3613" w:type="dxa"/>
          </w:tcPr>
          <w:p w:rsidR="008E4274" w:rsidRPr="008E4274" w:rsidRDefault="008E4274" w:rsidP="008E4274">
            <w:pPr>
              <w:pStyle w:val="Tabletext"/>
              <w:rPr>
                <w:rFonts w:asciiTheme="minorHAnsi" w:hAnsiTheme="minorHAnsi"/>
                <w:sz w:val="20"/>
              </w:rPr>
            </w:pPr>
            <w:r w:rsidRPr="008E4274">
              <w:rPr>
                <w:rFonts w:asciiTheme="minorHAnsi" w:hAnsiTheme="minorHAnsi"/>
                <w:sz w:val="20"/>
              </w:rPr>
              <w:t>Diversos participantes del COPUOS</w:t>
            </w:r>
          </w:p>
        </w:tc>
      </w:tr>
    </w:tbl>
    <w:p w:rsidR="00525BAF" w:rsidRDefault="00525BAF" w:rsidP="00CE66F3">
      <w:pPr>
        <w:overflowPunct/>
        <w:autoSpaceDE/>
        <w:autoSpaceDN/>
        <w:adjustRightInd/>
        <w:textAlignment w:val="auto"/>
        <w:rPr>
          <w:rFonts w:asciiTheme="minorHAnsi" w:hAnsiTheme="minorHAnsi"/>
          <w:szCs w:val="24"/>
        </w:rPr>
      </w:pPr>
      <w:r>
        <w:rPr>
          <w:rFonts w:asciiTheme="minorHAnsi" w:hAnsiTheme="minorHAnsi"/>
          <w:szCs w:val="24"/>
        </w:rPr>
        <w:t>___________________</w:t>
      </w:r>
    </w:p>
    <w:p w:rsidR="00CE66F3" w:rsidRPr="00DF5166" w:rsidRDefault="00525BAF" w:rsidP="00CE66F3">
      <w:pPr>
        <w:overflowPunct/>
        <w:autoSpaceDE/>
        <w:autoSpaceDN/>
        <w:adjustRightInd/>
        <w:textAlignment w:val="auto"/>
        <w:rPr>
          <w:rFonts w:asciiTheme="minorHAnsi" w:hAnsiTheme="minorHAnsi"/>
          <w:szCs w:val="24"/>
        </w:rPr>
      </w:pPr>
      <w:r>
        <w:rPr>
          <w:rFonts w:asciiTheme="minorHAnsi" w:hAnsiTheme="minorHAnsi"/>
          <w:szCs w:val="24"/>
        </w:rPr>
        <w:t>*</w:t>
      </w:r>
      <w:r>
        <w:rPr>
          <w:rFonts w:asciiTheme="minorHAnsi" w:hAnsiTheme="minorHAnsi"/>
          <w:szCs w:val="24"/>
        </w:rPr>
        <w:tab/>
        <w:t>Estimación.</w:t>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214"/>
        <w:gridCol w:w="1064"/>
        <w:gridCol w:w="1049"/>
        <w:gridCol w:w="1064"/>
        <w:gridCol w:w="1064"/>
      </w:tblGrid>
      <w:tr w:rsidR="00CE66F3" w:rsidRPr="00F37416" w:rsidTr="005A1CB8">
        <w:trPr>
          <w:tblHeader/>
        </w:trPr>
        <w:tc>
          <w:tcPr>
            <w:tcW w:w="10214" w:type="dxa"/>
            <w:tcBorders>
              <w:right w:val="nil"/>
            </w:tcBorders>
            <w:shd w:val="clear" w:color="auto" w:fill="4F81BD" w:themeFill="accent1"/>
          </w:tcPr>
          <w:p w:rsidR="00CE66F3" w:rsidRPr="00F37416" w:rsidRDefault="00CE66F3" w:rsidP="007621A4">
            <w:pPr>
              <w:pStyle w:val="Tablehead"/>
              <w:jc w:val="left"/>
              <w:rPr>
                <w:rFonts w:asciiTheme="minorHAnsi" w:hAnsiTheme="minorHAnsi"/>
                <w:color w:val="FFFFFF" w:themeColor="background1"/>
                <w:sz w:val="20"/>
              </w:rPr>
            </w:pPr>
            <w:r w:rsidRPr="00F37416">
              <w:rPr>
                <w:rFonts w:asciiTheme="minorHAnsi" w:hAnsiTheme="minorHAnsi"/>
                <w:color w:val="FFFFFF" w:themeColor="background1"/>
                <w:sz w:val="20"/>
              </w:rPr>
              <w:lastRenderedPageBreak/>
              <w:t>Producto</w:t>
            </w:r>
          </w:p>
        </w:tc>
        <w:tc>
          <w:tcPr>
            <w:tcW w:w="4241" w:type="dxa"/>
            <w:gridSpan w:val="4"/>
            <w:tcBorders>
              <w:left w:val="nil"/>
            </w:tcBorders>
            <w:shd w:val="clear" w:color="auto" w:fill="4F81BD" w:themeFill="accent1"/>
          </w:tcPr>
          <w:p w:rsidR="00CE66F3" w:rsidRPr="00F37416" w:rsidRDefault="00CE66F3"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Recursos financieros</w:t>
            </w:r>
            <w:r w:rsidRPr="001B1B93">
              <w:rPr>
                <w:rStyle w:val="FootnoteReference"/>
                <w:rFonts w:asciiTheme="minorHAnsi" w:hAnsiTheme="minorHAnsi"/>
                <w:color w:val="FFFFFF" w:themeColor="background1"/>
                <w:szCs w:val="18"/>
              </w:rPr>
              <w:footnoteReference w:id="5"/>
            </w:r>
            <w:r w:rsidRPr="001B1B93">
              <w:rPr>
                <w:rStyle w:val="FootnoteReference"/>
                <w:szCs w:val="18"/>
              </w:rPr>
              <w:t xml:space="preserve"> </w:t>
            </w:r>
            <w:r w:rsidRPr="00F37416">
              <w:rPr>
                <w:rFonts w:asciiTheme="minorHAnsi" w:hAnsiTheme="minorHAnsi"/>
                <w:color w:val="FFFFFF" w:themeColor="background1"/>
                <w:sz w:val="20"/>
              </w:rPr>
              <w:t>(en miles CHF)</w:t>
            </w:r>
          </w:p>
        </w:tc>
      </w:tr>
      <w:tr w:rsidR="00F37416" w:rsidRPr="00F37416" w:rsidTr="005A1CB8">
        <w:tc>
          <w:tcPr>
            <w:tcW w:w="10214" w:type="dxa"/>
          </w:tcPr>
          <w:p w:rsidR="00F37416" w:rsidRPr="00F37416" w:rsidRDefault="00F37416" w:rsidP="00F37416">
            <w:pPr>
              <w:pStyle w:val="Tabletext"/>
              <w:rPr>
                <w:rFonts w:asciiTheme="minorHAnsi" w:hAnsiTheme="minorHAnsi"/>
                <w:sz w:val="20"/>
              </w:rPr>
            </w:pPr>
          </w:p>
        </w:tc>
        <w:tc>
          <w:tcPr>
            <w:tcW w:w="1064" w:type="dxa"/>
          </w:tcPr>
          <w:p w:rsidR="00F37416" w:rsidRPr="008E4274" w:rsidRDefault="00F37416" w:rsidP="00F37416">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2019</w:t>
            </w:r>
          </w:p>
        </w:tc>
        <w:tc>
          <w:tcPr>
            <w:tcW w:w="1049" w:type="dxa"/>
          </w:tcPr>
          <w:p w:rsidR="00F37416" w:rsidRPr="008E4274" w:rsidRDefault="00F37416" w:rsidP="00F37416">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2020</w:t>
            </w:r>
          </w:p>
        </w:tc>
        <w:tc>
          <w:tcPr>
            <w:tcW w:w="1064" w:type="dxa"/>
          </w:tcPr>
          <w:p w:rsidR="00F37416" w:rsidRPr="008E4274" w:rsidRDefault="00F37416" w:rsidP="00F37416">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2021</w:t>
            </w:r>
          </w:p>
        </w:tc>
        <w:tc>
          <w:tcPr>
            <w:tcW w:w="1064" w:type="dxa"/>
          </w:tcPr>
          <w:p w:rsidR="00F37416" w:rsidRPr="008E4274" w:rsidRDefault="00F37416" w:rsidP="00F37416">
            <w:pPr>
              <w:pStyle w:val="Tabletext"/>
              <w:jc w:val="center"/>
              <w:rPr>
                <w:rFonts w:asciiTheme="minorHAnsi" w:hAnsiTheme="minorHAnsi"/>
                <w:color w:val="4F81BD" w:themeColor="accent1"/>
                <w:sz w:val="20"/>
              </w:rPr>
            </w:pPr>
            <w:r w:rsidRPr="008E4274">
              <w:rPr>
                <w:rFonts w:asciiTheme="minorHAnsi" w:hAnsiTheme="minorHAnsi"/>
                <w:color w:val="4F81BD" w:themeColor="accent1"/>
                <w:sz w:val="20"/>
              </w:rPr>
              <w:t>2022</w:t>
            </w:r>
          </w:p>
        </w:tc>
      </w:tr>
      <w:tr w:rsidR="00F37416" w:rsidRPr="00F37416" w:rsidTr="005A1CB8">
        <w:tc>
          <w:tcPr>
            <w:tcW w:w="10214" w:type="dxa"/>
            <w:vAlign w:val="center"/>
          </w:tcPr>
          <w:p w:rsidR="00F37416" w:rsidRPr="00F37416" w:rsidRDefault="00F37416" w:rsidP="00F37416">
            <w:pPr>
              <w:pStyle w:val="Tabletext"/>
              <w:rPr>
                <w:rFonts w:asciiTheme="minorHAnsi" w:hAnsiTheme="minorHAnsi"/>
                <w:noProof/>
                <w:sz w:val="20"/>
                <w:lang w:eastAsia="zh-CN"/>
              </w:rPr>
            </w:pPr>
            <w:r w:rsidRPr="00F37416">
              <w:rPr>
                <w:rFonts w:asciiTheme="minorHAnsi" w:hAnsiTheme="minorHAnsi"/>
                <w:b/>
                <w:bCs/>
                <w:color w:val="5B9BD5"/>
                <w:sz w:val="20"/>
              </w:rPr>
              <w:t xml:space="preserve">R.2-1: </w:t>
            </w:r>
            <w:r w:rsidRPr="00F37416">
              <w:rPr>
                <w:rFonts w:asciiTheme="minorHAnsi" w:hAnsiTheme="minorHAnsi"/>
                <w:sz w:val="20"/>
              </w:rPr>
              <w:t>Decisiones de la Asamblea de Radiocomunicaciones, Resoluciones del UIT-R</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2</w:t>
            </w:r>
            <w:r w:rsidRPr="00F37416">
              <w:rPr>
                <w:rFonts w:asciiTheme="minorHAnsi" w:hAnsiTheme="minorHAnsi"/>
                <w:sz w:val="20"/>
              </w:rPr>
              <w:t xml:space="preserve">160 </w:t>
            </w:r>
          </w:p>
        </w:tc>
        <w:tc>
          <w:tcPr>
            <w:tcW w:w="1049"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390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395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023 </w:t>
            </w:r>
          </w:p>
        </w:tc>
      </w:tr>
      <w:tr w:rsidR="00F37416" w:rsidRPr="00F37416" w:rsidTr="005A1CB8">
        <w:tc>
          <w:tcPr>
            <w:tcW w:w="10214" w:type="dxa"/>
            <w:vAlign w:val="center"/>
          </w:tcPr>
          <w:p w:rsidR="00F37416" w:rsidRPr="00F37416" w:rsidRDefault="00F37416" w:rsidP="00F37416">
            <w:pPr>
              <w:pStyle w:val="Tabletext"/>
              <w:rPr>
                <w:rFonts w:asciiTheme="minorHAnsi" w:hAnsiTheme="minorHAnsi"/>
                <w:noProof/>
                <w:sz w:val="20"/>
                <w:lang w:eastAsia="zh-CN"/>
              </w:rPr>
            </w:pPr>
            <w:r w:rsidRPr="00F37416">
              <w:rPr>
                <w:rFonts w:asciiTheme="minorHAnsi" w:hAnsiTheme="minorHAnsi"/>
                <w:b/>
                <w:bCs/>
                <w:color w:val="5B9BD5"/>
                <w:sz w:val="20"/>
              </w:rPr>
              <w:t xml:space="preserve">R.2-2: </w:t>
            </w:r>
            <w:r w:rsidRPr="00F37416">
              <w:rPr>
                <w:rFonts w:asciiTheme="minorHAnsi" w:hAnsiTheme="minorHAnsi"/>
                <w:sz w:val="20"/>
              </w:rPr>
              <w:t xml:space="preserve">Recomendaciones, Informes (incluido el informe de la RPC) y Manuales del UIT-R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6</w:t>
            </w:r>
            <w:r w:rsidRPr="00F37416">
              <w:rPr>
                <w:rFonts w:asciiTheme="minorHAnsi" w:hAnsiTheme="minorHAnsi"/>
                <w:sz w:val="20"/>
              </w:rPr>
              <w:t xml:space="preserve">087 </w:t>
            </w:r>
          </w:p>
        </w:tc>
        <w:tc>
          <w:tcPr>
            <w:tcW w:w="1049"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5</w:t>
            </w:r>
            <w:r w:rsidRPr="00F37416">
              <w:rPr>
                <w:rFonts w:asciiTheme="minorHAnsi" w:hAnsiTheme="minorHAnsi"/>
                <w:sz w:val="20"/>
              </w:rPr>
              <w:t xml:space="preserve">790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5</w:t>
            </w:r>
            <w:r w:rsidRPr="00F37416">
              <w:rPr>
                <w:rFonts w:asciiTheme="minorHAnsi" w:hAnsiTheme="minorHAnsi"/>
                <w:sz w:val="20"/>
              </w:rPr>
              <w:t xml:space="preserve">833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5</w:t>
            </w:r>
            <w:r w:rsidRPr="00F37416">
              <w:rPr>
                <w:rFonts w:asciiTheme="minorHAnsi" w:hAnsiTheme="minorHAnsi"/>
                <w:sz w:val="20"/>
              </w:rPr>
              <w:t xml:space="preserve">255 </w:t>
            </w:r>
          </w:p>
        </w:tc>
      </w:tr>
      <w:tr w:rsidR="00F37416" w:rsidRPr="00F37416" w:rsidTr="005A1CB8">
        <w:tc>
          <w:tcPr>
            <w:tcW w:w="10214" w:type="dxa"/>
            <w:vAlign w:val="center"/>
          </w:tcPr>
          <w:p w:rsidR="00F37416" w:rsidRPr="00F37416" w:rsidRDefault="00F37416" w:rsidP="00F37416">
            <w:pPr>
              <w:pStyle w:val="Tabletext"/>
              <w:rPr>
                <w:rFonts w:asciiTheme="minorHAnsi" w:hAnsiTheme="minorHAnsi"/>
                <w:noProof/>
                <w:sz w:val="20"/>
                <w:lang w:eastAsia="zh-CN"/>
              </w:rPr>
            </w:pPr>
            <w:r w:rsidRPr="00F37416">
              <w:rPr>
                <w:rFonts w:asciiTheme="minorHAnsi" w:hAnsiTheme="minorHAnsi"/>
                <w:b/>
                <w:bCs/>
                <w:color w:val="5B9BD5"/>
                <w:sz w:val="20"/>
              </w:rPr>
              <w:t xml:space="preserve">R.2-3: </w:t>
            </w:r>
            <w:r w:rsidRPr="00F37416">
              <w:rPr>
                <w:rFonts w:asciiTheme="minorHAnsi" w:hAnsiTheme="minorHAnsi"/>
                <w:sz w:val="20"/>
              </w:rPr>
              <w:t>Asesoramiento del Grupo Asesor de Radiocomunicaciones</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279 </w:t>
            </w:r>
          </w:p>
        </w:tc>
        <w:tc>
          <w:tcPr>
            <w:tcW w:w="1049"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009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009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Pr>
                <w:rFonts w:asciiTheme="minorHAnsi" w:hAnsiTheme="minorHAnsi"/>
                <w:sz w:val="20"/>
              </w:rPr>
              <w:t>1</w:t>
            </w:r>
            <w:r w:rsidRPr="00F37416">
              <w:rPr>
                <w:rFonts w:asciiTheme="minorHAnsi" w:hAnsiTheme="minorHAnsi"/>
                <w:sz w:val="20"/>
              </w:rPr>
              <w:t xml:space="preserve">250 </w:t>
            </w:r>
          </w:p>
        </w:tc>
      </w:tr>
      <w:tr w:rsidR="00F37416" w:rsidRPr="00F37416" w:rsidTr="005A1CB8">
        <w:tc>
          <w:tcPr>
            <w:tcW w:w="10214" w:type="dxa"/>
            <w:vAlign w:val="center"/>
          </w:tcPr>
          <w:p w:rsidR="00F37416" w:rsidRPr="00F37416" w:rsidRDefault="00F37416" w:rsidP="00F37416">
            <w:pPr>
              <w:pStyle w:val="Tabletext"/>
              <w:rPr>
                <w:rFonts w:asciiTheme="minorHAnsi" w:hAnsiTheme="minorHAnsi"/>
                <w:b/>
                <w:bCs/>
                <w:color w:val="5B9BD5"/>
                <w:sz w:val="20"/>
              </w:rPr>
            </w:pPr>
            <w:r w:rsidRPr="00F37416">
              <w:rPr>
                <w:rFonts w:asciiTheme="minorHAnsi" w:hAnsiTheme="minorHAnsi" w:cs="Arial"/>
                <w:sz w:val="20"/>
              </w:rPr>
              <w:t xml:space="preserve">Atribución de costos a las actividades de la Conferencia de Plenipotenciarios y el Consejo </w:t>
            </w:r>
            <w:r w:rsidRPr="004240ED">
              <w:rPr>
                <w:rFonts w:asciiTheme="minorHAnsi" w:hAnsiTheme="minorHAnsi" w:cs="Arial"/>
                <w:sz w:val="20"/>
              </w:rPr>
              <w:t>(</w:t>
            </w:r>
            <w:r w:rsidRPr="00F37416">
              <w:rPr>
                <w:rFonts w:asciiTheme="minorHAnsi" w:hAnsiTheme="minorHAnsi" w:cs="Arial"/>
                <w:b/>
                <w:bCs/>
                <w:color w:val="4F81BD" w:themeColor="accent1"/>
                <w:sz w:val="20"/>
              </w:rPr>
              <w:t>PP</w:t>
            </w:r>
            <w:r w:rsidRPr="00F37416">
              <w:rPr>
                <w:rFonts w:asciiTheme="minorHAnsi" w:hAnsiTheme="minorHAnsi" w:cs="Arial"/>
                <w:color w:val="4F81BD" w:themeColor="accent1"/>
                <w:sz w:val="20"/>
              </w:rPr>
              <w:t xml:space="preserve">, </w:t>
            </w:r>
            <w:r w:rsidRPr="00F37416">
              <w:rPr>
                <w:rFonts w:asciiTheme="minorHAnsi" w:hAnsiTheme="minorHAnsi" w:cs="Arial"/>
                <w:b/>
                <w:bCs/>
                <w:color w:val="4F81BD" w:themeColor="accent1"/>
                <w:sz w:val="20"/>
              </w:rPr>
              <w:t>Consejo/GTC</w:t>
            </w:r>
            <w:r w:rsidRPr="004240ED">
              <w:rPr>
                <w:rFonts w:asciiTheme="minorHAnsi" w:hAnsiTheme="minorHAnsi" w:cs="Arial"/>
                <w:sz w:val="20"/>
              </w:rPr>
              <w:t>)</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sidRPr="00F37416">
              <w:rPr>
                <w:rFonts w:asciiTheme="minorHAnsi" w:hAnsiTheme="minorHAnsi"/>
                <w:sz w:val="20"/>
              </w:rPr>
              <w:t xml:space="preserve">286 </w:t>
            </w:r>
          </w:p>
        </w:tc>
        <w:tc>
          <w:tcPr>
            <w:tcW w:w="1049"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sidRPr="00F37416">
              <w:rPr>
                <w:rFonts w:asciiTheme="minorHAnsi" w:hAnsiTheme="minorHAnsi"/>
                <w:sz w:val="20"/>
              </w:rPr>
              <w:t xml:space="preserve">250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sidRPr="00F37416">
              <w:rPr>
                <w:rFonts w:asciiTheme="minorHAnsi" w:hAnsiTheme="minorHAnsi"/>
                <w:sz w:val="20"/>
              </w:rPr>
              <w:t xml:space="preserve">287 </w:t>
            </w:r>
          </w:p>
        </w:tc>
        <w:tc>
          <w:tcPr>
            <w:tcW w:w="1064" w:type="dxa"/>
            <w:vAlign w:val="center"/>
          </w:tcPr>
          <w:p w:rsidR="00F37416" w:rsidRPr="00F37416" w:rsidRDefault="00F37416" w:rsidP="00F37416">
            <w:pPr>
              <w:overflowPunct/>
              <w:autoSpaceDE/>
              <w:autoSpaceDN/>
              <w:adjustRightInd/>
              <w:spacing w:before="40"/>
              <w:jc w:val="right"/>
              <w:textAlignment w:val="auto"/>
              <w:rPr>
                <w:rFonts w:asciiTheme="minorHAnsi" w:hAnsiTheme="minorHAnsi"/>
                <w:sz w:val="20"/>
              </w:rPr>
            </w:pPr>
            <w:r w:rsidRPr="00F37416">
              <w:rPr>
                <w:rFonts w:asciiTheme="minorHAnsi" w:hAnsiTheme="minorHAnsi"/>
                <w:sz w:val="20"/>
              </w:rPr>
              <w:t xml:space="preserve">446 </w:t>
            </w:r>
          </w:p>
        </w:tc>
      </w:tr>
      <w:tr w:rsidR="00F37416" w:rsidRPr="00F37416" w:rsidTr="005A1CB8">
        <w:tc>
          <w:tcPr>
            <w:tcW w:w="10214" w:type="dxa"/>
            <w:vAlign w:val="center"/>
          </w:tcPr>
          <w:p w:rsidR="00F37416" w:rsidRPr="00F37416" w:rsidRDefault="00F37416" w:rsidP="00F37416">
            <w:pPr>
              <w:pStyle w:val="Tabletext"/>
              <w:rPr>
                <w:rFonts w:asciiTheme="minorHAnsi" w:hAnsiTheme="minorHAnsi"/>
                <w:b/>
                <w:bCs/>
                <w:noProof/>
                <w:color w:val="4F81BD" w:themeColor="accent1"/>
                <w:sz w:val="20"/>
                <w:lang w:eastAsia="zh-CN"/>
              </w:rPr>
            </w:pPr>
            <w:r w:rsidRPr="00F37416">
              <w:rPr>
                <w:rFonts w:asciiTheme="minorHAnsi" w:hAnsiTheme="minorHAnsi"/>
                <w:b/>
                <w:bCs/>
                <w:color w:val="4F81BD" w:themeColor="accent1"/>
                <w:sz w:val="20"/>
              </w:rPr>
              <w:t>Total para el Objetivo R.2</w:t>
            </w:r>
          </w:p>
        </w:tc>
        <w:tc>
          <w:tcPr>
            <w:tcW w:w="1064" w:type="dxa"/>
            <w:vAlign w:val="center"/>
          </w:tcPr>
          <w:p w:rsidR="00F37416" w:rsidRPr="00F37416" w:rsidRDefault="00F37416" w:rsidP="00F37416">
            <w:pPr>
              <w:overflowPunct/>
              <w:autoSpaceDE/>
              <w:autoSpaceDN/>
              <w:adjustRightInd/>
              <w:spacing w:before="60" w:after="60"/>
              <w:jc w:val="right"/>
              <w:textAlignment w:val="auto"/>
              <w:rPr>
                <w:rFonts w:asciiTheme="minorHAnsi" w:hAnsiTheme="minorHAnsi"/>
                <w:b/>
                <w:bCs/>
                <w:sz w:val="20"/>
              </w:rPr>
            </w:pPr>
            <w:r>
              <w:rPr>
                <w:rFonts w:asciiTheme="minorHAnsi" w:hAnsiTheme="minorHAnsi"/>
                <w:b/>
                <w:bCs/>
                <w:sz w:val="20"/>
              </w:rPr>
              <w:t>9</w:t>
            </w:r>
            <w:r w:rsidRPr="00F37416">
              <w:rPr>
                <w:rFonts w:asciiTheme="minorHAnsi" w:hAnsiTheme="minorHAnsi"/>
                <w:b/>
                <w:bCs/>
                <w:sz w:val="20"/>
              </w:rPr>
              <w:t xml:space="preserve">812 </w:t>
            </w:r>
          </w:p>
        </w:tc>
        <w:tc>
          <w:tcPr>
            <w:tcW w:w="1049" w:type="dxa"/>
            <w:vAlign w:val="center"/>
          </w:tcPr>
          <w:p w:rsidR="00F37416" w:rsidRPr="00F37416" w:rsidRDefault="00F37416" w:rsidP="00F37416">
            <w:pPr>
              <w:overflowPunct/>
              <w:autoSpaceDE/>
              <w:autoSpaceDN/>
              <w:adjustRightInd/>
              <w:spacing w:before="60" w:after="60"/>
              <w:jc w:val="right"/>
              <w:textAlignment w:val="auto"/>
              <w:rPr>
                <w:rFonts w:asciiTheme="minorHAnsi" w:hAnsiTheme="minorHAnsi"/>
                <w:b/>
                <w:bCs/>
                <w:sz w:val="20"/>
              </w:rPr>
            </w:pPr>
            <w:r>
              <w:rPr>
                <w:rFonts w:asciiTheme="minorHAnsi" w:hAnsiTheme="minorHAnsi"/>
                <w:b/>
                <w:bCs/>
                <w:sz w:val="20"/>
              </w:rPr>
              <w:t>8</w:t>
            </w:r>
            <w:r w:rsidRPr="00F37416">
              <w:rPr>
                <w:rFonts w:asciiTheme="minorHAnsi" w:hAnsiTheme="minorHAnsi"/>
                <w:b/>
                <w:bCs/>
                <w:sz w:val="20"/>
              </w:rPr>
              <w:t xml:space="preserve">439 </w:t>
            </w:r>
          </w:p>
        </w:tc>
        <w:tc>
          <w:tcPr>
            <w:tcW w:w="1064" w:type="dxa"/>
            <w:vAlign w:val="center"/>
          </w:tcPr>
          <w:p w:rsidR="00F37416" w:rsidRPr="00F37416" w:rsidRDefault="00F37416" w:rsidP="00F37416">
            <w:pPr>
              <w:overflowPunct/>
              <w:autoSpaceDE/>
              <w:autoSpaceDN/>
              <w:adjustRightInd/>
              <w:spacing w:before="60" w:after="60"/>
              <w:jc w:val="right"/>
              <w:textAlignment w:val="auto"/>
              <w:rPr>
                <w:rFonts w:asciiTheme="minorHAnsi" w:hAnsiTheme="minorHAnsi"/>
                <w:b/>
                <w:bCs/>
                <w:sz w:val="20"/>
              </w:rPr>
            </w:pPr>
            <w:r>
              <w:rPr>
                <w:rFonts w:asciiTheme="minorHAnsi" w:hAnsiTheme="minorHAnsi"/>
                <w:b/>
                <w:bCs/>
                <w:sz w:val="20"/>
              </w:rPr>
              <w:t>8</w:t>
            </w:r>
            <w:r w:rsidRPr="00F37416">
              <w:rPr>
                <w:rFonts w:asciiTheme="minorHAnsi" w:hAnsiTheme="minorHAnsi"/>
                <w:b/>
                <w:bCs/>
                <w:sz w:val="20"/>
              </w:rPr>
              <w:t xml:space="preserve">524 </w:t>
            </w:r>
          </w:p>
        </w:tc>
        <w:tc>
          <w:tcPr>
            <w:tcW w:w="1064" w:type="dxa"/>
            <w:vAlign w:val="center"/>
          </w:tcPr>
          <w:p w:rsidR="00F37416" w:rsidRPr="00F37416" w:rsidRDefault="00F37416" w:rsidP="00F37416">
            <w:pPr>
              <w:overflowPunct/>
              <w:autoSpaceDE/>
              <w:autoSpaceDN/>
              <w:adjustRightInd/>
              <w:spacing w:before="60" w:after="60"/>
              <w:jc w:val="right"/>
              <w:textAlignment w:val="auto"/>
              <w:rPr>
                <w:rFonts w:asciiTheme="minorHAnsi" w:hAnsiTheme="minorHAnsi"/>
                <w:b/>
                <w:bCs/>
                <w:sz w:val="20"/>
              </w:rPr>
            </w:pPr>
            <w:r>
              <w:rPr>
                <w:rFonts w:asciiTheme="minorHAnsi" w:hAnsiTheme="minorHAnsi"/>
                <w:b/>
                <w:bCs/>
                <w:sz w:val="20"/>
              </w:rPr>
              <w:t>7</w:t>
            </w:r>
            <w:r w:rsidRPr="00F37416">
              <w:rPr>
                <w:rFonts w:asciiTheme="minorHAnsi" w:hAnsiTheme="minorHAnsi"/>
                <w:b/>
                <w:bCs/>
                <w:sz w:val="20"/>
              </w:rPr>
              <w:t xml:space="preserve">973 </w:t>
            </w:r>
          </w:p>
        </w:tc>
      </w:tr>
    </w:tbl>
    <w:p w:rsidR="007621A4" w:rsidRPr="00DF5166" w:rsidRDefault="007621A4">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r w:rsidRPr="00DF5166">
        <w:rPr>
          <w:rFonts w:asciiTheme="minorHAnsi" w:hAnsiTheme="minorHAnsi"/>
        </w:rPr>
        <w:br w:type="page"/>
      </w:r>
    </w:p>
    <w:p w:rsidR="00CE66F3" w:rsidRPr="00DF5166" w:rsidRDefault="00CE66F3" w:rsidP="00323540">
      <w:pPr>
        <w:pStyle w:val="Heading2"/>
        <w:rPr>
          <w:rFonts w:asciiTheme="minorHAnsi" w:hAnsiTheme="minorHAnsi"/>
        </w:rPr>
      </w:pPr>
      <w:r w:rsidRPr="00DF5166">
        <w:rPr>
          <w:rFonts w:asciiTheme="minorHAnsi" w:hAnsiTheme="minorHAnsi"/>
        </w:rPr>
        <w:lastRenderedPageBreak/>
        <w:t>5.3</w:t>
      </w:r>
      <w:r w:rsidRPr="00DF5166">
        <w:rPr>
          <w:rFonts w:asciiTheme="minorHAnsi" w:hAnsiTheme="minorHAnsi"/>
        </w:rPr>
        <w:tab/>
        <w:t>R.3: Fomentar la adquisición y divulgación de conocimientos teóricos y prácticos sobre radiocomunicaciones</w:t>
      </w:r>
    </w:p>
    <w:tbl>
      <w:tblPr>
        <w:tblW w:w="1548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288"/>
        <w:gridCol w:w="3118"/>
        <w:gridCol w:w="1008"/>
        <w:gridCol w:w="1022"/>
        <w:gridCol w:w="943"/>
        <w:gridCol w:w="1097"/>
        <w:gridCol w:w="1097"/>
        <w:gridCol w:w="3912"/>
      </w:tblGrid>
      <w:tr w:rsidR="00F37416" w:rsidRPr="00F37416" w:rsidTr="00F37416">
        <w:trPr>
          <w:tblHeader/>
          <w:jc w:val="center"/>
        </w:trPr>
        <w:tc>
          <w:tcPr>
            <w:tcW w:w="3288" w:type="dxa"/>
            <w:tcBorders>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Resultado</w:t>
            </w:r>
          </w:p>
        </w:tc>
        <w:tc>
          <w:tcPr>
            <w:tcW w:w="3118"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Indicador de resultados</w:t>
            </w:r>
          </w:p>
        </w:tc>
        <w:tc>
          <w:tcPr>
            <w:tcW w:w="1008"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2014</w:t>
            </w:r>
          </w:p>
        </w:tc>
        <w:tc>
          <w:tcPr>
            <w:tcW w:w="1022"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2015</w:t>
            </w:r>
          </w:p>
        </w:tc>
        <w:tc>
          <w:tcPr>
            <w:tcW w:w="943"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2016</w:t>
            </w:r>
          </w:p>
        </w:tc>
        <w:tc>
          <w:tcPr>
            <w:tcW w:w="1097"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Pr>
                <w:rFonts w:asciiTheme="minorHAnsi" w:hAnsiTheme="minorHAnsi"/>
                <w:color w:val="FFFFFF" w:themeColor="background1"/>
                <w:sz w:val="20"/>
              </w:rPr>
              <w:t>2017</w:t>
            </w:r>
          </w:p>
        </w:tc>
        <w:tc>
          <w:tcPr>
            <w:tcW w:w="1097" w:type="dxa"/>
            <w:tcBorders>
              <w:left w:val="nil"/>
              <w:righ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Meta para 2020</w:t>
            </w:r>
          </w:p>
        </w:tc>
        <w:tc>
          <w:tcPr>
            <w:tcW w:w="3912" w:type="dxa"/>
            <w:tcBorders>
              <w:left w:val="nil"/>
            </w:tcBorders>
            <w:shd w:val="clear" w:color="auto" w:fill="4F81BD" w:themeFill="accent1"/>
          </w:tcPr>
          <w:p w:rsidR="00F37416" w:rsidRPr="00F37416" w:rsidRDefault="00F37416"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Origen</w:t>
            </w:r>
          </w:p>
        </w:tc>
      </w:tr>
      <w:tr w:rsidR="00F37416" w:rsidRPr="00F37416" w:rsidTr="00F37416">
        <w:trPr>
          <w:jc w:val="center"/>
        </w:trPr>
        <w:tc>
          <w:tcPr>
            <w:tcW w:w="3288" w:type="dxa"/>
            <w:vMerge w:val="restart"/>
          </w:tcPr>
          <w:p w:rsidR="00F37416" w:rsidRPr="00F37416" w:rsidRDefault="00F37416" w:rsidP="00F37416">
            <w:pPr>
              <w:pStyle w:val="Tabletext"/>
              <w:rPr>
                <w:rFonts w:asciiTheme="minorHAnsi" w:hAnsiTheme="minorHAnsi"/>
                <w:sz w:val="20"/>
              </w:rPr>
            </w:pPr>
            <w:r w:rsidRPr="00F37416">
              <w:rPr>
                <w:rFonts w:asciiTheme="minorHAnsi" w:hAnsiTheme="minorHAnsi"/>
                <w:color w:val="4F81BD" w:themeColor="accent1"/>
                <w:sz w:val="20"/>
              </w:rPr>
              <w:t>R.3-1</w:t>
            </w:r>
            <w:r w:rsidRPr="00F37416">
              <w:rPr>
                <w:rFonts w:asciiTheme="minorHAnsi" w:hAnsiTheme="minorHAnsi"/>
                <w:sz w:val="20"/>
              </w:rPr>
              <w:t>: Mayores conocimientos teóricos y prácticos del Reglamento de Radiocomunicaciones, las Reglas de Procedimiento, los Acuerdos regionales, las Recomendaciones y las prácticas idóneas sobre la utilización del espectro</w:t>
            </w: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descargas en línea de publicaciones gratuitas del UIT-R (millones)</w:t>
            </w:r>
            <w:r w:rsidRPr="004240ED">
              <w:rPr>
                <w:rStyle w:val="FootnoteReference"/>
                <w:rFonts w:asciiTheme="minorHAnsi" w:hAnsiTheme="minorHAnsi"/>
                <w:position w:val="0"/>
                <w:sz w:val="20"/>
                <w:vertAlign w:val="superscript"/>
              </w:rPr>
              <w:footnoteReference w:id="6"/>
            </w:r>
          </w:p>
        </w:tc>
        <w:tc>
          <w:tcPr>
            <w:tcW w:w="1008"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0,</w:t>
            </w:r>
            <w:r w:rsidRPr="00F37416">
              <w:rPr>
                <w:rFonts w:asciiTheme="minorHAnsi" w:hAnsiTheme="minorHAnsi"/>
                <w:color w:val="000000"/>
                <w:sz w:val="20"/>
              </w:rPr>
              <w:t>9</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0</w:t>
            </w:r>
            <w:r>
              <w:rPr>
                <w:rFonts w:asciiTheme="minorHAnsi" w:hAnsiTheme="minorHAnsi"/>
                <w:color w:val="000000"/>
                <w:sz w:val="20"/>
              </w:rPr>
              <w:t>,</w:t>
            </w:r>
            <w:r w:rsidRPr="00F37416">
              <w:rPr>
                <w:rFonts w:asciiTheme="minorHAnsi" w:hAnsiTheme="minorHAnsi"/>
                <w:color w:val="000000"/>
                <w:sz w:val="20"/>
              </w:rPr>
              <w:t>9</w:t>
            </w:r>
          </w:p>
        </w:tc>
        <w:tc>
          <w:tcPr>
            <w:tcW w:w="943"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1,</w:t>
            </w:r>
            <w:r w:rsidRPr="00F37416">
              <w:rPr>
                <w:rFonts w:asciiTheme="minorHAnsi" w:hAnsiTheme="minorHAnsi"/>
                <w:color w:val="000000"/>
                <w:sz w:val="20"/>
              </w:rPr>
              <w:t>0</w:t>
            </w:r>
          </w:p>
        </w:tc>
        <w:tc>
          <w:tcPr>
            <w:tcW w:w="1097"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1,</w:t>
            </w:r>
            <w:r w:rsidRPr="00F37416">
              <w:rPr>
                <w:rFonts w:asciiTheme="minorHAnsi" w:hAnsiTheme="minorHAnsi"/>
                <w:color w:val="000000"/>
                <w:sz w:val="20"/>
              </w:rPr>
              <w:t>7</w:t>
            </w:r>
          </w:p>
        </w:tc>
        <w:tc>
          <w:tcPr>
            <w:tcW w:w="1097" w:type="dxa"/>
          </w:tcPr>
          <w:p w:rsidR="00F37416" w:rsidRPr="00DD5D3C" w:rsidRDefault="00F37416" w:rsidP="00F37416">
            <w:pPr>
              <w:spacing w:before="40"/>
              <w:jc w:val="center"/>
              <w:rPr>
                <w:rFonts w:asciiTheme="minorHAnsi" w:hAnsiTheme="minorHAnsi"/>
                <w:color w:val="000000"/>
                <w:sz w:val="20"/>
              </w:rPr>
            </w:pPr>
            <w:r>
              <w:rPr>
                <w:rFonts w:asciiTheme="minorHAnsi" w:hAnsiTheme="minorHAnsi"/>
                <w:color w:val="000000"/>
                <w:sz w:val="20"/>
              </w:rPr>
              <w:t>4,</w:t>
            </w:r>
            <w:r w:rsidRPr="00DD5D3C">
              <w:rPr>
                <w:rFonts w:asciiTheme="minorHAnsi" w:hAnsiTheme="minorHAnsi"/>
                <w:color w:val="000000"/>
                <w:sz w:val="20"/>
              </w:rPr>
              <w:t xml:space="preserve">0 </w:t>
            </w:r>
          </w:p>
        </w:tc>
        <w:tc>
          <w:tcPr>
            <w:tcW w:w="3912" w:type="dxa"/>
            <w:vMerge w:val="restart"/>
          </w:tcPr>
          <w:p w:rsidR="00F37416" w:rsidRPr="00F37416" w:rsidRDefault="00F37416" w:rsidP="00F37416">
            <w:pPr>
              <w:pStyle w:val="Tabletext"/>
              <w:rPr>
                <w:rFonts w:asciiTheme="minorHAnsi" w:hAnsiTheme="minorHAnsi"/>
                <w:sz w:val="20"/>
              </w:rPr>
            </w:pPr>
            <w:r w:rsidRPr="00F37416">
              <w:rPr>
                <w:rFonts w:asciiTheme="minorHAnsi" w:hAnsiTheme="minorHAnsi"/>
                <w:sz w:val="20"/>
              </w:rPr>
              <w:t>Base de datos en materia de inscripciones a eventos de la UIT</w:t>
            </w:r>
          </w:p>
        </w:tc>
      </w:tr>
      <w:tr w:rsidR="00F37416" w:rsidRPr="00F37416" w:rsidTr="00F37416">
        <w:trPr>
          <w:jc w:val="center"/>
        </w:trPr>
        <w:tc>
          <w:tcPr>
            <w:tcW w:w="3288" w:type="dxa"/>
            <w:vMerge/>
          </w:tcPr>
          <w:p w:rsidR="00F37416" w:rsidRPr="00F37416" w:rsidRDefault="00F37416" w:rsidP="00F37416">
            <w:pPr>
              <w:pStyle w:val="Tabletext"/>
              <w:rPr>
                <w:rFonts w:asciiTheme="minorHAnsi" w:hAnsiTheme="minorHAnsi"/>
                <w:sz w:val="20"/>
              </w:rPr>
            </w:pP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eventos de capacitación organizados/respaldados por la BR (presenciales y virtuales)</w:t>
            </w:r>
          </w:p>
        </w:tc>
        <w:tc>
          <w:tcPr>
            <w:tcW w:w="1008"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30</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25</w:t>
            </w:r>
          </w:p>
        </w:tc>
        <w:tc>
          <w:tcPr>
            <w:tcW w:w="943"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38</w:t>
            </w:r>
          </w:p>
        </w:tc>
        <w:tc>
          <w:tcPr>
            <w:tcW w:w="1097"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37</w:t>
            </w:r>
          </w:p>
        </w:tc>
        <w:tc>
          <w:tcPr>
            <w:tcW w:w="1097" w:type="dxa"/>
          </w:tcPr>
          <w:p w:rsidR="00F37416" w:rsidRPr="00DD5D3C" w:rsidRDefault="00F37416" w:rsidP="00F37416">
            <w:pPr>
              <w:spacing w:before="40"/>
              <w:jc w:val="center"/>
              <w:rPr>
                <w:rFonts w:asciiTheme="minorHAnsi" w:hAnsiTheme="minorHAnsi"/>
                <w:color w:val="000000"/>
                <w:sz w:val="20"/>
              </w:rPr>
            </w:pPr>
            <w:r w:rsidRPr="00DD5D3C">
              <w:rPr>
                <w:rFonts w:asciiTheme="minorHAnsi" w:hAnsiTheme="minorHAnsi"/>
                <w:color w:val="000000"/>
                <w:sz w:val="20"/>
              </w:rPr>
              <w:t>36</w:t>
            </w:r>
          </w:p>
        </w:tc>
        <w:tc>
          <w:tcPr>
            <w:tcW w:w="3912" w:type="dxa"/>
            <w:vMerge/>
          </w:tcPr>
          <w:p w:rsidR="00F37416" w:rsidRPr="00F37416" w:rsidRDefault="00F37416" w:rsidP="00F37416">
            <w:pPr>
              <w:pStyle w:val="Tabletext"/>
              <w:rPr>
                <w:rFonts w:asciiTheme="minorHAnsi" w:hAnsiTheme="minorHAnsi"/>
                <w:sz w:val="20"/>
              </w:rPr>
            </w:pPr>
          </w:p>
        </w:tc>
      </w:tr>
      <w:tr w:rsidR="00F37416" w:rsidRPr="00F37416" w:rsidTr="00F37416">
        <w:trPr>
          <w:jc w:val="center"/>
        </w:trPr>
        <w:tc>
          <w:tcPr>
            <w:tcW w:w="3288" w:type="dxa"/>
            <w:vMerge/>
          </w:tcPr>
          <w:p w:rsidR="00F37416" w:rsidRPr="00F37416" w:rsidRDefault="00F37416" w:rsidP="00F37416">
            <w:pPr>
              <w:pStyle w:val="Tabletext"/>
              <w:rPr>
                <w:rFonts w:asciiTheme="minorHAnsi" w:hAnsiTheme="minorHAnsi"/>
                <w:sz w:val="20"/>
              </w:rPr>
            </w:pP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participantes en los eventos de capacitación organizados/respaldados por la UIT/BR (acumulado en el periodo entre dos CMR)</w:t>
            </w:r>
          </w:p>
        </w:tc>
        <w:tc>
          <w:tcPr>
            <w:tcW w:w="1008"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1</w:t>
            </w:r>
            <w:r w:rsidRPr="00F37416">
              <w:rPr>
                <w:rFonts w:asciiTheme="minorHAnsi" w:hAnsiTheme="minorHAnsi"/>
                <w:color w:val="000000"/>
                <w:sz w:val="20"/>
              </w:rPr>
              <w:t>261</w:t>
            </w:r>
          </w:p>
        </w:tc>
        <w:tc>
          <w:tcPr>
            <w:tcW w:w="1022"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1</w:t>
            </w:r>
            <w:r w:rsidRPr="00F37416">
              <w:rPr>
                <w:rFonts w:asciiTheme="minorHAnsi" w:hAnsiTheme="minorHAnsi"/>
                <w:color w:val="000000"/>
                <w:sz w:val="20"/>
              </w:rPr>
              <w:t>518</w:t>
            </w:r>
          </w:p>
        </w:tc>
        <w:tc>
          <w:tcPr>
            <w:tcW w:w="943" w:type="dxa"/>
          </w:tcPr>
          <w:p w:rsidR="00F37416" w:rsidRPr="00F37416" w:rsidRDefault="00F37416" w:rsidP="00F37416">
            <w:pPr>
              <w:spacing w:before="40"/>
              <w:jc w:val="center"/>
              <w:rPr>
                <w:rFonts w:asciiTheme="minorHAnsi" w:hAnsiTheme="minorHAnsi"/>
                <w:color w:val="000000"/>
                <w:sz w:val="20"/>
                <w:highlight w:val="yellow"/>
              </w:rPr>
            </w:pPr>
            <w:r w:rsidRPr="00F37416">
              <w:rPr>
                <w:rFonts w:asciiTheme="minorHAnsi" w:hAnsiTheme="minorHAnsi"/>
                <w:color w:val="000000"/>
                <w:sz w:val="20"/>
              </w:rPr>
              <w:t>737</w:t>
            </w:r>
          </w:p>
        </w:tc>
        <w:tc>
          <w:tcPr>
            <w:tcW w:w="1097" w:type="dxa"/>
          </w:tcPr>
          <w:p w:rsidR="00F37416" w:rsidRPr="00F37416" w:rsidRDefault="00F37416" w:rsidP="00F37416">
            <w:pPr>
              <w:spacing w:before="40"/>
              <w:jc w:val="center"/>
              <w:rPr>
                <w:rFonts w:asciiTheme="minorHAnsi" w:hAnsiTheme="minorHAnsi"/>
                <w:color w:val="000000"/>
                <w:sz w:val="20"/>
                <w:highlight w:val="yellow"/>
              </w:rPr>
            </w:pPr>
            <w:r w:rsidRPr="00F37416">
              <w:rPr>
                <w:rFonts w:asciiTheme="minorHAnsi" w:hAnsiTheme="minorHAnsi"/>
                <w:color w:val="000000"/>
                <w:sz w:val="20"/>
              </w:rPr>
              <w:t>1363</w:t>
            </w:r>
          </w:p>
        </w:tc>
        <w:tc>
          <w:tcPr>
            <w:tcW w:w="1097" w:type="dxa"/>
          </w:tcPr>
          <w:p w:rsidR="00F37416" w:rsidRPr="00DD5D3C" w:rsidRDefault="00F37416" w:rsidP="00F37416">
            <w:pPr>
              <w:spacing w:before="40"/>
              <w:jc w:val="center"/>
              <w:rPr>
                <w:rFonts w:asciiTheme="minorHAnsi" w:hAnsiTheme="minorHAnsi"/>
                <w:color w:val="000000"/>
                <w:sz w:val="20"/>
              </w:rPr>
            </w:pPr>
            <w:r>
              <w:rPr>
                <w:rFonts w:asciiTheme="minorHAnsi" w:hAnsiTheme="minorHAnsi"/>
                <w:color w:val="000000"/>
                <w:sz w:val="20"/>
              </w:rPr>
              <w:t>2</w:t>
            </w:r>
            <w:r w:rsidRPr="00DD5D3C">
              <w:rPr>
                <w:rFonts w:asciiTheme="minorHAnsi" w:hAnsiTheme="minorHAnsi"/>
                <w:color w:val="000000"/>
                <w:sz w:val="20"/>
              </w:rPr>
              <w:t xml:space="preserve">000 </w:t>
            </w:r>
          </w:p>
        </w:tc>
        <w:tc>
          <w:tcPr>
            <w:tcW w:w="3912" w:type="dxa"/>
            <w:vMerge/>
          </w:tcPr>
          <w:p w:rsidR="00F37416" w:rsidRPr="00F37416" w:rsidRDefault="00F37416" w:rsidP="00F37416">
            <w:pPr>
              <w:pStyle w:val="Tabletext"/>
              <w:rPr>
                <w:rFonts w:asciiTheme="minorHAnsi" w:hAnsiTheme="minorHAnsi"/>
                <w:sz w:val="20"/>
              </w:rPr>
            </w:pPr>
          </w:p>
        </w:tc>
      </w:tr>
      <w:tr w:rsidR="00F37416" w:rsidRPr="00F37416" w:rsidTr="00F37416">
        <w:trPr>
          <w:jc w:val="center"/>
        </w:trPr>
        <w:tc>
          <w:tcPr>
            <w:tcW w:w="3288" w:type="dxa"/>
            <w:vMerge w:val="restart"/>
          </w:tcPr>
          <w:p w:rsidR="00F37416" w:rsidRPr="00F37416" w:rsidRDefault="00F37416" w:rsidP="00F37416">
            <w:pPr>
              <w:pStyle w:val="Tabletext"/>
              <w:rPr>
                <w:rFonts w:asciiTheme="minorHAnsi" w:hAnsiTheme="minorHAnsi"/>
                <w:sz w:val="20"/>
              </w:rPr>
            </w:pPr>
            <w:r w:rsidRPr="00F37416">
              <w:rPr>
                <w:rFonts w:asciiTheme="minorHAnsi" w:hAnsiTheme="minorHAnsi"/>
                <w:color w:val="4F81BD" w:themeColor="accent1"/>
                <w:sz w:val="20"/>
              </w:rPr>
              <w:t>R.3-2</w:t>
            </w:r>
            <w:r w:rsidRPr="00F37416">
              <w:rPr>
                <w:rFonts w:asciiTheme="minorHAnsi" w:hAnsiTheme="minorHAnsi"/>
                <w:sz w:val="20"/>
              </w:rPr>
              <w:t>: Mayor participación, en particular de países en desarrollo, en actividades del UIT-R (incluso a través de la participación a distancia)</w:t>
            </w: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eventos técnicos y/o iniciativas de prestación de asistencia técnica en los que ha participado la BR</w:t>
            </w:r>
          </w:p>
        </w:tc>
        <w:tc>
          <w:tcPr>
            <w:tcW w:w="1008"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78</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93</w:t>
            </w:r>
          </w:p>
        </w:tc>
        <w:tc>
          <w:tcPr>
            <w:tcW w:w="943" w:type="dxa"/>
          </w:tcPr>
          <w:p w:rsidR="00F37416" w:rsidRPr="00F37416" w:rsidRDefault="00F37416" w:rsidP="00F37416">
            <w:pPr>
              <w:spacing w:before="40"/>
              <w:jc w:val="center"/>
              <w:rPr>
                <w:rFonts w:asciiTheme="minorHAnsi" w:hAnsiTheme="minorHAnsi"/>
                <w:color w:val="000000" w:themeColor="text1"/>
                <w:sz w:val="20"/>
              </w:rPr>
            </w:pPr>
            <w:r w:rsidRPr="00F37416">
              <w:rPr>
                <w:rFonts w:asciiTheme="minorHAnsi" w:hAnsiTheme="minorHAnsi"/>
                <w:color w:val="000000" w:themeColor="text1"/>
                <w:sz w:val="20"/>
              </w:rPr>
              <w:t>100</w:t>
            </w:r>
          </w:p>
        </w:tc>
        <w:tc>
          <w:tcPr>
            <w:tcW w:w="1097" w:type="dxa"/>
          </w:tcPr>
          <w:p w:rsidR="00F37416" w:rsidRPr="00F37416" w:rsidRDefault="00F37416" w:rsidP="00F37416">
            <w:pPr>
              <w:spacing w:before="40"/>
              <w:jc w:val="center"/>
              <w:rPr>
                <w:rFonts w:asciiTheme="minorHAnsi" w:hAnsiTheme="minorHAnsi"/>
                <w:color w:val="000000" w:themeColor="text1"/>
                <w:sz w:val="20"/>
              </w:rPr>
            </w:pPr>
            <w:r w:rsidRPr="00F37416">
              <w:rPr>
                <w:rFonts w:asciiTheme="minorHAnsi" w:hAnsiTheme="minorHAnsi"/>
                <w:color w:val="000000" w:themeColor="text1"/>
                <w:sz w:val="20"/>
              </w:rPr>
              <w:t>111</w:t>
            </w:r>
          </w:p>
        </w:tc>
        <w:tc>
          <w:tcPr>
            <w:tcW w:w="1097" w:type="dxa"/>
          </w:tcPr>
          <w:p w:rsidR="00F37416" w:rsidRPr="00DD5D3C" w:rsidRDefault="00F37416" w:rsidP="00F37416">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3912"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Base de datos en materia de inscripciones a eventos de la UIT</w:t>
            </w:r>
          </w:p>
        </w:tc>
      </w:tr>
      <w:tr w:rsidR="00F37416" w:rsidRPr="00F37416" w:rsidTr="00F37416">
        <w:trPr>
          <w:jc w:val="center"/>
        </w:trPr>
        <w:tc>
          <w:tcPr>
            <w:tcW w:w="3288" w:type="dxa"/>
            <w:vMerge/>
          </w:tcPr>
          <w:p w:rsidR="00F37416" w:rsidRPr="00F37416" w:rsidRDefault="00F37416" w:rsidP="00F37416">
            <w:pPr>
              <w:pStyle w:val="Tabletext"/>
              <w:rPr>
                <w:rFonts w:asciiTheme="minorHAnsi" w:hAnsiTheme="minorHAnsi"/>
                <w:sz w:val="20"/>
              </w:rPr>
            </w:pP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países que reciben asistencia técnica o acogen eventos técnicos de la BR</w:t>
            </w:r>
          </w:p>
        </w:tc>
        <w:tc>
          <w:tcPr>
            <w:tcW w:w="1008"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57</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78</w:t>
            </w:r>
          </w:p>
        </w:tc>
        <w:tc>
          <w:tcPr>
            <w:tcW w:w="943" w:type="dxa"/>
          </w:tcPr>
          <w:p w:rsidR="00F37416" w:rsidRPr="00F37416" w:rsidRDefault="00F37416" w:rsidP="00F37416">
            <w:pPr>
              <w:spacing w:before="40"/>
              <w:jc w:val="center"/>
              <w:rPr>
                <w:rFonts w:asciiTheme="minorHAnsi" w:hAnsiTheme="minorHAnsi"/>
                <w:color w:val="000000" w:themeColor="text1"/>
                <w:sz w:val="20"/>
              </w:rPr>
            </w:pPr>
            <w:r w:rsidRPr="00F37416">
              <w:rPr>
                <w:rFonts w:asciiTheme="minorHAnsi" w:hAnsiTheme="minorHAnsi"/>
                <w:color w:val="000000" w:themeColor="text1"/>
                <w:sz w:val="20"/>
              </w:rPr>
              <w:t>61</w:t>
            </w:r>
          </w:p>
        </w:tc>
        <w:tc>
          <w:tcPr>
            <w:tcW w:w="1097" w:type="dxa"/>
          </w:tcPr>
          <w:p w:rsidR="00F37416" w:rsidRPr="00F37416" w:rsidRDefault="00F37416" w:rsidP="00F37416">
            <w:pPr>
              <w:spacing w:before="40"/>
              <w:jc w:val="center"/>
              <w:rPr>
                <w:rFonts w:asciiTheme="minorHAnsi" w:hAnsiTheme="minorHAnsi"/>
                <w:color w:val="000000" w:themeColor="text1"/>
                <w:sz w:val="20"/>
              </w:rPr>
            </w:pPr>
            <w:r w:rsidRPr="00F37416">
              <w:rPr>
                <w:rFonts w:asciiTheme="minorHAnsi" w:hAnsiTheme="minorHAnsi"/>
                <w:color w:val="000000" w:themeColor="text1"/>
                <w:sz w:val="20"/>
              </w:rPr>
              <w:t>62</w:t>
            </w:r>
          </w:p>
        </w:tc>
        <w:tc>
          <w:tcPr>
            <w:tcW w:w="1097" w:type="dxa"/>
          </w:tcPr>
          <w:p w:rsidR="00F37416" w:rsidRPr="00DD5D3C" w:rsidRDefault="00F37416" w:rsidP="00F37416">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80</w:t>
            </w:r>
          </w:p>
        </w:tc>
        <w:tc>
          <w:tcPr>
            <w:tcW w:w="3912"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Base de datos en materia de inscripciones a eventos de la UIT</w:t>
            </w:r>
          </w:p>
        </w:tc>
      </w:tr>
      <w:tr w:rsidR="00F37416" w:rsidRPr="00F37416" w:rsidTr="00F37416">
        <w:trPr>
          <w:jc w:val="center"/>
        </w:trPr>
        <w:tc>
          <w:tcPr>
            <w:tcW w:w="3288" w:type="dxa"/>
            <w:vMerge/>
          </w:tcPr>
          <w:p w:rsidR="00F37416" w:rsidRPr="00F37416" w:rsidRDefault="00F37416" w:rsidP="00F37416">
            <w:pPr>
              <w:pStyle w:val="Tabletext"/>
              <w:rPr>
                <w:rFonts w:asciiTheme="minorHAnsi" w:hAnsiTheme="minorHAnsi"/>
                <w:sz w:val="20"/>
              </w:rPr>
            </w:pP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participantes/eventos en las conferencias, asambleas y reuniones relacionadas con las Comisiones de Estudio del UIT-R (presenciales y virtuales)</w:t>
            </w:r>
          </w:p>
        </w:tc>
        <w:tc>
          <w:tcPr>
            <w:tcW w:w="1008" w:type="dxa"/>
          </w:tcPr>
          <w:p w:rsidR="00F37416" w:rsidRPr="00F37416" w:rsidRDefault="00F37416" w:rsidP="00F37416">
            <w:pPr>
              <w:spacing w:before="40"/>
              <w:jc w:val="center"/>
              <w:rPr>
                <w:rFonts w:asciiTheme="minorHAnsi" w:hAnsiTheme="minorHAnsi"/>
                <w:color w:val="000000"/>
                <w:sz w:val="20"/>
              </w:rPr>
            </w:pPr>
            <w:r>
              <w:rPr>
                <w:rFonts w:asciiTheme="minorHAnsi" w:hAnsiTheme="minorHAnsi"/>
                <w:color w:val="000000"/>
                <w:sz w:val="20"/>
              </w:rPr>
              <w:t>6</w:t>
            </w:r>
            <w:r w:rsidRPr="00F37416">
              <w:rPr>
                <w:rFonts w:asciiTheme="minorHAnsi" w:hAnsiTheme="minorHAnsi"/>
                <w:color w:val="000000"/>
                <w:sz w:val="20"/>
              </w:rPr>
              <w:t>385/52</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8972/38</w:t>
            </w:r>
          </w:p>
        </w:tc>
        <w:tc>
          <w:tcPr>
            <w:tcW w:w="943" w:type="dxa"/>
          </w:tcPr>
          <w:p w:rsidR="00F37416" w:rsidRPr="00F37416" w:rsidRDefault="00F37416" w:rsidP="00F37416">
            <w:pPr>
              <w:spacing w:before="40"/>
              <w:jc w:val="center"/>
              <w:rPr>
                <w:rFonts w:asciiTheme="minorHAnsi" w:hAnsiTheme="minorHAnsi"/>
                <w:bCs/>
                <w:color w:val="000000" w:themeColor="text1"/>
                <w:sz w:val="20"/>
              </w:rPr>
            </w:pPr>
            <w:r w:rsidRPr="00F37416">
              <w:rPr>
                <w:rFonts w:asciiTheme="minorHAnsi" w:hAnsiTheme="minorHAnsi"/>
                <w:bCs/>
                <w:color w:val="000000" w:themeColor="text1"/>
                <w:sz w:val="20"/>
              </w:rPr>
              <w:t>6042/48</w:t>
            </w:r>
          </w:p>
        </w:tc>
        <w:tc>
          <w:tcPr>
            <w:tcW w:w="1097" w:type="dxa"/>
          </w:tcPr>
          <w:p w:rsidR="00F37416" w:rsidRPr="00F37416" w:rsidRDefault="00F37416" w:rsidP="00F37416">
            <w:pPr>
              <w:spacing w:before="40"/>
              <w:jc w:val="center"/>
              <w:rPr>
                <w:rFonts w:asciiTheme="minorHAnsi" w:hAnsiTheme="minorHAnsi"/>
                <w:bCs/>
                <w:color w:val="000000" w:themeColor="text1"/>
                <w:sz w:val="20"/>
              </w:rPr>
            </w:pPr>
            <w:r w:rsidRPr="00F37416">
              <w:rPr>
                <w:rFonts w:asciiTheme="minorHAnsi" w:hAnsiTheme="minorHAnsi"/>
                <w:bCs/>
                <w:color w:val="000000" w:themeColor="text1"/>
                <w:sz w:val="20"/>
              </w:rPr>
              <w:t>7061/52</w:t>
            </w:r>
          </w:p>
        </w:tc>
        <w:tc>
          <w:tcPr>
            <w:tcW w:w="1097" w:type="dxa"/>
          </w:tcPr>
          <w:p w:rsidR="00F37416" w:rsidRPr="00DD5D3C" w:rsidRDefault="00F37416" w:rsidP="00F37416">
            <w:pPr>
              <w:spacing w:before="40"/>
              <w:jc w:val="center"/>
              <w:rPr>
                <w:rFonts w:asciiTheme="minorHAnsi" w:hAnsiTheme="minorHAnsi"/>
                <w:b/>
                <w:bCs/>
                <w:color w:val="000000" w:themeColor="text1"/>
                <w:sz w:val="20"/>
              </w:rPr>
            </w:pPr>
          </w:p>
        </w:tc>
        <w:tc>
          <w:tcPr>
            <w:tcW w:w="3912"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Base de datos en materia de inscripciones a eventos de la UIT</w:t>
            </w:r>
          </w:p>
        </w:tc>
      </w:tr>
      <w:tr w:rsidR="00F37416" w:rsidRPr="00F37416" w:rsidTr="00F37416">
        <w:trPr>
          <w:jc w:val="center"/>
        </w:trPr>
        <w:tc>
          <w:tcPr>
            <w:tcW w:w="3288" w:type="dxa"/>
            <w:vMerge/>
          </w:tcPr>
          <w:p w:rsidR="00F37416" w:rsidRPr="00F37416" w:rsidRDefault="00F37416" w:rsidP="00F37416">
            <w:pPr>
              <w:pStyle w:val="Tabletext"/>
              <w:rPr>
                <w:rFonts w:asciiTheme="minorHAnsi" w:hAnsiTheme="minorHAnsi"/>
                <w:sz w:val="20"/>
              </w:rPr>
            </w:pPr>
          </w:p>
        </w:tc>
        <w:tc>
          <w:tcPr>
            <w:tcW w:w="3118"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Número de países que participan en seminarios y talleres, reuniones de CE y GT y eventos del UIT-R (presenciales y virtuales)</w:t>
            </w:r>
          </w:p>
        </w:tc>
        <w:tc>
          <w:tcPr>
            <w:tcW w:w="1008"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103</w:t>
            </w:r>
          </w:p>
        </w:tc>
        <w:tc>
          <w:tcPr>
            <w:tcW w:w="1022"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161</w:t>
            </w:r>
          </w:p>
        </w:tc>
        <w:tc>
          <w:tcPr>
            <w:tcW w:w="943"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130</w:t>
            </w:r>
          </w:p>
        </w:tc>
        <w:tc>
          <w:tcPr>
            <w:tcW w:w="1097" w:type="dxa"/>
          </w:tcPr>
          <w:p w:rsidR="00F37416" w:rsidRPr="00F37416" w:rsidRDefault="00F37416" w:rsidP="00F37416">
            <w:pPr>
              <w:spacing w:before="40"/>
              <w:jc w:val="center"/>
              <w:rPr>
                <w:rFonts w:asciiTheme="minorHAnsi" w:hAnsiTheme="minorHAnsi"/>
                <w:color w:val="000000"/>
                <w:sz w:val="20"/>
              </w:rPr>
            </w:pPr>
            <w:r w:rsidRPr="00F37416">
              <w:rPr>
                <w:rFonts w:asciiTheme="minorHAnsi" w:hAnsiTheme="minorHAnsi"/>
                <w:color w:val="000000"/>
                <w:sz w:val="20"/>
              </w:rPr>
              <w:t>78</w:t>
            </w:r>
          </w:p>
        </w:tc>
        <w:tc>
          <w:tcPr>
            <w:tcW w:w="1097" w:type="dxa"/>
          </w:tcPr>
          <w:p w:rsidR="00F37416" w:rsidRPr="00DD5D3C" w:rsidRDefault="00F37416" w:rsidP="00F37416">
            <w:pPr>
              <w:spacing w:before="40"/>
              <w:jc w:val="center"/>
              <w:rPr>
                <w:rFonts w:asciiTheme="minorHAnsi" w:hAnsiTheme="minorHAnsi"/>
                <w:color w:val="000000"/>
                <w:sz w:val="20"/>
              </w:rPr>
            </w:pPr>
            <w:r w:rsidRPr="00DD5D3C">
              <w:rPr>
                <w:rFonts w:asciiTheme="minorHAnsi" w:hAnsiTheme="minorHAnsi"/>
                <w:color w:val="000000"/>
                <w:sz w:val="20"/>
              </w:rPr>
              <w:t>193</w:t>
            </w:r>
          </w:p>
        </w:tc>
        <w:tc>
          <w:tcPr>
            <w:tcW w:w="3912" w:type="dxa"/>
          </w:tcPr>
          <w:p w:rsidR="00F37416" w:rsidRPr="00F37416" w:rsidRDefault="00F37416" w:rsidP="00F37416">
            <w:pPr>
              <w:pStyle w:val="Tabletext"/>
              <w:rPr>
                <w:rFonts w:asciiTheme="minorHAnsi" w:hAnsiTheme="minorHAnsi"/>
                <w:sz w:val="20"/>
              </w:rPr>
            </w:pPr>
            <w:r w:rsidRPr="00F37416">
              <w:rPr>
                <w:rFonts w:asciiTheme="minorHAnsi" w:hAnsiTheme="minorHAnsi"/>
                <w:sz w:val="20"/>
              </w:rPr>
              <w:t>Base de datos en materia de inscripciones a eventos de la UIT</w:t>
            </w:r>
          </w:p>
        </w:tc>
      </w:tr>
    </w:tbl>
    <w:p w:rsidR="00CE66F3" w:rsidRPr="00DF5166" w:rsidRDefault="00CE66F3" w:rsidP="00CE66F3">
      <w:pPr>
        <w:overflowPunct/>
        <w:autoSpaceDE/>
        <w:autoSpaceDN/>
        <w:adjustRightInd/>
        <w:spacing w:before="0"/>
        <w:textAlignment w:val="auto"/>
        <w:rPr>
          <w:rFonts w:asciiTheme="minorHAnsi" w:hAnsiTheme="minorHAnsi"/>
        </w:rPr>
      </w:pP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088"/>
        <w:gridCol w:w="1092"/>
        <w:gridCol w:w="1091"/>
        <w:gridCol w:w="1092"/>
        <w:gridCol w:w="1092"/>
      </w:tblGrid>
      <w:tr w:rsidR="00CE66F3" w:rsidRPr="00F37416" w:rsidTr="005A1CB8">
        <w:tc>
          <w:tcPr>
            <w:tcW w:w="10088" w:type="dxa"/>
            <w:tcBorders>
              <w:right w:val="nil"/>
            </w:tcBorders>
            <w:shd w:val="clear" w:color="auto" w:fill="4F81BD" w:themeFill="accent1"/>
          </w:tcPr>
          <w:p w:rsidR="00CE66F3" w:rsidRPr="00F37416" w:rsidRDefault="00CE66F3" w:rsidP="007621A4">
            <w:pPr>
              <w:pStyle w:val="Tablehead"/>
              <w:jc w:val="left"/>
              <w:rPr>
                <w:rFonts w:asciiTheme="minorHAnsi" w:hAnsiTheme="minorHAnsi"/>
                <w:color w:val="FFFFFF" w:themeColor="background1"/>
                <w:sz w:val="20"/>
              </w:rPr>
            </w:pPr>
            <w:r w:rsidRPr="00F37416">
              <w:rPr>
                <w:rFonts w:asciiTheme="minorHAnsi" w:hAnsiTheme="minorHAnsi"/>
                <w:color w:val="FFFFFF" w:themeColor="background1"/>
                <w:sz w:val="20"/>
              </w:rPr>
              <w:t>Producto</w:t>
            </w:r>
          </w:p>
        </w:tc>
        <w:tc>
          <w:tcPr>
            <w:tcW w:w="4367" w:type="dxa"/>
            <w:gridSpan w:val="4"/>
            <w:tcBorders>
              <w:left w:val="nil"/>
            </w:tcBorders>
            <w:shd w:val="clear" w:color="auto" w:fill="4F81BD" w:themeFill="accent1"/>
          </w:tcPr>
          <w:p w:rsidR="00CE66F3" w:rsidRPr="00F37416" w:rsidRDefault="00CE66F3" w:rsidP="00323540">
            <w:pPr>
              <w:pStyle w:val="Tablehead"/>
              <w:rPr>
                <w:rFonts w:asciiTheme="minorHAnsi" w:hAnsiTheme="minorHAnsi"/>
                <w:color w:val="FFFFFF" w:themeColor="background1"/>
                <w:sz w:val="20"/>
              </w:rPr>
            </w:pPr>
            <w:r w:rsidRPr="00F37416">
              <w:rPr>
                <w:rFonts w:asciiTheme="minorHAnsi" w:hAnsiTheme="minorHAnsi"/>
                <w:color w:val="FFFFFF" w:themeColor="background1"/>
                <w:sz w:val="20"/>
              </w:rPr>
              <w:t>Recursos financieros</w:t>
            </w:r>
            <w:r w:rsidRPr="001B1B93">
              <w:rPr>
                <w:rStyle w:val="FootnoteReference"/>
                <w:rFonts w:asciiTheme="minorHAnsi" w:hAnsiTheme="minorHAnsi"/>
                <w:color w:val="FFFFFF" w:themeColor="background1"/>
                <w:szCs w:val="18"/>
              </w:rPr>
              <w:footnoteReference w:id="7"/>
            </w:r>
            <w:r w:rsidRPr="00F37416">
              <w:rPr>
                <w:rFonts w:asciiTheme="minorHAnsi" w:hAnsiTheme="minorHAnsi"/>
                <w:color w:val="FFFFFF" w:themeColor="background1"/>
                <w:sz w:val="20"/>
              </w:rPr>
              <w:t xml:space="preserve"> (en miles CHF)</w:t>
            </w:r>
          </w:p>
        </w:tc>
      </w:tr>
      <w:tr w:rsidR="00CE66F3" w:rsidRPr="00F37416" w:rsidTr="005A1CB8">
        <w:tc>
          <w:tcPr>
            <w:tcW w:w="10088" w:type="dxa"/>
          </w:tcPr>
          <w:p w:rsidR="00CE66F3" w:rsidRPr="00F37416" w:rsidRDefault="00CE66F3" w:rsidP="00323540">
            <w:pPr>
              <w:pStyle w:val="Tabletext"/>
              <w:rPr>
                <w:rFonts w:asciiTheme="minorHAnsi" w:hAnsiTheme="minorHAnsi"/>
                <w:sz w:val="20"/>
              </w:rPr>
            </w:pPr>
          </w:p>
        </w:tc>
        <w:tc>
          <w:tcPr>
            <w:tcW w:w="1092" w:type="dxa"/>
          </w:tcPr>
          <w:p w:rsidR="00CE66F3" w:rsidRPr="00F37416" w:rsidRDefault="00F37416" w:rsidP="007621A4">
            <w:pPr>
              <w:pStyle w:val="Tabletext"/>
              <w:jc w:val="center"/>
              <w:rPr>
                <w:rFonts w:asciiTheme="minorHAnsi" w:hAnsiTheme="minorHAnsi"/>
                <w:bCs/>
                <w:color w:val="4F81BD" w:themeColor="accent1"/>
                <w:sz w:val="20"/>
              </w:rPr>
            </w:pPr>
            <w:r>
              <w:rPr>
                <w:rFonts w:asciiTheme="minorHAnsi" w:hAnsiTheme="minorHAnsi"/>
                <w:bCs/>
                <w:color w:val="4F81BD" w:themeColor="accent1"/>
                <w:sz w:val="20"/>
              </w:rPr>
              <w:t>2019</w:t>
            </w:r>
          </w:p>
        </w:tc>
        <w:tc>
          <w:tcPr>
            <w:tcW w:w="1091" w:type="dxa"/>
          </w:tcPr>
          <w:p w:rsidR="00CE66F3" w:rsidRPr="00F37416" w:rsidRDefault="00F37416" w:rsidP="007621A4">
            <w:pPr>
              <w:pStyle w:val="Tabletext"/>
              <w:jc w:val="center"/>
              <w:rPr>
                <w:rFonts w:asciiTheme="minorHAnsi" w:hAnsiTheme="minorHAnsi"/>
                <w:bCs/>
                <w:color w:val="4F81BD" w:themeColor="accent1"/>
                <w:sz w:val="20"/>
              </w:rPr>
            </w:pPr>
            <w:r>
              <w:rPr>
                <w:rFonts w:asciiTheme="minorHAnsi" w:hAnsiTheme="minorHAnsi"/>
                <w:bCs/>
                <w:color w:val="4F81BD" w:themeColor="accent1"/>
                <w:sz w:val="20"/>
              </w:rPr>
              <w:t>2020</w:t>
            </w:r>
          </w:p>
        </w:tc>
        <w:tc>
          <w:tcPr>
            <w:tcW w:w="1092" w:type="dxa"/>
          </w:tcPr>
          <w:p w:rsidR="00CE66F3" w:rsidRPr="00F37416" w:rsidRDefault="00F37416" w:rsidP="007621A4">
            <w:pPr>
              <w:pStyle w:val="Tabletext"/>
              <w:jc w:val="center"/>
              <w:rPr>
                <w:rFonts w:asciiTheme="minorHAnsi" w:hAnsiTheme="minorHAnsi"/>
                <w:bCs/>
                <w:color w:val="4F81BD" w:themeColor="accent1"/>
                <w:sz w:val="20"/>
              </w:rPr>
            </w:pPr>
            <w:r>
              <w:rPr>
                <w:rFonts w:asciiTheme="minorHAnsi" w:hAnsiTheme="minorHAnsi"/>
                <w:bCs/>
                <w:color w:val="4F81BD" w:themeColor="accent1"/>
                <w:sz w:val="20"/>
              </w:rPr>
              <w:t>2021</w:t>
            </w:r>
          </w:p>
        </w:tc>
        <w:tc>
          <w:tcPr>
            <w:tcW w:w="1092" w:type="dxa"/>
          </w:tcPr>
          <w:p w:rsidR="00CE66F3" w:rsidRPr="00F37416" w:rsidRDefault="00CE66F3" w:rsidP="00F37416">
            <w:pPr>
              <w:pStyle w:val="Tabletext"/>
              <w:jc w:val="center"/>
              <w:rPr>
                <w:rFonts w:asciiTheme="minorHAnsi" w:hAnsiTheme="minorHAnsi"/>
                <w:bCs/>
                <w:color w:val="4F81BD" w:themeColor="accent1"/>
                <w:sz w:val="20"/>
              </w:rPr>
            </w:pPr>
            <w:r w:rsidRPr="00F37416">
              <w:rPr>
                <w:rFonts w:asciiTheme="minorHAnsi" w:hAnsiTheme="minorHAnsi"/>
                <w:bCs/>
                <w:color w:val="4F81BD" w:themeColor="accent1"/>
                <w:sz w:val="20"/>
              </w:rPr>
              <w:t>202</w:t>
            </w:r>
            <w:r w:rsidR="00F37416">
              <w:rPr>
                <w:rFonts w:asciiTheme="minorHAnsi" w:hAnsiTheme="minorHAnsi"/>
                <w:bCs/>
                <w:color w:val="4F81BD" w:themeColor="accent1"/>
                <w:sz w:val="20"/>
              </w:rPr>
              <w:t>2</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noProof/>
                <w:sz w:val="20"/>
                <w:lang w:eastAsia="zh-CN"/>
              </w:rPr>
            </w:pPr>
            <w:r w:rsidRPr="00F37416">
              <w:rPr>
                <w:rFonts w:asciiTheme="minorHAnsi" w:hAnsiTheme="minorHAnsi"/>
                <w:b/>
                <w:bCs/>
                <w:color w:val="5B9BD5"/>
                <w:sz w:val="20"/>
              </w:rPr>
              <w:t>R.3-1:</w:t>
            </w:r>
            <w:r w:rsidRPr="00F37416">
              <w:rPr>
                <w:rFonts w:asciiTheme="minorHAnsi" w:hAnsiTheme="minorHAnsi"/>
                <w:sz w:val="20"/>
              </w:rPr>
              <w:t xml:space="preserve"> Publicaciones del UIT-R</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6</w:t>
            </w:r>
            <w:r w:rsidRPr="008E5896">
              <w:rPr>
                <w:rFonts w:asciiTheme="minorHAnsi" w:hAnsiTheme="minorHAnsi"/>
                <w:sz w:val="20"/>
              </w:rPr>
              <w:t xml:space="preserve">014 </w:t>
            </w:r>
          </w:p>
        </w:tc>
        <w:tc>
          <w:tcPr>
            <w:tcW w:w="1091" w:type="dxa"/>
            <w:vAlign w:val="center"/>
          </w:tcPr>
          <w:p w:rsidR="008E5896" w:rsidRPr="008E5896" w:rsidRDefault="008E5896" w:rsidP="008E5896">
            <w:pPr>
              <w:overflowPunct/>
              <w:autoSpaceDE/>
              <w:autoSpaceDN/>
              <w:adjustRightInd/>
              <w:spacing w:before="0"/>
              <w:jc w:val="right"/>
              <w:textAlignment w:val="auto"/>
              <w:rPr>
                <w:rFonts w:asciiTheme="minorHAnsi" w:hAnsiTheme="minorHAnsi"/>
                <w:sz w:val="20"/>
              </w:rPr>
            </w:pPr>
            <w:r>
              <w:rPr>
                <w:rFonts w:asciiTheme="minorHAnsi" w:hAnsiTheme="minorHAnsi"/>
                <w:sz w:val="20"/>
              </w:rPr>
              <w:t>8</w:t>
            </w:r>
            <w:r w:rsidRPr="008E5896">
              <w:rPr>
                <w:rFonts w:asciiTheme="minorHAnsi" w:hAnsiTheme="minorHAnsi"/>
                <w:sz w:val="20"/>
              </w:rPr>
              <w:t xml:space="preserve">455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8</w:t>
            </w:r>
            <w:r w:rsidRPr="008E5896">
              <w:rPr>
                <w:rFonts w:asciiTheme="minorHAnsi" w:hAnsiTheme="minorHAnsi"/>
                <w:sz w:val="20"/>
              </w:rPr>
              <w:t xml:space="preserve">279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7</w:t>
            </w:r>
            <w:r w:rsidRPr="008E5896">
              <w:rPr>
                <w:rFonts w:asciiTheme="minorHAnsi" w:hAnsiTheme="minorHAnsi"/>
                <w:sz w:val="20"/>
              </w:rPr>
              <w:t xml:space="preserve">745 </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b/>
                <w:bCs/>
                <w:noProof/>
                <w:color w:val="4F81BD" w:themeColor="accent1"/>
                <w:sz w:val="20"/>
                <w:lang w:eastAsia="zh-CN"/>
              </w:rPr>
            </w:pPr>
            <w:r w:rsidRPr="00F37416">
              <w:rPr>
                <w:rFonts w:asciiTheme="minorHAnsi" w:hAnsiTheme="minorHAnsi"/>
                <w:b/>
                <w:bCs/>
                <w:color w:val="5B9BD5"/>
                <w:sz w:val="20"/>
              </w:rPr>
              <w:t>R.3-2:</w:t>
            </w:r>
            <w:r w:rsidRPr="00F37416">
              <w:rPr>
                <w:rFonts w:asciiTheme="minorHAnsi" w:hAnsiTheme="minorHAnsi"/>
                <w:sz w:val="20"/>
              </w:rPr>
              <w:t xml:space="preserve"> Asistencia a los Miembros, en particular países en desarrollo y PMA</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2</w:t>
            </w:r>
            <w:r w:rsidRPr="008E5896">
              <w:rPr>
                <w:rFonts w:asciiTheme="minorHAnsi" w:hAnsiTheme="minorHAnsi"/>
                <w:sz w:val="20"/>
              </w:rPr>
              <w:t xml:space="preserve">443 </w:t>
            </w:r>
          </w:p>
        </w:tc>
        <w:tc>
          <w:tcPr>
            <w:tcW w:w="1091" w:type="dxa"/>
            <w:vAlign w:val="center"/>
          </w:tcPr>
          <w:p w:rsidR="008E5896" w:rsidRPr="008E5896" w:rsidRDefault="008E5896" w:rsidP="008E5896">
            <w:pPr>
              <w:overflowPunct/>
              <w:autoSpaceDE/>
              <w:autoSpaceDN/>
              <w:adjustRightInd/>
              <w:spacing w:before="0"/>
              <w:jc w:val="right"/>
              <w:textAlignment w:val="auto"/>
              <w:rPr>
                <w:rFonts w:asciiTheme="minorHAnsi" w:hAnsiTheme="minorHAnsi"/>
                <w:sz w:val="20"/>
              </w:rPr>
            </w:pPr>
            <w:r w:rsidRPr="008E5896">
              <w:rPr>
                <w:rFonts w:asciiTheme="minorHAnsi" w:hAnsiTheme="minorHAnsi"/>
                <w:sz w:val="20"/>
              </w:rPr>
              <w:t xml:space="preserve">2398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2</w:t>
            </w:r>
            <w:r w:rsidRPr="008E5896">
              <w:rPr>
                <w:rFonts w:asciiTheme="minorHAnsi" w:hAnsiTheme="minorHAnsi"/>
                <w:sz w:val="20"/>
              </w:rPr>
              <w:t xml:space="preserve">407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2</w:t>
            </w:r>
            <w:r w:rsidRPr="008E5896">
              <w:rPr>
                <w:rFonts w:asciiTheme="minorHAnsi" w:hAnsiTheme="minorHAnsi"/>
                <w:sz w:val="20"/>
              </w:rPr>
              <w:t xml:space="preserve">609 </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sz w:val="20"/>
              </w:rPr>
            </w:pPr>
            <w:r w:rsidRPr="00F37416">
              <w:rPr>
                <w:rFonts w:asciiTheme="minorHAnsi" w:hAnsiTheme="minorHAnsi"/>
                <w:b/>
                <w:bCs/>
                <w:color w:val="5B9BD5"/>
                <w:sz w:val="20"/>
              </w:rPr>
              <w:t>R.3-3:</w:t>
            </w:r>
            <w:r w:rsidRPr="00F37416">
              <w:rPr>
                <w:rFonts w:asciiTheme="minorHAnsi" w:hAnsiTheme="minorHAnsi"/>
                <w:sz w:val="20"/>
              </w:rPr>
              <w:t xml:space="preserve"> Coordinación/apoyo a actividades de desarrollo</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Pr="008E5896">
              <w:rPr>
                <w:rFonts w:asciiTheme="minorHAnsi" w:hAnsiTheme="minorHAnsi"/>
                <w:sz w:val="20"/>
              </w:rPr>
              <w:t xml:space="preserve">568 </w:t>
            </w:r>
          </w:p>
        </w:tc>
        <w:tc>
          <w:tcPr>
            <w:tcW w:w="1091"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Pr="008E5896">
              <w:rPr>
                <w:rFonts w:asciiTheme="minorHAnsi" w:hAnsiTheme="minorHAnsi"/>
                <w:sz w:val="20"/>
              </w:rPr>
              <w:t xml:space="preserve">293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Pr="008E5896">
              <w:rPr>
                <w:rFonts w:asciiTheme="minorHAnsi" w:hAnsiTheme="minorHAnsi"/>
                <w:sz w:val="20"/>
              </w:rPr>
              <w:t xml:space="preserve">297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1</w:t>
            </w:r>
            <w:r w:rsidRPr="008E5896">
              <w:rPr>
                <w:rFonts w:asciiTheme="minorHAnsi" w:hAnsiTheme="minorHAnsi"/>
                <w:sz w:val="20"/>
              </w:rPr>
              <w:t xml:space="preserve">488 </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noProof/>
                <w:sz w:val="20"/>
                <w:lang w:eastAsia="zh-CN"/>
              </w:rPr>
            </w:pPr>
            <w:r w:rsidRPr="00F37416">
              <w:rPr>
                <w:rFonts w:asciiTheme="minorHAnsi" w:hAnsiTheme="minorHAnsi"/>
                <w:b/>
                <w:bCs/>
                <w:color w:val="5B9BD5"/>
                <w:sz w:val="20"/>
              </w:rPr>
              <w:t>R.3-4:</w:t>
            </w:r>
            <w:r w:rsidRPr="00F37416">
              <w:rPr>
                <w:rFonts w:asciiTheme="minorHAnsi" w:hAnsiTheme="minorHAnsi"/>
                <w:sz w:val="20"/>
              </w:rPr>
              <w:t xml:space="preserve"> Seminarios, talleres y otros eventos</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3</w:t>
            </w:r>
            <w:r w:rsidRPr="008E5896">
              <w:rPr>
                <w:rFonts w:asciiTheme="minorHAnsi" w:hAnsiTheme="minorHAnsi"/>
                <w:sz w:val="20"/>
              </w:rPr>
              <w:t xml:space="preserve">459 </w:t>
            </w:r>
          </w:p>
        </w:tc>
        <w:tc>
          <w:tcPr>
            <w:tcW w:w="1091"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3</w:t>
            </w:r>
            <w:r w:rsidRPr="008E5896">
              <w:rPr>
                <w:rFonts w:asciiTheme="minorHAnsi" w:hAnsiTheme="minorHAnsi"/>
                <w:sz w:val="20"/>
              </w:rPr>
              <w:t xml:space="preserve">341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3</w:t>
            </w:r>
            <w:r w:rsidRPr="008E5896">
              <w:rPr>
                <w:rFonts w:asciiTheme="minorHAnsi" w:hAnsiTheme="minorHAnsi"/>
                <w:sz w:val="20"/>
              </w:rPr>
              <w:t xml:space="preserve">331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Pr>
                <w:rFonts w:asciiTheme="minorHAnsi" w:hAnsiTheme="minorHAnsi"/>
                <w:sz w:val="20"/>
              </w:rPr>
              <w:t>3</w:t>
            </w:r>
            <w:r w:rsidRPr="008E5896">
              <w:rPr>
                <w:rFonts w:asciiTheme="minorHAnsi" w:hAnsiTheme="minorHAnsi"/>
                <w:sz w:val="20"/>
              </w:rPr>
              <w:t xml:space="preserve">592 </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b/>
                <w:bCs/>
                <w:color w:val="5B9BD5"/>
                <w:sz w:val="20"/>
              </w:rPr>
            </w:pPr>
            <w:r w:rsidRPr="00F37416">
              <w:rPr>
                <w:rFonts w:asciiTheme="minorHAnsi" w:hAnsiTheme="minorHAnsi" w:cs="Arial"/>
                <w:sz w:val="20"/>
              </w:rPr>
              <w:t xml:space="preserve">Atribución de costos a las actividades de la Conferencia de Plenipotenciarios y el Consejo </w:t>
            </w:r>
            <w:r w:rsidRPr="004240ED">
              <w:rPr>
                <w:rFonts w:asciiTheme="minorHAnsi" w:hAnsiTheme="minorHAnsi" w:cs="Arial"/>
                <w:sz w:val="20"/>
              </w:rPr>
              <w:t>(</w:t>
            </w:r>
            <w:r w:rsidRPr="00F37416">
              <w:rPr>
                <w:rFonts w:asciiTheme="minorHAnsi" w:hAnsiTheme="minorHAnsi"/>
                <w:b/>
                <w:bCs/>
                <w:color w:val="4F81BD" w:themeColor="accent1"/>
                <w:sz w:val="20"/>
              </w:rPr>
              <w:t>PP</w:t>
            </w:r>
            <w:r w:rsidRPr="00F37416">
              <w:rPr>
                <w:rFonts w:asciiTheme="minorHAnsi" w:hAnsiTheme="minorHAnsi" w:cs="Arial"/>
                <w:color w:val="4F81BD" w:themeColor="accent1"/>
                <w:sz w:val="20"/>
              </w:rPr>
              <w:t xml:space="preserve">, </w:t>
            </w:r>
            <w:r w:rsidRPr="00F37416">
              <w:rPr>
                <w:rFonts w:asciiTheme="minorHAnsi" w:hAnsiTheme="minorHAnsi"/>
                <w:b/>
                <w:bCs/>
                <w:color w:val="4F81BD" w:themeColor="accent1"/>
                <w:sz w:val="20"/>
              </w:rPr>
              <w:t>Consejo/GTC</w:t>
            </w:r>
            <w:r w:rsidRPr="004240ED">
              <w:rPr>
                <w:rFonts w:asciiTheme="minorHAnsi" w:hAnsiTheme="minorHAnsi" w:cs="Arial"/>
                <w:sz w:val="20"/>
              </w:rPr>
              <w:t>)</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sidRPr="008E5896">
              <w:rPr>
                <w:rFonts w:asciiTheme="minorHAnsi" w:hAnsiTheme="minorHAnsi"/>
                <w:sz w:val="20"/>
              </w:rPr>
              <w:t xml:space="preserve">403 </w:t>
            </w:r>
          </w:p>
        </w:tc>
        <w:tc>
          <w:tcPr>
            <w:tcW w:w="1091"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sidRPr="008E5896">
              <w:rPr>
                <w:rFonts w:asciiTheme="minorHAnsi" w:hAnsiTheme="minorHAnsi"/>
                <w:sz w:val="20"/>
              </w:rPr>
              <w:t xml:space="preserve">473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sidRPr="008E5896">
              <w:rPr>
                <w:rFonts w:asciiTheme="minorHAnsi" w:hAnsiTheme="minorHAnsi"/>
                <w:sz w:val="20"/>
              </w:rPr>
              <w:t xml:space="preserve">542 </w:t>
            </w:r>
          </w:p>
        </w:tc>
        <w:tc>
          <w:tcPr>
            <w:tcW w:w="1092" w:type="dxa"/>
            <w:vAlign w:val="center"/>
          </w:tcPr>
          <w:p w:rsidR="008E5896" w:rsidRPr="008E5896" w:rsidRDefault="008E5896" w:rsidP="008E5896">
            <w:pPr>
              <w:overflowPunct/>
              <w:autoSpaceDE/>
              <w:autoSpaceDN/>
              <w:adjustRightInd/>
              <w:spacing w:beforeLines="40" w:before="96"/>
              <w:jc w:val="right"/>
              <w:textAlignment w:val="auto"/>
              <w:rPr>
                <w:rFonts w:asciiTheme="minorHAnsi" w:hAnsiTheme="minorHAnsi"/>
                <w:sz w:val="20"/>
              </w:rPr>
            </w:pPr>
            <w:r w:rsidRPr="008E5896">
              <w:rPr>
                <w:rFonts w:asciiTheme="minorHAnsi" w:hAnsiTheme="minorHAnsi"/>
                <w:sz w:val="20"/>
              </w:rPr>
              <w:t xml:space="preserve">938 </w:t>
            </w:r>
          </w:p>
        </w:tc>
      </w:tr>
      <w:tr w:rsidR="008E5896" w:rsidRPr="00F37416" w:rsidTr="005A1CB8">
        <w:tc>
          <w:tcPr>
            <w:tcW w:w="10088" w:type="dxa"/>
            <w:vAlign w:val="center"/>
          </w:tcPr>
          <w:p w:rsidR="008E5896" w:rsidRPr="00F37416" w:rsidRDefault="008E5896" w:rsidP="008E5896">
            <w:pPr>
              <w:pStyle w:val="Tabletext"/>
              <w:rPr>
                <w:rFonts w:asciiTheme="minorHAnsi" w:hAnsiTheme="minorHAnsi"/>
                <w:b/>
                <w:bCs/>
                <w:noProof/>
                <w:color w:val="4F81BD" w:themeColor="accent1"/>
                <w:sz w:val="20"/>
                <w:lang w:eastAsia="zh-CN"/>
              </w:rPr>
            </w:pPr>
            <w:r w:rsidRPr="00F37416">
              <w:rPr>
                <w:rFonts w:asciiTheme="minorHAnsi" w:hAnsiTheme="minorHAnsi"/>
                <w:b/>
                <w:bCs/>
                <w:color w:val="5B9BD5"/>
                <w:sz w:val="20"/>
              </w:rPr>
              <w:t>Total para el Objetivo R.3</w:t>
            </w:r>
          </w:p>
        </w:tc>
        <w:tc>
          <w:tcPr>
            <w:tcW w:w="1092" w:type="dxa"/>
            <w:vAlign w:val="center"/>
          </w:tcPr>
          <w:p w:rsidR="008E5896" w:rsidRPr="008E5896" w:rsidRDefault="008E5896" w:rsidP="008E5896">
            <w:pPr>
              <w:overflowPunct/>
              <w:autoSpaceDE/>
              <w:autoSpaceDN/>
              <w:adjustRightInd/>
              <w:spacing w:beforeLines="40" w:before="96" w:after="60"/>
              <w:jc w:val="right"/>
              <w:textAlignment w:val="auto"/>
              <w:rPr>
                <w:rFonts w:asciiTheme="minorHAnsi" w:hAnsiTheme="minorHAnsi"/>
                <w:b/>
                <w:bCs/>
                <w:sz w:val="20"/>
              </w:rPr>
            </w:pPr>
            <w:r>
              <w:rPr>
                <w:rFonts w:asciiTheme="minorHAnsi" w:hAnsiTheme="minorHAnsi"/>
                <w:b/>
                <w:bCs/>
                <w:sz w:val="20"/>
              </w:rPr>
              <w:t xml:space="preserve">13 </w:t>
            </w:r>
            <w:r w:rsidRPr="008E5896">
              <w:rPr>
                <w:rFonts w:asciiTheme="minorHAnsi" w:hAnsiTheme="minorHAnsi"/>
                <w:b/>
                <w:bCs/>
                <w:sz w:val="20"/>
              </w:rPr>
              <w:t xml:space="preserve">887 </w:t>
            </w:r>
          </w:p>
        </w:tc>
        <w:tc>
          <w:tcPr>
            <w:tcW w:w="1091" w:type="dxa"/>
            <w:vAlign w:val="center"/>
          </w:tcPr>
          <w:p w:rsidR="008E5896" w:rsidRPr="008E5896" w:rsidRDefault="008E5896" w:rsidP="008E5896">
            <w:pPr>
              <w:overflowPunct/>
              <w:autoSpaceDE/>
              <w:autoSpaceDN/>
              <w:adjustRightInd/>
              <w:spacing w:beforeLines="40" w:before="96" w:after="60"/>
              <w:jc w:val="right"/>
              <w:textAlignment w:val="auto"/>
              <w:rPr>
                <w:rFonts w:asciiTheme="minorHAnsi" w:hAnsiTheme="minorHAnsi"/>
                <w:b/>
                <w:bCs/>
                <w:sz w:val="20"/>
              </w:rPr>
            </w:pPr>
            <w:r>
              <w:rPr>
                <w:rFonts w:asciiTheme="minorHAnsi" w:hAnsiTheme="minorHAnsi"/>
                <w:b/>
                <w:bCs/>
                <w:sz w:val="20"/>
              </w:rPr>
              <w:t xml:space="preserve">15 </w:t>
            </w:r>
            <w:r w:rsidRPr="008E5896">
              <w:rPr>
                <w:rFonts w:asciiTheme="minorHAnsi" w:hAnsiTheme="minorHAnsi"/>
                <w:b/>
                <w:bCs/>
                <w:sz w:val="20"/>
              </w:rPr>
              <w:t xml:space="preserve">959 </w:t>
            </w:r>
          </w:p>
        </w:tc>
        <w:tc>
          <w:tcPr>
            <w:tcW w:w="1092" w:type="dxa"/>
            <w:vAlign w:val="center"/>
          </w:tcPr>
          <w:p w:rsidR="008E5896" w:rsidRPr="008E5896" w:rsidRDefault="008E5896" w:rsidP="008E5896">
            <w:pPr>
              <w:overflowPunct/>
              <w:autoSpaceDE/>
              <w:autoSpaceDN/>
              <w:adjustRightInd/>
              <w:spacing w:beforeLines="40" w:before="96" w:after="60"/>
              <w:jc w:val="right"/>
              <w:textAlignment w:val="auto"/>
              <w:rPr>
                <w:rFonts w:asciiTheme="minorHAnsi" w:hAnsiTheme="minorHAnsi"/>
                <w:b/>
                <w:bCs/>
                <w:sz w:val="20"/>
              </w:rPr>
            </w:pPr>
            <w:r>
              <w:rPr>
                <w:rFonts w:asciiTheme="minorHAnsi" w:hAnsiTheme="minorHAnsi"/>
                <w:b/>
                <w:bCs/>
                <w:sz w:val="20"/>
              </w:rPr>
              <w:t xml:space="preserve">15 </w:t>
            </w:r>
            <w:r w:rsidRPr="008E5896">
              <w:rPr>
                <w:rFonts w:asciiTheme="minorHAnsi" w:hAnsiTheme="minorHAnsi"/>
                <w:b/>
                <w:bCs/>
                <w:sz w:val="20"/>
              </w:rPr>
              <w:t xml:space="preserve">855 </w:t>
            </w:r>
          </w:p>
        </w:tc>
        <w:tc>
          <w:tcPr>
            <w:tcW w:w="1092" w:type="dxa"/>
            <w:vAlign w:val="center"/>
          </w:tcPr>
          <w:p w:rsidR="008E5896" w:rsidRPr="008E5896" w:rsidRDefault="008E5896" w:rsidP="008E5896">
            <w:pPr>
              <w:overflowPunct/>
              <w:autoSpaceDE/>
              <w:autoSpaceDN/>
              <w:adjustRightInd/>
              <w:spacing w:beforeLines="40" w:before="96" w:after="60"/>
              <w:jc w:val="right"/>
              <w:textAlignment w:val="auto"/>
              <w:rPr>
                <w:rFonts w:asciiTheme="minorHAnsi" w:hAnsiTheme="minorHAnsi"/>
                <w:b/>
                <w:bCs/>
                <w:sz w:val="20"/>
              </w:rPr>
            </w:pPr>
            <w:r>
              <w:rPr>
                <w:rFonts w:asciiTheme="minorHAnsi" w:hAnsiTheme="minorHAnsi"/>
                <w:b/>
                <w:bCs/>
                <w:sz w:val="20"/>
              </w:rPr>
              <w:t xml:space="preserve">16 </w:t>
            </w:r>
            <w:r w:rsidRPr="008E5896">
              <w:rPr>
                <w:rFonts w:asciiTheme="minorHAnsi" w:hAnsiTheme="minorHAnsi"/>
                <w:b/>
                <w:bCs/>
                <w:sz w:val="20"/>
              </w:rPr>
              <w:t xml:space="preserve">373 </w:t>
            </w:r>
          </w:p>
        </w:tc>
      </w:tr>
    </w:tbl>
    <w:p w:rsidR="00CE66F3" w:rsidRPr="00DF5166" w:rsidRDefault="00CE66F3" w:rsidP="00323540">
      <w:pPr>
        <w:pStyle w:val="Heading1"/>
        <w:rPr>
          <w:rFonts w:asciiTheme="minorHAnsi" w:hAnsiTheme="minorHAnsi"/>
        </w:rPr>
      </w:pPr>
      <w:r w:rsidRPr="00DF5166">
        <w:rPr>
          <w:rFonts w:asciiTheme="minorHAnsi" w:hAnsiTheme="minorHAnsi"/>
        </w:rPr>
        <w:t>6</w:t>
      </w:r>
      <w:r w:rsidRPr="00DF5166">
        <w:rPr>
          <w:rFonts w:asciiTheme="minorHAnsi" w:hAnsiTheme="minorHAnsi"/>
        </w:rPr>
        <w:tab/>
        <w:t>Ejecución del Plan Operacional</w:t>
      </w:r>
    </w:p>
    <w:p w:rsidR="00CE66F3" w:rsidRPr="00DF5166" w:rsidRDefault="00CE66F3" w:rsidP="00323540">
      <w:pPr>
        <w:rPr>
          <w:rFonts w:asciiTheme="minorHAnsi" w:hAnsiTheme="minorHAnsi"/>
        </w:rPr>
      </w:pPr>
      <w:r w:rsidRPr="00DF5166">
        <w:rPr>
          <w:rFonts w:asciiTheme="minorHAnsi" w:hAnsiTheme="minorHAnsi"/>
        </w:rPr>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CE66F3" w:rsidRPr="00DF5166" w:rsidRDefault="00CE66F3" w:rsidP="00CE66F3">
      <w:pPr>
        <w:rPr>
          <w:rFonts w:asciiTheme="minorHAnsi" w:eastAsiaTheme="minorEastAsia" w:hAnsiTheme="minorHAnsi" w:cs="Calibri"/>
          <w:sz w:val="22"/>
          <w:szCs w:val="22"/>
          <w:lang w:eastAsia="zh-CN"/>
        </w:rPr>
      </w:pPr>
      <w:r w:rsidRPr="00DF5166">
        <w:rPr>
          <w:rFonts w:asciiTheme="minorHAnsi" w:hAnsiTheme="minorHAnsi"/>
        </w:rPr>
        <w:br w:type="page"/>
      </w:r>
    </w:p>
    <w:p w:rsidR="00CE66F3" w:rsidRPr="00DF5166" w:rsidRDefault="00CE66F3" w:rsidP="00323540">
      <w:pPr>
        <w:pStyle w:val="Annextitle"/>
        <w:rPr>
          <w:rFonts w:asciiTheme="minorHAnsi" w:hAnsiTheme="minorHAnsi"/>
        </w:rPr>
      </w:pPr>
      <w:r w:rsidRPr="00DF5166">
        <w:rPr>
          <w:rFonts w:asciiTheme="minorHAnsi" w:hAnsiTheme="minorHAnsi"/>
        </w:rPr>
        <w:lastRenderedPageBreak/>
        <w:t>Anexo 1: Atribución de recursos a los Objetivos intersectoriales y las Metas estratégicas de la UIT</w:t>
      </w:r>
    </w:p>
    <w:p w:rsidR="00CE66F3" w:rsidRPr="00DF5166" w:rsidRDefault="00CE66F3" w:rsidP="00CE66F3">
      <w:pPr>
        <w:ind w:right="103"/>
        <w:jc w:val="right"/>
        <w:rPr>
          <w:rFonts w:asciiTheme="minorHAnsi" w:hAnsiTheme="minorHAnsi"/>
        </w:rPr>
      </w:pPr>
      <w:proofErr w:type="gramStart"/>
      <w:r w:rsidRPr="00DF5166">
        <w:rPr>
          <w:rFonts w:asciiTheme="minorHAnsi" w:hAnsiTheme="minorHAnsi"/>
          <w:color w:val="000000"/>
          <w:sz w:val="16"/>
          <w:szCs w:val="16"/>
          <w:lang w:eastAsia="zh-CN"/>
        </w:rPr>
        <w:t>en</w:t>
      </w:r>
      <w:proofErr w:type="gramEnd"/>
      <w:r w:rsidRPr="00DF5166">
        <w:rPr>
          <w:rFonts w:asciiTheme="minorHAnsi" w:hAnsiTheme="minorHAnsi"/>
          <w:color w:val="000000"/>
          <w:sz w:val="16"/>
          <w:szCs w:val="16"/>
          <w:lang w:eastAsia="zh-CN"/>
        </w:rPr>
        <w:t xml:space="preserve"> miles CHF</w:t>
      </w:r>
    </w:p>
    <w:tbl>
      <w:tblPr>
        <w:tblW w:w="15508" w:type="dxa"/>
        <w:jc w:val="center"/>
        <w:tblLayout w:type="fixed"/>
        <w:tblLook w:val="04A0" w:firstRow="1" w:lastRow="0" w:firstColumn="1" w:lastColumn="0" w:noHBand="0" w:noVBand="1"/>
      </w:tblPr>
      <w:tblGrid>
        <w:gridCol w:w="421"/>
        <w:gridCol w:w="1803"/>
        <w:gridCol w:w="721"/>
        <w:gridCol w:w="976"/>
        <w:gridCol w:w="976"/>
        <w:gridCol w:w="877"/>
        <w:gridCol w:w="295"/>
        <w:gridCol w:w="1102"/>
        <w:gridCol w:w="1171"/>
        <w:gridCol w:w="1239"/>
        <w:gridCol w:w="1064"/>
        <w:gridCol w:w="265"/>
        <w:gridCol w:w="1102"/>
        <w:gridCol w:w="1171"/>
        <w:gridCol w:w="1309"/>
        <w:gridCol w:w="1016"/>
      </w:tblGrid>
      <w:tr w:rsidR="00CE66F3" w:rsidRPr="008E5896" w:rsidTr="00B016EE">
        <w:trPr>
          <w:jc w:val="center"/>
        </w:trPr>
        <w:tc>
          <w:tcPr>
            <w:tcW w:w="2224"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Objetivos estratégicos de la UIT para 2019</w:t>
            </w:r>
          </w:p>
        </w:tc>
        <w:tc>
          <w:tcPr>
            <w:tcW w:w="7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total</w:t>
            </w:r>
          </w:p>
        </w:tc>
        <w:tc>
          <w:tcPr>
            <w:tcW w:w="97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de la BR/coste directo</w:t>
            </w:r>
          </w:p>
        </w:tc>
        <w:tc>
          <w:tcPr>
            <w:tcW w:w="976" w:type="dxa"/>
            <w:vMerge w:val="restart"/>
            <w:tcBorders>
              <w:top w:val="single" w:sz="4" w:space="0" w:color="auto"/>
              <w:left w:val="single" w:sz="4" w:space="0" w:color="auto"/>
              <w:right w:val="single" w:sz="4" w:space="0" w:color="auto"/>
            </w:tcBorders>
            <w:shd w:val="clear" w:color="000000" w:fill="BDD7EE"/>
            <w:vAlign w:val="center"/>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reasignado de la SG</w:t>
            </w:r>
          </w:p>
        </w:tc>
        <w:tc>
          <w:tcPr>
            <w:tcW w:w="87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asignado por la TSB/BDT</w:t>
            </w:r>
          </w:p>
        </w:tc>
        <w:tc>
          <w:tcPr>
            <w:tcW w:w="295" w:type="dxa"/>
            <w:tcBorders>
              <w:top w:val="nil"/>
              <w:left w:val="nil"/>
              <w:bottom w:val="nil"/>
              <w:right w:val="nil"/>
            </w:tcBorders>
            <w:shd w:val="clear" w:color="000000" w:fill="FFFFFF"/>
            <w:noWrap/>
            <w:vAlign w:val="bottom"/>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1</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Crecimiento</w:t>
            </w:r>
          </w:p>
        </w:tc>
        <w:tc>
          <w:tcPr>
            <w:tcW w:w="1171" w:type="dxa"/>
            <w:vMerge w:val="restart"/>
            <w:tcBorders>
              <w:top w:val="single" w:sz="4" w:space="0" w:color="auto"/>
              <w:left w:val="nil"/>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2</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Integración</w:t>
            </w:r>
          </w:p>
        </w:tc>
        <w:tc>
          <w:tcPr>
            <w:tcW w:w="1239" w:type="dxa"/>
            <w:vMerge w:val="restart"/>
            <w:tcBorders>
              <w:top w:val="single" w:sz="4" w:space="0" w:color="auto"/>
              <w:left w:val="nil"/>
              <w:right w:val="nil"/>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3</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Sostenibilidad</w:t>
            </w:r>
          </w:p>
        </w:tc>
        <w:tc>
          <w:tcPr>
            <w:tcW w:w="1064"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4</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Innovación y asociación</w:t>
            </w:r>
          </w:p>
        </w:tc>
        <w:tc>
          <w:tcPr>
            <w:tcW w:w="265" w:type="dxa"/>
            <w:tcBorders>
              <w:top w:val="nil"/>
              <w:left w:val="nil"/>
              <w:bottom w:val="nil"/>
              <w:right w:val="single" w:sz="4" w:space="0" w:color="auto"/>
            </w:tcBorders>
            <w:shd w:val="clear" w:color="000000" w:fill="FFFFFF"/>
            <w:noWrap/>
            <w:vAlign w:val="bottom"/>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1</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Crecimiento</w:t>
            </w:r>
          </w:p>
        </w:tc>
        <w:tc>
          <w:tcPr>
            <w:tcW w:w="1171" w:type="dxa"/>
            <w:vMerge w:val="restart"/>
            <w:tcBorders>
              <w:top w:val="single" w:sz="4" w:space="0" w:color="auto"/>
              <w:left w:val="nil"/>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2</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Integración</w:t>
            </w:r>
          </w:p>
        </w:tc>
        <w:tc>
          <w:tcPr>
            <w:tcW w:w="1309" w:type="dxa"/>
            <w:vMerge w:val="restart"/>
            <w:tcBorders>
              <w:top w:val="single" w:sz="4" w:space="0" w:color="auto"/>
              <w:left w:val="nil"/>
              <w:right w:val="nil"/>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3</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Sostenibilidad</w:t>
            </w:r>
          </w:p>
        </w:tc>
        <w:tc>
          <w:tcPr>
            <w:tcW w:w="1016"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4</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Innovación y asociación</w:t>
            </w:r>
          </w:p>
        </w:tc>
      </w:tr>
      <w:tr w:rsidR="00CE66F3" w:rsidRPr="008E5896" w:rsidTr="00B016EE">
        <w:trPr>
          <w:jc w:val="center"/>
        </w:trPr>
        <w:tc>
          <w:tcPr>
            <w:tcW w:w="2224" w:type="dxa"/>
            <w:gridSpan w:val="2"/>
            <w:vMerge/>
            <w:tcBorders>
              <w:top w:val="single" w:sz="4" w:space="0" w:color="auto"/>
              <w:left w:val="single" w:sz="4" w:space="0" w:color="auto"/>
              <w:bottom w:val="single" w:sz="4" w:space="0" w:color="000000"/>
              <w:right w:val="single" w:sz="4" w:space="0" w:color="000000"/>
            </w:tcBorders>
            <w:vAlign w:val="center"/>
            <w:hideMark/>
          </w:tcPr>
          <w:p w:rsidR="00CE66F3" w:rsidRPr="008E5896" w:rsidRDefault="00CE66F3" w:rsidP="005A1CB8">
            <w:pPr>
              <w:rPr>
                <w:rFonts w:asciiTheme="minorHAnsi" w:hAnsiTheme="minorHAnsi"/>
                <w:b/>
                <w:bCs/>
                <w:color w:val="000000"/>
                <w:sz w:val="16"/>
                <w:szCs w:val="16"/>
                <w:lang w:eastAsia="zh-CN"/>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CE66F3" w:rsidRPr="008E5896" w:rsidRDefault="00CE66F3" w:rsidP="005A1CB8">
            <w:pPr>
              <w:rPr>
                <w:rFonts w:asciiTheme="minorHAnsi" w:hAnsiTheme="minorHAnsi"/>
                <w:b/>
                <w:bCs/>
                <w:color w:val="000000"/>
                <w:sz w:val="16"/>
                <w:szCs w:val="16"/>
                <w:lang w:eastAsia="zh-CN"/>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CE66F3" w:rsidRPr="008E5896" w:rsidRDefault="00CE66F3" w:rsidP="005A1CB8">
            <w:pPr>
              <w:rPr>
                <w:rFonts w:asciiTheme="minorHAnsi" w:hAnsiTheme="minorHAnsi"/>
                <w:b/>
                <w:bCs/>
                <w:color w:val="000000"/>
                <w:sz w:val="16"/>
                <w:szCs w:val="16"/>
                <w:lang w:eastAsia="zh-CN"/>
              </w:rPr>
            </w:pPr>
          </w:p>
        </w:tc>
        <w:tc>
          <w:tcPr>
            <w:tcW w:w="976" w:type="dxa"/>
            <w:vMerge/>
            <w:tcBorders>
              <w:left w:val="single" w:sz="4" w:space="0" w:color="auto"/>
              <w:bottom w:val="single" w:sz="4" w:space="0" w:color="000000"/>
              <w:right w:val="single" w:sz="4" w:space="0" w:color="auto"/>
            </w:tcBorders>
            <w:vAlign w:val="center"/>
          </w:tcPr>
          <w:p w:rsidR="00CE66F3" w:rsidRPr="008E5896" w:rsidRDefault="00CE66F3" w:rsidP="005A1CB8">
            <w:pPr>
              <w:rPr>
                <w:rFonts w:asciiTheme="minorHAnsi" w:hAnsiTheme="minorHAnsi"/>
                <w:b/>
                <w:bCs/>
                <w:color w:val="000000"/>
                <w:sz w:val="16"/>
                <w:szCs w:val="16"/>
                <w:lang w:eastAsia="zh-CN"/>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CE66F3" w:rsidRPr="008E5896" w:rsidRDefault="00CE66F3" w:rsidP="005A1CB8">
            <w:pPr>
              <w:rPr>
                <w:rFonts w:asciiTheme="minorHAnsi" w:hAnsiTheme="minorHAnsi"/>
                <w:b/>
                <w:bCs/>
                <w:color w:val="000000"/>
                <w:sz w:val="16"/>
                <w:szCs w:val="16"/>
                <w:lang w:eastAsia="zh-CN"/>
              </w:rPr>
            </w:pPr>
          </w:p>
        </w:tc>
        <w:tc>
          <w:tcPr>
            <w:tcW w:w="295" w:type="dxa"/>
            <w:tcBorders>
              <w:top w:val="nil"/>
              <w:left w:val="nil"/>
              <w:bottom w:val="nil"/>
              <w:right w:val="nil"/>
            </w:tcBorders>
            <w:shd w:val="clear" w:color="000000" w:fill="FFFFFF"/>
            <w:noWrap/>
            <w:vAlign w:val="bottom"/>
            <w:hideMark/>
          </w:tcPr>
          <w:p w:rsidR="00CE66F3" w:rsidRPr="008E5896" w:rsidRDefault="00CE66F3" w:rsidP="005A1CB8">
            <w:pPr>
              <w:rPr>
                <w:rFonts w:asciiTheme="minorHAnsi" w:hAnsiTheme="minorHAnsi"/>
                <w:color w:val="000000"/>
                <w:sz w:val="16"/>
                <w:szCs w:val="16"/>
                <w:lang w:eastAsia="zh-CN"/>
              </w:rPr>
            </w:pPr>
            <w:r w:rsidRPr="008E5896">
              <w:rPr>
                <w:rFonts w:asciiTheme="minorHAnsi" w:hAnsiTheme="minorHAnsi"/>
                <w:color w:val="000000"/>
                <w:sz w:val="16"/>
                <w:szCs w:val="16"/>
                <w:lang w:eastAsia="zh-CN"/>
              </w:rPr>
              <w:t> </w:t>
            </w:r>
          </w:p>
        </w:tc>
        <w:tc>
          <w:tcPr>
            <w:tcW w:w="1102"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rPr>
                <w:rFonts w:asciiTheme="minorHAnsi" w:hAnsiTheme="minorHAnsi"/>
                <w:color w:val="000000"/>
                <w:sz w:val="16"/>
                <w:szCs w:val="16"/>
                <w:lang w:eastAsia="zh-CN"/>
              </w:rPr>
            </w:pPr>
          </w:p>
        </w:tc>
        <w:tc>
          <w:tcPr>
            <w:tcW w:w="1171" w:type="dxa"/>
            <w:vMerge/>
            <w:tcBorders>
              <w:left w:val="nil"/>
              <w:bottom w:val="nil"/>
              <w:right w:val="single" w:sz="4" w:space="0" w:color="auto"/>
            </w:tcBorders>
            <w:shd w:val="clear" w:color="000000" w:fill="BDD7EE"/>
            <w:noWrap/>
            <w:vAlign w:val="center"/>
            <w:hideMark/>
          </w:tcPr>
          <w:p w:rsidR="00CE66F3" w:rsidRPr="008E5896" w:rsidRDefault="00CE66F3" w:rsidP="005A1CB8">
            <w:pPr>
              <w:jc w:val="center"/>
              <w:rPr>
                <w:rFonts w:asciiTheme="minorHAnsi" w:hAnsiTheme="minorHAnsi"/>
                <w:color w:val="000000"/>
                <w:sz w:val="16"/>
                <w:szCs w:val="16"/>
                <w:lang w:eastAsia="zh-CN"/>
              </w:rPr>
            </w:pPr>
          </w:p>
        </w:tc>
        <w:tc>
          <w:tcPr>
            <w:tcW w:w="1239" w:type="dxa"/>
            <w:vMerge/>
            <w:tcBorders>
              <w:left w:val="nil"/>
              <w:bottom w:val="nil"/>
              <w:right w:val="nil"/>
            </w:tcBorders>
            <w:shd w:val="clear" w:color="000000" w:fill="BDD7EE"/>
            <w:noWrap/>
            <w:vAlign w:val="center"/>
            <w:hideMark/>
          </w:tcPr>
          <w:p w:rsidR="00CE66F3" w:rsidRPr="008E5896" w:rsidRDefault="00CE66F3" w:rsidP="005A1CB8">
            <w:pPr>
              <w:jc w:val="center"/>
              <w:rPr>
                <w:rFonts w:asciiTheme="minorHAnsi" w:hAnsiTheme="minorHAnsi"/>
                <w:color w:val="000000"/>
                <w:sz w:val="16"/>
                <w:szCs w:val="16"/>
                <w:lang w:eastAsia="zh-CN"/>
              </w:rPr>
            </w:pPr>
          </w:p>
        </w:tc>
        <w:tc>
          <w:tcPr>
            <w:tcW w:w="1064" w:type="dxa"/>
            <w:vMerge/>
            <w:tcBorders>
              <w:left w:val="single" w:sz="4" w:space="0" w:color="auto"/>
              <w:bottom w:val="nil"/>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color w:val="000000"/>
                <w:sz w:val="16"/>
                <w:szCs w:val="16"/>
                <w:lang w:eastAsia="zh-CN"/>
              </w:rPr>
            </w:pPr>
          </w:p>
        </w:tc>
        <w:tc>
          <w:tcPr>
            <w:tcW w:w="265" w:type="dxa"/>
            <w:tcBorders>
              <w:top w:val="nil"/>
              <w:left w:val="nil"/>
              <w:bottom w:val="nil"/>
              <w:right w:val="single" w:sz="4" w:space="0" w:color="auto"/>
            </w:tcBorders>
            <w:shd w:val="clear" w:color="000000" w:fill="FFFFFF"/>
            <w:noWrap/>
            <w:vAlign w:val="bottom"/>
            <w:hideMark/>
          </w:tcPr>
          <w:p w:rsidR="00CE66F3" w:rsidRPr="008E5896" w:rsidRDefault="00CE66F3" w:rsidP="005A1CB8">
            <w:pPr>
              <w:rPr>
                <w:rFonts w:asciiTheme="minorHAnsi" w:hAnsiTheme="minorHAnsi"/>
                <w:color w:val="000000"/>
                <w:sz w:val="16"/>
                <w:szCs w:val="16"/>
                <w:lang w:eastAsia="zh-CN"/>
              </w:rPr>
            </w:pPr>
            <w:r w:rsidRPr="008E5896">
              <w:rPr>
                <w:rFonts w:asciiTheme="minorHAnsi" w:hAnsiTheme="minorHAnsi"/>
                <w:color w:val="000000"/>
                <w:sz w:val="16"/>
                <w:szCs w:val="16"/>
                <w:lang w:eastAsia="zh-CN"/>
              </w:rPr>
              <w:t> </w:t>
            </w:r>
          </w:p>
        </w:tc>
        <w:tc>
          <w:tcPr>
            <w:tcW w:w="1102"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color w:val="000000"/>
                <w:sz w:val="16"/>
                <w:szCs w:val="16"/>
                <w:lang w:eastAsia="zh-CN"/>
              </w:rPr>
            </w:pPr>
          </w:p>
        </w:tc>
        <w:tc>
          <w:tcPr>
            <w:tcW w:w="1171" w:type="dxa"/>
            <w:vMerge/>
            <w:tcBorders>
              <w:left w:val="nil"/>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color w:val="000000"/>
                <w:sz w:val="16"/>
                <w:szCs w:val="16"/>
                <w:lang w:eastAsia="zh-CN"/>
              </w:rPr>
            </w:pPr>
          </w:p>
        </w:tc>
        <w:tc>
          <w:tcPr>
            <w:tcW w:w="1309" w:type="dxa"/>
            <w:vMerge/>
            <w:tcBorders>
              <w:left w:val="nil"/>
              <w:bottom w:val="single" w:sz="4" w:space="0" w:color="auto"/>
              <w:right w:val="nil"/>
            </w:tcBorders>
            <w:shd w:val="clear" w:color="000000" w:fill="BDD7EE"/>
            <w:noWrap/>
            <w:vAlign w:val="bottom"/>
            <w:hideMark/>
          </w:tcPr>
          <w:p w:rsidR="00CE66F3" w:rsidRPr="008E5896" w:rsidRDefault="00CE66F3" w:rsidP="005A1CB8">
            <w:pPr>
              <w:jc w:val="center"/>
              <w:rPr>
                <w:rFonts w:asciiTheme="minorHAnsi" w:hAnsiTheme="minorHAnsi"/>
                <w:color w:val="000000"/>
                <w:sz w:val="16"/>
                <w:szCs w:val="16"/>
                <w:lang w:eastAsia="zh-CN"/>
              </w:rPr>
            </w:pPr>
          </w:p>
        </w:tc>
        <w:tc>
          <w:tcPr>
            <w:tcW w:w="1016"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color w:val="000000"/>
                <w:sz w:val="16"/>
                <w:szCs w:val="16"/>
                <w:lang w:eastAsia="zh-CN"/>
              </w:rPr>
            </w:pP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R1</w:t>
            </w:r>
          </w:p>
        </w:tc>
        <w:tc>
          <w:tcPr>
            <w:tcW w:w="1803"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1 del UIT-R</w:t>
            </w:r>
          </w:p>
        </w:tc>
        <w:tc>
          <w:tcPr>
            <w:tcW w:w="721"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43 </w:t>
            </w:r>
            <w:r w:rsidRPr="008E5896">
              <w:rPr>
                <w:rFonts w:asciiTheme="minorHAnsi" w:hAnsiTheme="minorHAnsi"/>
                <w:color w:val="000000"/>
                <w:sz w:val="16"/>
                <w:szCs w:val="16"/>
              </w:rPr>
              <w:t>273</w:t>
            </w:r>
          </w:p>
        </w:tc>
        <w:tc>
          <w:tcPr>
            <w:tcW w:w="976"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25 </w:t>
            </w:r>
            <w:r w:rsidRPr="008E5896">
              <w:rPr>
                <w:rFonts w:asciiTheme="minorHAnsi" w:hAnsiTheme="minorHAnsi"/>
                <w:color w:val="000000"/>
                <w:sz w:val="16"/>
                <w:szCs w:val="16"/>
              </w:rPr>
              <w:t>962</w:t>
            </w:r>
          </w:p>
        </w:tc>
        <w:tc>
          <w:tcPr>
            <w:tcW w:w="976"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17 </w:t>
            </w:r>
            <w:r w:rsidRPr="008E5896">
              <w:rPr>
                <w:rFonts w:asciiTheme="minorHAnsi" w:hAnsiTheme="minorHAnsi"/>
                <w:color w:val="000000"/>
                <w:sz w:val="16"/>
                <w:szCs w:val="16"/>
              </w:rPr>
              <w:t>284</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26</w:t>
            </w:r>
          </w:p>
        </w:tc>
        <w:tc>
          <w:tcPr>
            <w:tcW w:w="29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b/>
                <w:bCs/>
                <w:sz w:val="16"/>
                <w:szCs w:val="16"/>
              </w:rPr>
            </w:pPr>
            <w:r w:rsidRPr="008E5896">
              <w:rPr>
                <w:rFonts w:asciiTheme="minorHAnsi" w:hAnsiTheme="minorHAnsi"/>
                <w:b/>
                <w:bCs/>
                <w:sz w:val="16"/>
                <w:szCs w:val="16"/>
              </w:rPr>
              <w:t>50%</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30%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10%</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10%</w:t>
            </w:r>
          </w:p>
        </w:tc>
        <w:tc>
          <w:tcPr>
            <w:tcW w:w="26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21</w:t>
            </w:r>
            <w:r>
              <w:rPr>
                <w:rFonts w:asciiTheme="minorHAnsi" w:hAnsiTheme="minorHAnsi"/>
                <w:color w:val="000000"/>
                <w:sz w:val="16"/>
                <w:szCs w:val="16"/>
              </w:rPr>
              <w:t xml:space="preserve"> </w:t>
            </w:r>
            <w:r w:rsidRPr="008E5896">
              <w:rPr>
                <w:rFonts w:asciiTheme="minorHAnsi" w:hAnsiTheme="minorHAnsi"/>
                <w:color w:val="000000"/>
                <w:sz w:val="16"/>
                <w:szCs w:val="16"/>
              </w:rPr>
              <w:t xml:space="preserve">636 </w:t>
            </w:r>
          </w:p>
        </w:tc>
        <w:tc>
          <w:tcPr>
            <w:tcW w:w="1171"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12 </w:t>
            </w:r>
            <w:r w:rsidRPr="008E5896">
              <w:rPr>
                <w:rFonts w:asciiTheme="minorHAnsi" w:hAnsiTheme="minorHAnsi"/>
                <w:color w:val="000000"/>
                <w:sz w:val="16"/>
                <w:szCs w:val="16"/>
              </w:rPr>
              <w:t xml:space="preserve">982 </w:t>
            </w:r>
          </w:p>
        </w:tc>
        <w:tc>
          <w:tcPr>
            <w:tcW w:w="1309"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4</w:t>
            </w:r>
            <w:r w:rsidRPr="008E5896">
              <w:rPr>
                <w:rFonts w:asciiTheme="minorHAnsi" w:hAnsiTheme="minorHAnsi"/>
                <w:color w:val="000000"/>
                <w:sz w:val="16"/>
                <w:szCs w:val="16"/>
              </w:rPr>
              <w:t xml:space="preserve">327 </w:t>
            </w:r>
          </w:p>
        </w:tc>
        <w:tc>
          <w:tcPr>
            <w:tcW w:w="1016"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4</w:t>
            </w:r>
            <w:r w:rsidRPr="008E5896">
              <w:rPr>
                <w:rFonts w:asciiTheme="minorHAnsi" w:hAnsiTheme="minorHAnsi"/>
                <w:color w:val="000000"/>
                <w:sz w:val="16"/>
                <w:szCs w:val="16"/>
              </w:rPr>
              <w:t xml:space="preserve">327 </w:t>
            </w: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R2</w:t>
            </w:r>
          </w:p>
        </w:tc>
        <w:tc>
          <w:tcPr>
            <w:tcW w:w="1803"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2 del UIT-R</w:t>
            </w:r>
          </w:p>
        </w:tc>
        <w:tc>
          <w:tcPr>
            <w:tcW w:w="721"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9</w:t>
            </w:r>
            <w:r w:rsidRPr="008E5896">
              <w:rPr>
                <w:rFonts w:asciiTheme="minorHAnsi" w:hAnsiTheme="minorHAnsi"/>
                <w:color w:val="000000"/>
                <w:sz w:val="16"/>
                <w:szCs w:val="16"/>
              </w:rPr>
              <w:t>812</w:t>
            </w:r>
          </w:p>
        </w:tc>
        <w:tc>
          <w:tcPr>
            <w:tcW w:w="976"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6</w:t>
            </w:r>
            <w:r w:rsidRPr="008E5896">
              <w:rPr>
                <w:rFonts w:asciiTheme="minorHAnsi" w:hAnsiTheme="minorHAnsi"/>
                <w:color w:val="000000"/>
                <w:sz w:val="16"/>
                <w:szCs w:val="16"/>
              </w:rPr>
              <w:t>723</w:t>
            </w:r>
          </w:p>
        </w:tc>
        <w:tc>
          <w:tcPr>
            <w:tcW w:w="976"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3</w:t>
            </w:r>
            <w:r w:rsidRPr="008E5896">
              <w:rPr>
                <w:rFonts w:asciiTheme="minorHAnsi" w:hAnsiTheme="minorHAnsi"/>
                <w:color w:val="000000"/>
                <w:sz w:val="16"/>
                <w:szCs w:val="16"/>
              </w:rPr>
              <w:t>083</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6</w:t>
            </w:r>
          </w:p>
        </w:tc>
        <w:tc>
          <w:tcPr>
            <w:tcW w:w="29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b/>
                <w:bCs/>
                <w:sz w:val="16"/>
                <w:szCs w:val="16"/>
              </w:rPr>
            </w:pPr>
            <w:r w:rsidRPr="008E5896">
              <w:rPr>
                <w:rFonts w:asciiTheme="minorHAnsi" w:hAnsiTheme="minorHAnsi"/>
                <w:b/>
                <w:bCs/>
                <w:sz w:val="16"/>
                <w:szCs w:val="16"/>
              </w:rPr>
              <w:t>50%</w:t>
            </w:r>
          </w:p>
        </w:tc>
        <w:tc>
          <w:tcPr>
            <w:tcW w:w="1171"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30%</w:t>
            </w:r>
          </w:p>
        </w:tc>
        <w:tc>
          <w:tcPr>
            <w:tcW w:w="1239"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10%</w:t>
            </w:r>
          </w:p>
        </w:tc>
        <w:tc>
          <w:tcPr>
            <w:tcW w:w="1064"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10%</w:t>
            </w:r>
          </w:p>
        </w:tc>
        <w:tc>
          <w:tcPr>
            <w:tcW w:w="26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4</w:t>
            </w:r>
            <w:r w:rsidRPr="008E5896">
              <w:rPr>
                <w:rFonts w:asciiTheme="minorHAnsi" w:hAnsiTheme="minorHAnsi"/>
                <w:color w:val="000000"/>
                <w:sz w:val="16"/>
                <w:szCs w:val="16"/>
              </w:rPr>
              <w:t xml:space="preserve">906 </w:t>
            </w:r>
          </w:p>
        </w:tc>
        <w:tc>
          <w:tcPr>
            <w:tcW w:w="1171"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2</w:t>
            </w:r>
            <w:r w:rsidRPr="008E5896">
              <w:rPr>
                <w:rFonts w:asciiTheme="minorHAnsi" w:hAnsiTheme="minorHAnsi"/>
                <w:color w:val="000000"/>
                <w:sz w:val="16"/>
                <w:szCs w:val="16"/>
              </w:rPr>
              <w:t xml:space="preserve">944 </w:t>
            </w:r>
          </w:p>
        </w:tc>
        <w:tc>
          <w:tcPr>
            <w:tcW w:w="1309"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 xml:space="preserve">981 </w:t>
            </w:r>
          </w:p>
        </w:tc>
        <w:tc>
          <w:tcPr>
            <w:tcW w:w="1016"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 xml:space="preserve">981 </w:t>
            </w: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R3</w:t>
            </w:r>
          </w:p>
        </w:tc>
        <w:tc>
          <w:tcPr>
            <w:tcW w:w="1803"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3 del UIT-R</w:t>
            </w:r>
          </w:p>
        </w:tc>
        <w:tc>
          <w:tcPr>
            <w:tcW w:w="721"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13 </w:t>
            </w:r>
            <w:r w:rsidRPr="008E5896">
              <w:rPr>
                <w:rFonts w:asciiTheme="minorHAnsi" w:hAnsiTheme="minorHAnsi"/>
                <w:color w:val="000000"/>
                <w:sz w:val="16"/>
                <w:szCs w:val="16"/>
              </w:rPr>
              <w:t>887</w:t>
            </w:r>
          </w:p>
        </w:tc>
        <w:tc>
          <w:tcPr>
            <w:tcW w:w="976" w:type="dxa"/>
            <w:tcBorders>
              <w:top w:val="nil"/>
              <w:left w:val="nil"/>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7</w:t>
            </w:r>
            <w:r w:rsidRPr="008E5896">
              <w:rPr>
                <w:rFonts w:asciiTheme="minorHAnsi" w:hAnsiTheme="minorHAnsi"/>
                <w:color w:val="000000"/>
                <w:sz w:val="16"/>
                <w:szCs w:val="16"/>
              </w:rPr>
              <w:t>825</w:t>
            </w:r>
          </w:p>
        </w:tc>
        <w:tc>
          <w:tcPr>
            <w:tcW w:w="976"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6</w:t>
            </w:r>
            <w:r w:rsidRPr="008E5896">
              <w:rPr>
                <w:rFonts w:asciiTheme="minorHAnsi" w:hAnsiTheme="minorHAnsi"/>
                <w:color w:val="000000"/>
                <w:sz w:val="16"/>
                <w:szCs w:val="16"/>
              </w:rPr>
              <w:t>053</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8</w:t>
            </w:r>
          </w:p>
        </w:tc>
        <w:tc>
          <w:tcPr>
            <w:tcW w:w="29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0%</w:t>
            </w:r>
          </w:p>
        </w:tc>
        <w:tc>
          <w:tcPr>
            <w:tcW w:w="1171"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b/>
                <w:bCs/>
                <w:sz w:val="16"/>
                <w:szCs w:val="16"/>
              </w:rPr>
            </w:pPr>
            <w:r w:rsidRPr="008E5896">
              <w:rPr>
                <w:rFonts w:asciiTheme="minorHAnsi" w:hAnsiTheme="minorHAnsi"/>
                <w:b/>
                <w:bCs/>
                <w:sz w:val="16"/>
                <w:szCs w:val="16"/>
              </w:rPr>
              <w:t>100%</w:t>
            </w:r>
          </w:p>
        </w:tc>
        <w:tc>
          <w:tcPr>
            <w:tcW w:w="1239"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0%</w:t>
            </w:r>
          </w:p>
        </w:tc>
        <w:tc>
          <w:tcPr>
            <w:tcW w:w="1064" w:type="dxa"/>
            <w:tcBorders>
              <w:top w:val="nil"/>
              <w:left w:val="nil"/>
              <w:bottom w:val="single" w:sz="4" w:space="0" w:color="auto"/>
              <w:right w:val="single" w:sz="4" w:space="0" w:color="auto"/>
            </w:tcBorders>
            <w:shd w:val="clear" w:color="auto" w:fill="auto"/>
            <w:noWrap/>
            <w:vAlign w:val="center"/>
            <w:hideMark/>
          </w:tcPr>
          <w:p w:rsidR="008E5896" w:rsidRPr="008E5896" w:rsidRDefault="008E5896" w:rsidP="008E5896">
            <w:pPr>
              <w:pStyle w:val="Tabletext"/>
              <w:jc w:val="center"/>
              <w:rPr>
                <w:rFonts w:asciiTheme="minorHAnsi" w:hAnsiTheme="minorHAnsi"/>
                <w:sz w:val="16"/>
                <w:szCs w:val="16"/>
              </w:rPr>
            </w:pPr>
            <w:r w:rsidRPr="008E5896">
              <w:rPr>
                <w:rFonts w:asciiTheme="minorHAnsi" w:hAnsiTheme="minorHAnsi"/>
                <w:sz w:val="16"/>
                <w:szCs w:val="16"/>
              </w:rPr>
              <w:t>0%</w:t>
            </w:r>
          </w:p>
        </w:tc>
        <w:tc>
          <w:tcPr>
            <w:tcW w:w="26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0</w:t>
            </w:r>
          </w:p>
        </w:tc>
        <w:tc>
          <w:tcPr>
            <w:tcW w:w="1171"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Pr>
                <w:rFonts w:asciiTheme="minorHAnsi" w:hAnsiTheme="minorHAnsi"/>
                <w:color w:val="000000"/>
                <w:sz w:val="16"/>
                <w:szCs w:val="16"/>
              </w:rPr>
              <w:t xml:space="preserve">13 </w:t>
            </w:r>
            <w:r w:rsidRPr="008E5896">
              <w:rPr>
                <w:rFonts w:asciiTheme="minorHAnsi" w:hAnsiTheme="minorHAnsi"/>
                <w:color w:val="000000"/>
                <w:sz w:val="16"/>
                <w:szCs w:val="16"/>
              </w:rPr>
              <w:t xml:space="preserve">887 </w:t>
            </w:r>
          </w:p>
        </w:tc>
        <w:tc>
          <w:tcPr>
            <w:tcW w:w="1309"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 xml:space="preserve">0 </w:t>
            </w:r>
          </w:p>
        </w:tc>
        <w:tc>
          <w:tcPr>
            <w:tcW w:w="1016"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color w:val="000000"/>
                <w:sz w:val="16"/>
                <w:szCs w:val="16"/>
                <w:lang w:eastAsia="zh-CN"/>
              </w:rPr>
            </w:pPr>
            <w:r w:rsidRPr="008E5896">
              <w:rPr>
                <w:rFonts w:asciiTheme="minorHAnsi" w:hAnsiTheme="minorHAnsi"/>
                <w:color w:val="000000"/>
                <w:sz w:val="16"/>
                <w:szCs w:val="16"/>
              </w:rPr>
              <w:t xml:space="preserve">0 </w:t>
            </w:r>
          </w:p>
        </w:tc>
      </w:tr>
      <w:tr w:rsidR="008E5896" w:rsidRPr="008E5896" w:rsidTr="00797279">
        <w:trPr>
          <w:jc w:val="center"/>
        </w:trPr>
        <w:tc>
          <w:tcPr>
            <w:tcW w:w="222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E5896" w:rsidRPr="008E5896" w:rsidRDefault="008E5896" w:rsidP="008E5896">
            <w:pPr>
              <w:pStyle w:val="Tabletext"/>
              <w:rPr>
                <w:rFonts w:asciiTheme="minorHAnsi" w:hAnsiTheme="minorHAnsi"/>
                <w:b/>
                <w:bCs/>
                <w:sz w:val="16"/>
                <w:szCs w:val="16"/>
              </w:rPr>
            </w:pPr>
            <w:r w:rsidRPr="008E5896">
              <w:rPr>
                <w:rFonts w:asciiTheme="minorHAnsi" w:hAnsiTheme="minorHAnsi"/>
                <w:b/>
                <w:bCs/>
                <w:sz w:val="16"/>
                <w:szCs w:val="16"/>
              </w:rPr>
              <w:t>Coste total</w:t>
            </w:r>
          </w:p>
        </w:tc>
        <w:tc>
          <w:tcPr>
            <w:tcW w:w="721" w:type="dxa"/>
            <w:tcBorders>
              <w:top w:val="nil"/>
              <w:left w:val="nil"/>
              <w:bottom w:val="single" w:sz="4" w:space="0" w:color="auto"/>
              <w:right w:val="single" w:sz="4" w:space="0" w:color="auto"/>
            </w:tcBorders>
            <w:shd w:val="clear" w:color="000000" w:fill="BDD7EE"/>
            <w:noWrap/>
            <w:vAlign w:val="center"/>
          </w:tcPr>
          <w:p w:rsidR="008E5896" w:rsidRPr="008E5896" w:rsidRDefault="008E5896" w:rsidP="008E589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lang w:eastAsia="zh-CN"/>
              </w:rPr>
              <w:t>66 972</w:t>
            </w:r>
          </w:p>
        </w:tc>
        <w:tc>
          <w:tcPr>
            <w:tcW w:w="976" w:type="dxa"/>
            <w:tcBorders>
              <w:top w:val="nil"/>
              <w:left w:val="nil"/>
              <w:bottom w:val="single" w:sz="4" w:space="0" w:color="auto"/>
              <w:right w:val="single" w:sz="4" w:space="0" w:color="auto"/>
            </w:tcBorders>
            <w:shd w:val="clear" w:color="000000" w:fill="BDD7EE"/>
            <w:noWrap/>
            <w:vAlign w:val="center"/>
          </w:tcPr>
          <w:p w:rsidR="008E5896" w:rsidRPr="008E5896" w:rsidRDefault="008E5896" w:rsidP="008E589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lang w:eastAsia="zh-CN"/>
              </w:rPr>
              <w:t>40 511</w:t>
            </w:r>
          </w:p>
        </w:tc>
        <w:tc>
          <w:tcPr>
            <w:tcW w:w="976" w:type="dxa"/>
            <w:tcBorders>
              <w:top w:val="nil"/>
              <w:left w:val="nil"/>
              <w:bottom w:val="single" w:sz="4" w:space="0" w:color="auto"/>
              <w:right w:val="single" w:sz="4" w:space="0" w:color="auto"/>
            </w:tcBorders>
            <w:shd w:val="clear" w:color="000000" w:fill="BDD7EE"/>
            <w:vAlign w:val="center"/>
          </w:tcPr>
          <w:p w:rsidR="008E5896" w:rsidRPr="008E5896" w:rsidRDefault="008E5896" w:rsidP="008E589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lang w:eastAsia="zh-CN"/>
              </w:rPr>
              <w:t>26 420</w:t>
            </w:r>
          </w:p>
        </w:tc>
        <w:tc>
          <w:tcPr>
            <w:tcW w:w="87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8E5896" w:rsidRPr="008E5896" w:rsidRDefault="008E5896" w:rsidP="008E589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lang w:eastAsia="zh-CN"/>
              </w:rPr>
              <w:t>41</w:t>
            </w:r>
          </w:p>
        </w:tc>
        <w:tc>
          <w:tcPr>
            <w:tcW w:w="295" w:type="dxa"/>
            <w:tcBorders>
              <w:top w:val="nil"/>
              <w:left w:val="nil"/>
              <w:bottom w:val="nil"/>
              <w:right w:val="nil"/>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171"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239"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064"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265" w:type="dxa"/>
            <w:tcBorders>
              <w:top w:val="nil"/>
              <w:left w:val="nil"/>
              <w:bottom w:val="nil"/>
              <w:right w:val="nil"/>
            </w:tcBorders>
            <w:shd w:val="clear" w:color="auto" w:fill="auto"/>
            <w:noWrap/>
            <w:vAlign w:val="bottom"/>
            <w:hideMark/>
          </w:tcPr>
          <w:p w:rsidR="008E5896" w:rsidRPr="008E5896" w:rsidRDefault="008E5896" w:rsidP="008E5896">
            <w:pPr>
              <w:pStyle w:val="Tabletext"/>
              <w:rPr>
                <w:rFonts w:asciiTheme="minorHAnsi" w:hAnsiTheme="minorHAnsi"/>
                <w:sz w:val="16"/>
                <w:szCs w:val="16"/>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 xml:space="preserve">26 </w:t>
            </w:r>
            <w:r w:rsidRPr="008E5896">
              <w:rPr>
                <w:rFonts w:asciiTheme="minorHAnsi" w:hAnsiTheme="minorHAnsi"/>
                <w:b/>
                <w:bCs/>
                <w:color w:val="000000"/>
                <w:sz w:val="16"/>
                <w:szCs w:val="16"/>
              </w:rPr>
              <w:t xml:space="preserve">542 </w:t>
            </w:r>
          </w:p>
        </w:tc>
        <w:tc>
          <w:tcPr>
            <w:tcW w:w="1171"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 xml:space="preserve">29 </w:t>
            </w:r>
            <w:r w:rsidRPr="008E5896">
              <w:rPr>
                <w:rFonts w:asciiTheme="minorHAnsi" w:hAnsiTheme="minorHAnsi"/>
                <w:b/>
                <w:bCs/>
                <w:color w:val="000000"/>
                <w:sz w:val="16"/>
                <w:szCs w:val="16"/>
              </w:rPr>
              <w:t xml:space="preserve">812 </w:t>
            </w:r>
          </w:p>
        </w:tc>
        <w:tc>
          <w:tcPr>
            <w:tcW w:w="1309"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5</w:t>
            </w:r>
            <w:r w:rsidRPr="008E5896">
              <w:rPr>
                <w:rFonts w:asciiTheme="minorHAnsi" w:hAnsiTheme="minorHAnsi"/>
                <w:b/>
                <w:bCs/>
                <w:color w:val="000000"/>
                <w:sz w:val="16"/>
                <w:szCs w:val="16"/>
              </w:rPr>
              <w:t xml:space="preserve">308 </w:t>
            </w:r>
          </w:p>
        </w:tc>
        <w:tc>
          <w:tcPr>
            <w:tcW w:w="1016"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5</w:t>
            </w:r>
            <w:r w:rsidRPr="008E5896">
              <w:rPr>
                <w:rFonts w:asciiTheme="minorHAnsi" w:hAnsiTheme="minorHAnsi"/>
                <w:b/>
                <w:bCs/>
                <w:color w:val="000000"/>
                <w:sz w:val="16"/>
                <w:szCs w:val="16"/>
              </w:rPr>
              <w:t xml:space="preserve">308 </w:t>
            </w:r>
          </w:p>
        </w:tc>
      </w:tr>
      <w:tr w:rsidR="008E5896" w:rsidRPr="008E5896" w:rsidTr="00110B6E">
        <w:trPr>
          <w:jc w:val="center"/>
        </w:trPr>
        <w:tc>
          <w:tcPr>
            <w:tcW w:w="421"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803"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721"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976"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976" w:type="dxa"/>
            <w:tcBorders>
              <w:top w:val="nil"/>
              <w:left w:val="nil"/>
              <w:bottom w:val="nil"/>
              <w:right w:val="nil"/>
            </w:tcBorders>
            <w:shd w:val="clear" w:color="000000" w:fill="FFFFFF"/>
          </w:tcPr>
          <w:p w:rsidR="008E5896" w:rsidRPr="008E5896" w:rsidRDefault="008E5896" w:rsidP="008E5896">
            <w:pPr>
              <w:pStyle w:val="Tabletext"/>
              <w:jc w:val="center"/>
              <w:rPr>
                <w:rFonts w:asciiTheme="minorHAnsi" w:hAnsiTheme="minorHAnsi"/>
                <w:sz w:val="16"/>
                <w:szCs w:val="16"/>
                <w:lang w:eastAsia="zh-CN"/>
              </w:rPr>
            </w:pPr>
          </w:p>
        </w:tc>
        <w:tc>
          <w:tcPr>
            <w:tcW w:w="877"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29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1171"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1239"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1064"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lang w:eastAsia="zh-CN"/>
              </w:rPr>
            </w:pPr>
          </w:p>
        </w:tc>
        <w:tc>
          <w:tcPr>
            <w:tcW w:w="265"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color w:val="000000"/>
                <w:sz w:val="16"/>
                <w:szCs w:val="16"/>
                <w:lang w:eastAsia="zh-CN"/>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39,</w:t>
            </w:r>
            <w:r w:rsidRPr="008E5896">
              <w:rPr>
                <w:rFonts w:asciiTheme="minorHAnsi" w:hAnsiTheme="minorHAnsi"/>
                <w:b/>
                <w:bCs/>
                <w:color w:val="000000"/>
                <w:sz w:val="16"/>
                <w:szCs w:val="16"/>
              </w:rPr>
              <w:t>6%</w:t>
            </w:r>
          </w:p>
        </w:tc>
        <w:tc>
          <w:tcPr>
            <w:tcW w:w="1171"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44</w:t>
            </w:r>
            <w:r>
              <w:rPr>
                <w:rFonts w:asciiTheme="minorHAnsi" w:hAnsiTheme="minorHAnsi"/>
                <w:b/>
                <w:bCs/>
                <w:color w:val="000000"/>
                <w:sz w:val="16"/>
                <w:szCs w:val="16"/>
              </w:rPr>
              <w:t>,</w:t>
            </w:r>
            <w:r w:rsidRPr="008E5896">
              <w:rPr>
                <w:rFonts w:asciiTheme="minorHAnsi" w:hAnsiTheme="minorHAnsi"/>
                <w:b/>
                <w:bCs/>
                <w:color w:val="000000"/>
                <w:sz w:val="16"/>
                <w:szCs w:val="16"/>
              </w:rPr>
              <w:t>5%</w:t>
            </w:r>
          </w:p>
        </w:tc>
        <w:tc>
          <w:tcPr>
            <w:tcW w:w="1309"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7,</w:t>
            </w:r>
            <w:r w:rsidRPr="008E5896">
              <w:rPr>
                <w:rFonts w:asciiTheme="minorHAnsi" w:hAnsiTheme="minorHAnsi"/>
                <w:b/>
                <w:bCs/>
                <w:color w:val="000000"/>
                <w:sz w:val="16"/>
                <w:szCs w:val="16"/>
              </w:rPr>
              <w:t>9%</w:t>
            </w:r>
          </w:p>
        </w:tc>
        <w:tc>
          <w:tcPr>
            <w:tcW w:w="1016"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7</w:t>
            </w:r>
            <w:r>
              <w:rPr>
                <w:rFonts w:asciiTheme="minorHAnsi" w:hAnsiTheme="minorHAnsi"/>
                <w:b/>
                <w:bCs/>
                <w:color w:val="000000"/>
                <w:sz w:val="16"/>
                <w:szCs w:val="16"/>
              </w:rPr>
              <w:t>,</w:t>
            </w:r>
            <w:r w:rsidRPr="008E5896">
              <w:rPr>
                <w:rFonts w:asciiTheme="minorHAnsi" w:hAnsiTheme="minorHAnsi"/>
                <w:b/>
                <w:bCs/>
                <w:color w:val="000000"/>
                <w:sz w:val="16"/>
                <w:szCs w:val="16"/>
              </w:rPr>
              <w:t>9%</w:t>
            </w:r>
          </w:p>
        </w:tc>
      </w:tr>
    </w:tbl>
    <w:p w:rsidR="00CE66F3" w:rsidRPr="008E5896" w:rsidRDefault="00CE66F3" w:rsidP="00CE66F3">
      <w:pPr>
        <w:rPr>
          <w:rFonts w:asciiTheme="minorHAnsi" w:hAnsiTheme="minorHAnsi"/>
          <w:sz w:val="16"/>
          <w:szCs w:val="16"/>
        </w:rPr>
      </w:pPr>
    </w:p>
    <w:tbl>
      <w:tblPr>
        <w:tblW w:w="15491" w:type="dxa"/>
        <w:jc w:val="center"/>
        <w:tblLayout w:type="fixed"/>
        <w:tblLook w:val="04A0" w:firstRow="1" w:lastRow="0" w:firstColumn="1" w:lastColumn="0" w:noHBand="0" w:noVBand="1"/>
      </w:tblPr>
      <w:tblGrid>
        <w:gridCol w:w="421"/>
        <w:gridCol w:w="1756"/>
        <w:gridCol w:w="726"/>
        <w:gridCol w:w="1018"/>
        <w:gridCol w:w="962"/>
        <w:gridCol w:w="877"/>
        <w:gridCol w:w="244"/>
        <w:gridCol w:w="1102"/>
        <w:gridCol w:w="1195"/>
        <w:gridCol w:w="1239"/>
        <w:gridCol w:w="1085"/>
        <w:gridCol w:w="262"/>
        <w:gridCol w:w="1102"/>
        <w:gridCol w:w="1159"/>
        <w:gridCol w:w="1311"/>
        <w:gridCol w:w="1032"/>
      </w:tblGrid>
      <w:tr w:rsidR="00CE66F3" w:rsidRPr="008E5896" w:rsidTr="00B016EE">
        <w:trPr>
          <w:jc w:val="center"/>
        </w:trPr>
        <w:tc>
          <w:tcPr>
            <w:tcW w:w="2177"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Objetivos estratégicos de la UIT para 2020</w:t>
            </w:r>
          </w:p>
        </w:tc>
        <w:tc>
          <w:tcPr>
            <w:tcW w:w="72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total</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de la BR/coste directo</w:t>
            </w:r>
          </w:p>
        </w:tc>
        <w:tc>
          <w:tcPr>
            <w:tcW w:w="962" w:type="dxa"/>
            <w:vMerge w:val="restart"/>
            <w:tcBorders>
              <w:top w:val="single" w:sz="4" w:space="0" w:color="auto"/>
              <w:left w:val="single" w:sz="4" w:space="0" w:color="auto"/>
              <w:right w:val="single" w:sz="4" w:space="0" w:color="auto"/>
            </w:tcBorders>
            <w:shd w:val="clear" w:color="000000" w:fill="BDD7EE"/>
            <w:vAlign w:val="center"/>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reasignado de la SG</w:t>
            </w:r>
          </w:p>
        </w:tc>
        <w:tc>
          <w:tcPr>
            <w:tcW w:w="87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Coste asignado por la TSB/BDT</w:t>
            </w:r>
          </w:p>
        </w:tc>
        <w:tc>
          <w:tcPr>
            <w:tcW w:w="244" w:type="dxa"/>
            <w:tcBorders>
              <w:top w:val="nil"/>
              <w:left w:val="nil"/>
              <w:bottom w:val="nil"/>
              <w:right w:val="nil"/>
            </w:tcBorders>
            <w:shd w:val="clear" w:color="000000" w:fill="FFFFFF"/>
            <w:noWrap/>
            <w:vAlign w:val="bottom"/>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1</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Crecimiento</w:t>
            </w:r>
          </w:p>
        </w:tc>
        <w:tc>
          <w:tcPr>
            <w:tcW w:w="1195" w:type="dxa"/>
            <w:vMerge w:val="restart"/>
            <w:tcBorders>
              <w:top w:val="single" w:sz="4" w:space="0" w:color="auto"/>
              <w:left w:val="nil"/>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2</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Integración</w:t>
            </w:r>
          </w:p>
        </w:tc>
        <w:tc>
          <w:tcPr>
            <w:tcW w:w="1239" w:type="dxa"/>
            <w:vMerge w:val="restart"/>
            <w:tcBorders>
              <w:top w:val="single" w:sz="4" w:space="0" w:color="auto"/>
              <w:left w:val="nil"/>
              <w:right w:val="nil"/>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3</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Sostenibilidad</w:t>
            </w:r>
          </w:p>
        </w:tc>
        <w:tc>
          <w:tcPr>
            <w:tcW w:w="1085"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4</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Innovación y asociación</w:t>
            </w:r>
          </w:p>
        </w:tc>
        <w:tc>
          <w:tcPr>
            <w:tcW w:w="262" w:type="dxa"/>
            <w:tcBorders>
              <w:top w:val="nil"/>
              <w:left w:val="nil"/>
              <w:bottom w:val="nil"/>
              <w:right w:val="single" w:sz="4" w:space="0" w:color="auto"/>
            </w:tcBorders>
            <w:shd w:val="clear" w:color="000000" w:fill="FFFFFF"/>
            <w:noWrap/>
            <w:vAlign w:val="bottom"/>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1</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Crecimiento</w:t>
            </w:r>
          </w:p>
        </w:tc>
        <w:tc>
          <w:tcPr>
            <w:tcW w:w="1159" w:type="dxa"/>
            <w:vMerge w:val="restart"/>
            <w:tcBorders>
              <w:top w:val="single" w:sz="4" w:space="0" w:color="auto"/>
              <w:left w:val="nil"/>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2</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Integración</w:t>
            </w:r>
          </w:p>
        </w:tc>
        <w:tc>
          <w:tcPr>
            <w:tcW w:w="1311" w:type="dxa"/>
            <w:vMerge w:val="restart"/>
            <w:tcBorders>
              <w:top w:val="single" w:sz="4" w:space="0" w:color="auto"/>
              <w:left w:val="nil"/>
              <w:right w:val="nil"/>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3</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Sostenibilidad</w:t>
            </w:r>
          </w:p>
        </w:tc>
        <w:tc>
          <w:tcPr>
            <w:tcW w:w="1032" w:type="dxa"/>
            <w:vMerge w:val="restart"/>
            <w:tcBorders>
              <w:top w:val="single" w:sz="4" w:space="0" w:color="auto"/>
              <w:left w:val="single" w:sz="4" w:space="0" w:color="auto"/>
              <w:right w:val="single" w:sz="4" w:space="0" w:color="auto"/>
            </w:tcBorders>
            <w:shd w:val="clear" w:color="000000" w:fill="BDD7EE"/>
            <w:noWrap/>
            <w:vAlign w:val="center"/>
            <w:hideMark/>
          </w:tcPr>
          <w:p w:rsidR="00CE66F3" w:rsidRPr="008E5896" w:rsidRDefault="00CE66F3" w:rsidP="00323540">
            <w:pPr>
              <w:pStyle w:val="Tablehead"/>
              <w:rPr>
                <w:rFonts w:asciiTheme="minorHAnsi" w:hAnsiTheme="minorHAnsi"/>
                <w:sz w:val="16"/>
                <w:szCs w:val="16"/>
                <w:lang w:eastAsia="zh-CN"/>
              </w:rPr>
            </w:pPr>
            <w:r w:rsidRPr="008E5896">
              <w:rPr>
                <w:rFonts w:asciiTheme="minorHAnsi" w:hAnsiTheme="minorHAnsi"/>
                <w:sz w:val="16"/>
                <w:szCs w:val="16"/>
                <w:lang w:eastAsia="zh-CN"/>
              </w:rPr>
              <w:t>Meta 4</w:t>
            </w:r>
          </w:p>
          <w:p w:rsidR="00CE66F3" w:rsidRPr="004240ED" w:rsidRDefault="00CE66F3" w:rsidP="00323540">
            <w:pPr>
              <w:pStyle w:val="Tablehead"/>
              <w:rPr>
                <w:rFonts w:asciiTheme="minorHAnsi" w:hAnsiTheme="minorHAnsi"/>
                <w:b w:val="0"/>
                <w:sz w:val="16"/>
                <w:szCs w:val="16"/>
                <w:lang w:eastAsia="zh-CN"/>
              </w:rPr>
            </w:pPr>
            <w:r w:rsidRPr="004240ED">
              <w:rPr>
                <w:rFonts w:asciiTheme="minorHAnsi" w:hAnsiTheme="minorHAnsi"/>
                <w:b w:val="0"/>
                <w:sz w:val="16"/>
                <w:szCs w:val="16"/>
                <w:lang w:eastAsia="zh-CN"/>
              </w:rPr>
              <w:t>Innovación y asociación</w:t>
            </w:r>
          </w:p>
        </w:tc>
      </w:tr>
      <w:tr w:rsidR="00CE66F3" w:rsidRPr="008E5896" w:rsidTr="00B016EE">
        <w:trPr>
          <w:jc w:val="center"/>
        </w:trPr>
        <w:tc>
          <w:tcPr>
            <w:tcW w:w="2177" w:type="dxa"/>
            <w:gridSpan w:val="2"/>
            <w:vMerge/>
            <w:tcBorders>
              <w:top w:val="single" w:sz="4" w:space="0" w:color="auto"/>
              <w:left w:val="single" w:sz="4" w:space="0" w:color="auto"/>
              <w:bottom w:val="single" w:sz="4" w:space="0" w:color="000000"/>
              <w:right w:val="single" w:sz="4" w:space="0" w:color="000000"/>
            </w:tcBorders>
            <w:vAlign w:val="center"/>
            <w:hideMark/>
          </w:tcPr>
          <w:p w:rsidR="00CE66F3" w:rsidRPr="008E5896" w:rsidRDefault="00CE66F3" w:rsidP="005A1CB8">
            <w:pPr>
              <w:jc w:val="center"/>
              <w:rPr>
                <w:rFonts w:asciiTheme="minorHAnsi" w:hAnsiTheme="minorHAnsi"/>
                <w:b/>
                <w:bCs/>
                <w:color w:val="000000"/>
                <w:sz w:val="16"/>
                <w:szCs w:val="16"/>
                <w:lang w:eastAsia="zh-CN"/>
              </w:rPr>
            </w:pP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CE66F3" w:rsidRPr="008E5896" w:rsidRDefault="00CE66F3" w:rsidP="005A1CB8">
            <w:pPr>
              <w:jc w:val="center"/>
              <w:rPr>
                <w:rFonts w:asciiTheme="minorHAnsi" w:hAnsiTheme="minorHAnsi"/>
                <w:b/>
                <w:bCs/>
                <w:color w:val="000000"/>
                <w:sz w:val="16"/>
                <w:szCs w:val="16"/>
                <w:lang w:eastAsia="zh-CN"/>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CE66F3" w:rsidRPr="008E5896" w:rsidRDefault="00CE66F3" w:rsidP="005A1CB8">
            <w:pPr>
              <w:jc w:val="center"/>
              <w:rPr>
                <w:rFonts w:asciiTheme="minorHAnsi" w:hAnsiTheme="minorHAnsi"/>
                <w:b/>
                <w:bCs/>
                <w:color w:val="000000"/>
                <w:sz w:val="16"/>
                <w:szCs w:val="16"/>
                <w:lang w:eastAsia="zh-CN"/>
              </w:rPr>
            </w:pPr>
          </w:p>
        </w:tc>
        <w:tc>
          <w:tcPr>
            <w:tcW w:w="962" w:type="dxa"/>
            <w:vMerge/>
            <w:tcBorders>
              <w:left w:val="single" w:sz="4" w:space="0" w:color="auto"/>
              <w:bottom w:val="single" w:sz="4" w:space="0" w:color="000000"/>
              <w:right w:val="single" w:sz="4" w:space="0" w:color="auto"/>
            </w:tcBorders>
            <w:vAlign w:val="center"/>
          </w:tcPr>
          <w:p w:rsidR="00CE66F3" w:rsidRPr="008E5896" w:rsidRDefault="00CE66F3" w:rsidP="005A1CB8">
            <w:pPr>
              <w:jc w:val="center"/>
              <w:rPr>
                <w:rFonts w:asciiTheme="minorHAnsi" w:hAnsiTheme="minorHAnsi"/>
                <w:b/>
                <w:bCs/>
                <w:color w:val="000000"/>
                <w:sz w:val="16"/>
                <w:szCs w:val="16"/>
                <w:lang w:eastAsia="zh-CN"/>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CE66F3" w:rsidRPr="008E5896" w:rsidRDefault="00CE66F3" w:rsidP="005A1CB8">
            <w:pPr>
              <w:jc w:val="center"/>
              <w:rPr>
                <w:rFonts w:asciiTheme="minorHAnsi" w:hAnsiTheme="minorHAnsi"/>
                <w:b/>
                <w:bCs/>
                <w:color w:val="000000"/>
                <w:sz w:val="16"/>
                <w:szCs w:val="16"/>
                <w:lang w:eastAsia="zh-CN"/>
              </w:rPr>
            </w:pPr>
          </w:p>
        </w:tc>
        <w:tc>
          <w:tcPr>
            <w:tcW w:w="244" w:type="dxa"/>
            <w:tcBorders>
              <w:top w:val="nil"/>
              <w:left w:val="nil"/>
              <w:bottom w:val="nil"/>
              <w:right w:val="nil"/>
            </w:tcBorders>
            <w:shd w:val="clear" w:color="000000" w:fill="FFFFFF"/>
            <w:noWrap/>
            <w:vAlign w:val="bottom"/>
            <w:hideMark/>
          </w:tcPr>
          <w:p w:rsidR="00CE66F3" w:rsidRPr="008E5896" w:rsidRDefault="00CE66F3" w:rsidP="005A1CB8">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195" w:type="dxa"/>
            <w:vMerge/>
            <w:tcBorders>
              <w:left w:val="nil"/>
              <w:bottom w:val="nil"/>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239" w:type="dxa"/>
            <w:vMerge/>
            <w:tcBorders>
              <w:left w:val="nil"/>
              <w:bottom w:val="nil"/>
              <w:right w:val="nil"/>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085" w:type="dxa"/>
            <w:vMerge/>
            <w:tcBorders>
              <w:left w:val="single" w:sz="4" w:space="0" w:color="auto"/>
              <w:bottom w:val="nil"/>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262" w:type="dxa"/>
            <w:tcBorders>
              <w:top w:val="nil"/>
              <w:left w:val="nil"/>
              <w:bottom w:val="nil"/>
              <w:right w:val="single" w:sz="4" w:space="0" w:color="auto"/>
            </w:tcBorders>
            <w:shd w:val="clear" w:color="000000" w:fill="FFFFFF"/>
            <w:noWrap/>
            <w:vAlign w:val="bottom"/>
            <w:hideMark/>
          </w:tcPr>
          <w:p w:rsidR="00CE66F3" w:rsidRPr="008E5896" w:rsidRDefault="00CE66F3" w:rsidP="005A1CB8">
            <w:pPr>
              <w:tabs>
                <w:tab w:val="left" w:pos="284"/>
                <w:tab w:val="left" w:pos="851"/>
                <w:tab w:val="left" w:pos="1418"/>
                <w:tab w:val="left" w:pos="2552"/>
                <w:tab w:val="left" w:pos="3119"/>
                <w:tab w:val="left" w:pos="3402"/>
                <w:tab w:val="left" w:pos="3686"/>
                <w:tab w:val="left" w:pos="3969"/>
              </w:tabs>
              <w:spacing w:before="40" w:after="40"/>
              <w:rPr>
                <w:rFonts w:asciiTheme="minorHAnsi" w:hAnsiTheme="minorHAnsi"/>
                <w:sz w:val="16"/>
                <w:szCs w:val="16"/>
                <w:lang w:eastAsia="zh-CN"/>
              </w:rPr>
            </w:pPr>
            <w:r w:rsidRPr="008E5896">
              <w:rPr>
                <w:rFonts w:asciiTheme="minorHAnsi" w:hAnsiTheme="minorHAnsi"/>
                <w:sz w:val="16"/>
                <w:szCs w:val="16"/>
                <w:lang w:eastAsia="zh-CN"/>
              </w:rPr>
              <w:t> </w:t>
            </w:r>
          </w:p>
        </w:tc>
        <w:tc>
          <w:tcPr>
            <w:tcW w:w="1102"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159" w:type="dxa"/>
            <w:vMerge/>
            <w:tcBorders>
              <w:left w:val="nil"/>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311" w:type="dxa"/>
            <w:vMerge/>
            <w:tcBorders>
              <w:left w:val="nil"/>
              <w:bottom w:val="single" w:sz="4" w:space="0" w:color="auto"/>
              <w:right w:val="nil"/>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c>
          <w:tcPr>
            <w:tcW w:w="1032" w:type="dxa"/>
            <w:vMerge/>
            <w:tcBorders>
              <w:left w:val="single" w:sz="4" w:space="0" w:color="auto"/>
              <w:bottom w:val="single" w:sz="4" w:space="0" w:color="auto"/>
              <w:right w:val="single" w:sz="4" w:space="0" w:color="auto"/>
            </w:tcBorders>
            <w:shd w:val="clear" w:color="000000" w:fill="BDD7EE"/>
            <w:noWrap/>
            <w:vAlign w:val="bottom"/>
            <w:hideMark/>
          </w:tcPr>
          <w:p w:rsidR="00CE66F3" w:rsidRPr="008E5896" w:rsidRDefault="00CE66F3" w:rsidP="005A1CB8">
            <w:pPr>
              <w:jc w:val="center"/>
              <w:rPr>
                <w:rFonts w:asciiTheme="minorHAnsi" w:hAnsiTheme="minorHAnsi"/>
                <w:b/>
                <w:bCs/>
                <w:color w:val="000000"/>
                <w:sz w:val="16"/>
                <w:szCs w:val="16"/>
                <w:lang w:eastAsia="zh-CN"/>
              </w:rPr>
            </w:pP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R1</w:t>
            </w:r>
          </w:p>
        </w:tc>
        <w:tc>
          <w:tcPr>
            <w:tcW w:w="1756"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1 del UIT-R</w:t>
            </w:r>
          </w:p>
        </w:tc>
        <w:tc>
          <w:tcPr>
            <w:tcW w:w="726"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 xml:space="preserve">36 </w:t>
            </w:r>
            <w:r w:rsidRPr="008E5896">
              <w:rPr>
                <w:rFonts w:asciiTheme="minorHAnsi" w:hAnsiTheme="minorHAnsi"/>
                <w:color w:val="000000"/>
                <w:sz w:val="16"/>
                <w:szCs w:val="16"/>
              </w:rPr>
              <w:t>132</w:t>
            </w:r>
          </w:p>
        </w:tc>
        <w:tc>
          <w:tcPr>
            <w:tcW w:w="1018"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 xml:space="preserve">18 </w:t>
            </w:r>
            <w:r w:rsidRPr="008E5896">
              <w:rPr>
                <w:rFonts w:asciiTheme="minorHAnsi" w:hAnsiTheme="minorHAnsi"/>
                <w:color w:val="000000"/>
                <w:sz w:val="16"/>
                <w:szCs w:val="16"/>
              </w:rPr>
              <w:t>931</w:t>
            </w:r>
          </w:p>
        </w:tc>
        <w:tc>
          <w:tcPr>
            <w:tcW w:w="962"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 xml:space="preserve">17 </w:t>
            </w:r>
            <w:r w:rsidRPr="008E5896">
              <w:rPr>
                <w:rFonts w:asciiTheme="minorHAnsi" w:hAnsiTheme="minorHAnsi"/>
                <w:color w:val="000000"/>
                <w:sz w:val="16"/>
                <w:szCs w:val="16"/>
              </w:rPr>
              <w:t>179</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sidRPr="008E5896">
              <w:rPr>
                <w:rFonts w:asciiTheme="minorHAnsi" w:hAnsiTheme="minorHAnsi"/>
                <w:color w:val="000000"/>
                <w:sz w:val="16"/>
                <w:szCs w:val="16"/>
              </w:rPr>
              <w:t>22</w:t>
            </w:r>
          </w:p>
        </w:tc>
        <w:tc>
          <w:tcPr>
            <w:tcW w:w="244"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50%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30%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10%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10%</w:t>
            </w:r>
          </w:p>
        </w:tc>
        <w:tc>
          <w:tcPr>
            <w:tcW w:w="262"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 xml:space="preserve">18 </w:t>
            </w:r>
            <w:r w:rsidR="008E5896" w:rsidRPr="008E5896">
              <w:rPr>
                <w:rFonts w:asciiTheme="minorHAnsi" w:hAnsiTheme="minorHAnsi"/>
                <w:color w:val="000000"/>
                <w:sz w:val="16"/>
                <w:szCs w:val="16"/>
              </w:rPr>
              <w:t xml:space="preserve">066 </w:t>
            </w:r>
          </w:p>
        </w:tc>
        <w:tc>
          <w:tcPr>
            <w:tcW w:w="1159" w:type="dxa"/>
            <w:tcBorders>
              <w:top w:val="nil"/>
              <w:left w:val="nil"/>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 xml:space="preserve">10 </w:t>
            </w:r>
            <w:r w:rsidR="008E5896" w:rsidRPr="008E5896">
              <w:rPr>
                <w:rFonts w:asciiTheme="minorHAnsi" w:hAnsiTheme="minorHAnsi"/>
                <w:color w:val="000000"/>
                <w:sz w:val="16"/>
                <w:szCs w:val="16"/>
              </w:rPr>
              <w:t xml:space="preserve">840 </w:t>
            </w:r>
          </w:p>
        </w:tc>
        <w:tc>
          <w:tcPr>
            <w:tcW w:w="1311" w:type="dxa"/>
            <w:tcBorders>
              <w:top w:val="nil"/>
              <w:left w:val="nil"/>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3</w:t>
            </w:r>
            <w:r w:rsidR="008E5896" w:rsidRPr="008E5896">
              <w:rPr>
                <w:rFonts w:asciiTheme="minorHAnsi" w:hAnsiTheme="minorHAnsi"/>
                <w:color w:val="000000"/>
                <w:sz w:val="16"/>
                <w:szCs w:val="16"/>
              </w:rPr>
              <w:t xml:space="preserve">613 </w:t>
            </w:r>
          </w:p>
        </w:tc>
        <w:tc>
          <w:tcPr>
            <w:tcW w:w="1032" w:type="dxa"/>
            <w:tcBorders>
              <w:top w:val="nil"/>
              <w:left w:val="nil"/>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3</w:t>
            </w:r>
            <w:r w:rsidR="008E5896" w:rsidRPr="008E5896">
              <w:rPr>
                <w:rFonts w:asciiTheme="minorHAnsi" w:hAnsiTheme="minorHAnsi"/>
                <w:color w:val="000000"/>
                <w:sz w:val="16"/>
                <w:szCs w:val="16"/>
              </w:rPr>
              <w:t xml:space="preserve">613 </w:t>
            </w: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R2</w:t>
            </w:r>
          </w:p>
        </w:tc>
        <w:tc>
          <w:tcPr>
            <w:tcW w:w="1756"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2 del UIT-R</w:t>
            </w:r>
          </w:p>
        </w:tc>
        <w:tc>
          <w:tcPr>
            <w:tcW w:w="726"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8</w:t>
            </w:r>
            <w:r w:rsidRPr="008E5896">
              <w:rPr>
                <w:rFonts w:asciiTheme="minorHAnsi" w:hAnsiTheme="minorHAnsi"/>
                <w:color w:val="000000"/>
                <w:sz w:val="16"/>
                <w:szCs w:val="16"/>
              </w:rPr>
              <w:t>439</w:t>
            </w:r>
          </w:p>
        </w:tc>
        <w:tc>
          <w:tcPr>
            <w:tcW w:w="1018"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5</w:t>
            </w:r>
            <w:r w:rsidRPr="008E5896">
              <w:rPr>
                <w:rFonts w:asciiTheme="minorHAnsi" w:hAnsiTheme="minorHAnsi"/>
                <w:color w:val="000000"/>
                <w:sz w:val="16"/>
                <w:szCs w:val="16"/>
              </w:rPr>
              <w:t>257</w:t>
            </w:r>
          </w:p>
        </w:tc>
        <w:tc>
          <w:tcPr>
            <w:tcW w:w="962"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3</w:t>
            </w:r>
            <w:r w:rsidRPr="008E5896">
              <w:rPr>
                <w:rFonts w:asciiTheme="minorHAnsi" w:hAnsiTheme="minorHAnsi"/>
                <w:color w:val="000000"/>
                <w:sz w:val="16"/>
                <w:szCs w:val="16"/>
              </w:rPr>
              <w:t>176</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sidRPr="008E5896">
              <w:rPr>
                <w:rFonts w:asciiTheme="minorHAnsi" w:hAnsiTheme="minorHAnsi"/>
                <w:color w:val="000000"/>
                <w:sz w:val="16"/>
                <w:szCs w:val="16"/>
              </w:rPr>
              <w:t>5</w:t>
            </w:r>
          </w:p>
        </w:tc>
        <w:tc>
          <w:tcPr>
            <w:tcW w:w="244"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50%</w:t>
            </w:r>
          </w:p>
        </w:tc>
        <w:tc>
          <w:tcPr>
            <w:tcW w:w="1195"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30%</w:t>
            </w:r>
          </w:p>
        </w:tc>
        <w:tc>
          <w:tcPr>
            <w:tcW w:w="1239"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10%</w:t>
            </w:r>
          </w:p>
        </w:tc>
        <w:tc>
          <w:tcPr>
            <w:tcW w:w="1085"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10%</w:t>
            </w:r>
          </w:p>
        </w:tc>
        <w:tc>
          <w:tcPr>
            <w:tcW w:w="262"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4</w:t>
            </w:r>
            <w:r w:rsidR="008E5896" w:rsidRPr="008E5896">
              <w:rPr>
                <w:rFonts w:asciiTheme="minorHAnsi" w:hAnsiTheme="minorHAnsi"/>
                <w:color w:val="000000"/>
                <w:sz w:val="16"/>
                <w:szCs w:val="16"/>
              </w:rPr>
              <w:t xml:space="preserve">219 </w:t>
            </w:r>
          </w:p>
        </w:tc>
        <w:tc>
          <w:tcPr>
            <w:tcW w:w="1159" w:type="dxa"/>
            <w:tcBorders>
              <w:top w:val="nil"/>
              <w:left w:val="nil"/>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2</w:t>
            </w:r>
            <w:r w:rsidR="008E5896" w:rsidRPr="008E5896">
              <w:rPr>
                <w:rFonts w:asciiTheme="minorHAnsi" w:hAnsiTheme="minorHAnsi"/>
                <w:color w:val="000000"/>
                <w:sz w:val="16"/>
                <w:szCs w:val="16"/>
              </w:rPr>
              <w:t xml:space="preserve">532 </w:t>
            </w:r>
          </w:p>
        </w:tc>
        <w:tc>
          <w:tcPr>
            <w:tcW w:w="1311"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color w:val="000000"/>
                <w:sz w:val="16"/>
                <w:szCs w:val="16"/>
              </w:rPr>
              <w:t xml:space="preserve">844 </w:t>
            </w:r>
          </w:p>
        </w:tc>
        <w:tc>
          <w:tcPr>
            <w:tcW w:w="1032"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color w:val="000000"/>
                <w:sz w:val="16"/>
                <w:szCs w:val="16"/>
              </w:rPr>
              <w:t xml:space="preserve">844 </w:t>
            </w:r>
          </w:p>
        </w:tc>
      </w:tr>
      <w:tr w:rsidR="008E5896" w:rsidRPr="008E5896" w:rsidTr="00110B6E">
        <w:trPr>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R3</w:t>
            </w:r>
          </w:p>
        </w:tc>
        <w:tc>
          <w:tcPr>
            <w:tcW w:w="1756" w:type="dxa"/>
            <w:tcBorders>
              <w:top w:val="nil"/>
              <w:left w:val="nil"/>
              <w:bottom w:val="single" w:sz="4" w:space="0" w:color="auto"/>
              <w:right w:val="single" w:sz="4" w:space="0" w:color="auto"/>
            </w:tcBorders>
            <w:shd w:val="clear" w:color="auto" w:fill="auto"/>
            <w:noWrap/>
            <w:vAlign w:val="bottom"/>
            <w:hideMark/>
          </w:tcPr>
          <w:p w:rsidR="008E5896" w:rsidRPr="004240ED" w:rsidRDefault="008E5896" w:rsidP="008E5896">
            <w:pPr>
              <w:pStyle w:val="Tabletext"/>
              <w:rPr>
                <w:rFonts w:asciiTheme="minorHAnsi" w:hAnsiTheme="minorHAnsi"/>
                <w:b/>
                <w:bCs/>
                <w:sz w:val="16"/>
                <w:szCs w:val="16"/>
              </w:rPr>
            </w:pPr>
            <w:r w:rsidRPr="004240ED">
              <w:rPr>
                <w:rFonts w:asciiTheme="minorHAnsi" w:hAnsiTheme="minorHAnsi"/>
                <w:b/>
                <w:bCs/>
                <w:sz w:val="16"/>
                <w:szCs w:val="16"/>
              </w:rPr>
              <w:t>Objetivo 3 del UIT-R</w:t>
            </w:r>
          </w:p>
        </w:tc>
        <w:tc>
          <w:tcPr>
            <w:tcW w:w="726"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 xml:space="preserve">15 </w:t>
            </w:r>
            <w:r w:rsidRPr="008E5896">
              <w:rPr>
                <w:rFonts w:asciiTheme="minorHAnsi" w:hAnsiTheme="minorHAnsi"/>
                <w:color w:val="000000"/>
                <w:sz w:val="16"/>
                <w:szCs w:val="16"/>
              </w:rPr>
              <w:t>959</w:t>
            </w:r>
          </w:p>
        </w:tc>
        <w:tc>
          <w:tcPr>
            <w:tcW w:w="1018" w:type="dxa"/>
            <w:tcBorders>
              <w:top w:val="nil"/>
              <w:left w:val="nil"/>
              <w:bottom w:val="single" w:sz="4" w:space="0" w:color="auto"/>
              <w:right w:val="single" w:sz="4" w:space="0" w:color="auto"/>
            </w:tcBorders>
            <w:shd w:val="clear" w:color="000000" w:fill="FFFFFF"/>
            <w:noWrap/>
            <w:vAlign w:val="bottom"/>
            <w:hideMark/>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9</w:t>
            </w:r>
            <w:r w:rsidRPr="008E5896">
              <w:rPr>
                <w:rFonts w:asciiTheme="minorHAnsi" w:hAnsiTheme="minorHAnsi"/>
                <w:color w:val="000000"/>
                <w:sz w:val="16"/>
                <w:szCs w:val="16"/>
              </w:rPr>
              <w:t>929</w:t>
            </w:r>
          </w:p>
        </w:tc>
        <w:tc>
          <w:tcPr>
            <w:tcW w:w="962" w:type="dxa"/>
            <w:tcBorders>
              <w:top w:val="nil"/>
              <w:left w:val="nil"/>
              <w:bottom w:val="single" w:sz="4" w:space="0" w:color="auto"/>
              <w:right w:val="single" w:sz="4" w:space="0" w:color="auto"/>
            </w:tcBorders>
            <w:shd w:val="clear" w:color="000000" w:fill="FFFFFF"/>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Pr>
                <w:rFonts w:asciiTheme="minorHAnsi" w:hAnsiTheme="minorHAnsi"/>
                <w:color w:val="000000"/>
                <w:sz w:val="16"/>
                <w:szCs w:val="16"/>
              </w:rPr>
              <w:t>6</w:t>
            </w:r>
            <w:r w:rsidRPr="008E5896">
              <w:rPr>
                <w:rFonts w:asciiTheme="minorHAnsi" w:hAnsiTheme="minorHAnsi"/>
                <w:color w:val="000000"/>
                <w:sz w:val="16"/>
                <w:szCs w:val="16"/>
              </w:rPr>
              <w:t>020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896" w:rsidRPr="008E5896" w:rsidRDefault="008E5896" w:rsidP="008E5896">
            <w:pPr>
              <w:overflowPunct/>
              <w:autoSpaceDE/>
              <w:autoSpaceDN/>
              <w:adjustRightInd/>
              <w:spacing w:before="0"/>
              <w:jc w:val="center"/>
              <w:textAlignment w:val="auto"/>
              <w:rPr>
                <w:rFonts w:asciiTheme="minorHAnsi" w:eastAsia="Calibri" w:hAnsiTheme="minorHAnsi" w:cs="Arial"/>
                <w:color w:val="000000"/>
                <w:sz w:val="16"/>
                <w:szCs w:val="16"/>
              </w:rPr>
            </w:pPr>
            <w:r w:rsidRPr="008E5896">
              <w:rPr>
                <w:rFonts w:asciiTheme="minorHAnsi" w:hAnsiTheme="minorHAnsi"/>
                <w:color w:val="000000"/>
                <w:sz w:val="16"/>
                <w:szCs w:val="16"/>
              </w:rPr>
              <w:t>10</w:t>
            </w:r>
          </w:p>
        </w:tc>
        <w:tc>
          <w:tcPr>
            <w:tcW w:w="244"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rPr>
            </w:pPr>
            <w:r w:rsidRPr="004240ED">
              <w:rPr>
                <w:rFonts w:asciiTheme="minorHAnsi" w:hAnsiTheme="minorHAnsi"/>
                <w:b/>
                <w:bCs/>
                <w:sz w:val="16"/>
                <w:szCs w:val="16"/>
              </w:rPr>
              <w:t>0%</w:t>
            </w:r>
          </w:p>
        </w:tc>
        <w:tc>
          <w:tcPr>
            <w:tcW w:w="1195"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lang w:eastAsia="zh-CN"/>
              </w:rPr>
            </w:pPr>
            <w:r w:rsidRPr="004240ED">
              <w:rPr>
                <w:rFonts w:asciiTheme="minorHAnsi" w:hAnsiTheme="minorHAnsi"/>
                <w:b/>
                <w:bCs/>
                <w:sz w:val="16"/>
                <w:szCs w:val="16"/>
                <w:lang w:eastAsia="zh-CN"/>
              </w:rPr>
              <w:t>100%</w:t>
            </w:r>
          </w:p>
        </w:tc>
        <w:tc>
          <w:tcPr>
            <w:tcW w:w="1239"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rPr>
            </w:pPr>
            <w:r w:rsidRPr="004240ED">
              <w:rPr>
                <w:rFonts w:asciiTheme="minorHAnsi" w:hAnsiTheme="minorHAnsi"/>
                <w:b/>
                <w:bCs/>
                <w:sz w:val="16"/>
                <w:szCs w:val="16"/>
              </w:rPr>
              <w:t>0%</w:t>
            </w:r>
          </w:p>
        </w:tc>
        <w:tc>
          <w:tcPr>
            <w:tcW w:w="1085" w:type="dxa"/>
            <w:tcBorders>
              <w:top w:val="nil"/>
              <w:left w:val="nil"/>
              <w:bottom w:val="single" w:sz="4" w:space="0" w:color="auto"/>
              <w:right w:val="single" w:sz="4" w:space="0" w:color="auto"/>
            </w:tcBorders>
            <w:shd w:val="clear" w:color="auto" w:fill="auto"/>
            <w:noWrap/>
            <w:vAlign w:val="center"/>
            <w:hideMark/>
          </w:tcPr>
          <w:p w:rsidR="008E5896" w:rsidRPr="004240ED" w:rsidRDefault="008E5896" w:rsidP="008E5896">
            <w:pPr>
              <w:pStyle w:val="Tabletext"/>
              <w:jc w:val="center"/>
              <w:rPr>
                <w:rFonts w:asciiTheme="minorHAnsi" w:hAnsiTheme="minorHAnsi"/>
                <w:b/>
                <w:bCs/>
                <w:sz w:val="16"/>
                <w:szCs w:val="16"/>
              </w:rPr>
            </w:pPr>
            <w:r w:rsidRPr="004240ED">
              <w:rPr>
                <w:rFonts w:asciiTheme="minorHAnsi" w:hAnsiTheme="minorHAnsi"/>
                <w:b/>
                <w:bCs/>
                <w:sz w:val="16"/>
                <w:szCs w:val="16"/>
              </w:rPr>
              <w:t>0%</w:t>
            </w:r>
          </w:p>
        </w:tc>
        <w:tc>
          <w:tcPr>
            <w:tcW w:w="262"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color w:val="000000"/>
                <w:sz w:val="16"/>
                <w:szCs w:val="16"/>
              </w:rPr>
              <w:t xml:space="preserve">0 </w:t>
            </w:r>
          </w:p>
        </w:tc>
        <w:tc>
          <w:tcPr>
            <w:tcW w:w="1159" w:type="dxa"/>
            <w:tcBorders>
              <w:top w:val="nil"/>
              <w:left w:val="nil"/>
              <w:bottom w:val="single" w:sz="4" w:space="0" w:color="auto"/>
              <w:right w:val="single" w:sz="4" w:space="0" w:color="auto"/>
            </w:tcBorders>
            <w:shd w:val="clear" w:color="auto" w:fill="auto"/>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color w:val="000000"/>
                <w:sz w:val="16"/>
                <w:szCs w:val="16"/>
              </w:rPr>
              <w:t xml:space="preserve">15 </w:t>
            </w:r>
            <w:r w:rsidR="008E5896" w:rsidRPr="008E5896">
              <w:rPr>
                <w:rFonts w:asciiTheme="minorHAnsi" w:hAnsiTheme="minorHAnsi"/>
                <w:color w:val="000000"/>
                <w:sz w:val="16"/>
                <w:szCs w:val="16"/>
              </w:rPr>
              <w:t xml:space="preserve">959 </w:t>
            </w:r>
          </w:p>
        </w:tc>
        <w:tc>
          <w:tcPr>
            <w:tcW w:w="1311" w:type="dxa"/>
            <w:tcBorders>
              <w:top w:val="nil"/>
              <w:left w:val="nil"/>
              <w:bottom w:val="single" w:sz="4" w:space="0" w:color="auto"/>
              <w:right w:val="single" w:sz="4" w:space="0" w:color="auto"/>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color w:val="000000"/>
                <w:sz w:val="16"/>
                <w:szCs w:val="16"/>
              </w:rPr>
              <w:t xml:space="preserve">0 </w:t>
            </w:r>
          </w:p>
        </w:tc>
        <w:tc>
          <w:tcPr>
            <w:tcW w:w="1032" w:type="dxa"/>
            <w:tcBorders>
              <w:top w:val="nil"/>
              <w:left w:val="nil"/>
              <w:bottom w:val="single" w:sz="4" w:space="0" w:color="auto"/>
              <w:right w:val="single" w:sz="4" w:space="0" w:color="auto"/>
            </w:tcBorders>
            <w:shd w:val="clear" w:color="auto" w:fill="auto"/>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color w:val="000000"/>
                <w:sz w:val="16"/>
                <w:szCs w:val="16"/>
              </w:rPr>
              <w:t xml:space="preserve">0 </w:t>
            </w:r>
          </w:p>
        </w:tc>
      </w:tr>
      <w:tr w:rsidR="008E5896" w:rsidRPr="008E5896" w:rsidTr="00110B6E">
        <w:trPr>
          <w:jc w:val="center"/>
        </w:trPr>
        <w:tc>
          <w:tcPr>
            <w:tcW w:w="2177"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E5896" w:rsidRPr="008E5896" w:rsidRDefault="008E5896" w:rsidP="008E5896">
            <w:pPr>
              <w:pStyle w:val="Tabletext"/>
              <w:rPr>
                <w:rFonts w:asciiTheme="minorHAnsi" w:hAnsiTheme="minorHAnsi"/>
                <w:b/>
                <w:bCs/>
                <w:sz w:val="16"/>
                <w:szCs w:val="16"/>
              </w:rPr>
            </w:pPr>
            <w:r w:rsidRPr="008E5896">
              <w:rPr>
                <w:rFonts w:asciiTheme="minorHAnsi" w:hAnsiTheme="minorHAnsi"/>
                <w:b/>
                <w:bCs/>
                <w:sz w:val="16"/>
                <w:szCs w:val="16"/>
              </w:rPr>
              <w:t>Coste total</w:t>
            </w:r>
          </w:p>
        </w:tc>
        <w:tc>
          <w:tcPr>
            <w:tcW w:w="726" w:type="dxa"/>
            <w:tcBorders>
              <w:top w:val="nil"/>
              <w:left w:val="nil"/>
              <w:bottom w:val="single" w:sz="4" w:space="0" w:color="auto"/>
              <w:right w:val="single" w:sz="4" w:space="0" w:color="auto"/>
            </w:tcBorders>
            <w:shd w:val="clear" w:color="000000" w:fill="BDD7EE"/>
            <w:noWrap/>
            <w:vAlign w:val="bottom"/>
            <w:hideMark/>
          </w:tcPr>
          <w:p w:rsidR="008E5896" w:rsidRPr="008E5896" w:rsidRDefault="004240ED"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 xml:space="preserve">60 </w:t>
            </w:r>
            <w:r w:rsidR="008E5896" w:rsidRPr="008E5896">
              <w:rPr>
                <w:rFonts w:asciiTheme="minorHAnsi" w:hAnsiTheme="minorHAnsi"/>
                <w:b/>
                <w:bCs/>
                <w:color w:val="000000"/>
                <w:sz w:val="16"/>
                <w:szCs w:val="16"/>
              </w:rPr>
              <w:t>530</w:t>
            </w:r>
          </w:p>
        </w:tc>
        <w:tc>
          <w:tcPr>
            <w:tcW w:w="1018"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4240ED">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34</w:t>
            </w:r>
            <w:r w:rsidR="004240ED">
              <w:rPr>
                <w:rFonts w:asciiTheme="minorHAnsi" w:hAnsiTheme="minorHAnsi"/>
                <w:b/>
                <w:bCs/>
                <w:color w:val="000000"/>
                <w:sz w:val="16"/>
                <w:szCs w:val="16"/>
              </w:rPr>
              <w:t xml:space="preserve"> </w:t>
            </w:r>
            <w:r w:rsidRPr="008E5896">
              <w:rPr>
                <w:rFonts w:asciiTheme="minorHAnsi" w:hAnsiTheme="minorHAnsi"/>
                <w:b/>
                <w:bCs/>
                <w:color w:val="000000"/>
                <w:sz w:val="16"/>
                <w:szCs w:val="16"/>
              </w:rPr>
              <w:t>117</w:t>
            </w:r>
          </w:p>
        </w:tc>
        <w:tc>
          <w:tcPr>
            <w:tcW w:w="962" w:type="dxa"/>
            <w:tcBorders>
              <w:top w:val="nil"/>
              <w:left w:val="nil"/>
              <w:bottom w:val="single" w:sz="4" w:space="0" w:color="auto"/>
              <w:right w:val="single" w:sz="4" w:space="0" w:color="auto"/>
            </w:tcBorders>
            <w:shd w:val="clear" w:color="000000" w:fill="BDD7EE"/>
            <w:vAlign w:val="bottom"/>
          </w:tcPr>
          <w:p w:rsidR="008E5896" w:rsidRPr="008E5896" w:rsidRDefault="008E5896" w:rsidP="004240ED">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26</w:t>
            </w:r>
            <w:r w:rsidR="004240ED">
              <w:rPr>
                <w:rFonts w:asciiTheme="minorHAnsi" w:hAnsiTheme="minorHAnsi"/>
                <w:b/>
                <w:bCs/>
                <w:color w:val="000000"/>
                <w:sz w:val="16"/>
                <w:szCs w:val="16"/>
              </w:rPr>
              <w:t xml:space="preserve"> </w:t>
            </w:r>
            <w:r w:rsidRPr="008E5896">
              <w:rPr>
                <w:rFonts w:asciiTheme="minorHAnsi" w:hAnsiTheme="minorHAnsi"/>
                <w:b/>
                <w:bCs/>
                <w:color w:val="000000"/>
                <w:sz w:val="16"/>
                <w:szCs w:val="16"/>
              </w:rPr>
              <w:t>376</w:t>
            </w:r>
          </w:p>
        </w:tc>
        <w:tc>
          <w:tcPr>
            <w:tcW w:w="87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37</w:t>
            </w:r>
          </w:p>
        </w:tc>
        <w:tc>
          <w:tcPr>
            <w:tcW w:w="244" w:type="dxa"/>
            <w:tcBorders>
              <w:top w:val="nil"/>
              <w:left w:val="nil"/>
              <w:bottom w:val="nil"/>
              <w:right w:val="nil"/>
            </w:tcBorders>
            <w:shd w:val="clear" w:color="auto" w:fill="auto"/>
            <w:noWrap/>
            <w:vAlign w:val="bottom"/>
            <w:hideMark/>
          </w:tcPr>
          <w:p w:rsidR="008E5896" w:rsidRPr="008E5896" w:rsidRDefault="008E5896" w:rsidP="008E5896">
            <w:pPr>
              <w:overflowPunct/>
              <w:autoSpaceDE/>
              <w:autoSpaceDN/>
              <w:adjustRightInd/>
              <w:spacing w:before="0"/>
              <w:jc w:val="center"/>
              <w:textAlignment w:val="auto"/>
              <w:rPr>
                <w:rFonts w:asciiTheme="minorHAnsi" w:hAnsiTheme="minorHAnsi"/>
                <w:b/>
                <w:bCs/>
                <w:color w:val="000000"/>
                <w:sz w:val="16"/>
                <w:szCs w:val="16"/>
                <w:lang w:eastAsia="zh-CN"/>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195"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239"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1085" w:type="dxa"/>
            <w:tcBorders>
              <w:top w:val="nil"/>
              <w:left w:val="nil"/>
              <w:bottom w:val="single" w:sz="4" w:space="0" w:color="auto"/>
              <w:right w:val="single" w:sz="4" w:space="0" w:color="auto"/>
            </w:tcBorders>
            <w:shd w:val="clear" w:color="000000" w:fill="BDD7EE"/>
            <w:noWrap/>
            <w:vAlign w:val="bottom"/>
            <w:hideMark/>
          </w:tcPr>
          <w:p w:rsidR="008E5896" w:rsidRPr="008E5896" w:rsidRDefault="008E5896" w:rsidP="008E5896">
            <w:pPr>
              <w:pStyle w:val="Tabletext"/>
              <w:jc w:val="center"/>
              <w:rPr>
                <w:rFonts w:asciiTheme="minorHAnsi" w:hAnsiTheme="minorHAnsi"/>
                <w:sz w:val="16"/>
                <w:szCs w:val="16"/>
              </w:rPr>
            </w:pPr>
          </w:p>
        </w:tc>
        <w:tc>
          <w:tcPr>
            <w:tcW w:w="262" w:type="dxa"/>
            <w:tcBorders>
              <w:top w:val="nil"/>
              <w:left w:val="nil"/>
              <w:bottom w:val="nil"/>
              <w:right w:val="nil"/>
            </w:tcBorders>
            <w:shd w:val="clear" w:color="auto" w:fill="auto"/>
            <w:noWrap/>
            <w:vAlign w:val="bottom"/>
            <w:hideMark/>
          </w:tcPr>
          <w:p w:rsidR="008E5896" w:rsidRPr="008E5896" w:rsidRDefault="008E5896" w:rsidP="008E5896">
            <w:pPr>
              <w:pStyle w:val="Tabletext"/>
              <w:rPr>
                <w:rFonts w:asciiTheme="minorHAnsi" w:hAnsiTheme="minorHAnsi"/>
                <w:sz w:val="16"/>
                <w:szCs w:val="16"/>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4240ED" w:rsidP="008E5896">
            <w:pPr>
              <w:pStyle w:val="Tabletext"/>
              <w:jc w:val="center"/>
              <w:rPr>
                <w:rFonts w:asciiTheme="minorHAnsi" w:hAnsiTheme="minorHAnsi"/>
                <w:b/>
                <w:bCs/>
                <w:sz w:val="16"/>
                <w:szCs w:val="16"/>
              </w:rPr>
            </w:pPr>
            <w:r>
              <w:rPr>
                <w:rFonts w:asciiTheme="minorHAnsi" w:hAnsiTheme="minorHAnsi"/>
                <w:b/>
                <w:bCs/>
                <w:sz w:val="16"/>
                <w:szCs w:val="16"/>
              </w:rPr>
              <w:t>22 285</w:t>
            </w:r>
          </w:p>
        </w:tc>
        <w:tc>
          <w:tcPr>
            <w:tcW w:w="1159" w:type="dxa"/>
            <w:tcBorders>
              <w:top w:val="nil"/>
              <w:left w:val="nil"/>
              <w:bottom w:val="single" w:sz="4" w:space="0" w:color="auto"/>
              <w:right w:val="single" w:sz="4" w:space="0" w:color="auto"/>
            </w:tcBorders>
            <w:shd w:val="clear" w:color="000000" w:fill="BDD7EE"/>
            <w:noWrap/>
            <w:vAlign w:val="bottom"/>
            <w:hideMark/>
          </w:tcPr>
          <w:p w:rsidR="008E5896" w:rsidRPr="008E5896" w:rsidRDefault="004240ED"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 xml:space="preserve">29 </w:t>
            </w:r>
            <w:r w:rsidRPr="008E5896">
              <w:rPr>
                <w:rFonts w:asciiTheme="minorHAnsi" w:hAnsiTheme="minorHAnsi"/>
                <w:b/>
                <w:bCs/>
                <w:color w:val="000000"/>
                <w:sz w:val="16"/>
                <w:szCs w:val="16"/>
              </w:rPr>
              <w:t>330</w:t>
            </w:r>
          </w:p>
        </w:tc>
        <w:tc>
          <w:tcPr>
            <w:tcW w:w="1311" w:type="dxa"/>
            <w:tcBorders>
              <w:top w:val="nil"/>
              <w:left w:val="nil"/>
              <w:bottom w:val="single" w:sz="4" w:space="0" w:color="auto"/>
              <w:right w:val="single" w:sz="4" w:space="0" w:color="auto"/>
            </w:tcBorders>
            <w:shd w:val="clear" w:color="000000" w:fill="BDD7EE"/>
            <w:noWrap/>
            <w:vAlign w:val="bottom"/>
            <w:hideMark/>
          </w:tcPr>
          <w:p w:rsidR="008E5896" w:rsidRPr="008E5896" w:rsidRDefault="004240ED" w:rsidP="008E5896">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4457</w:t>
            </w:r>
          </w:p>
        </w:tc>
        <w:tc>
          <w:tcPr>
            <w:tcW w:w="1032" w:type="dxa"/>
            <w:tcBorders>
              <w:top w:val="nil"/>
              <w:left w:val="nil"/>
              <w:bottom w:val="single" w:sz="4" w:space="0" w:color="auto"/>
              <w:right w:val="single" w:sz="4" w:space="0" w:color="auto"/>
            </w:tcBorders>
            <w:shd w:val="clear" w:color="000000" w:fill="BDD7EE"/>
            <w:noWrap/>
            <w:vAlign w:val="bottom"/>
          </w:tcPr>
          <w:p w:rsidR="008E5896" w:rsidRPr="008E5896" w:rsidRDefault="008E5896" w:rsidP="00F705D9">
            <w:pPr>
              <w:overflowPunct/>
              <w:autoSpaceDE/>
              <w:autoSpaceDN/>
              <w:adjustRightInd/>
              <w:spacing w:before="0"/>
              <w:jc w:val="center"/>
              <w:textAlignment w:val="auto"/>
              <w:rPr>
                <w:rFonts w:asciiTheme="minorHAnsi" w:hAnsiTheme="minorHAnsi"/>
                <w:b/>
                <w:bCs/>
                <w:color w:val="000000"/>
                <w:sz w:val="16"/>
                <w:szCs w:val="16"/>
                <w:lang w:eastAsia="zh-CN"/>
              </w:rPr>
            </w:pPr>
            <w:r w:rsidRPr="008E5896">
              <w:rPr>
                <w:rFonts w:asciiTheme="minorHAnsi" w:hAnsiTheme="minorHAnsi"/>
                <w:b/>
                <w:bCs/>
                <w:color w:val="000000"/>
                <w:sz w:val="16"/>
                <w:szCs w:val="16"/>
              </w:rPr>
              <w:t xml:space="preserve">4457 </w:t>
            </w:r>
          </w:p>
        </w:tc>
      </w:tr>
      <w:tr w:rsidR="008E5896" w:rsidRPr="008E5896" w:rsidTr="00110B6E">
        <w:trPr>
          <w:jc w:val="center"/>
        </w:trPr>
        <w:tc>
          <w:tcPr>
            <w:tcW w:w="421"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r w:rsidRPr="008E5896">
              <w:rPr>
                <w:rFonts w:asciiTheme="minorHAnsi" w:hAnsiTheme="minorHAnsi"/>
                <w:sz w:val="16"/>
                <w:szCs w:val="16"/>
                <w:lang w:eastAsia="zh-CN"/>
              </w:rPr>
              <w:t> </w:t>
            </w:r>
          </w:p>
        </w:tc>
        <w:tc>
          <w:tcPr>
            <w:tcW w:w="1756"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lang w:eastAsia="zh-CN"/>
              </w:rPr>
            </w:pPr>
            <w:r w:rsidRPr="008E5896">
              <w:rPr>
                <w:rFonts w:asciiTheme="minorHAnsi" w:hAnsiTheme="minorHAnsi"/>
                <w:sz w:val="16"/>
                <w:szCs w:val="16"/>
                <w:lang w:eastAsia="zh-CN"/>
              </w:rPr>
              <w:t> </w:t>
            </w:r>
          </w:p>
        </w:tc>
        <w:tc>
          <w:tcPr>
            <w:tcW w:w="726"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1018"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962" w:type="dxa"/>
            <w:tcBorders>
              <w:top w:val="nil"/>
              <w:left w:val="nil"/>
              <w:bottom w:val="nil"/>
              <w:right w:val="nil"/>
            </w:tcBorders>
            <w:shd w:val="clear" w:color="000000" w:fill="FFFFFF"/>
          </w:tcPr>
          <w:p w:rsidR="008E5896" w:rsidRPr="008E5896" w:rsidRDefault="008E5896" w:rsidP="008E5896">
            <w:pPr>
              <w:pStyle w:val="Tabletext"/>
              <w:jc w:val="center"/>
              <w:rPr>
                <w:rFonts w:asciiTheme="minorHAnsi" w:hAnsiTheme="minorHAnsi"/>
                <w:sz w:val="16"/>
                <w:szCs w:val="16"/>
              </w:rPr>
            </w:pPr>
          </w:p>
        </w:tc>
        <w:tc>
          <w:tcPr>
            <w:tcW w:w="877"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244"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rPr>
            </w:pPr>
          </w:p>
        </w:tc>
        <w:tc>
          <w:tcPr>
            <w:tcW w:w="1102"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1195"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1239"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1085" w:type="dxa"/>
            <w:tcBorders>
              <w:top w:val="nil"/>
              <w:left w:val="nil"/>
              <w:bottom w:val="nil"/>
              <w:right w:val="nil"/>
            </w:tcBorders>
            <w:shd w:val="clear" w:color="000000" w:fill="FFFFFF"/>
            <w:noWrap/>
            <w:vAlign w:val="bottom"/>
            <w:hideMark/>
          </w:tcPr>
          <w:p w:rsidR="008E5896" w:rsidRPr="008E5896" w:rsidRDefault="008E5896" w:rsidP="008E5896">
            <w:pPr>
              <w:pStyle w:val="Tabletext"/>
              <w:jc w:val="center"/>
              <w:rPr>
                <w:rFonts w:asciiTheme="minorHAnsi" w:hAnsiTheme="minorHAnsi"/>
                <w:sz w:val="16"/>
                <w:szCs w:val="16"/>
              </w:rPr>
            </w:pPr>
          </w:p>
        </w:tc>
        <w:tc>
          <w:tcPr>
            <w:tcW w:w="262" w:type="dxa"/>
            <w:tcBorders>
              <w:top w:val="nil"/>
              <w:left w:val="nil"/>
              <w:bottom w:val="nil"/>
              <w:right w:val="nil"/>
            </w:tcBorders>
            <w:shd w:val="clear" w:color="000000" w:fill="FFFFFF"/>
            <w:noWrap/>
            <w:vAlign w:val="bottom"/>
            <w:hideMark/>
          </w:tcPr>
          <w:p w:rsidR="008E5896" w:rsidRPr="008E5896" w:rsidRDefault="008E5896" w:rsidP="008E5896">
            <w:pPr>
              <w:pStyle w:val="Tabletext"/>
              <w:rPr>
                <w:rFonts w:asciiTheme="minorHAnsi" w:hAnsiTheme="minorHAnsi"/>
                <w:sz w:val="16"/>
                <w:szCs w:val="16"/>
              </w:rPr>
            </w:pPr>
          </w:p>
        </w:tc>
        <w:tc>
          <w:tcPr>
            <w:tcW w:w="1102" w:type="dxa"/>
            <w:tcBorders>
              <w:top w:val="nil"/>
              <w:left w:val="single" w:sz="4" w:space="0" w:color="auto"/>
              <w:bottom w:val="single" w:sz="4" w:space="0" w:color="auto"/>
              <w:right w:val="single" w:sz="4" w:space="0" w:color="auto"/>
            </w:tcBorders>
            <w:shd w:val="clear" w:color="000000" w:fill="BDD7EE"/>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36,</w:t>
            </w:r>
            <w:r w:rsidR="008E5896" w:rsidRPr="008E5896">
              <w:rPr>
                <w:rFonts w:asciiTheme="minorHAnsi" w:hAnsiTheme="minorHAnsi"/>
                <w:b/>
                <w:bCs/>
                <w:color w:val="000000"/>
                <w:sz w:val="16"/>
                <w:szCs w:val="16"/>
              </w:rPr>
              <w:t>8%</w:t>
            </w:r>
          </w:p>
        </w:tc>
        <w:tc>
          <w:tcPr>
            <w:tcW w:w="1159" w:type="dxa"/>
            <w:tcBorders>
              <w:top w:val="nil"/>
              <w:left w:val="nil"/>
              <w:bottom w:val="single" w:sz="4" w:space="0" w:color="auto"/>
              <w:right w:val="single" w:sz="4" w:space="0" w:color="auto"/>
            </w:tcBorders>
            <w:shd w:val="clear" w:color="000000" w:fill="BDD7EE"/>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48,</w:t>
            </w:r>
            <w:r w:rsidR="008E5896" w:rsidRPr="008E5896">
              <w:rPr>
                <w:rFonts w:asciiTheme="minorHAnsi" w:hAnsiTheme="minorHAnsi"/>
                <w:b/>
                <w:bCs/>
                <w:color w:val="000000"/>
                <w:sz w:val="16"/>
                <w:szCs w:val="16"/>
              </w:rPr>
              <w:t>5%</w:t>
            </w:r>
          </w:p>
        </w:tc>
        <w:tc>
          <w:tcPr>
            <w:tcW w:w="1311" w:type="dxa"/>
            <w:tcBorders>
              <w:top w:val="nil"/>
              <w:left w:val="nil"/>
              <w:bottom w:val="single" w:sz="4" w:space="0" w:color="auto"/>
              <w:right w:val="single" w:sz="4" w:space="0" w:color="auto"/>
            </w:tcBorders>
            <w:shd w:val="clear" w:color="000000" w:fill="BDD7EE"/>
            <w:noWrap/>
            <w:vAlign w:val="bottom"/>
            <w:hideMark/>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7,</w:t>
            </w:r>
            <w:r w:rsidR="008E5896" w:rsidRPr="008E5896">
              <w:rPr>
                <w:rFonts w:asciiTheme="minorHAnsi" w:hAnsiTheme="minorHAnsi"/>
                <w:b/>
                <w:bCs/>
                <w:color w:val="000000"/>
                <w:sz w:val="16"/>
                <w:szCs w:val="16"/>
              </w:rPr>
              <w:t>4%</w:t>
            </w:r>
          </w:p>
        </w:tc>
        <w:tc>
          <w:tcPr>
            <w:tcW w:w="1032" w:type="dxa"/>
            <w:tcBorders>
              <w:top w:val="nil"/>
              <w:left w:val="nil"/>
              <w:bottom w:val="single" w:sz="4" w:space="0" w:color="auto"/>
              <w:right w:val="single" w:sz="4" w:space="0" w:color="auto"/>
            </w:tcBorders>
            <w:shd w:val="clear" w:color="000000" w:fill="BDD7EE"/>
            <w:noWrap/>
            <w:vAlign w:val="bottom"/>
          </w:tcPr>
          <w:p w:rsidR="008E5896" w:rsidRPr="008E5896" w:rsidRDefault="00F705D9" w:rsidP="008E5896">
            <w:pPr>
              <w:overflowPunct/>
              <w:autoSpaceDE/>
              <w:autoSpaceDN/>
              <w:adjustRightInd/>
              <w:spacing w:before="0"/>
              <w:jc w:val="center"/>
              <w:textAlignment w:val="auto"/>
              <w:rPr>
                <w:rFonts w:asciiTheme="minorHAnsi" w:hAnsiTheme="minorHAnsi"/>
                <w:b/>
                <w:bCs/>
                <w:color w:val="000000"/>
                <w:sz w:val="16"/>
                <w:szCs w:val="16"/>
                <w:lang w:eastAsia="zh-CN"/>
              </w:rPr>
            </w:pPr>
            <w:r>
              <w:rPr>
                <w:rFonts w:asciiTheme="minorHAnsi" w:hAnsiTheme="minorHAnsi"/>
                <w:b/>
                <w:bCs/>
                <w:color w:val="000000"/>
                <w:sz w:val="16"/>
                <w:szCs w:val="16"/>
              </w:rPr>
              <w:t>7,</w:t>
            </w:r>
            <w:r w:rsidR="008E5896" w:rsidRPr="008E5896">
              <w:rPr>
                <w:rFonts w:asciiTheme="minorHAnsi" w:hAnsiTheme="minorHAnsi"/>
                <w:b/>
                <w:bCs/>
                <w:color w:val="000000"/>
                <w:sz w:val="16"/>
                <w:szCs w:val="16"/>
              </w:rPr>
              <w:t>4%</w:t>
            </w:r>
          </w:p>
        </w:tc>
      </w:tr>
    </w:tbl>
    <w:p w:rsidR="008C54A3" w:rsidRPr="00DF5166" w:rsidRDefault="008C54A3" w:rsidP="008E4274">
      <w:pPr>
        <w:pStyle w:val="Reasons"/>
      </w:pPr>
    </w:p>
    <w:p w:rsidR="00D51E1E" w:rsidRPr="00DF5166" w:rsidRDefault="008C54A3" w:rsidP="008C54A3">
      <w:pPr>
        <w:jc w:val="center"/>
      </w:pPr>
      <w:r w:rsidRPr="00DF5166">
        <w:t>______________</w:t>
      </w:r>
    </w:p>
    <w:sectPr w:rsidR="00D51E1E" w:rsidRPr="00DF5166" w:rsidSect="00323540">
      <w:headerReference w:type="default" r:id="rId20"/>
      <w:footerReference w:type="defaul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A0" w:rsidRDefault="006C77A0">
      <w:r>
        <w:separator/>
      </w:r>
    </w:p>
  </w:endnote>
  <w:endnote w:type="continuationSeparator" w:id="0">
    <w:p w:rsidR="006C77A0" w:rsidRDefault="006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7621A4" w:rsidRDefault="006C77A0" w:rsidP="007621A4">
    <w:pPr>
      <w:pStyle w:val="Footer"/>
      <w:rPr>
        <w:lang w:val="en-US"/>
      </w:rPr>
    </w:pPr>
    <w:r>
      <w:fldChar w:fldCharType="begin"/>
    </w:r>
    <w:r w:rsidRPr="007621A4">
      <w:rPr>
        <w:lang w:val="en-US"/>
      </w:rPr>
      <w:instrText xml:space="preserve"> FILENAME \p  \* MERGEFORMAT </w:instrText>
    </w:r>
    <w:r>
      <w:fldChar w:fldCharType="separate"/>
    </w:r>
    <w:r>
      <w:rPr>
        <w:lang w:val="en-US"/>
      </w:rPr>
      <w:t>P:\ESP\ITU-R\AG\RAG\RAG18\000\001ADD03V3S.docx</w:t>
    </w:r>
    <w:r>
      <w:fldChar w:fldCharType="end"/>
    </w:r>
    <w:r w:rsidRPr="007621A4">
      <w:rPr>
        <w:lang w:val="en-US"/>
      </w:rPr>
      <w:t xml:space="preserve"> (432451)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5E4C0E" w:rsidRDefault="006C77A0" w:rsidP="005A1CB8">
    <w:pPr>
      <w:pStyle w:val="Footer"/>
      <w:rPr>
        <w:lang w:val="en-GB"/>
      </w:rPr>
    </w:pPr>
    <w:fldSimple w:instr=" FILENAME \p  \* MERGEFORMAT ">
      <w:r>
        <w:t>P:\ESP\ITU-R\AG\RAG\RAG18\000\001ADD03S.docx</w:t>
      </w:r>
    </w:fldSimple>
    <w:r>
      <w:t xml:space="preserve"> (432451)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5A1CB8" w:rsidRDefault="006C77A0" w:rsidP="005A1CB8">
    <w:pPr>
      <w:pStyle w:val="Footer"/>
      <w:rPr>
        <w:lang w:val="en-GB"/>
      </w:rPr>
    </w:pPr>
    <w:fldSimple w:instr=" FILENAME \p  \* MERGEFORMAT ">
      <w:r>
        <w:t>P:\ESP\ITU-R\AG\RAG\RAG18\000\001ADD03V3S.docx</w:t>
      </w:r>
    </w:fldSimple>
    <w:r>
      <w:t xml:space="preserve"> (432451)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5A1CB8" w:rsidRDefault="006C77A0" w:rsidP="005A1CB8">
    <w:pPr>
      <w:pStyle w:val="Footer"/>
      <w:rPr>
        <w:lang w:val="en-GB"/>
      </w:rPr>
    </w:pPr>
    <w:fldSimple w:instr=" FILENAME \p  \* MERGEFORMAT ">
      <w:r>
        <w:t>P:\ESP\ITU-R\AG\RAG\RAG18\000\001ADD03V3S.docx</w:t>
      </w:r>
    </w:fldSimple>
    <w:r>
      <w:t xml:space="preserve"> (432451)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A0" w:rsidRDefault="006C77A0">
      <w:r>
        <w:t>____________________</w:t>
      </w:r>
    </w:p>
  </w:footnote>
  <w:footnote w:type="continuationSeparator" w:id="0">
    <w:p w:rsidR="006C77A0" w:rsidRDefault="006C77A0">
      <w:r>
        <w:continuationSeparator/>
      </w:r>
    </w:p>
  </w:footnote>
  <w:footnote w:id="1">
    <w:p w:rsidR="006C77A0" w:rsidRPr="007621A4" w:rsidRDefault="006C77A0" w:rsidP="00CE66F3">
      <w:pPr>
        <w:pStyle w:val="FootnoteText"/>
        <w:rPr>
          <w:rFonts w:asciiTheme="minorHAnsi" w:hAnsiTheme="minorHAnsi"/>
        </w:rPr>
      </w:pPr>
      <w:r w:rsidRPr="007621A4">
        <w:rPr>
          <w:rStyle w:val="FootnoteReference"/>
          <w:rFonts w:asciiTheme="minorHAnsi" w:hAnsiTheme="minorHAnsi"/>
        </w:rPr>
        <w:footnoteRef/>
      </w:r>
      <w:r w:rsidRPr="007621A4">
        <w:rPr>
          <w:rFonts w:asciiTheme="minorHAnsi" w:hAnsiTheme="minorHAnsi"/>
        </w:rPr>
        <w:tab/>
        <w:t>Las casillas y las marcas representan vínculos primarios y secundarios con metas.</w:t>
      </w:r>
    </w:p>
  </w:footnote>
  <w:footnote w:id="2">
    <w:p w:rsidR="006C77A0" w:rsidRPr="000C1DAB" w:rsidRDefault="006C77A0" w:rsidP="00344ABC">
      <w:pPr>
        <w:pStyle w:val="FootnoteText"/>
        <w:rPr>
          <w:rFonts w:asciiTheme="minorHAnsi" w:hAnsiTheme="minorHAnsi"/>
          <w:szCs w:val="24"/>
          <w:lang w:val="es-ES"/>
        </w:rPr>
      </w:pPr>
      <w:r w:rsidRPr="00344ABC">
        <w:rPr>
          <w:rStyle w:val="FootnoteReference"/>
          <w:rFonts w:asciiTheme="minorHAnsi" w:hAnsiTheme="minorHAnsi"/>
          <w:sz w:val="24"/>
          <w:szCs w:val="24"/>
        </w:rPr>
        <w:footnoteRef/>
      </w:r>
      <w:r w:rsidRPr="00344ABC">
        <w:rPr>
          <w:rFonts w:asciiTheme="minorHAnsi" w:hAnsiTheme="minorHAnsi"/>
          <w:szCs w:val="24"/>
        </w:rPr>
        <w:tab/>
      </w:r>
      <w:r w:rsidRPr="00344ABC">
        <w:rPr>
          <w:rFonts w:asciiTheme="minorHAnsi" w:hAnsiTheme="minorHAnsi"/>
          <w:color w:val="000000"/>
          <w:szCs w:val="24"/>
        </w:rPr>
        <w:t>El Director de la Oficina nombrará a las personas responsables de los riesgos.</w:t>
      </w:r>
    </w:p>
  </w:footnote>
  <w:footnote w:id="3">
    <w:p w:rsidR="006C77A0" w:rsidRPr="007621A4" w:rsidRDefault="006C77A0" w:rsidP="00CE66F3">
      <w:pPr>
        <w:pStyle w:val="FootnoteText"/>
        <w:rPr>
          <w:rFonts w:asciiTheme="minorHAnsi" w:hAnsiTheme="minorHAnsi"/>
        </w:rPr>
      </w:pPr>
      <w:r w:rsidRPr="007621A4">
        <w:rPr>
          <w:rStyle w:val="FootnoteReference"/>
          <w:rFonts w:asciiTheme="minorHAnsi" w:hAnsiTheme="minorHAnsi"/>
        </w:rPr>
        <w:footnoteRef/>
      </w:r>
      <w:r w:rsidRPr="007621A4">
        <w:rPr>
          <w:rFonts w:asciiTheme="minorHAnsi" w:hAnsiTheme="minorHAnsi"/>
        </w:rPr>
        <w:tab/>
        <w:t>Estimación, sobre todo para 2021-2022. La atribución de recursos para los años posteriores podrá modificarse en función de lo que decida la Alta Dirección.</w:t>
      </w:r>
    </w:p>
  </w:footnote>
  <w:footnote w:id="4">
    <w:p w:rsidR="006C77A0" w:rsidRDefault="006C77A0" w:rsidP="006C77A0">
      <w:pPr>
        <w:pStyle w:val="FootnoteText"/>
        <w:rPr>
          <w:rFonts w:asciiTheme="minorHAnsi" w:hAnsiTheme="minorHAnsi"/>
          <w:lang w:val="es-ES"/>
        </w:rPr>
      </w:pPr>
      <w:r w:rsidRPr="007621A4">
        <w:rPr>
          <w:rStyle w:val="FootnoteReference"/>
          <w:rFonts w:asciiTheme="minorHAnsi" w:hAnsiTheme="minorHAnsi"/>
        </w:rPr>
        <w:footnoteRef/>
      </w:r>
      <w:r w:rsidRPr="007621A4">
        <w:rPr>
          <w:rFonts w:asciiTheme="minorHAnsi" w:hAnsiTheme="minorHAnsi"/>
        </w:rPr>
        <w:tab/>
      </w:r>
      <w:r w:rsidRPr="007621A4">
        <w:rPr>
          <w:rFonts w:asciiTheme="minorHAnsi" w:hAnsiTheme="minorHAnsi"/>
          <w:lang w:val="es-ES"/>
        </w:rPr>
        <w:t>«n/a» significa que aún no se dispone de valores para el indicador.</w:t>
      </w:r>
    </w:p>
    <w:p w:rsidR="00525BAF" w:rsidRPr="007621A4" w:rsidRDefault="00525BAF" w:rsidP="006C77A0">
      <w:pPr>
        <w:pStyle w:val="FootnoteText"/>
        <w:rPr>
          <w:rFonts w:asciiTheme="minorHAnsi" w:hAnsiTheme="minorHAnsi"/>
          <w:lang w:val="es-ES"/>
        </w:rPr>
      </w:pPr>
      <w:r>
        <w:rPr>
          <w:rFonts w:asciiTheme="minorHAnsi" w:hAnsiTheme="minorHAnsi"/>
          <w:lang w:val="es-ES"/>
        </w:rPr>
        <w:t>*</w:t>
      </w:r>
      <w:r>
        <w:rPr>
          <w:rFonts w:asciiTheme="minorHAnsi" w:hAnsiTheme="minorHAnsi"/>
          <w:lang w:val="es-ES"/>
        </w:rPr>
        <w:tab/>
      </w:r>
      <w:r>
        <w:rPr>
          <w:rFonts w:asciiTheme="minorHAnsi" w:hAnsiTheme="minorHAnsi"/>
          <w:lang w:val="es-ES"/>
        </w:rPr>
        <w:t>Estimación.</w:t>
      </w:r>
      <w:bookmarkStart w:id="6" w:name="_GoBack"/>
      <w:bookmarkEnd w:id="6"/>
    </w:p>
  </w:footnote>
  <w:footnote w:id="5">
    <w:p w:rsidR="006C77A0" w:rsidRPr="007621A4" w:rsidRDefault="006C77A0" w:rsidP="00CE66F3">
      <w:pPr>
        <w:pStyle w:val="FootnoteText"/>
        <w:rPr>
          <w:rFonts w:asciiTheme="minorHAnsi" w:hAnsiTheme="minorHAnsi"/>
        </w:rPr>
      </w:pPr>
      <w:r w:rsidRPr="007621A4">
        <w:rPr>
          <w:rStyle w:val="FootnoteReference"/>
          <w:rFonts w:asciiTheme="minorHAnsi" w:hAnsiTheme="minorHAnsi"/>
        </w:rPr>
        <w:footnoteRef/>
      </w:r>
      <w:r w:rsidRPr="007621A4">
        <w:rPr>
          <w:rFonts w:asciiTheme="minorHAnsi" w:hAnsiTheme="minorHAnsi"/>
        </w:rPr>
        <w:tab/>
        <w:t>Estimación, sobre todo para 2018-2019. La atribución de recursos para los años posteriores podrá modificarse en función de lo que decida la Alta Dirección.</w:t>
      </w:r>
    </w:p>
  </w:footnote>
  <w:footnote w:id="6">
    <w:p w:rsidR="006C77A0" w:rsidRPr="007621A4" w:rsidRDefault="006C77A0" w:rsidP="00CE66F3">
      <w:pPr>
        <w:pStyle w:val="FootnoteText"/>
        <w:rPr>
          <w:rFonts w:asciiTheme="minorHAnsi" w:hAnsiTheme="minorHAnsi"/>
          <w:lang w:val="es-ES"/>
        </w:rPr>
      </w:pPr>
      <w:r w:rsidRPr="007621A4">
        <w:rPr>
          <w:rStyle w:val="FootnoteReference"/>
          <w:rFonts w:asciiTheme="minorHAnsi" w:hAnsiTheme="minorHAnsi"/>
        </w:rPr>
        <w:footnoteRef/>
      </w:r>
      <w:r w:rsidRPr="007621A4">
        <w:rPr>
          <w:rFonts w:asciiTheme="minorHAnsi" w:hAnsiTheme="minorHAnsi"/>
        </w:rPr>
        <w:tab/>
      </w:r>
      <w:r w:rsidRPr="007621A4">
        <w:rPr>
          <w:rFonts w:asciiTheme="minorHAnsi" w:hAnsiTheme="minorHAnsi"/>
          <w:lang w:val="es-ES"/>
        </w:rPr>
        <w:t>Esta cifra sólo resulta apropiada para comparaciones, ya que la descarga de un mismo documento/publicación puede contar como varias descargas.</w:t>
      </w:r>
    </w:p>
  </w:footnote>
  <w:footnote w:id="7">
    <w:p w:rsidR="006C77A0" w:rsidRPr="00B946B5" w:rsidRDefault="006C77A0" w:rsidP="00CE66F3">
      <w:pPr>
        <w:pStyle w:val="FootnoteText"/>
        <w:rPr>
          <w:rFonts w:asciiTheme="minorHAnsi" w:hAnsiTheme="minorHAnsi"/>
        </w:rPr>
      </w:pPr>
      <w:r w:rsidRPr="00B946B5">
        <w:rPr>
          <w:rStyle w:val="FootnoteReference"/>
          <w:rFonts w:asciiTheme="minorHAnsi" w:hAnsiTheme="minorHAnsi"/>
        </w:rPr>
        <w:footnoteRef/>
      </w:r>
      <w:r w:rsidRPr="00B946B5">
        <w:rPr>
          <w:rFonts w:asciiTheme="minorHAnsi" w:hAnsiTheme="minorHAnsi"/>
        </w:rPr>
        <w:tab/>
        <w:t>Estimación, sobre todo para 2018-2019. La atribución de recursos para los años posteriores podrá modificarse en función de lo que decida la Alta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Default="006C77A0">
    <w:pPr>
      <w:pStyle w:val="Header"/>
      <w:rPr>
        <w:lang w:val="es-ES"/>
      </w:rPr>
    </w:pPr>
  </w:p>
  <w:p w:rsidR="006C77A0" w:rsidRDefault="006C77A0" w:rsidP="0057336B">
    <w:pPr>
      <w:pStyle w:val="Header"/>
      <w:rPr>
        <w:lang w:val="es-ES"/>
      </w:rPr>
    </w:pPr>
    <w:r>
      <w:rPr>
        <w:lang w:val="es-ES"/>
      </w:rPr>
      <w:t>RAG17/#-S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7621A4" w:rsidRDefault="006C77A0" w:rsidP="007621A4">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525BAF">
      <w:rPr>
        <w:rStyle w:val="PageNumber"/>
        <w:noProof/>
      </w:rPr>
      <w:t>2</w:t>
    </w:r>
    <w:r>
      <w:rPr>
        <w:rStyle w:val="PageNumber"/>
      </w:rPr>
      <w:fldChar w:fldCharType="end"/>
    </w:r>
  </w:p>
  <w:p w:rsidR="006C77A0" w:rsidRDefault="006C77A0" w:rsidP="007621A4">
    <w:pPr>
      <w:pStyle w:val="Header"/>
    </w:pPr>
    <w:r w:rsidRPr="007621A4">
      <w:rPr>
        <w:lang w:val="en-US"/>
      </w:rPr>
      <w:t>RAG18/1(Add.</w:t>
    </w:r>
    <w:r>
      <w:rPr>
        <w:lang w:val="en-US"/>
      </w:rPr>
      <w:t>3)</w:t>
    </w:r>
    <w:r w:rsidRPr="007621A4">
      <w:rPr>
        <w:lang w:val="en-U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0" w:rsidRPr="007621A4" w:rsidRDefault="006C77A0">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525BAF">
      <w:rPr>
        <w:rStyle w:val="PageNumber"/>
        <w:noProof/>
      </w:rPr>
      <w:t>14</w:t>
    </w:r>
    <w:r>
      <w:rPr>
        <w:rStyle w:val="PageNumber"/>
      </w:rPr>
      <w:fldChar w:fldCharType="end"/>
    </w:r>
  </w:p>
  <w:p w:rsidR="006C77A0" w:rsidRPr="007621A4" w:rsidRDefault="006C77A0" w:rsidP="00D51E1E">
    <w:pPr>
      <w:pStyle w:val="Header"/>
      <w:rPr>
        <w:lang w:val="en-US"/>
      </w:rPr>
    </w:pPr>
    <w:r w:rsidRPr="007621A4">
      <w:rPr>
        <w:lang w:val="en-US"/>
      </w:rPr>
      <w:t>RAG18/1(Add.</w:t>
    </w:r>
    <w:r>
      <w:rPr>
        <w:lang w:val="en-US"/>
      </w:rPr>
      <w:t>3)</w:t>
    </w:r>
    <w:r w:rsidRPr="007621A4">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1A6"/>
    <w:multiLevelType w:val="hybridMultilevel"/>
    <w:tmpl w:val="F7A8AB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2"/>
  </w:num>
  <w:num w:numId="13">
    <w:abstractNumId w:val="39"/>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7"/>
  </w:num>
  <w:num w:numId="19">
    <w:abstractNumId w:val="26"/>
  </w:num>
  <w:num w:numId="20">
    <w:abstractNumId w:val="21"/>
  </w:num>
  <w:num w:numId="21">
    <w:abstractNumId w:val="24"/>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7"/>
  </w:num>
  <w:num w:numId="26">
    <w:abstractNumId w:val="25"/>
  </w:num>
  <w:num w:numId="27">
    <w:abstractNumId w:val="30"/>
  </w:num>
  <w:num w:numId="28">
    <w:abstractNumId w:val="12"/>
  </w:num>
  <w:num w:numId="29">
    <w:abstractNumId w:val="28"/>
  </w:num>
  <w:num w:numId="30">
    <w:abstractNumId w:val="23"/>
  </w:num>
  <w:num w:numId="31">
    <w:abstractNumId w:val="31"/>
  </w:num>
  <w:num w:numId="32">
    <w:abstractNumId w:val="38"/>
  </w:num>
  <w:num w:numId="33">
    <w:abstractNumId w:val="29"/>
  </w:num>
  <w:num w:numId="34">
    <w:abstractNumId w:val="40"/>
  </w:num>
  <w:num w:numId="35">
    <w:abstractNumId w:val="41"/>
  </w:num>
  <w:num w:numId="36">
    <w:abstractNumId w:val="16"/>
  </w:num>
  <w:num w:numId="37">
    <w:abstractNumId w:val="18"/>
  </w:num>
  <w:num w:numId="38">
    <w:abstractNumId w:val="22"/>
  </w:num>
  <w:num w:numId="39">
    <w:abstractNumId w:val="37"/>
  </w:num>
  <w:num w:numId="40">
    <w:abstractNumId w:val="34"/>
  </w:num>
  <w:num w:numId="41">
    <w:abstractNumId w:val="14"/>
  </w:num>
  <w:num w:numId="42">
    <w:abstractNumId w:val="35"/>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F3"/>
    <w:rsid w:val="000C1DAB"/>
    <w:rsid w:val="000C62BA"/>
    <w:rsid w:val="000D756D"/>
    <w:rsid w:val="000F4A71"/>
    <w:rsid w:val="00110B6E"/>
    <w:rsid w:val="0012592F"/>
    <w:rsid w:val="001B1B93"/>
    <w:rsid w:val="001D4978"/>
    <w:rsid w:val="001F2F50"/>
    <w:rsid w:val="00232CE6"/>
    <w:rsid w:val="0031432E"/>
    <w:rsid w:val="00323540"/>
    <w:rsid w:val="0034043B"/>
    <w:rsid w:val="00341D93"/>
    <w:rsid w:val="00344ABC"/>
    <w:rsid w:val="00353151"/>
    <w:rsid w:val="003B2F8F"/>
    <w:rsid w:val="00414D8B"/>
    <w:rsid w:val="004240ED"/>
    <w:rsid w:val="00482905"/>
    <w:rsid w:val="004D3860"/>
    <w:rsid w:val="004D6132"/>
    <w:rsid w:val="004D6C09"/>
    <w:rsid w:val="00525BAF"/>
    <w:rsid w:val="00554C41"/>
    <w:rsid w:val="005562C6"/>
    <w:rsid w:val="0056082E"/>
    <w:rsid w:val="00562ACA"/>
    <w:rsid w:val="0057336B"/>
    <w:rsid w:val="00580CF4"/>
    <w:rsid w:val="005A1CB8"/>
    <w:rsid w:val="005A2195"/>
    <w:rsid w:val="005D3E02"/>
    <w:rsid w:val="00610642"/>
    <w:rsid w:val="00613212"/>
    <w:rsid w:val="00616601"/>
    <w:rsid w:val="00646EEF"/>
    <w:rsid w:val="00663829"/>
    <w:rsid w:val="006A42AB"/>
    <w:rsid w:val="006C77A0"/>
    <w:rsid w:val="006E291F"/>
    <w:rsid w:val="007621A4"/>
    <w:rsid w:val="00797279"/>
    <w:rsid w:val="008506C9"/>
    <w:rsid w:val="00875C93"/>
    <w:rsid w:val="008B7744"/>
    <w:rsid w:val="008C54A3"/>
    <w:rsid w:val="008D7A99"/>
    <w:rsid w:val="008E4274"/>
    <w:rsid w:val="008E5896"/>
    <w:rsid w:val="008F0106"/>
    <w:rsid w:val="009149F8"/>
    <w:rsid w:val="00924B63"/>
    <w:rsid w:val="009768F3"/>
    <w:rsid w:val="00982618"/>
    <w:rsid w:val="009C205E"/>
    <w:rsid w:val="00A0579C"/>
    <w:rsid w:val="00AC1840"/>
    <w:rsid w:val="00B016EE"/>
    <w:rsid w:val="00B32E51"/>
    <w:rsid w:val="00B946B5"/>
    <w:rsid w:val="00B96E3D"/>
    <w:rsid w:val="00C22304"/>
    <w:rsid w:val="00C837F0"/>
    <w:rsid w:val="00CB7A43"/>
    <w:rsid w:val="00CE66F3"/>
    <w:rsid w:val="00CF4CAC"/>
    <w:rsid w:val="00D51E1E"/>
    <w:rsid w:val="00D91C40"/>
    <w:rsid w:val="00DE77E6"/>
    <w:rsid w:val="00DF5166"/>
    <w:rsid w:val="00E72EA7"/>
    <w:rsid w:val="00E76474"/>
    <w:rsid w:val="00EA4101"/>
    <w:rsid w:val="00F23715"/>
    <w:rsid w:val="00F37416"/>
    <w:rsid w:val="00F658DF"/>
    <w:rsid w:val="00F705D9"/>
    <w:rsid w:val="00F86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7F0AA16-9803-451C-B0FA-D88F7F29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uiPriority w:val="9"/>
    <w:rsid w:val="00CE66F3"/>
    <w:rPr>
      <w:rFonts w:ascii="Times New Roman" w:hAnsi="Times New Roman"/>
      <w:b/>
      <w:sz w:val="24"/>
      <w:lang w:val="es-ES_tradnl" w:eastAsia="en-US"/>
    </w:rPr>
  </w:style>
  <w:style w:type="character" w:customStyle="1" w:styleId="Heading2Char">
    <w:name w:val="Heading 2 Char"/>
    <w:basedOn w:val="DefaultParagraphFont"/>
    <w:link w:val="Heading2"/>
    <w:rsid w:val="00CE66F3"/>
    <w:rPr>
      <w:rFonts w:ascii="Times New Roman" w:hAnsi="Times New Roman"/>
      <w:b/>
      <w:sz w:val="24"/>
      <w:lang w:val="es-ES_tradnl" w:eastAsia="en-US"/>
    </w:rPr>
  </w:style>
  <w:style w:type="character" w:customStyle="1" w:styleId="Heading3Char">
    <w:name w:val="Heading 3 Char"/>
    <w:basedOn w:val="DefaultParagraphFont"/>
    <w:link w:val="Heading3"/>
    <w:locked/>
    <w:rsid w:val="00CE66F3"/>
    <w:rPr>
      <w:rFonts w:ascii="Times New Roman" w:hAnsi="Times New Roman"/>
      <w:b/>
      <w:sz w:val="24"/>
      <w:lang w:val="es-ES_tradnl" w:eastAsia="en-US"/>
    </w:rPr>
  </w:style>
  <w:style w:type="character" w:customStyle="1" w:styleId="Heading4Char">
    <w:name w:val="Heading 4 Char"/>
    <w:basedOn w:val="DefaultParagraphFont"/>
    <w:link w:val="Heading4"/>
    <w:rsid w:val="00CE66F3"/>
    <w:rPr>
      <w:rFonts w:ascii="Times New Roman" w:hAnsi="Times New Roman"/>
      <w:b/>
      <w:sz w:val="24"/>
      <w:lang w:val="es-ES_tradnl" w:eastAsia="en-US"/>
    </w:rPr>
  </w:style>
  <w:style w:type="character" w:customStyle="1" w:styleId="Heading5Char">
    <w:name w:val="Heading 5 Char"/>
    <w:basedOn w:val="DefaultParagraphFont"/>
    <w:link w:val="Heading5"/>
    <w:rsid w:val="00CE66F3"/>
    <w:rPr>
      <w:rFonts w:ascii="Times New Roman" w:hAnsi="Times New Roman"/>
      <w:b/>
      <w:sz w:val="24"/>
      <w:lang w:val="es-ES_tradnl" w:eastAsia="en-US"/>
    </w:rPr>
  </w:style>
  <w:style w:type="character" w:customStyle="1" w:styleId="Heading6Char">
    <w:name w:val="Heading 6 Char"/>
    <w:basedOn w:val="DefaultParagraphFont"/>
    <w:link w:val="Heading6"/>
    <w:rsid w:val="00CE66F3"/>
    <w:rPr>
      <w:rFonts w:ascii="Times New Roman" w:hAnsi="Times New Roman"/>
      <w:b/>
      <w:sz w:val="24"/>
      <w:lang w:val="es-ES_tradnl" w:eastAsia="en-US"/>
    </w:rPr>
  </w:style>
  <w:style w:type="character" w:customStyle="1" w:styleId="Heading7Char">
    <w:name w:val="Heading 7 Char"/>
    <w:basedOn w:val="DefaultParagraphFont"/>
    <w:link w:val="Heading7"/>
    <w:rsid w:val="00CE66F3"/>
    <w:rPr>
      <w:rFonts w:ascii="Times New Roman" w:hAnsi="Times New Roman"/>
      <w:b/>
      <w:sz w:val="24"/>
      <w:lang w:val="es-ES_tradnl" w:eastAsia="en-US"/>
    </w:rPr>
  </w:style>
  <w:style w:type="character" w:customStyle="1" w:styleId="Heading8Char">
    <w:name w:val="Heading 8 Char"/>
    <w:basedOn w:val="DefaultParagraphFont"/>
    <w:link w:val="Heading8"/>
    <w:rsid w:val="00CE66F3"/>
    <w:rPr>
      <w:rFonts w:ascii="Times New Roman" w:hAnsi="Times New Roman"/>
      <w:b/>
      <w:sz w:val="24"/>
      <w:lang w:val="es-ES_tradnl" w:eastAsia="en-US"/>
    </w:rPr>
  </w:style>
  <w:style w:type="character" w:customStyle="1" w:styleId="Heading9Char">
    <w:name w:val="Heading 9 Char"/>
    <w:basedOn w:val="DefaultParagraphFont"/>
    <w:link w:val="Heading9"/>
    <w:rsid w:val="00CE66F3"/>
    <w:rPr>
      <w:rFonts w:ascii="Times New Roman" w:hAnsi="Times New Roman"/>
      <w:b/>
      <w:sz w:val="24"/>
      <w:lang w:val="es-ES_tradnl" w:eastAsia="en-US"/>
    </w:rPr>
  </w:style>
  <w:style w:type="character" w:customStyle="1" w:styleId="TabletextChar">
    <w:name w:val="Table_text Char"/>
    <w:basedOn w:val="DefaultParagraphFont"/>
    <w:link w:val="Tabletext"/>
    <w:locked/>
    <w:rsid w:val="00CE66F3"/>
    <w:rPr>
      <w:rFonts w:ascii="Times New Roman" w:hAnsi="Times New Roman"/>
      <w:sz w:val="22"/>
      <w:lang w:val="es-ES_tradnl" w:eastAsia="en-US"/>
    </w:rPr>
  </w:style>
  <w:style w:type="character" w:customStyle="1" w:styleId="CallChar">
    <w:name w:val="Call Char"/>
    <w:basedOn w:val="DefaultParagraphFont"/>
    <w:link w:val="Call"/>
    <w:locked/>
    <w:rsid w:val="00CE66F3"/>
    <w:rPr>
      <w:rFonts w:ascii="Times New Roman" w:hAnsi="Times New Roman"/>
      <w:i/>
      <w:sz w:val="24"/>
      <w:lang w:val="es-ES_tradnl" w:eastAsia="en-US"/>
    </w:rPr>
  </w:style>
  <w:style w:type="character" w:customStyle="1" w:styleId="enumlev1Char">
    <w:name w:val="enumlev1 Char"/>
    <w:basedOn w:val="DefaultParagraphFont"/>
    <w:link w:val="enumlev1"/>
    <w:locked/>
    <w:rsid w:val="00CE66F3"/>
    <w:rPr>
      <w:rFonts w:ascii="Times New Roman" w:hAnsi="Times New Roman"/>
      <w:sz w:val="24"/>
      <w:lang w:val="es-ES_tradnl" w:eastAsia="en-US"/>
    </w:rPr>
  </w:style>
  <w:style w:type="character" w:customStyle="1" w:styleId="RestitleChar">
    <w:name w:val="Res_title Char"/>
    <w:basedOn w:val="DefaultParagraphFont"/>
    <w:link w:val="Restitle"/>
    <w:locked/>
    <w:rsid w:val="00CE66F3"/>
    <w:rPr>
      <w:rFonts w:ascii="Times New Roman" w:hAnsi="Times New Roman"/>
      <w:b/>
      <w:sz w:val="28"/>
      <w:lang w:val="es-ES_tradnl" w:eastAsia="en-US"/>
    </w:rPr>
  </w:style>
  <w:style w:type="character" w:customStyle="1" w:styleId="FooterChar">
    <w:name w:val="Footer Char"/>
    <w:basedOn w:val="DefaultParagraphFont"/>
    <w:link w:val="Footer"/>
    <w:rsid w:val="00CE66F3"/>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E66F3"/>
    <w:rPr>
      <w:rFonts w:ascii="Times New Roman" w:hAnsi="Times New Roman"/>
      <w:sz w:val="24"/>
      <w:lang w:val="es-ES_tradnl" w:eastAsia="en-US"/>
    </w:rPr>
  </w:style>
  <w:style w:type="character" w:customStyle="1" w:styleId="HeaderChar">
    <w:name w:val="Header Char"/>
    <w:aliases w:val="encabezado Char,he Char"/>
    <w:basedOn w:val="DefaultParagraphFont"/>
    <w:link w:val="Header"/>
    <w:rsid w:val="00CE66F3"/>
    <w:rPr>
      <w:rFonts w:ascii="Times New Roman" w:hAnsi="Times New Roman"/>
      <w:sz w:val="18"/>
      <w:lang w:val="es-ES_tradnl" w:eastAsia="en-US"/>
    </w:rPr>
  </w:style>
  <w:style w:type="character" w:customStyle="1" w:styleId="HeadingbChar">
    <w:name w:val="Heading_b Char"/>
    <w:link w:val="Headingb"/>
    <w:locked/>
    <w:rsid w:val="00CE66F3"/>
    <w:rPr>
      <w:rFonts w:ascii="Times New Roman" w:hAnsi="Times New Roman"/>
      <w:b/>
      <w:sz w:val="24"/>
      <w:lang w:val="es-ES_tradnl" w:eastAsia="en-US"/>
    </w:rPr>
  </w:style>
  <w:style w:type="paragraph" w:styleId="Index7">
    <w:name w:val="index 7"/>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CE66F3"/>
  </w:style>
  <w:style w:type="paragraph" w:styleId="IndexHeading">
    <w:name w:val="index heading"/>
    <w:basedOn w:val="Normal"/>
    <w:next w:val="Index1"/>
    <w:rsid w:val="00CE66F3"/>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CE66F3"/>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No">
    <w:name w:val="Annex_No"/>
    <w:basedOn w:val="Normal"/>
    <w:next w:val="Annexref"/>
    <w:rsid w:val="00CE66F3"/>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CE66F3"/>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Normalaftertitle0">
    <w:name w:val="Normal after title"/>
    <w:basedOn w:val="Normal"/>
    <w:next w:val="Normal"/>
    <w:rsid w:val="00CE66F3"/>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CE66F3"/>
  </w:style>
  <w:style w:type="paragraph" w:customStyle="1" w:styleId="Appendixref">
    <w:name w:val="Appendix_ref"/>
    <w:basedOn w:val="Annexref"/>
    <w:next w:val="Appendixtitle"/>
    <w:rsid w:val="00CE66F3"/>
  </w:style>
  <w:style w:type="paragraph" w:customStyle="1" w:styleId="Appendixtitle">
    <w:name w:val="Appendix_title"/>
    <w:basedOn w:val="Annextitle"/>
    <w:next w:val="Normal"/>
    <w:rsid w:val="00CE66F3"/>
  </w:style>
  <w:style w:type="paragraph" w:customStyle="1" w:styleId="Figuretitle">
    <w:name w:val="Figure_title"/>
    <w:basedOn w:val="Tabletitle"/>
    <w:next w:val="Normalaftertitle0"/>
    <w:rsid w:val="00CE66F3"/>
    <w:pPr>
      <w:spacing w:before="240" w:after="480"/>
    </w:pPr>
  </w:style>
  <w:style w:type="paragraph" w:customStyle="1" w:styleId="Tabletitle">
    <w:name w:val="Table_title"/>
    <w:basedOn w:val="TableNo"/>
    <w:next w:val="Tabletext"/>
    <w:rsid w:val="00CE66F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E66F3"/>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CE66F3"/>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CE66F3"/>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CE66F3"/>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CE66F3"/>
    <w:pPr>
      <w:tabs>
        <w:tab w:val="left" w:pos="7371"/>
      </w:tabs>
      <w:spacing w:after="567"/>
    </w:pPr>
  </w:style>
  <w:style w:type="paragraph" w:customStyle="1" w:styleId="Subject">
    <w:name w:val="Subject"/>
    <w:basedOn w:val="Normal"/>
    <w:next w:val="Source"/>
    <w:rsid w:val="00CE66F3"/>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CE66F3"/>
  </w:style>
  <w:style w:type="paragraph" w:customStyle="1" w:styleId="Data">
    <w:name w:val="Data"/>
    <w:basedOn w:val="Subject"/>
    <w:next w:val="Subject"/>
    <w:rsid w:val="00CE66F3"/>
  </w:style>
  <w:style w:type="character" w:styleId="Hyperlink">
    <w:name w:val="Hyperlink"/>
    <w:basedOn w:val="DefaultParagraphFont"/>
    <w:rsid w:val="00CE66F3"/>
    <w:rPr>
      <w:color w:val="0000FF"/>
      <w:u w:val="single"/>
    </w:rPr>
  </w:style>
  <w:style w:type="character" w:styleId="FollowedHyperlink">
    <w:name w:val="FollowedHyperlink"/>
    <w:basedOn w:val="DefaultParagraphFont"/>
    <w:rsid w:val="00CE66F3"/>
    <w:rPr>
      <w:color w:val="800080"/>
      <w:u w:val="single"/>
    </w:rPr>
  </w:style>
  <w:style w:type="paragraph" w:styleId="TOC9">
    <w:name w:val="toc 9"/>
    <w:basedOn w:val="TOC4"/>
    <w:rsid w:val="00CE66F3"/>
    <w:pPr>
      <w:keepLines w:val="0"/>
      <w:tabs>
        <w:tab w:val="left" w:pos="8789"/>
      </w:tabs>
      <w:spacing w:before="120"/>
      <w:ind w:left="964" w:right="0" w:hanging="964"/>
    </w:pPr>
    <w:rPr>
      <w:rFonts w:ascii="Calibri" w:hAnsi="Calibri"/>
    </w:rPr>
  </w:style>
  <w:style w:type="paragraph" w:customStyle="1" w:styleId="dnum">
    <w:name w:val="dnum"/>
    <w:basedOn w:val="Normal"/>
    <w:rsid w:val="00CE66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CE66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CE66F3"/>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Reasons">
    <w:name w:val="Reasons"/>
    <w:basedOn w:val="Normal"/>
    <w:qFormat/>
    <w:rsid w:val="00CE66F3"/>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ocnoted">
    <w:name w:val="docnoted"/>
    <w:basedOn w:val="Normal"/>
    <w:rsid w:val="00CE66F3"/>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CE66F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CE66F3"/>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ooterQP">
    <w:name w:val="Footer_QP"/>
    <w:basedOn w:val="Normal"/>
    <w:rsid w:val="00CE66F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CE66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CE66F3"/>
    <w:rPr>
      <w:b w:val="0"/>
    </w:rPr>
  </w:style>
  <w:style w:type="paragraph" w:styleId="BalloonText">
    <w:name w:val="Balloon Text"/>
    <w:basedOn w:val="Normal"/>
    <w:link w:val="BalloonTextChar"/>
    <w:rsid w:val="00CE66F3"/>
    <w:pPr>
      <w:spacing w:before="0"/>
    </w:pPr>
    <w:rPr>
      <w:rFonts w:ascii="Tahoma" w:hAnsi="Tahoma" w:cs="Tahoma"/>
      <w:sz w:val="16"/>
      <w:szCs w:val="16"/>
    </w:rPr>
  </w:style>
  <w:style w:type="character" w:customStyle="1" w:styleId="BalloonTextChar">
    <w:name w:val="Balloon Text Char"/>
    <w:basedOn w:val="DefaultParagraphFont"/>
    <w:link w:val="BalloonText"/>
    <w:rsid w:val="00CE66F3"/>
    <w:rPr>
      <w:rFonts w:ascii="Tahoma" w:hAnsi="Tahoma" w:cs="Tahoma"/>
      <w:sz w:val="16"/>
      <w:szCs w:val="16"/>
      <w:lang w:val="es-ES_tradnl" w:eastAsia="en-US"/>
    </w:rPr>
  </w:style>
  <w:style w:type="paragraph" w:styleId="NormalWeb">
    <w:name w:val="Normal (Web)"/>
    <w:basedOn w:val="Normal"/>
    <w:uiPriority w:val="99"/>
    <w:unhideWhenUsed/>
    <w:rsid w:val="00CE66F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E66F3"/>
    <w:pPr>
      <w:spacing w:before="0"/>
      <w:textAlignment w:val="auto"/>
    </w:pPr>
    <w:rPr>
      <w:sz w:val="20"/>
      <w:lang w:val="en-GB"/>
    </w:rPr>
  </w:style>
  <w:style w:type="character" w:customStyle="1" w:styleId="EndnoteTextChar">
    <w:name w:val="Endnote Text Char"/>
    <w:basedOn w:val="DefaultParagraphFont"/>
    <w:link w:val="EndnoteText"/>
    <w:uiPriority w:val="99"/>
    <w:rsid w:val="00CE66F3"/>
    <w:rPr>
      <w:rFonts w:ascii="Times New Roman" w:hAnsi="Times New Roman"/>
      <w:lang w:val="en-GB" w:eastAsia="en-US"/>
    </w:rPr>
  </w:style>
  <w:style w:type="paragraph" w:styleId="Title">
    <w:name w:val="Title"/>
    <w:basedOn w:val="Normal"/>
    <w:next w:val="Normal"/>
    <w:link w:val="TitleChar"/>
    <w:qFormat/>
    <w:rsid w:val="00CE66F3"/>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CE66F3"/>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E66F3"/>
    <w:pPr>
      <w:textAlignment w:val="auto"/>
    </w:pPr>
    <w:rPr>
      <w:b/>
      <w:bCs/>
      <w:i/>
      <w:iCs/>
      <w:szCs w:val="24"/>
      <w:lang w:val="en-GB"/>
    </w:rPr>
  </w:style>
  <w:style w:type="character" w:customStyle="1" w:styleId="BodyTextChar">
    <w:name w:val="Body Text Char"/>
    <w:basedOn w:val="DefaultParagraphFont"/>
    <w:link w:val="BodyText"/>
    <w:rsid w:val="00CE66F3"/>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E66F3"/>
    <w:pPr>
      <w:spacing w:after="120"/>
      <w:ind w:left="360"/>
      <w:textAlignment w:val="auto"/>
    </w:pPr>
    <w:rPr>
      <w:lang w:val="en-GB"/>
    </w:rPr>
  </w:style>
  <w:style w:type="character" w:customStyle="1" w:styleId="BodyTextIndentChar">
    <w:name w:val="Body Text Indent Char"/>
    <w:basedOn w:val="DefaultParagraphFont"/>
    <w:link w:val="BodyTextIndent"/>
    <w:rsid w:val="00CE66F3"/>
    <w:rPr>
      <w:rFonts w:ascii="Times New Roman" w:hAnsi="Times New Roman"/>
      <w:sz w:val="24"/>
      <w:lang w:val="en-GB" w:eastAsia="en-US"/>
    </w:rPr>
  </w:style>
  <w:style w:type="paragraph" w:styleId="Subtitle">
    <w:name w:val="Subtitle"/>
    <w:basedOn w:val="Normal"/>
    <w:next w:val="Normal"/>
    <w:link w:val="SubtitleChar"/>
    <w:uiPriority w:val="11"/>
    <w:qFormat/>
    <w:rsid w:val="00CE66F3"/>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E66F3"/>
    <w:rPr>
      <w:rFonts w:ascii="Cambria" w:eastAsia="SimSun" w:hAnsi="Cambria"/>
      <w:i/>
      <w:iCs/>
      <w:color w:val="4F81BD"/>
      <w:spacing w:val="15"/>
      <w:sz w:val="24"/>
      <w:szCs w:val="24"/>
    </w:rPr>
  </w:style>
  <w:style w:type="paragraph" w:styleId="BodyText2">
    <w:name w:val="Body Text 2"/>
    <w:basedOn w:val="Normal"/>
    <w:link w:val="BodyText2Char"/>
    <w:unhideWhenUsed/>
    <w:rsid w:val="00CE66F3"/>
    <w:pPr>
      <w:spacing w:after="120" w:line="480" w:lineRule="auto"/>
      <w:textAlignment w:val="auto"/>
    </w:pPr>
    <w:rPr>
      <w:lang w:val="en-GB"/>
    </w:rPr>
  </w:style>
  <w:style w:type="character" w:customStyle="1" w:styleId="BodyText2Char">
    <w:name w:val="Body Text 2 Char"/>
    <w:basedOn w:val="DefaultParagraphFont"/>
    <w:link w:val="BodyText2"/>
    <w:rsid w:val="00CE66F3"/>
    <w:rPr>
      <w:rFonts w:ascii="Times New Roman" w:hAnsi="Times New Roman"/>
      <w:sz w:val="24"/>
      <w:lang w:val="en-GB" w:eastAsia="en-US"/>
    </w:rPr>
  </w:style>
  <w:style w:type="paragraph" w:styleId="PlainText">
    <w:name w:val="Plain Text"/>
    <w:basedOn w:val="Normal"/>
    <w:link w:val="PlainTextChar"/>
    <w:uiPriority w:val="99"/>
    <w:unhideWhenUsed/>
    <w:rsid w:val="00CE66F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E66F3"/>
    <w:rPr>
      <w:rFonts w:ascii="Calibri" w:eastAsiaTheme="minorEastAsia" w:hAnsi="Calibri" w:cstheme="minorBidi"/>
      <w:sz w:val="22"/>
      <w:szCs w:val="21"/>
    </w:rPr>
  </w:style>
  <w:style w:type="table" w:styleId="TableGrid">
    <w:name w:val="Table Grid"/>
    <w:basedOn w:val="TableNormal"/>
    <w:rsid w:val="00CE66F3"/>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E66F3"/>
    <w:rPr>
      <w:rFonts w:ascii="Times New Roman" w:hAnsi="Times New Roman"/>
      <w:lang w:val="en-GB" w:eastAsia="en-US"/>
    </w:rPr>
  </w:style>
  <w:style w:type="paragraph" w:styleId="CommentText">
    <w:name w:val="annotation text"/>
    <w:basedOn w:val="Normal"/>
    <w:link w:val="CommentTextChar"/>
    <w:semiHidden/>
    <w:unhideWhenUsed/>
    <w:rsid w:val="00CE66F3"/>
    <w:rPr>
      <w:sz w:val="20"/>
      <w:lang w:val="en-GB"/>
    </w:rPr>
  </w:style>
  <w:style w:type="character" w:customStyle="1" w:styleId="CommentTextChar1">
    <w:name w:val="Comment Text Char1"/>
    <w:basedOn w:val="DefaultParagraphFont"/>
    <w:semiHidden/>
    <w:rsid w:val="00CE66F3"/>
    <w:rPr>
      <w:rFonts w:ascii="Times New Roman" w:hAnsi="Times New Roman"/>
      <w:lang w:val="es-ES_tradnl" w:eastAsia="en-US"/>
    </w:rPr>
  </w:style>
  <w:style w:type="character" w:customStyle="1" w:styleId="CommentSubjectChar">
    <w:name w:val="Comment Subject Char"/>
    <w:basedOn w:val="CommentTextChar"/>
    <w:link w:val="CommentSubject"/>
    <w:semiHidden/>
    <w:rsid w:val="00CE66F3"/>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CE66F3"/>
    <w:rPr>
      <w:b/>
      <w:bCs/>
    </w:rPr>
  </w:style>
  <w:style w:type="character" w:customStyle="1" w:styleId="CommentSubjectChar1">
    <w:name w:val="Comment Subject Char1"/>
    <w:basedOn w:val="CommentTextChar1"/>
    <w:semiHidden/>
    <w:rsid w:val="00CE66F3"/>
    <w:rPr>
      <w:rFonts w:ascii="Times New Roman" w:hAnsi="Times New Roman"/>
      <w:b/>
      <w:bCs/>
      <w:lang w:val="es-ES_tradnl" w:eastAsia="en-US"/>
    </w:rPr>
  </w:style>
  <w:style w:type="paragraph" w:styleId="ListParagraph">
    <w:name w:val="List Paragraph"/>
    <w:basedOn w:val="Normal"/>
    <w:uiPriority w:val="34"/>
    <w:qFormat/>
    <w:rsid w:val="00CE66F3"/>
    <w:pPr>
      <w:ind w:left="720"/>
      <w:contextualSpacing/>
    </w:pPr>
    <w:rPr>
      <w:lang w:val="en-GB"/>
    </w:rPr>
  </w:style>
  <w:style w:type="paragraph" w:customStyle="1" w:styleId="Normal2">
    <w:name w:val="Normal2"/>
    <w:basedOn w:val="Normal"/>
    <w:link w:val="Normal2Char"/>
    <w:rsid w:val="00CE66F3"/>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character" w:customStyle="1" w:styleId="Normal2Char">
    <w:name w:val="Normal2 Char"/>
    <w:link w:val="Normal2"/>
    <w:rsid w:val="00CE66F3"/>
    <w:rPr>
      <w:rFonts w:ascii="Calibri" w:eastAsiaTheme="minorEastAsia" w:hAnsi="Calibri" w:cs="Calibri"/>
      <w:sz w:val="22"/>
      <w:szCs w:val="22"/>
      <w:lang w:val="en-GB"/>
    </w:rPr>
  </w:style>
  <w:style w:type="paragraph" w:customStyle="1" w:styleId="enumlevel">
    <w:name w:val="enumlevel"/>
    <w:basedOn w:val="Normal2"/>
    <w:rsid w:val="00CE66F3"/>
    <w:pPr>
      <w:numPr>
        <w:numId w:val="43"/>
      </w:numPr>
      <w:tabs>
        <w:tab w:val="num" w:pos="360"/>
        <w:tab w:val="num" w:pos="643"/>
      </w:tabs>
      <w:ind w:left="432" w:hanging="432"/>
    </w:pPr>
  </w:style>
  <w:style w:type="table" w:customStyle="1" w:styleId="GridTable4-Accent11">
    <w:name w:val="Grid Table 4 - Accent 11"/>
    <w:basedOn w:val="TableNormal"/>
    <w:uiPriority w:val="49"/>
    <w:rsid w:val="00CE66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CE66F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CE66F3"/>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gvf.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uroconsult-ec.com" TargetMode="External"/><Relationship Id="rId2" Type="http://schemas.openxmlformats.org/officeDocument/2006/relationships/numbering" Target="numbering.xml"/><Relationship Id="rId16" Type="http://schemas.openxmlformats.org/officeDocument/2006/relationships/hyperlink" Target="http://www.euroconsult-ec.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sa.europa.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G18.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272C-408E-4DA2-AF31-A98966AE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PS_RAG18.dotm</Template>
  <TotalTime>3</TotalTime>
  <Pages>18</Pages>
  <Words>4221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PROYECTO DE PLAN OPERACIONAL CUADRIENAL RENOVABLE DEL SECTOR DE RADIOCOMUNICACIONES PARA 2019-2022</vt:lpstr>
    </vt:vector>
  </TitlesOfParts>
  <Manager>General Secretariat - Pool</Manager>
  <Company>International Telecommunication Union (ITU)</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CUADRIENAL RENOVABLE DEL SECTOR DE RADIOCOMUNICACIONES PARA 2019-2022</dc:title>
  <dc:subject>GRUPO ASESOR DE RADIOCOMUNICACIONES</dc:subject>
  <dc:creator>Director, Oficina de Radiocomunicaciones</dc:creator>
  <cp:keywords>RAG03-1</cp:keywords>
  <dc:description>Addéndum 3 al Documento RAG18/1-S  For: _x000d_Document date: 13 de febrero de 2018_x000d_Saved by ITU51007829 at 12:04:58 on 01/03/2018</dc:description>
  <cp:lastModifiedBy>Ayala Martinez, Beatriz</cp:lastModifiedBy>
  <cp:revision>3</cp:revision>
  <cp:lastPrinted>2018-03-01T08:29:00Z</cp:lastPrinted>
  <dcterms:created xsi:type="dcterms:W3CDTF">2018-03-06T10:34:00Z</dcterms:created>
  <dcterms:modified xsi:type="dcterms:W3CDTF">2018-03-06T10:36:00Z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3 al Documento RAG18/1-S</vt:lpwstr>
  </property>
  <property fmtid="{D5CDD505-2E9C-101B-9397-08002B2CF9AE}" pid="3" name="Docdate">
    <vt:lpwstr>13 de febrero de 2018</vt:lpwstr>
  </property>
  <property fmtid="{D5CDD505-2E9C-101B-9397-08002B2CF9AE}" pid="4" name="Docorlang">
    <vt:lpwstr>Original: inglés</vt:lpwstr>
  </property>
  <property fmtid="{D5CDD505-2E9C-101B-9397-08002B2CF9AE}" pid="5" name="Docauthor">
    <vt:lpwstr>Director, Oficina de Radiocomunicaciones</vt:lpwstr>
  </property>
</Properties>
</file>