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DF3DEF" w:rsidTr="009D4A49">
        <w:trPr>
          <w:cantSplit/>
        </w:trPr>
        <w:tc>
          <w:tcPr>
            <w:tcW w:w="6629" w:type="dxa"/>
            <w:vAlign w:val="center"/>
          </w:tcPr>
          <w:p w:rsidR="009D4A49" w:rsidRPr="00DF3DEF" w:rsidRDefault="009D4A49" w:rsidP="0070144E">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DF3DEF">
              <w:rPr>
                <w:rFonts w:ascii="Verdana" w:hAnsi="Verdana" w:cs="Times New Roman Bold"/>
                <w:b/>
                <w:sz w:val="26"/>
                <w:szCs w:val="26"/>
              </w:rPr>
              <w:t xml:space="preserve">Comité du Règlement des </w:t>
            </w:r>
            <w:r w:rsidRPr="00DF3DEF">
              <w:rPr>
                <w:rFonts w:ascii="Verdana" w:hAnsi="Verdana" w:cs="Times New Roman Bold"/>
                <w:b/>
                <w:sz w:val="26"/>
                <w:szCs w:val="26"/>
              </w:rPr>
              <w:br/>
              <w:t>radiocommunications</w:t>
            </w:r>
            <w:r w:rsidRPr="00DF3DEF">
              <w:rPr>
                <w:rFonts w:ascii="Verdana" w:hAnsi="Verdana" w:cs="Times New Roman Bold"/>
                <w:b/>
                <w:sz w:val="26"/>
                <w:szCs w:val="26"/>
              </w:rPr>
              <w:br/>
            </w:r>
            <w:r w:rsidRPr="00DF3DEF">
              <w:rPr>
                <w:rFonts w:ascii="Verdana" w:hAnsi="Verdana"/>
                <w:b/>
                <w:bCs/>
                <w:sz w:val="20"/>
              </w:rPr>
              <w:t xml:space="preserve">Genève, </w:t>
            </w:r>
            <w:r w:rsidR="0070144E" w:rsidRPr="00DF3DEF">
              <w:rPr>
                <w:rFonts w:ascii="Verdana" w:hAnsi="Verdana"/>
                <w:b/>
                <w:bCs/>
                <w:sz w:val="20"/>
              </w:rPr>
              <w:t>17</w:t>
            </w:r>
            <w:r w:rsidRPr="00DF3DEF">
              <w:rPr>
                <w:rFonts w:ascii="Verdana" w:hAnsi="Verdana"/>
                <w:b/>
                <w:bCs/>
                <w:sz w:val="20"/>
              </w:rPr>
              <w:t>-2</w:t>
            </w:r>
            <w:r w:rsidR="0070144E" w:rsidRPr="00DF3DEF">
              <w:rPr>
                <w:rFonts w:ascii="Verdana" w:hAnsi="Verdana"/>
                <w:b/>
                <w:bCs/>
                <w:sz w:val="20"/>
              </w:rPr>
              <w:t>1</w:t>
            </w:r>
            <w:r w:rsidRPr="00DF3DEF">
              <w:rPr>
                <w:rFonts w:ascii="Verdana" w:hAnsi="Verdana"/>
                <w:b/>
                <w:bCs/>
                <w:sz w:val="20"/>
              </w:rPr>
              <w:t xml:space="preserve"> </w:t>
            </w:r>
            <w:r w:rsidR="0070144E" w:rsidRPr="00DF3DEF">
              <w:rPr>
                <w:rFonts w:ascii="Verdana" w:hAnsi="Verdana"/>
                <w:b/>
                <w:bCs/>
                <w:sz w:val="20"/>
              </w:rPr>
              <w:t>juillet</w:t>
            </w:r>
            <w:r w:rsidRPr="00DF3DEF">
              <w:rPr>
                <w:rFonts w:ascii="Verdana" w:hAnsi="Verdana"/>
                <w:b/>
                <w:bCs/>
                <w:sz w:val="20"/>
              </w:rPr>
              <w:t xml:space="preserve"> 2017</w:t>
            </w:r>
          </w:p>
        </w:tc>
        <w:tc>
          <w:tcPr>
            <w:tcW w:w="3346" w:type="dxa"/>
          </w:tcPr>
          <w:p w:rsidR="009D4A49" w:rsidRPr="00DF3DEF" w:rsidRDefault="00814498" w:rsidP="00814498">
            <w:pPr>
              <w:shd w:val="solid" w:color="FFFFFF" w:fill="FFFFFF"/>
              <w:spacing w:before="0" w:line="240" w:lineRule="atLeast"/>
            </w:pPr>
            <w:bookmarkStart w:id="0" w:name="ditulogo"/>
            <w:bookmarkEnd w:id="0"/>
            <w:r w:rsidRPr="00DF3DEF">
              <w:rPr>
                <w:rFonts w:cstheme="minorHAnsi"/>
                <w:b/>
                <w:bCs/>
                <w:noProof/>
                <w:lang w:val="en-GB" w:eastAsia="zh-CN"/>
              </w:rPr>
              <w:drawing>
                <wp:inline distT="0" distB="0" distL="0" distR="0" wp14:anchorId="61156BE4" wp14:editId="0DD8E10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E787A" w:rsidRPr="00DF3DEF" w:rsidTr="00AB34F8">
        <w:trPr>
          <w:cantSplit/>
        </w:trPr>
        <w:tc>
          <w:tcPr>
            <w:tcW w:w="6629" w:type="dxa"/>
            <w:tcBorders>
              <w:bottom w:val="single" w:sz="12" w:space="0" w:color="auto"/>
            </w:tcBorders>
          </w:tcPr>
          <w:p w:rsidR="005E787A" w:rsidRPr="00DF3DEF" w:rsidRDefault="005E787A" w:rsidP="00FB6433">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rsidR="005E787A" w:rsidRPr="00DF3DEF" w:rsidRDefault="005E787A" w:rsidP="005E787A">
            <w:pPr>
              <w:shd w:val="solid" w:color="FFFFFF" w:fill="FFFFFF"/>
              <w:spacing w:before="0" w:after="48" w:line="240" w:lineRule="atLeast"/>
              <w:rPr>
                <w:sz w:val="22"/>
                <w:szCs w:val="22"/>
              </w:rPr>
            </w:pPr>
          </w:p>
        </w:tc>
      </w:tr>
      <w:tr w:rsidR="005E787A" w:rsidRPr="00DF3DEF" w:rsidTr="00AB34F8">
        <w:trPr>
          <w:cantSplit/>
        </w:trPr>
        <w:tc>
          <w:tcPr>
            <w:tcW w:w="6629" w:type="dxa"/>
            <w:tcBorders>
              <w:top w:val="single" w:sz="12" w:space="0" w:color="auto"/>
            </w:tcBorders>
          </w:tcPr>
          <w:p w:rsidR="005E787A" w:rsidRPr="00DF3DEF" w:rsidRDefault="005E787A" w:rsidP="005E787A">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rsidR="005E787A" w:rsidRPr="00DF3DEF" w:rsidRDefault="005E787A" w:rsidP="005E787A">
            <w:pPr>
              <w:shd w:val="solid" w:color="FFFFFF" w:fill="FFFFFF"/>
              <w:spacing w:before="0" w:after="48" w:line="240" w:lineRule="atLeast"/>
            </w:pPr>
          </w:p>
        </w:tc>
      </w:tr>
      <w:tr w:rsidR="005E787A" w:rsidRPr="00DF3DEF" w:rsidTr="00AB34F8">
        <w:trPr>
          <w:cantSplit/>
        </w:trPr>
        <w:tc>
          <w:tcPr>
            <w:tcW w:w="6629" w:type="dxa"/>
            <w:vMerge w:val="restart"/>
          </w:tcPr>
          <w:p w:rsidR="005E787A" w:rsidRPr="00DF3DEF" w:rsidRDefault="005E787A" w:rsidP="005E787A">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rsidR="005E787A" w:rsidRPr="00DF3DEF" w:rsidRDefault="00353498" w:rsidP="005E787A">
            <w:pPr>
              <w:shd w:val="solid" w:color="FFFFFF" w:fill="FFFFFF"/>
              <w:spacing w:before="0" w:line="240" w:lineRule="atLeast"/>
              <w:rPr>
                <w:rFonts w:ascii="Verdana" w:hAnsi="Verdana"/>
                <w:sz w:val="20"/>
              </w:rPr>
            </w:pPr>
            <w:r w:rsidRPr="00DF3DEF">
              <w:rPr>
                <w:rFonts w:ascii="Verdana" w:hAnsi="Verdana"/>
                <w:b/>
                <w:sz w:val="20"/>
              </w:rPr>
              <w:t>Document RRB17-2</w:t>
            </w:r>
            <w:r w:rsidR="00814498" w:rsidRPr="00DF3DEF">
              <w:rPr>
                <w:rFonts w:ascii="Verdana" w:hAnsi="Verdana"/>
                <w:b/>
                <w:sz w:val="20"/>
              </w:rPr>
              <w:t>/7-F</w:t>
            </w:r>
          </w:p>
        </w:tc>
      </w:tr>
      <w:tr w:rsidR="005E787A" w:rsidRPr="00DF3DEF" w:rsidTr="00AB34F8">
        <w:trPr>
          <w:cantSplit/>
        </w:trPr>
        <w:tc>
          <w:tcPr>
            <w:tcW w:w="6629" w:type="dxa"/>
            <w:vMerge/>
          </w:tcPr>
          <w:p w:rsidR="005E787A" w:rsidRPr="00DF3DEF" w:rsidRDefault="005E787A" w:rsidP="005E787A">
            <w:pPr>
              <w:spacing w:before="60"/>
              <w:jc w:val="center"/>
              <w:rPr>
                <w:b/>
                <w:smallCaps/>
                <w:sz w:val="32"/>
              </w:rPr>
            </w:pPr>
            <w:bookmarkStart w:id="3" w:name="ddate" w:colFirst="1" w:colLast="1"/>
            <w:bookmarkEnd w:id="2"/>
          </w:p>
        </w:tc>
        <w:tc>
          <w:tcPr>
            <w:tcW w:w="3346" w:type="dxa"/>
          </w:tcPr>
          <w:p w:rsidR="005E787A" w:rsidRPr="00DF3DEF" w:rsidRDefault="00814498" w:rsidP="005E787A">
            <w:pPr>
              <w:shd w:val="solid" w:color="FFFFFF" w:fill="FFFFFF"/>
              <w:spacing w:before="0" w:line="240" w:lineRule="atLeast"/>
              <w:rPr>
                <w:rFonts w:ascii="Verdana" w:hAnsi="Verdana"/>
                <w:sz w:val="20"/>
              </w:rPr>
            </w:pPr>
            <w:r w:rsidRPr="00DF3DEF">
              <w:rPr>
                <w:rFonts w:ascii="Verdana" w:hAnsi="Verdana"/>
                <w:b/>
                <w:sz w:val="20"/>
              </w:rPr>
              <w:t>21 juillet 2017</w:t>
            </w:r>
          </w:p>
        </w:tc>
      </w:tr>
      <w:tr w:rsidR="005E787A" w:rsidRPr="00DF3DEF" w:rsidTr="00AB34F8">
        <w:trPr>
          <w:cantSplit/>
        </w:trPr>
        <w:tc>
          <w:tcPr>
            <w:tcW w:w="6629" w:type="dxa"/>
            <w:vMerge/>
          </w:tcPr>
          <w:p w:rsidR="005E787A" w:rsidRPr="00DF3DEF" w:rsidRDefault="005E787A" w:rsidP="005E787A">
            <w:pPr>
              <w:spacing w:before="60"/>
              <w:jc w:val="center"/>
              <w:rPr>
                <w:b/>
                <w:smallCaps/>
                <w:sz w:val="32"/>
              </w:rPr>
            </w:pPr>
            <w:bookmarkStart w:id="4" w:name="dorlang" w:colFirst="1" w:colLast="1"/>
            <w:bookmarkEnd w:id="3"/>
          </w:p>
        </w:tc>
        <w:tc>
          <w:tcPr>
            <w:tcW w:w="3346" w:type="dxa"/>
          </w:tcPr>
          <w:p w:rsidR="005E787A" w:rsidRPr="00DF3DEF" w:rsidRDefault="00814498" w:rsidP="005E787A">
            <w:pPr>
              <w:shd w:val="solid" w:color="FFFFFF" w:fill="FFFFFF"/>
              <w:spacing w:before="0" w:line="240" w:lineRule="atLeast"/>
              <w:rPr>
                <w:rFonts w:ascii="Verdana" w:hAnsi="Verdana"/>
                <w:sz w:val="20"/>
              </w:rPr>
            </w:pPr>
            <w:r w:rsidRPr="00DF3DEF">
              <w:rPr>
                <w:rFonts w:ascii="Verdana" w:hAnsi="Verdana"/>
                <w:b/>
                <w:sz w:val="20"/>
              </w:rPr>
              <w:t>Original: anglais</w:t>
            </w:r>
          </w:p>
        </w:tc>
      </w:tr>
      <w:tr w:rsidR="005E787A" w:rsidRPr="00DF3DEF" w:rsidTr="00AB34F8">
        <w:trPr>
          <w:cantSplit/>
        </w:trPr>
        <w:tc>
          <w:tcPr>
            <w:tcW w:w="9975" w:type="dxa"/>
            <w:gridSpan w:val="2"/>
          </w:tcPr>
          <w:p w:rsidR="008D583B" w:rsidRDefault="00814498" w:rsidP="008D583B">
            <w:pPr>
              <w:pStyle w:val="Title1"/>
              <w:spacing w:before="600"/>
              <w:rPr>
                <w:lang w:eastAsia="fr-FR"/>
              </w:rPr>
            </w:pPr>
            <w:bookmarkStart w:id="5" w:name="dsource" w:colFirst="0" w:colLast="0"/>
            <w:bookmarkEnd w:id="4"/>
            <w:r w:rsidRPr="00DF3DEF">
              <w:rPr>
                <w:lang w:eastAsia="fr-FR"/>
              </w:rPr>
              <w:t>R</w:t>
            </w:r>
            <w:r w:rsidR="005F1C9F" w:rsidRPr="00DF3DEF">
              <w:rPr>
                <w:lang w:eastAsia="fr-FR"/>
              </w:rPr>
              <w:t>É</w:t>
            </w:r>
            <w:r w:rsidRPr="00DF3DEF">
              <w:rPr>
                <w:lang w:eastAsia="fr-FR"/>
              </w:rPr>
              <w:t>SUM</w:t>
            </w:r>
            <w:r w:rsidR="005F1C9F" w:rsidRPr="00DF3DEF">
              <w:rPr>
                <w:lang w:eastAsia="fr-FR"/>
              </w:rPr>
              <w:t>É</w:t>
            </w:r>
            <w:r w:rsidRPr="00DF3DEF">
              <w:rPr>
                <w:lang w:eastAsia="fr-FR"/>
              </w:rPr>
              <w:t xml:space="preserve"> DES D</w:t>
            </w:r>
            <w:r w:rsidR="005F1C9F" w:rsidRPr="00DF3DEF">
              <w:rPr>
                <w:lang w:eastAsia="fr-FR"/>
              </w:rPr>
              <w:t>É</w:t>
            </w:r>
            <w:r w:rsidRPr="00DF3DEF">
              <w:rPr>
                <w:lang w:eastAsia="fr-FR"/>
              </w:rPr>
              <w:t xml:space="preserve">CISIONS </w:t>
            </w:r>
          </w:p>
          <w:p w:rsidR="008D583B" w:rsidRDefault="00814498" w:rsidP="008D583B">
            <w:pPr>
              <w:pStyle w:val="Title1"/>
              <w:spacing w:before="300"/>
              <w:rPr>
                <w:lang w:eastAsia="fr-FR"/>
              </w:rPr>
            </w:pPr>
            <w:r w:rsidRPr="00DF3DEF">
              <w:rPr>
                <w:lang w:eastAsia="fr-FR"/>
              </w:rPr>
              <w:t xml:space="preserve">DE LA </w:t>
            </w:r>
          </w:p>
          <w:p w:rsidR="008F58B4" w:rsidRDefault="00814498" w:rsidP="008F58B4">
            <w:pPr>
              <w:pStyle w:val="Title1"/>
              <w:spacing w:before="300"/>
              <w:rPr>
                <w:lang w:eastAsia="fr-FR"/>
              </w:rPr>
            </w:pPr>
            <w:r w:rsidRPr="00DF3DEF">
              <w:rPr>
                <w:lang w:eastAsia="fr-FR"/>
              </w:rPr>
              <w:t xml:space="preserve">75ème réunion du comité du règlement </w:t>
            </w:r>
          </w:p>
          <w:p w:rsidR="005E787A" w:rsidRPr="00DF3DEF" w:rsidRDefault="00814498" w:rsidP="008F58B4">
            <w:pPr>
              <w:pStyle w:val="Title1"/>
              <w:spacing w:before="300"/>
              <w:rPr>
                <w:lang w:eastAsia="fr-FR"/>
              </w:rPr>
            </w:pPr>
            <w:r w:rsidRPr="00DF3DEF">
              <w:rPr>
                <w:lang w:eastAsia="fr-FR"/>
              </w:rPr>
              <w:t>des radiocommunications</w:t>
            </w:r>
          </w:p>
        </w:tc>
      </w:tr>
      <w:tr w:rsidR="005E787A" w:rsidRPr="00DF3DEF" w:rsidTr="00AB34F8">
        <w:trPr>
          <w:cantSplit/>
        </w:trPr>
        <w:tc>
          <w:tcPr>
            <w:tcW w:w="9975" w:type="dxa"/>
            <w:gridSpan w:val="2"/>
          </w:tcPr>
          <w:p w:rsidR="005E787A" w:rsidRPr="00DF3DEF" w:rsidRDefault="00814498" w:rsidP="00814498">
            <w:pPr>
              <w:pStyle w:val="Title1"/>
              <w:spacing w:before="600"/>
            </w:pPr>
            <w:bookmarkStart w:id="6" w:name="lt_pId011"/>
            <w:bookmarkStart w:id="7" w:name="drec" w:colFirst="0" w:colLast="0"/>
            <w:bookmarkStart w:id="8" w:name="dtitle1" w:colFirst="0" w:colLast="0"/>
            <w:bookmarkEnd w:id="5"/>
            <w:r w:rsidRPr="00DF3DEF">
              <w:rPr>
                <w:caps w:val="0"/>
                <w:lang w:eastAsia="fr-FR"/>
              </w:rPr>
              <w:t>17-21 juillet 2017</w:t>
            </w:r>
            <w:bookmarkEnd w:id="6"/>
          </w:p>
        </w:tc>
      </w:tr>
    </w:tbl>
    <w:p w:rsidR="00814498" w:rsidRPr="00DF3DEF" w:rsidRDefault="00814498" w:rsidP="00814498">
      <w:pPr>
        <w:pStyle w:val="Normalaftertitle"/>
      </w:pPr>
      <w:bookmarkStart w:id="9" w:name="dbreak"/>
      <w:bookmarkEnd w:id="7"/>
      <w:bookmarkEnd w:id="8"/>
      <w:bookmarkEnd w:id="9"/>
    </w:p>
    <w:p w:rsidR="00814498" w:rsidRPr="00DF3DEF" w:rsidRDefault="00814498" w:rsidP="00814498">
      <w:pPr>
        <w:ind w:left="1588" w:hanging="1588"/>
      </w:pPr>
      <w:r w:rsidRPr="00DF3DEF">
        <w:rPr>
          <w:u w:val="single"/>
        </w:rPr>
        <w:t>Présents</w:t>
      </w:r>
      <w:r w:rsidRPr="00DF3DEF">
        <w:t>:</w:t>
      </w:r>
      <w:r w:rsidRPr="00DF3DEF">
        <w:tab/>
      </w:r>
      <w:r w:rsidRPr="00DF3DEF">
        <w:tab/>
      </w:r>
      <w:r w:rsidR="00BE462A" w:rsidRPr="00DF3DEF">
        <w:tab/>
      </w:r>
      <w:r w:rsidRPr="00DF3DEF">
        <w:rPr>
          <w:u w:val="single"/>
        </w:rPr>
        <w:t>Membres du RRB</w:t>
      </w:r>
      <w:r w:rsidRPr="00DF3DEF">
        <w:br/>
      </w:r>
      <w:r w:rsidR="00BE462A" w:rsidRPr="00DF3DEF">
        <w:tab/>
      </w:r>
      <w:r w:rsidRPr="00DF3DEF">
        <w:t>M. I. KHAIROV, Président</w:t>
      </w:r>
    </w:p>
    <w:p w:rsidR="00814498" w:rsidRPr="00DF3DEF" w:rsidRDefault="00814498" w:rsidP="00814498">
      <w:pPr>
        <w:spacing w:before="0"/>
        <w:ind w:left="1588" w:hanging="1588"/>
      </w:pPr>
      <w:r w:rsidRPr="00DF3DEF">
        <w:tab/>
      </w:r>
      <w:r w:rsidRPr="00DF3DEF">
        <w:tab/>
      </w:r>
      <w:r w:rsidRPr="00DF3DEF">
        <w:tab/>
      </w:r>
      <w:r w:rsidR="00BE462A" w:rsidRPr="00DF3DEF">
        <w:tab/>
      </w:r>
      <w:r w:rsidRPr="00DF3DEF">
        <w:t>M. M. BESSI, Vice-Président</w:t>
      </w:r>
    </w:p>
    <w:p w:rsidR="00814498" w:rsidRPr="00DF3DEF" w:rsidRDefault="00814498" w:rsidP="00814498">
      <w:pPr>
        <w:spacing w:before="0"/>
        <w:ind w:left="1588" w:hanging="1588"/>
      </w:pPr>
      <w:r w:rsidRPr="00DF3DEF">
        <w:tab/>
      </w:r>
      <w:r w:rsidRPr="00DF3DEF">
        <w:tab/>
      </w:r>
      <w:r w:rsidRPr="00DF3DEF">
        <w:tab/>
      </w:r>
      <w:r w:rsidR="00BE462A" w:rsidRPr="00DF3DEF">
        <w:tab/>
      </w:r>
      <w:r w:rsidRPr="00DF3DEF">
        <w:t>M. D. Q. HOAN, M. Y. ITO, Mme L. JEANTY</w:t>
      </w:r>
      <w:r w:rsidRPr="00DF3DEF">
        <w:br/>
      </w:r>
      <w:r w:rsidR="00BE462A" w:rsidRPr="00DF3DEF">
        <w:tab/>
      </w:r>
      <w:r w:rsidRPr="00DF3DEF">
        <w:t>M. S. K. KIBE, M. S. KOFFI, M. A. MAGENTA, M. V. STRELETS,</w:t>
      </w:r>
      <w:r w:rsidRPr="00DF3DEF">
        <w:br/>
      </w:r>
      <w:r w:rsidR="00BE462A" w:rsidRPr="00DF3DEF">
        <w:tab/>
      </w:r>
      <w:r w:rsidRPr="00DF3DEF">
        <w:t>M. R. L. TERÁN, Mme J. C. WILSON</w:t>
      </w:r>
    </w:p>
    <w:p w:rsidR="00814498" w:rsidRPr="00DF3DEF" w:rsidRDefault="00814498" w:rsidP="00814498">
      <w:pPr>
        <w:ind w:left="1588" w:hanging="1588"/>
      </w:pPr>
    </w:p>
    <w:p w:rsidR="00814498" w:rsidRPr="00DF3DEF" w:rsidRDefault="00814498" w:rsidP="00814498">
      <w:pPr>
        <w:tabs>
          <w:tab w:val="left" w:pos="7365"/>
        </w:tabs>
        <w:ind w:left="1588" w:hanging="1588"/>
      </w:pPr>
      <w:r w:rsidRPr="00DF3DEF">
        <w:tab/>
      </w:r>
      <w:r w:rsidRPr="00DF3DEF">
        <w:tab/>
      </w:r>
      <w:r w:rsidRPr="00DF3DEF">
        <w:tab/>
      </w:r>
      <w:r w:rsidR="00BE462A" w:rsidRPr="00DF3DEF">
        <w:tab/>
      </w:r>
      <w:r w:rsidRPr="00DF3DEF">
        <w:rPr>
          <w:u w:val="single"/>
        </w:rPr>
        <w:t>Secrétaire exécutif du RRB</w:t>
      </w:r>
      <w:r w:rsidRPr="00DF3DEF">
        <w:br/>
      </w:r>
      <w:r w:rsidR="00BE462A" w:rsidRPr="00DF3DEF">
        <w:tab/>
      </w:r>
      <w:r w:rsidRPr="00DF3DEF">
        <w:t>M. F. RANCY, Directeur du BR</w:t>
      </w:r>
    </w:p>
    <w:p w:rsidR="00814498" w:rsidRPr="00DF3DEF" w:rsidRDefault="00814498" w:rsidP="00814498">
      <w:pPr>
        <w:ind w:left="1588" w:hanging="1588"/>
      </w:pPr>
    </w:p>
    <w:p w:rsidR="00814498" w:rsidRPr="00DF3DEF" w:rsidRDefault="00814498" w:rsidP="00BE462A">
      <w:pPr>
        <w:ind w:left="1588" w:hanging="1588"/>
      </w:pPr>
      <w:r w:rsidRPr="00DF3DEF">
        <w:tab/>
      </w:r>
      <w:r w:rsidRPr="00DF3DEF">
        <w:tab/>
      </w:r>
      <w:r w:rsidRPr="00DF3DEF">
        <w:tab/>
      </w:r>
      <w:r w:rsidR="00BE462A" w:rsidRPr="00DF3DEF">
        <w:tab/>
      </w:r>
      <w:r w:rsidRPr="00DF3DEF">
        <w:rPr>
          <w:u w:val="single"/>
        </w:rPr>
        <w:t xml:space="preserve">Procès-verbalistes </w:t>
      </w:r>
      <w:r w:rsidRPr="00DF3DEF">
        <w:rPr>
          <w:u w:val="single"/>
        </w:rPr>
        <w:br/>
      </w:r>
      <w:r w:rsidR="00BE462A" w:rsidRPr="00DF3DEF">
        <w:tab/>
      </w:r>
      <w:r w:rsidRPr="00DF3DEF">
        <w:t>M. T. ELDRIDGE et Mme A. HADEN</w:t>
      </w:r>
    </w:p>
    <w:p w:rsidR="00814498" w:rsidRPr="00DF3DEF" w:rsidRDefault="00814498" w:rsidP="00814498">
      <w:pPr>
        <w:ind w:left="1588" w:hanging="1588"/>
      </w:pPr>
    </w:p>
    <w:p w:rsidR="00814498" w:rsidRPr="00DF3DEF" w:rsidRDefault="00814498" w:rsidP="00814498">
      <w:pPr>
        <w:pStyle w:val="Heading1"/>
        <w:rPr>
          <w:b w:val="0"/>
        </w:rPr>
      </w:pPr>
      <w:r w:rsidRPr="00DF3DEF">
        <w:rPr>
          <w:b w:val="0"/>
          <w:bCs/>
          <w:u w:val="single"/>
        </w:rPr>
        <w:t>Egalement présents</w:t>
      </w:r>
      <w:r w:rsidRPr="00DF3DEF">
        <w:rPr>
          <w:b w:val="0"/>
          <w:bCs/>
        </w:rPr>
        <w:t>:</w:t>
      </w:r>
      <w:r w:rsidRPr="00DF3DEF">
        <w:tab/>
      </w:r>
      <w:r w:rsidRPr="00DF3DEF">
        <w:rPr>
          <w:b w:val="0"/>
        </w:rPr>
        <w:t>M. A. GUILLOT, Conseiller juridique de l'UIT</w:t>
      </w:r>
    </w:p>
    <w:p w:rsidR="00814498" w:rsidRPr="00DF3DEF" w:rsidRDefault="00814498" w:rsidP="00814498">
      <w:pPr>
        <w:spacing w:before="0"/>
        <w:ind w:left="1588" w:hanging="1588"/>
      </w:pPr>
      <w:r w:rsidRPr="00DF3DEF">
        <w:tab/>
      </w:r>
      <w:r w:rsidRPr="00DF3DEF">
        <w:tab/>
      </w:r>
      <w:r w:rsidRPr="00DF3DEF">
        <w:tab/>
      </w:r>
      <w:r w:rsidRPr="00DF3DEF">
        <w:tab/>
        <w:t xml:space="preserve">M. M. SAKAMOTO, Chef du SSD/SSC et Chef </w:t>
      </w:r>
      <w:proofErr w:type="spellStart"/>
      <w:r w:rsidRPr="00DF3DEF">
        <w:t>a.i</w:t>
      </w:r>
      <w:proofErr w:type="spellEnd"/>
      <w:r w:rsidRPr="00DF3DEF">
        <w:t>. du SSD</w:t>
      </w:r>
    </w:p>
    <w:p w:rsidR="00814498" w:rsidRPr="00DF3DEF" w:rsidRDefault="00814498" w:rsidP="00814498">
      <w:pPr>
        <w:spacing w:before="0"/>
        <w:ind w:left="1588" w:hanging="1588"/>
      </w:pPr>
      <w:r w:rsidRPr="00DF3DEF">
        <w:tab/>
      </w:r>
      <w:r w:rsidRPr="00DF3DEF">
        <w:tab/>
      </w:r>
      <w:r w:rsidRPr="00DF3DEF">
        <w:tab/>
      </w:r>
      <w:r w:rsidRPr="00DF3DEF">
        <w:tab/>
        <w:t>M. N. VASSILIEV, Chef du TSD</w:t>
      </w:r>
    </w:p>
    <w:p w:rsidR="00814498" w:rsidRPr="00DF3DEF" w:rsidRDefault="00814498" w:rsidP="00814498">
      <w:pPr>
        <w:spacing w:before="0"/>
        <w:ind w:left="1588" w:hanging="1588"/>
      </w:pPr>
      <w:r w:rsidRPr="00DF3DEF">
        <w:tab/>
      </w:r>
      <w:r w:rsidRPr="00DF3DEF">
        <w:tab/>
      </w:r>
      <w:r w:rsidRPr="00DF3DEF">
        <w:tab/>
      </w:r>
      <w:r w:rsidRPr="00DF3DEF">
        <w:tab/>
        <w:t xml:space="preserve">Mme X. WANG, Chef </w:t>
      </w:r>
      <w:proofErr w:type="spellStart"/>
      <w:r w:rsidRPr="00DF3DEF">
        <w:t>a.i</w:t>
      </w:r>
      <w:proofErr w:type="spellEnd"/>
      <w:r w:rsidRPr="00DF3DEF">
        <w:t>. du SSD/SPR</w:t>
      </w:r>
    </w:p>
    <w:p w:rsidR="00814498" w:rsidRPr="00DF3DEF" w:rsidRDefault="00814498" w:rsidP="00814498">
      <w:pPr>
        <w:spacing w:before="0"/>
        <w:ind w:left="1588" w:hanging="1588"/>
      </w:pPr>
      <w:r w:rsidRPr="00DF3DEF">
        <w:tab/>
      </w:r>
      <w:r w:rsidRPr="00DF3DEF">
        <w:tab/>
      </w:r>
      <w:r w:rsidRPr="00DF3DEF">
        <w:tab/>
      </w:r>
      <w:r w:rsidRPr="00DF3DEF">
        <w:tab/>
        <w:t xml:space="preserve">M. C.C. LOO, Chef </w:t>
      </w:r>
      <w:proofErr w:type="spellStart"/>
      <w:r w:rsidRPr="00DF3DEF">
        <w:t>a.i</w:t>
      </w:r>
      <w:proofErr w:type="spellEnd"/>
      <w:r w:rsidRPr="00DF3DEF">
        <w:t>. du SSD/SPR</w:t>
      </w:r>
    </w:p>
    <w:p w:rsidR="00814498" w:rsidRPr="00DF3DEF" w:rsidRDefault="008D583B" w:rsidP="00814498">
      <w:pPr>
        <w:spacing w:before="0"/>
        <w:ind w:left="1588" w:hanging="1588"/>
      </w:pPr>
      <w:r>
        <w:tab/>
      </w:r>
      <w:r>
        <w:tab/>
      </w:r>
      <w:r>
        <w:tab/>
      </w:r>
      <w:r>
        <w:tab/>
        <w:t>M. J. WANG, Chef du SSD/SNP</w:t>
      </w:r>
    </w:p>
    <w:p w:rsidR="00814498" w:rsidRPr="00DF3DEF" w:rsidRDefault="00814498" w:rsidP="00814498">
      <w:pPr>
        <w:spacing w:before="0"/>
        <w:ind w:left="1588" w:hanging="1588"/>
      </w:pPr>
      <w:r w:rsidRPr="00DF3DEF">
        <w:tab/>
      </w:r>
      <w:r w:rsidRPr="00DF3DEF">
        <w:tab/>
      </w:r>
      <w:r w:rsidRPr="00DF3DEF">
        <w:tab/>
      </w:r>
      <w:r w:rsidRPr="00DF3DEF">
        <w:tab/>
        <w:t>Mme I. GHAZI, Chef du TSD/BCD</w:t>
      </w:r>
    </w:p>
    <w:p w:rsidR="00814498" w:rsidRPr="00DF3DEF" w:rsidRDefault="00814498" w:rsidP="00814498">
      <w:pPr>
        <w:spacing w:before="0"/>
        <w:ind w:left="1588" w:hanging="1588"/>
      </w:pPr>
      <w:r w:rsidRPr="00DF3DEF">
        <w:tab/>
      </w:r>
      <w:r w:rsidRPr="00DF3DEF">
        <w:tab/>
      </w:r>
      <w:r w:rsidRPr="00DF3DEF">
        <w:tab/>
      </w:r>
      <w:r w:rsidRPr="00DF3DEF">
        <w:tab/>
        <w:t xml:space="preserve">M. J. CASTRO REY, Chef </w:t>
      </w:r>
      <w:proofErr w:type="spellStart"/>
      <w:r w:rsidRPr="00DF3DEF">
        <w:t>a.i</w:t>
      </w:r>
      <w:proofErr w:type="spellEnd"/>
      <w:r w:rsidRPr="00DF3DEF">
        <w:t>. du TSD/BCD</w:t>
      </w:r>
    </w:p>
    <w:p w:rsidR="00814498" w:rsidRPr="00DF3DEF" w:rsidRDefault="00814498" w:rsidP="00814498">
      <w:pPr>
        <w:spacing w:before="0"/>
        <w:ind w:left="1588" w:hanging="1588"/>
      </w:pPr>
      <w:r w:rsidRPr="00DF3DEF">
        <w:tab/>
      </w:r>
      <w:r w:rsidRPr="00DF3DEF">
        <w:tab/>
      </w:r>
      <w:r w:rsidRPr="00DF3DEF">
        <w:tab/>
      </w:r>
      <w:r w:rsidRPr="00DF3DEF">
        <w:tab/>
        <w:t>M. D. BOTHA, SGD</w:t>
      </w:r>
    </w:p>
    <w:p w:rsidR="00006EF4" w:rsidRPr="00DF3DEF" w:rsidRDefault="00814498" w:rsidP="00814498">
      <w:pPr>
        <w:tabs>
          <w:tab w:val="left" w:pos="7290"/>
        </w:tabs>
        <w:spacing w:before="0"/>
        <w:ind w:left="1588" w:hanging="1588"/>
      </w:pPr>
      <w:r w:rsidRPr="00DF3DEF">
        <w:tab/>
      </w:r>
      <w:r w:rsidRPr="00DF3DEF">
        <w:tab/>
      </w:r>
      <w:r w:rsidRPr="00DF3DEF">
        <w:tab/>
      </w:r>
      <w:r w:rsidRPr="00DF3DEF">
        <w:tab/>
        <w:t>Mme K. GOZAL, Assistante administrative</w:t>
      </w:r>
    </w:p>
    <w:p w:rsidR="00006EF4" w:rsidRPr="00DF3DEF" w:rsidRDefault="00006EF4" w:rsidP="00814498">
      <w:pPr>
        <w:tabs>
          <w:tab w:val="left" w:pos="7290"/>
        </w:tabs>
        <w:spacing w:before="0"/>
        <w:ind w:left="1588" w:hanging="1588"/>
      </w:pPr>
    </w:p>
    <w:p w:rsidR="00006EF4" w:rsidRPr="00DF3DEF" w:rsidRDefault="00006EF4" w:rsidP="00814498">
      <w:pPr>
        <w:tabs>
          <w:tab w:val="left" w:pos="7290"/>
        </w:tabs>
        <w:spacing w:before="0"/>
        <w:ind w:left="1588" w:hanging="1588"/>
        <w:sectPr w:rsidR="00006EF4" w:rsidRPr="00DF3DEF" w:rsidSect="00006EF4">
          <w:headerReference w:type="default" r:id="rId8"/>
          <w:footerReference w:type="even" r:id="rId9"/>
          <w:footerReference w:type="default" r:id="rId10"/>
          <w:footerReference w:type="first" r:id="rId11"/>
          <w:pgSz w:w="11907" w:h="16834" w:code="9"/>
          <w:pgMar w:top="1418" w:right="1134" w:bottom="1418" w:left="1134" w:header="720" w:footer="720" w:gutter="0"/>
          <w:paperSrc w:first="7" w:other="7"/>
          <w:cols w:space="720"/>
          <w:titlePg/>
          <w:docGrid w:linePitch="326"/>
        </w:sectPr>
      </w:pPr>
    </w:p>
    <w:tbl>
      <w:tblPr>
        <w:tblStyle w:val="ListTable4-Accent11"/>
        <w:tblW w:w="13745" w:type="dxa"/>
        <w:jc w:val="center"/>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Pr>
      <w:tblGrid>
        <w:gridCol w:w="704"/>
        <w:gridCol w:w="3965"/>
        <w:gridCol w:w="6947"/>
        <w:gridCol w:w="2129"/>
      </w:tblGrid>
      <w:tr w:rsidR="00BE462A" w:rsidRPr="00DF3DEF" w:rsidTr="00006EF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tcBorders>
          </w:tcPr>
          <w:p w:rsidR="00BE462A" w:rsidRPr="00DF3DEF" w:rsidRDefault="00BE462A" w:rsidP="00304DF8">
            <w:pPr>
              <w:pStyle w:val="Tablehead"/>
              <w:rPr>
                <w:rFonts w:asciiTheme="minorHAnsi" w:hAnsiTheme="minorHAnsi"/>
                <w:b/>
                <w:bCs w:val="0"/>
                <w:color w:val="auto"/>
                <w:szCs w:val="22"/>
              </w:rPr>
            </w:pPr>
            <w:r w:rsidRPr="00DF3DEF">
              <w:rPr>
                <w:rFonts w:asciiTheme="minorHAnsi" w:hAnsiTheme="minorHAnsi"/>
                <w:b/>
                <w:bCs w:val="0"/>
                <w:szCs w:val="22"/>
              </w:rPr>
              <w:lastRenderedPageBreak/>
              <w:br w:type="page"/>
            </w:r>
            <w:r w:rsidR="00304DF8" w:rsidRPr="00DF3DEF">
              <w:rPr>
                <w:rFonts w:asciiTheme="minorHAnsi" w:hAnsiTheme="minorHAnsi"/>
                <w:b/>
                <w:bCs w:val="0"/>
                <w:szCs w:val="22"/>
              </w:rPr>
              <w:t>Point N°</w:t>
            </w:r>
          </w:p>
        </w:tc>
        <w:tc>
          <w:tcPr>
            <w:tcW w:w="3965" w:type="dxa"/>
            <w:tcBorders>
              <w:top w:val="none" w:sz="0" w:space="0" w:color="auto"/>
              <w:bottom w:val="none" w:sz="0" w:space="0" w:color="auto"/>
            </w:tcBorders>
          </w:tcPr>
          <w:p w:rsidR="00BE462A" w:rsidRPr="00DF3DEF" w:rsidRDefault="00304DF8" w:rsidP="00E86CA3">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color w:val="auto"/>
                <w:szCs w:val="22"/>
              </w:rPr>
            </w:pPr>
            <w:r w:rsidRPr="00DF3DEF">
              <w:rPr>
                <w:rFonts w:asciiTheme="minorHAnsi" w:hAnsiTheme="minorHAnsi"/>
                <w:b/>
                <w:bCs w:val="0"/>
                <w:szCs w:val="22"/>
              </w:rPr>
              <w:t>Objet</w:t>
            </w:r>
          </w:p>
        </w:tc>
        <w:tc>
          <w:tcPr>
            <w:tcW w:w="6947" w:type="dxa"/>
            <w:tcBorders>
              <w:top w:val="none" w:sz="0" w:space="0" w:color="auto"/>
              <w:bottom w:val="none" w:sz="0" w:space="0" w:color="auto"/>
            </w:tcBorders>
          </w:tcPr>
          <w:p w:rsidR="00BE462A" w:rsidRPr="00DF3DEF" w:rsidRDefault="00304DF8" w:rsidP="00304DF8">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color w:val="auto"/>
                <w:szCs w:val="22"/>
              </w:rPr>
            </w:pPr>
            <w:r w:rsidRPr="00DF3DEF">
              <w:rPr>
                <w:rFonts w:asciiTheme="minorHAnsi" w:hAnsiTheme="minorHAnsi"/>
                <w:b/>
                <w:bCs w:val="0"/>
                <w:szCs w:val="22"/>
              </w:rPr>
              <w:t>Action/dé</w:t>
            </w:r>
            <w:r w:rsidR="00BE462A" w:rsidRPr="00DF3DEF">
              <w:rPr>
                <w:rFonts w:asciiTheme="minorHAnsi" w:hAnsiTheme="minorHAnsi"/>
                <w:b/>
                <w:bCs w:val="0"/>
                <w:szCs w:val="22"/>
              </w:rPr>
              <w:t xml:space="preserve">cision </w:t>
            </w:r>
            <w:r w:rsidRPr="00DF3DEF">
              <w:rPr>
                <w:rFonts w:asciiTheme="minorHAnsi" w:hAnsiTheme="minorHAnsi"/>
                <w:b/>
                <w:bCs w:val="0"/>
                <w:szCs w:val="22"/>
              </w:rPr>
              <w:t>et motifs</w:t>
            </w:r>
          </w:p>
        </w:tc>
        <w:tc>
          <w:tcPr>
            <w:tcW w:w="2129" w:type="dxa"/>
            <w:tcBorders>
              <w:top w:val="none" w:sz="0" w:space="0" w:color="auto"/>
              <w:bottom w:val="none" w:sz="0" w:space="0" w:color="auto"/>
              <w:right w:val="none" w:sz="0" w:space="0" w:color="auto"/>
            </w:tcBorders>
          </w:tcPr>
          <w:p w:rsidR="00BE462A" w:rsidRPr="00DF3DEF" w:rsidRDefault="00304DF8" w:rsidP="00E86CA3">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Theme="minorHAnsi" w:hAnsiTheme="minorHAnsi"/>
                <w:b/>
                <w:bCs w:val="0"/>
                <w:color w:val="auto"/>
                <w:szCs w:val="22"/>
              </w:rPr>
            </w:pPr>
            <w:r w:rsidRPr="00DF3DEF">
              <w:rPr>
                <w:rFonts w:asciiTheme="minorHAnsi" w:hAnsiTheme="minorHAnsi"/>
                <w:b/>
                <w:bCs w:val="0"/>
                <w:szCs w:val="22"/>
              </w:rPr>
              <w:t>Suivi</w:t>
            </w:r>
          </w:p>
        </w:tc>
      </w:tr>
      <w:tr w:rsidR="00FE478B" w:rsidRPr="00DF3DEF" w:rsidTr="00006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FE478B" w:rsidRPr="00DF3DEF" w:rsidRDefault="00FE478B" w:rsidP="00FE478B">
            <w:pPr>
              <w:pStyle w:val="Tabletext"/>
              <w:spacing w:before="120" w:after="120"/>
              <w:jc w:val="center"/>
              <w:rPr>
                <w:rFonts w:asciiTheme="minorHAnsi" w:hAnsiTheme="minorHAnsi"/>
                <w:bCs w:val="0"/>
                <w:szCs w:val="22"/>
              </w:rPr>
            </w:pPr>
            <w:r w:rsidRPr="00DF3DEF">
              <w:rPr>
                <w:rFonts w:asciiTheme="minorHAnsi" w:hAnsiTheme="minorHAnsi"/>
                <w:szCs w:val="22"/>
              </w:rPr>
              <w:t>1</w:t>
            </w:r>
          </w:p>
        </w:tc>
        <w:tc>
          <w:tcPr>
            <w:tcW w:w="3965" w:type="dxa"/>
          </w:tcPr>
          <w:p w:rsidR="00FE478B" w:rsidRPr="00DF3DEF" w:rsidRDefault="00FE478B" w:rsidP="00DD3DCB">
            <w:pPr>
              <w:pStyle w:val="Tabletex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F3DEF">
              <w:rPr>
                <w:rFonts w:asciiTheme="minorHAnsi" w:hAnsiTheme="minorHAnsi"/>
              </w:rPr>
              <w:t>Ouverture de la réunion</w:t>
            </w:r>
          </w:p>
        </w:tc>
        <w:tc>
          <w:tcPr>
            <w:tcW w:w="6947" w:type="dxa"/>
          </w:tcPr>
          <w:p w:rsidR="00FE478B" w:rsidRPr="00DF3DEF" w:rsidRDefault="00FE478B" w:rsidP="00730AC0">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fr-FR"/>
              </w:rPr>
            </w:pPr>
            <w:r w:rsidRPr="00DF3DEF">
              <w:rPr>
                <w:rFonts w:asciiTheme="minorHAnsi" w:hAnsiTheme="minorHAnsi"/>
                <w:lang w:val="fr-FR"/>
              </w:rPr>
              <w:t>Le Président, M. I. KHAIROV, a souhaité la bienvenue aux membres du Comité assistant à la 75ème réunion.</w:t>
            </w:r>
          </w:p>
          <w:p w:rsidR="00FE478B" w:rsidRPr="00DF3DEF" w:rsidRDefault="00FE478B" w:rsidP="00730AC0">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fr-FR"/>
              </w:rPr>
            </w:pPr>
            <w:r w:rsidRPr="00DF3DEF">
              <w:rPr>
                <w:rFonts w:asciiTheme="minorHAnsi" w:hAnsiTheme="minorHAnsi"/>
                <w:lang w:val="fr-FR"/>
              </w:rPr>
              <w:t>Le Directeur du Bureau des radiocommunications, M. F. RANCY, au nom du Secrétaire général, M. H. ZHAO, a lui aussi souhaité la bienvenue aux membres du Comité et leur a souhaité plein succès dans leurs travaux et leurs délibérations.</w:t>
            </w:r>
          </w:p>
        </w:tc>
        <w:tc>
          <w:tcPr>
            <w:tcW w:w="2129" w:type="dxa"/>
          </w:tcPr>
          <w:p w:rsidR="00FE478B" w:rsidRPr="00DF3DEF" w:rsidRDefault="00FE478B" w:rsidP="00FE478B">
            <w:pPr>
              <w:pStyle w:val="Tabletext"/>
              <w:tabs>
                <w:tab w:val="clear" w:pos="567"/>
                <w:tab w:val="clear" w:pos="851"/>
                <w:tab w:val="clear" w:pos="1134"/>
                <w:tab w:val="clear" w:pos="1418"/>
                <w:tab w:val="clear" w:pos="1701"/>
                <w:tab w:val="clear" w:pos="2268"/>
                <w:tab w:val="left" w:pos="2195"/>
              </w:tabs>
              <w:spacing w:before="120" w:after="120"/>
              <w:ind w:right="4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DF3DEF">
              <w:rPr>
                <w:rFonts w:asciiTheme="minorHAnsi" w:hAnsiTheme="minorHAnsi"/>
                <w:szCs w:val="22"/>
              </w:rPr>
              <w:t>-</w:t>
            </w:r>
          </w:p>
        </w:tc>
      </w:tr>
      <w:tr w:rsidR="00FE478B" w:rsidRPr="00DF3DEF" w:rsidTr="00006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FE478B" w:rsidRPr="00DF3DEF" w:rsidRDefault="00FE478B" w:rsidP="00FE478B">
            <w:pPr>
              <w:pStyle w:val="Tabletext"/>
              <w:spacing w:before="120" w:after="120" w:line="260" w:lineRule="auto"/>
              <w:jc w:val="center"/>
              <w:rPr>
                <w:rFonts w:asciiTheme="minorHAnsi" w:hAnsiTheme="minorHAnsi"/>
                <w:bCs w:val="0"/>
                <w:szCs w:val="22"/>
              </w:rPr>
            </w:pPr>
            <w:r w:rsidRPr="00DF3DEF">
              <w:rPr>
                <w:rFonts w:asciiTheme="minorHAnsi" w:hAnsiTheme="minorHAnsi"/>
                <w:szCs w:val="22"/>
              </w:rPr>
              <w:t>2</w:t>
            </w:r>
          </w:p>
        </w:tc>
        <w:tc>
          <w:tcPr>
            <w:tcW w:w="3965" w:type="dxa"/>
          </w:tcPr>
          <w:p w:rsidR="00FE478B" w:rsidRPr="00DF3DEF" w:rsidRDefault="00FE478B" w:rsidP="00DD3DCB">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F3DEF">
              <w:rPr>
                <w:rFonts w:asciiTheme="minorHAnsi" w:hAnsiTheme="minorHAnsi"/>
              </w:rPr>
              <w:t>Adoption de l'ordre du jour</w:t>
            </w:r>
            <w:r w:rsidRPr="00DF3DEF">
              <w:rPr>
                <w:rFonts w:asciiTheme="minorHAnsi" w:hAnsiTheme="minorHAnsi"/>
              </w:rPr>
              <w:br/>
            </w:r>
            <w:bookmarkStart w:id="10" w:name="lt_pId054"/>
            <w:r w:rsidRPr="00DF3DEF">
              <w:rPr>
                <w:rFonts w:asciiTheme="minorHAnsi" w:hAnsiTheme="minorHAnsi"/>
                <w:i/>
                <w:iCs/>
              </w:rPr>
              <w:fldChar w:fldCharType="begin"/>
            </w:r>
            <w:r w:rsidRPr="00DF3DEF">
              <w:rPr>
                <w:rFonts w:asciiTheme="minorHAnsi" w:hAnsiTheme="minorHAnsi"/>
                <w:i/>
                <w:iCs/>
              </w:rPr>
              <w:instrText xml:space="preserve"> HYPERLINK "https://www.itu.int/md/R17-RRB17.2-OJ/fr" </w:instrText>
            </w:r>
            <w:r w:rsidRPr="00DF3DEF">
              <w:rPr>
                <w:rFonts w:asciiTheme="minorHAnsi" w:hAnsiTheme="minorHAnsi"/>
                <w:i/>
                <w:iCs/>
              </w:rPr>
              <w:fldChar w:fldCharType="separate"/>
            </w:r>
            <w:r w:rsidRPr="00DF3DEF">
              <w:rPr>
                <w:rStyle w:val="Hyperlink"/>
                <w:rFonts w:asciiTheme="minorHAnsi" w:hAnsiTheme="minorHAnsi"/>
                <w:i/>
                <w:iCs/>
                <w:szCs w:val="22"/>
              </w:rPr>
              <w:t>(RRB17-2/OJ/1(Rév.1))</w:t>
            </w:r>
            <w:bookmarkEnd w:id="10"/>
            <w:r w:rsidRPr="00DF3DEF">
              <w:rPr>
                <w:rFonts w:asciiTheme="minorHAnsi" w:hAnsiTheme="minorHAnsi"/>
                <w:i/>
                <w:iCs/>
              </w:rPr>
              <w:fldChar w:fldCharType="end"/>
            </w:r>
          </w:p>
        </w:tc>
        <w:tc>
          <w:tcPr>
            <w:tcW w:w="6947" w:type="dxa"/>
          </w:tcPr>
          <w:p w:rsidR="00FE478B" w:rsidRPr="00DF3DEF" w:rsidRDefault="00FE478B" w:rsidP="00730AC0">
            <w:pPr>
              <w:pStyle w:val="TableText0"/>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FR"/>
              </w:rPr>
            </w:pPr>
            <w:r w:rsidRPr="00DF3DEF">
              <w:rPr>
                <w:rFonts w:asciiTheme="minorHAnsi" w:hAnsiTheme="minorHAnsi" w:cstheme="majorBidi"/>
                <w:lang w:val="fr-FR"/>
              </w:rPr>
              <w:t>Le projet d'ordre du jour a été adopté moyennant les modifications indiquées dans le Document RRB17-2/OJ/1(Rév.1).</w:t>
            </w:r>
          </w:p>
        </w:tc>
        <w:tc>
          <w:tcPr>
            <w:tcW w:w="2129" w:type="dxa"/>
          </w:tcPr>
          <w:p w:rsidR="00FE478B" w:rsidRPr="00DF3DEF" w:rsidRDefault="00FE478B" w:rsidP="00FE478B">
            <w:pPr>
              <w:pStyle w:val="Tabletext"/>
              <w:tabs>
                <w:tab w:val="clear" w:pos="567"/>
                <w:tab w:val="clear" w:pos="851"/>
                <w:tab w:val="clear" w:pos="1134"/>
                <w:tab w:val="clear" w:pos="1418"/>
                <w:tab w:val="clear" w:pos="1701"/>
                <w:tab w:val="clear" w:pos="2268"/>
                <w:tab w:val="left" w:pos="2195"/>
              </w:tabs>
              <w:spacing w:before="120" w:after="120" w:line="260" w:lineRule="auto"/>
              <w:ind w:right="4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F3DEF">
              <w:rPr>
                <w:rFonts w:asciiTheme="minorHAnsi" w:hAnsiTheme="minorHAnsi"/>
                <w:szCs w:val="22"/>
              </w:rPr>
              <w:t>-</w:t>
            </w:r>
          </w:p>
        </w:tc>
      </w:tr>
      <w:tr w:rsidR="00FE478B" w:rsidRPr="00DF3DEF" w:rsidTr="00006EF4">
        <w:trPr>
          <w:cnfStyle w:val="000000100000" w:firstRow="0" w:lastRow="0" w:firstColumn="0" w:lastColumn="0" w:oddVBand="0" w:evenVBand="0" w:oddHBand="1" w:evenHBand="0" w:firstRowFirstColumn="0" w:firstRowLastColumn="0" w:lastRowFirstColumn="0" w:lastRowLastColumn="0"/>
          <w:trHeight w:val="224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Pr>
          <w:p w:rsidR="00FE478B" w:rsidRPr="00DF3DEF" w:rsidRDefault="00FE478B" w:rsidP="00FE478B">
            <w:pPr>
              <w:pStyle w:val="Tabletext"/>
              <w:spacing w:before="120" w:after="120" w:line="260" w:lineRule="auto"/>
              <w:jc w:val="center"/>
              <w:rPr>
                <w:rFonts w:asciiTheme="minorHAnsi" w:hAnsiTheme="minorHAnsi"/>
                <w:bCs w:val="0"/>
                <w:szCs w:val="22"/>
              </w:rPr>
            </w:pPr>
            <w:r w:rsidRPr="00DF3DEF">
              <w:rPr>
                <w:rFonts w:asciiTheme="minorHAnsi" w:hAnsiTheme="minorHAnsi"/>
                <w:szCs w:val="22"/>
              </w:rPr>
              <w:t>3</w:t>
            </w:r>
          </w:p>
        </w:tc>
        <w:tc>
          <w:tcPr>
            <w:tcW w:w="3965" w:type="dxa"/>
            <w:vMerge w:val="restart"/>
          </w:tcPr>
          <w:p w:rsidR="00FE478B" w:rsidRPr="00DF3DEF" w:rsidRDefault="00FE478B" w:rsidP="00DD3DCB">
            <w:pPr>
              <w:pStyle w:val="Tabletex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F3DEF">
              <w:rPr>
                <w:rFonts w:asciiTheme="minorHAnsi" w:hAnsiTheme="minorHAnsi"/>
              </w:rPr>
              <w:t xml:space="preserve">Rapport du Directeur du </w:t>
            </w:r>
            <w:proofErr w:type="gramStart"/>
            <w:r w:rsidRPr="00DF3DEF">
              <w:rPr>
                <w:rFonts w:asciiTheme="minorHAnsi" w:hAnsiTheme="minorHAnsi"/>
              </w:rPr>
              <w:t>BR</w:t>
            </w:r>
            <w:proofErr w:type="gramEnd"/>
            <w:r w:rsidRPr="00DF3DEF">
              <w:rPr>
                <w:rFonts w:asciiTheme="minorHAnsi" w:hAnsiTheme="minorHAnsi"/>
              </w:rPr>
              <w:br/>
            </w:r>
            <w:bookmarkStart w:id="11" w:name="lt_pId059"/>
            <w:r w:rsidRPr="00DF3DEF">
              <w:rPr>
                <w:rFonts w:asciiTheme="minorHAnsi" w:hAnsiTheme="minorHAnsi"/>
              </w:rPr>
              <w:fldChar w:fldCharType="begin"/>
            </w:r>
            <w:r w:rsidRPr="00DF3DEF">
              <w:rPr>
                <w:rFonts w:asciiTheme="minorHAnsi" w:hAnsiTheme="minorHAnsi"/>
              </w:rPr>
              <w:instrText>HYPERLINK "https://www.itu.int/md/R17-RRB17.2-C-0003/fr"</w:instrText>
            </w:r>
            <w:r w:rsidRPr="00DF3DEF">
              <w:rPr>
                <w:rFonts w:asciiTheme="minorHAnsi" w:hAnsiTheme="minorHAnsi"/>
              </w:rPr>
              <w:fldChar w:fldCharType="separate"/>
            </w:r>
            <w:r w:rsidRPr="00DF3DEF">
              <w:rPr>
                <w:rStyle w:val="Hyperlink"/>
                <w:rFonts w:asciiTheme="minorHAnsi" w:hAnsiTheme="minorHAnsi"/>
                <w:i/>
                <w:iCs/>
                <w:szCs w:val="22"/>
              </w:rPr>
              <w:t>(RRB17-2/3(Rév.1);</w:t>
            </w:r>
            <w:r w:rsidRPr="00DF3DEF">
              <w:rPr>
                <w:rFonts w:asciiTheme="minorHAnsi" w:hAnsiTheme="minorHAnsi"/>
              </w:rPr>
              <w:fldChar w:fldCharType="end"/>
            </w:r>
            <w:r w:rsidRPr="00DF3DEF">
              <w:rPr>
                <w:rStyle w:val="Hyperlink"/>
                <w:rFonts w:asciiTheme="minorHAnsi" w:hAnsiTheme="minorHAnsi"/>
                <w:i/>
                <w:iCs/>
                <w:szCs w:val="22"/>
              </w:rPr>
              <w:t xml:space="preserve"> </w:t>
            </w:r>
            <w:hyperlink r:id="rId12" w:history="1">
              <w:r w:rsidRPr="00DF3DEF">
                <w:rPr>
                  <w:rStyle w:val="Hyperlink"/>
                  <w:rFonts w:asciiTheme="minorHAnsi" w:hAnsiTheme="minorHAnsi"/>
                  <w:i/>
                  <w:iCs/>
                  <w:szCs w:val="22"/>
                </w:rPr>
                <w:t>RRB17-2/3(Add.1)</w:t>
              </w:r>
            </w:hyperlink>
            <w:r w:rsidRPr="00DF3DEF">
              <w:rPr>
                <w:rStyle w:val="Hyperlink"/>
                <w:rFonts w:asciiTheme="minorHAnsi" w:hAnsiTheme="minorHAnsi"/>
                <w:i/>
                <w:iCs/>
                <w:szCs w:val="22"/>
              </w:rPr>
              <w:t>;</w:t>
            </w:r>
            <w:bookmarkEnd w:id="11"/>
            <w:r w:rsidRPr="00DF3DEF">
              <w:rPr>
                <w:rStyle w:val="Hyperlink"/>
                <w:rFonts w:asciiTheme="minorHAnsi" w:hAnsiTheme="minorHAnsi"/>
                <w:i/>
                <w:iCs/>
                <w:szCs w:val="22"/>
              </w:rPr>
              <w:br/>
            </w:r>
            <w:bookmarkStart w:id="12" w:name="lt_pId060"/>
            <w:r w:rsidRPr="00DF3DEF">
              <w:rPr>
                <w:rFonts w:asciiTheme="minorHAnsi" w:hAnsiTheme="minorHAnsi"/>
              </w:rPr>
              <w:fldChar w:fldCharType="begin"/>
            </w:r>
            <w:r w:rsidRPr="00DF3DEF">
              <w:rPr>
                <w:rFonts w:asciiTheme="minorHAnsi" w:hAnsiTheme="minorHAnsi"/>
              </w:rPr>
              <w:instrText>HYPERLINK "https://www.itu.int/md/R17-RRB17.2-C-0003/fr"</w:instrText>
            </w:r>
            <w:r w:rsidRPr="00DF3DEF">
              <w:rPr>
                <w:rFonts w:asciiTheme="minorHAnsi" w:hAnsiTheme="minorHAnsi"/>
              </w:rPr>
              <w:fldChar w:fldCharType="separate"/>
            </w:r>
            <w:r w:rsidRPr="00DF3DEF">
              <w:rPr>
                <w:rStyle w:val="Hyperlink"/>
                <w:rFonts w:asciiTheme="minorHAnsi" w:hAnsiTheme="minorHAnsi"/>
                <w:i/>
                <w:iCs/>
                <w:szCs w:val="22"/>
              </w:rPr>
              <w:t>RRB17-2/3(Add.2)</w:t>
            </w:r>
            <w:r w:rsidRPr="00DF3DEF">
              <w:rPr>
                <w:rFonts w:asciiTheme="minorHAnsi" w:hAnsiTheme="minorHAnsi"/>
              </w:rPr>
              <w:fldChar w:fldCharType="end"/>
            </w:r>
            <w:r w:rsidRPr="00DF3DEF">
              <w:rPr>
                <w:rStyle w:val="Hyperlink"/>
                <w:rFonts w:asciiTheme="minorHAnsi" w:hAnsiTheme="minorHAnsi"/>
                <w:i/>
                <w:iCs/>
                <w:szCs w:val="22"/>
              </w:rPr>
              <w:t>;</w:t>
            </w:r>
            <w:bookmarkEnd w:id="12"/>
            <w:r w:rsidRPr="00DF3DEF">
              <w:rPr>
                <w:rStyle w:val="Hyperlink"/>
                <w:rFonts w:asciiTheme="minorHAnsi" w:hAnsiTheme="minorHAnsi"/>
                <w:i/>
                <w:iCs/>
                <w:szCs w:val="22"/>
              </w:rPr>
              <w:t xml:space="preserve"> </w:t>
            </w:r>
            <w:hyperlink r:id="rId13" w:history="1">
              <w:bookmarkStart w:id="13" w:name="lt_pId061"/>
              <w:r w:rsidRPr="00DF3DEF">
                <w:rPr>
                  <w:rStyle w:val="Hyperlink"/>
                  <w:rFonts w:asciiTheme="minorHAnsi" w:hAnsiTheme="minorHAnsi"/>
                  <w:i/>
                  <w:iCs/>
                  <w:szCs w:val="22"/>
                </w:rPr>
                <w:t>RRB17-2/3(Add.3)</w:t>
              </w:r>
              <w:bookmarkEnd w:id="13"/>
            </w:hyperlink>
            <w:r w:rsidRPr="00DF3DEF">
              <w:rPr>
                <w:rStyle w:val="Hyperlink"/>
                <w:rFonts w:asciiTheme="minorHAnsi" w:hAnsiTheme="minorHAnsi"/>
                <w:i/>
                <w:iCs/>
                <w:szCs w:val="22"/>
              </w:rPr>
              <w:br/>
            </w:r>
            <w:bookmarkStart w:id="14" w:name="lt_pId062"/>
            <w:r w:rsidRPr="00DF3DEF">
              <w:rPr>
                <w:rFonts w:asciiTheme="minorHAnsi" w:hAnsiTheme="minorHAnsi"/>
              </w:rPr>
              <w:fldChar w:fldCharType="begin"/>
            </w:r>
            <w:r w:rsidRPr="00DF3DEF">
              <w:rPr>
                <w:rFonts w:asciiTheme="minorHAnsi" w:hAnsiTheme="minorHAnsi"/>
              </w:rPr>
              <w:instrText>HYPERLINK "https://www.itu.int/md/R17-RRB17.2-C-0003/fr"</w:instrText>
            </w:r>
            <w:r w:rsidRPr="00DF3DEF">
              <w:rPr>
                <w:rFonts w:asciiTheme="minorHAnsi" w:hAnsiTheme="minorHAnsi"/>
              </w:rPr>
              <w:fldChar w:fldCharType="separate"/>
            </w:r>
            <w:r w:rsidRPr="00DF3DEF">
              <w:rPr>
                <w:rStyle w:val="Hyperlink"/>
                <w:rFonts w:asciiTheme="minorHAnsi" w:hAnsiTheme="minorHAnsi"/>
                <w:i/>
                <w:iCs/>
                <w:szCs w:val="22"/>
              </w:rPr>
              <w:t>RRB17-2/3(Add.4)</w:t>
            </w:r>
            <w:r w:rsidRPr="00DF3DEF">
              <w:rPr>
                <w:rFonts w:asciiTheme="minorHAnsi" w:hAnsiTheme="minorHAnsi"/>
              </w:rPr>
              <w:fldChar w:fldCharType="end"/>
            </w:r>
            <w:r w:rsidRPr="00DF3DEF">
              <w:rPr>
                <w:rStyle w:val="Hyperlink"/>
                <w:rFonts w:asciiTheme="minorHAnsi" w:hAnsiTheme="minorHAnsi"/>
                <w:i/>
                <w:iCs/>
                <w:szCs w:val="22"/>
              </w:rPr>
              <w:t>;</w:t>
            </w:r>
            <w:bookmarkEnd w:id="14"/>
            <w:r w:rsidRPr="00DF3DEF">
              <w:rPr>
                <w:rStyle w:val="Hyperlink"/>
                <w:rFonts w:asciiTheme="minorHAnsi" w:hAnsiTheme="minorHAnsi"/>
                <w:i/>
                <w:iCs/>
                <w:szCs w:val="22"/>
              </w:rPr>
              <w:t xml:space="preserve"> </w:t>
            </w:r>
            <w:bookmarkStart w:id="15" w:name="lt_pId063"/>
            <w:r w:rsidRPr="00DF3DEF">
              <w:rPr>
                <w:rFonts w:asciiTheme="minorHAnsi" w:hAnsiTheme="minorHAnsi"/>
              </w:rPr>
              <w:fldChar w:fldCharType="begin"/>
            </w:r>
            <w:r w:rsidRPr="00DF3DEF">
              <w:rPr>
                <w:rFonts w:asciiTheme="minorHAnsi" w:hAnsiTheme="minorHAnsi"/>
              </w:rPr>
              <w:instrText>HYPERLINK "https://www.itu.int/md/R17-RRB17.2-C-0003/fr"</w:instrText>
            </w:r>
            <w:r w:rsidRPr="00DF3DEF">
              <w:rPr>
                <w:rFonts w:asciiTheme="minorHAnsi" w:hAnsiTheme="minorHAnsi"/>
              </w:rPr>
              <w:fldChar w:fldCharType="separate"/>
            </w:r>
            <w:r w:rsidRPr="00DF3DEF">
              <w:rPr>
                <w:rStyle w:val="Hyperlink"/>
                <w:rFonts w:asciiTheme="minorHAnsi" w:hAnsiTheme="minorHAnsi"/>
                <w:i/>
                <w:iCs/>
                <w:szCs w:val="22"/>
              </w:rPr>
              <w:t>RRB17-2/3(Add.5)</w:t>
            </w:r>
            <w:r w:rsidRPr="00DF3DEF">
              <w:rPr>
                <w:rFonts w:asciiTheme="minorHAnsi" w:hAnsiTheme="minorHAnsi"/>
              </w:rPr>
              <w:fldChar w:fldCharType="end"/>
            </w:r>
            <w:r w:rsidRPr="00DF3DEF">
              <w:rPr>
                <w:rStyle w:val="Hyperlink"/>
                <w:rFonts w:asciiTheme="minorHAnsi" w:hAnsiTheme="minorHAnsi"/>
                <w:i/>
                <w:iCs/>
                <w:szCs w:val="22"/>
              </w:rPr>
              <w:t>)</w:t>
            </w:r>
            <w:bookmarkEnd w:id="15"/>
          </w:p>
        </w:tc>
        <w:tc>
          <w:tcPr>
            <w:tcW w:w="6947" w:type="dxa"/>
          </w:tcPr>
          <w:p w:rsidR="00FE478B" w:rsidRPr="00DF3DEF" w:rsidRDefault="00FE478B" w:rsidP="00730AC0">
            <w:pPr>
              <w:pStyle w:val="TableText0"/>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lang w:val="fr-FR"/>
              </w:rPr>
            </w:pPr>
            <w:r w:rsidRPr="00DF3DEF">
              <w:rPr>
                <w:rFonts w:asciiTheme="minorHAnsi" w:hAnsiTheme="minorHAnsi" w:cstheme="majorBidi"/>
                <w:lang w:val="fr-FR"/>
              </w:rPr>
              <w:t xml:space="preserve">Le Comité a remercié le Directeur du Bureau des radiocommunications pour son rapport ainsi que pour les renseignements fournis dans le Document RRB17-1/3(Rév.1) et ses Addenda. </w:t>
            </w:r>
          </w:p>
          <w:p w:rsidR="00FE478B" w:rsidRPr="00DF3DEF" w:rsidRDefault="00FE478B" w:rsidP="00730AC0">
            <w:pPr>
              <w:pStyle w:val="TableText0"/>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lang w:val="fr-FR"/>
              </w:rPr>
            </w:pPr>
            <w:r w:rsidRPr="00DF3DEF">
              <w:rPr>
                <w:rFonts w:asciiTheme="minorHAnsi" w:hAnsiTheme="minorHAnsi" w:cstheme="majorBidi"/>
                <w:lang w:val="fr-FR"/>
              </w:rPr>
              <w:t>a)</w:t>
            </w:r>
            <w:r w:rsidRPr="00DF3DEF">
              <w:rPr>
                <w:rFonts w:asciiTheme="minorHAnsi" w:hAnsiTheme="minorHAnsi" w:cstheme="majorBidi"/>
                <w:lang w:val="fr-FR"/>
              </w:rPr>
              <w:tab/>
              <w:t xml:space="preserve">Le Comité a pris note du caractère extrêmement important des travaux menés par le Comité en ce qui concerne l'examen des conclusions relatives aux assignations de fréquence des systèmes du SFS non OSG conformément à la Résolution </w:t>
            </w:r>
            <w:r w:rsidRPr="00DF3DEF">
              <w:rPr>
                <w:rFonts w:asciiTheme="minorHAnsi" w:hAnsiTheme="minorHAnsi" w:cstheme="majorBidi"/>
                <w:b/>
                <w:bCs/>
                <w:lang w:val="fr-FR"/>
              </w:rPr>
              <w:t>85 (CMR-03)</w:t>
            </w:r>
            <w:r w:rsidRPr="00DF3DEF">
              <w:rPr>
                <w:rFonts w:asciiTheme="minorHAnsi" w:hAnsiTheme="minorHAnsi" w:cstheme="majorBidi"/>
                <w:lang w:val="fr-FR"/>
              </w:rPr>
              <w:t>. Le Comité a encouragé le Bureau à poursuivre ses travaux et à rendre compte périodiquement au RRB des progrès accomplis en la matière.</w:t>
            </w:r>
          </w:p>
        </w:tc>
        <w:tc>
          <w:tcPr>
            <w:tcW w:w="2129" w:type="dxa"/>
          </w:tcPr>
          <w:p w:rsidR="00FE478B" w:rsidRPr="00DF3DEF" w:rsidRDefault="00C3123D" w:rsidP="00C3123D">
            <w:pPr>
              <w:pStyle w:val="Tabletext"/>
              <w:tabs>
                <w:tab w:val="clear" w:pos="284"/>
                <w:tab w:val="clear" w:pos="567"/>
                <w:tab w:val="clear" w:pos="851"/>
                <w:tab w:val="clear" w:pos="1134"/>
                <w:tab w:val="clear" w:pos="1418"/>
                <w:tab w:val="clear" w:pos="1701"/>
                <w:tab w:val="clear" w:pos="2268"/>
                <w:tab w:val="left" w:pos="2195"/>
              </w:tabs>
              <w:spacing w:before="120" w:after="12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DF3DEF">
              <w:rPr>
                <w:rFonts w:asciiTheme="minorHAnsi" w:hAnsiTheme="minorHAnsi"/>
                <w:szCs w:val="22"/>
              </w:rPr>
              <w:t>Le Bureau rendra compte des progrès réalisés en ce qui concerne les systèmes du SFS non OSG au titre de la Résolution </w:t>
            </w:r>
            <w:r w:rsidRPr="00DF3DEF">
              <w:rPr>
                <w:rFonts w:asciiTheme="minorHAnsi" w:hAnsiTheme="minorHAnsi"/>
                <w:b/>
                <w:bCs/>
                <w:szCs w:val="22"/>
              </w:rPr>
              <w:t>85 (CMR</w:t>
            </w:r>
            <w:r w:rsidRPr="00DF3DEF">
              <w:rPr>
                <w:rFonts w:asciiTheme="minorHAnsi" w:hAnsiTheme="minorHAnsi"/>
                <w:b/>
                <w:bCs/>
                <w:szCs w:val="22"/>
              </w:rPr>
              <w:noBreakHyphen/>
              <w:t>03)</w:t>
            </w:r>
            <w:r w:rsidRPr="00DF3DEF">
              <w:rPr>
                <w:rFonts w:asciiTheme="minorHAnsi" w:hAnsiTheme="minorHAnsi"/>
                <w:szCs w:val="22"/>
              </w:rPr>
              <w:t>.</w:t>
            </w:r>
          </w:p>
        </w:tc>
      </w:tr>
      <w:tr w:rsidR="00BE462A" w:rsidRPr="00DF3DEF" w:rsidTr="00006EF4">
        <w:trPr>
          <w:trHeight w:val="2067"/>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BE5F1" w:themeFill="accent1" w:themeFillTint="33"/>
          </w:tcPr>
          <w:p w:rsidR="00BE462A" w:rsidRPr="00DF3DEF" w:rsidRDefault="00BE462A" w:rsidP="00E86CA3">
            <w:pPr>
              <w:pStyle w:val="Tabletext"/>
              <w:spacing w:before="120" w:after="120" w:line="260" w:lineRule="auto"/>
              <w:jc w:val="center"/>
              <w:rPr>
                <w:rFonts w:asciiTheme="minorHAnsi" w:hAnsiTheme="minorHAnsi"/>
                <w:szCs w:val="22"/>
              </w:rPr>
            </w:pPr>
          </w:p>
        </w:tc>
        <w:tc>
          <w:tcPr>
            <w:tcW w:w="3965" w:type="dxa"/>
            <w:vMerge/>
            <w:shd w:val="clear" w:color="auto" w:fill="DBE5F1" w:themeFill="accent1" w:themeFillTint="33"/>
          </w:tcPr>
          <w:p w:rsidR="00BE462A" w:rsidRPr="00DF3DEF" w:rsidRDefault="00BE462A" w:rsidP="00E86CA3">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7" w:type="dxa"/>
            <w:shd w:val="clear" w:color="auto" w:fill="DBE5F1" w:themeFill="accent1" w:themeFillTint="33"/>
          </w:tcPr>
          <w:p w:rsidR="00BE462A" w:rsidRPr="00DF3DEF" w:rsidRDefault="00304DF8" w:rsidP="00730AC0">
            <w:pPr>
              <w:pStyle w:val="TableText0"/>
              <w:spacing w:before="120"/>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FR"/>
              </w:rPr>
            </w:pPr>
            <w:r w:rsidRPr="00DF3DEF">
              <w:rPr>
                <w:rFonts w:asciiTheme="minorHAnsi" w:hAnsiTheme="minorHAnsi" w:cstheme="majorBidi"/>
                <w:lang w:val="fr-FR"/>
              </w:rPr>
              <w:t>b)</w:t>
            </w:r>
            <w:r w:rsidRPr="00DF3DEF">
              <w:rPr>
                <w:rFonts w:asciiTheme="minorHAnsi" w:hAnsiTheme="minorHAnsi" w:cstheme="majorBidi"/>
                <w:lang w:val="fr-FR"/>
              </w:rPr>
              <w:tab/>
            </w:r>
            <w:bookmarkStart w:id="16" w:name="lt_pId068"/>
            <w:r w:rsidRPr="00DF3DEF">
              <w:rPr>
                <w:rFonts w:asciiTheme="minorHAnsi" w:hAnsiTheme="minorHAnsi" w:cstheme="majorBidi"/>
                <w:lang w:val="fr-FR"/>
              </w:rPr>
              <w:t>S'agissant de la question de l'exploitation des réseaux à satellite</w:t>
            </w:r>
            <w:r w:rsidR="00D024D9" w:rsidRPr="00DF3DEF">
              <w:rPr>
                <w:rFonts w:asciiTheme="minorHAnsi" w:hAnsiTheme="minorHAnsi" w:cstheme="majorBidi"/>
                <w:lang w:val="fr-FR"/>
              </w:rPr>
              <w:t xml:space="preserve"> </w:t>
            </w:r>
            <w:r w:rsidRPr="00DF3DEF">
              <w:rPr>
                <w:rFonts w:asciiTheme="minorHAnsi" w:hAnsiTheme="minorHAnsi" w:cstheme="majorBidi"/>
                <w:lang w:val="fr-FR"/>
              </w:rPr>
              <w:t xml:space="preserve">non OSG au titre du numéro </w:t>
            </w:r>
            <w:r w:rsidRPr="00DF3DEF">
              <w:rPr>
                <w:rFonts w:asciiTheme="minorHAnsi" w:hAnsiTheme="minorHAnsi" w:cstheme="majorBidi"/>
                <w:b/>
                <w:bCs/>
                <w:lang w:val="fr-FR"/>
              </w:rPr>
              <w:t>4.4</w:t>
            </w:r>
            <w:r w:rsidRPr="00DF3DEF">
              <w:rPr>
                <w:rFonts w:asciiTheme="minorHAnsi" w:hAnsiTheme="minorHAnsi" w:cstheme="majorBidi"/>
                <w:lang w:val="fr-FR"/>
              </w:rPr>
              <w:t xml:space="preserve"> du</w:t>
            </w:r>
            <w:r w:rsidR="00D024D9" w:rsidRPr="00DF3DEF">
              <w:rPr>
                <w:rFonts w:asciiTheme="minorHAnsi" w:hAnsiTheme="minorHAnsi" w:cstheme="majorBidi"/>
                <w:lang w:val="fr-FR"/>
              </w:rPr>
              <w:t xml:space="preserve"> </w:t>
            </w:r>
            <w:r w:rsidRPr="00DF3DEF">
              <w:rPr>
                <w:rFonts w:asciiTheme="minorHAnsi" w:hAnsiTheme="minorHAnsi" w:cstheme="majorBidi"/>
                <w:lang w:val="fr-FR"/>
              </w:rPr>
              <w:t>RR, le Comité a remercié le Bureau d'avoir porté cette question à son attention. Compte tenu du caractère urgent que revêt cette question et des conséquences négatives qu'elle pourrait avoir sur le RR et les</w:t>
            </w:r>
            <w:r w:rsidR="00D024D9" w:rsidRPr="00DF3DEF">
              <w:rPr>
                <w:rFonts w:asciiTheme="minorHAnsi" w:hAnsiTheme="minorHAnsi" w:cstheme="majorBidi"/>
                <w:lang w:val="fr-FR"/>
              </w:rPr>
              <w:t xml:space="preserve"> services de radiocommunication</w:t>
            </w:r>
            <w:r w:rsidRPr="00DF3DEF">
              <w:rPr>
                <w:rFonts w:asciiTheme="minorHAnsi" w:hAnsiTheme="minorHAnsi" w:cstheme="majorBidi"/>
                <w:lang w:val="fr-FR"/>
              </w:rPr>
              <w:t>,</w:t>
            </w:r>
            <w:r w:rsidR="00D024D9" w:rsidRPr="00DF3DEF">
              <w:rPr>
                <w:rFonts w:asciiTheme="minorHAnsi" w:hAnsiTheme="minorHAnsi" w:cstheme="majorBidi"/>
                <w:lang w:val="fr-FR"/>
              </w:rPr>
              <w:t xml:space="preserve"> </w:t>
            </w:r>
            <w:r w:rsidRPr="00DF3DEF">
              <w:rPr>
                <w:rFonts w:asciiTheme="minorHAnsi" w:hAnsiTheme="minorHAnsi" w:cstheme="majorBidi"/>
                <w:lang w:val="fr-FR"/>
              </w:rPr>
              <w:t>le Comité a chargé le Bureau de poursuivre l'examen de la question</w:t>
            </w:r>
            <w:bookmarkEnd w:id="16"/>
            <w:r w:rsidRPr="00DF3DEF">
              <w:rPr>
                <w:rFonts w:asciiTheme="minorHAnsi" w:hAnsiTheme="minorHAnsi" w:cstheme="majorBidi"/>
                <w:lang w:val="fr-FR"/>
              </w:rPr>
              <w:t xml:space="preserve"> et d'établir un rapport à l'intention du Comité sur ce sujet, comprenant un avant-projet éventuel de modification de la Règle de procédure relative </w:t>
            </w:r>
            <w:r w:rsidR="008D583B">
              <w:rPr>
                <w:rFonts w:asciiTheme="minorHAnsi" w:hAnsiTheme="minorHAnsi" w:cstheme="majorBidi"/>
                <w:lang w:val="fr-FR"/>
              </w:rPr>
              <w:t xml:space="preserve">au </w:t>
            </w:r>
            <w:r w:rsidRPr="00DF3DEF">
              <w:rPr>
                <w:rFonts w:asciiTheme="minorHAnsi" w:hAnsiTheme="minorHAnsi" w:cstheme="majorBidi"/>
                <w:lang w:val="fr-FR"/>
              </w:rPr>
              <w:t>numéro</w:t>
            </w:r>
            <w:bookmarkStart w:id="17" w:name="lt_pId069"/>
            <w:r w:rsidR="00D024D9" w:rsidRPr="00DF3DEF">
              <w:rPr>
                <w:rFonts w:asciiTheme="minorHAnsi" w:hAnsiTheme="minorHAnsi" w:cstheme="majorBidi"/>
                <w:lang w:val="fr-FR"/>
              </w:rPr>
              <w:t xml:space="preserve"> </w:t>
            </w:r>
            <w:r w:rsidRPr="00DF3DEF">
              <w:rPr>
                <w:rFonts w:asciiTheme="minorHAnsi" w:hAnsiTheme="minorHAnsi" w:cstheme="majorBidi"/>
                <w:b/>
                <w:bCs/>
                <w:lang w:val="fr-FR"/>
              </w:rPr>
              <w:t>4.4</w:t>
            </w:r>
            <w:r w:rsidRPr="00DF3DEF">
              <w:rPr>
                <w:rFonts w:asciiTheme="minorHAnsi" w:hAnsiTheme="minorHAnsi" w:cstheme="majorBidi"/>
                <w:lang w:val="fr-FR"/>
              </w:rPr>
              <w:t xml:space="preserve"> pour examen à</w:t>
            </w:r>
            <w:r w:rsidR="00D024D9" w:rsidRPr="00DF3DEF">
              <w:rPr>
                <w:rFonts w:asciiTheme="minorHAnsi" w:hAnsiTheme="minorHAnsi" w:cstheme="majorBidi"/>
                <w:lang w:val="fr-FR"/>
              </w:rPr>
              <w:t xml:space="preserve"> la 76ème</w:t>
            </w:r>
            <w:r w:rsidRPr="00DF3DEF">
              <w:rPr>
                <w:rFonts w:asciiTheme="minorHAnsi" w:hAnsiTheme="minorHAnsi" w:cstheme="majorBidi"/>
                <w:lang w:val="fr-FR"/>
              </w:rPr>
              <w:t xml:space="preserve"> réunion</w:t>
            </w:r>
            <w:bookmarkEnd w:id="17"/>
            <w:r w:rsidR="00D024D9" w:rsidRPr="00DF3DEF">
              <w:rPr>
                <w:rFonts w:asciiTheme="minorHAnsi" w:hAnsiTheme="minorHAnsi" w:cstheme="majorBidi"/>
                <w:lang w:val="fr-FR"/>
              </w:rPr>
              <w:t>.</w:t>
            </w:r>
          </w:p>
        </w:tc>
        <w:tc>
          <w:tcPr>
            <w:tcW w:w="2129" w:type="dxa"/>
            <w:shd w:val="clear" w:color="auto" w:fill="DBE5F1" w:themeFill="accent1" w:themeFillTint="33"/>
          </w:tcPr>
          <w:p w:rsidR="00BE462A" w:rsidRPr="00DF3DEF" w:rsidRDefault="00C3123D" w:rsidP="00C3123D">
            <w:pPr>
              <w:pStyle w:val="Tabletext"/>
              <w:tabs>
                <w:tab w:val="clear" w:pos="284"/>
                <w:tab w:val="clear" w:pos="567"/>
                <w:tab w:val="clear" w:pos="851"/>
                <w:tab w:val="clear" w:pos="1134"/>
                <w:tab w:val="clear" w:pos="1418"/>
                <w:tab w:val="clear" w:pos="1701"/>
                <w:tab w:val="clear" w:pos="2268"/>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F3DEF">
              <w:rPr>
                <w:rFonts w:asciiTheme="minorHAnsi" w:hAnsiTheme="minorHAnsi"/>
                <w:szCs w:val="22"/>
              </w:rPr>
              <w:t>Le Bureau établira un rapport, accompagné d'un éventuel avant</w:t>
            </w:r>
            <w:r w:rsidRPr="00DF3DEF">
              <w:rPr>
                <w:rFonts w:asciiTheme="minorHAnsi" w:hAnsiTheme="minorHAnsi"/>
                <w:szCs w:val="22"/>
              </w:rPr>
              <w:noBreakHyphen/>
              <w:t>projet de modification de la Règle de procédure relative au numéro </w:t>
            </w:r>
            <w:r w:rsidRPr="00DF3DEF">
              <w:rPr>
                <w:rFonts w:asciiTheme="minorHAnsi" w:hAnsiTheme="minorHAnsi"/>
                <w:b/>
                <w:bCs/>
                <w:szCs w:val="22"/>
              </w:rPr>
              <w:t>4.4</w:t>
            </w:r>
            <w:r w:rsidRPr="00DF3DEF">
              <w:rPr>
                <w:rFonts w:asciiTheme="minorHAnsi" w:hAnsiTheme="minorHAnsi"/>
                <w:szCs w:val="22"/>
              </w:rPr>
              <w:t xml:space="preserve"> du RR.</w:t>
            </w:r>
          </w:p>
        </w:tc>
      </w:tr>
      <w:tr w:rsidR="00BE462A" w:rsidRPr="00DF3DEF" w:rsidTr="00006EF4">
        <w:trPr>
          <w:cnfStyle w:val="000000100000" w:firstRow="0" w:lastRow="0" w:firstColumn="0" w:lastColumn="0" w:oddVBand="0" w:evenVBand="0" w:oddHBand="1" w:evenHBand="0" w:firstRowFirstColumn="0" w:firstRowLastColumn="0" w:lastRowFirstColumn="0" w:lastRowLastColumn="0"/>
          <w:trHeight w:val="3332"/>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BE462A" w:rsidRPr="00DF3DEF" w:rsidRDefault="00BE462A" w:rsidP="00E86CA3">
            <w:pPr>
              <w:pStyle w:val="Tabletext"/>
              <w:spacing w:before="120" w:after="120" w:line="260" w:lineRule="auto"/>
              <w:jc w:val="center"/>
              <w:rPr>
                <w:rFonts w:asciiTheme="minorHAnsi" w:hAnsiTheme="minorHAnsi"/>
                <w:szCs w:val="22"/>
              </w:rPr>
            </w:pPr>
          </w:p>
        </w:tc>
        <w:tc>
          <w:tcPr>
            <w:tcW w:w="3965" w:type="dxa"/>
            <w:vMerge/>
          </w:tcPr>
          <w:p w:rsidR="00BE462A" w:rsidRPr="00DF3DEF" w:rsidRDefault="00BE462A" w:rsidP="00E86CA3">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7" w:type="dxa"/>
          </w:tcPr>
          <w:p w:rsidR="00BE462A" w:rsidRPr="00DF3DEF" w:rsidRDefault="00304DF8" w:rsidP="00730AC0">
            <w:pPr>
              <w:pStyle w:val="TableText0"/>
              <w:spacing w:before="120"/>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lang w:val="fr-FR"/>
              </w:rPr>
            </w:pPr>
            <w:r w:rsidRPr="00DF3DEF">
              <w:rPr>
                <w:rFonts w:asciiTheme="minorHAnsi" w:hAnsiTheme="minorHAnsi" w:cstheme="majorBidi"/>
                <w:lang w:val="fr-FR"/>
              </w:rPr>
              <w:t>c)</w:t>
            </w:r>
            <w:r w:rsidRPr="00DF3DEF">
              <w:rPr>
                <w:rFonts w:asciiTheme="minorHAnsi" w:hAnsiTheme="minorHAnsi" w:cstheme="majorBidi"/>
                <w:lang w:val="fr-FR"/>
              </w:rPr>
              <w:tab/>
            </w:r>
            <w:bookmarkStart w:id="18" w:name="lt_pId071"/>
            <w:r w:rsidRPr="00DF3DEF">
              <w:rPr>
                <w:rFonts w:asciiTheme="minorHAnsi" w:hAnsiTheme="minorHAnsi" w:cstheme="majorBidi"/>
                <w:lang w:val="fr-FR"/>
              </w:rPr>
              <w:t>Le Comité a pris note des paragraphes 8 et 9 du rapport du Directeur du Bureau des radiocommunications</w:t>
            </w:r>
            <w:r w:rsidR="00D024D9" w:rsidRPr="00DF3DEF">
              <w:rPr>
                <w:rFonts w:asciiTheme="minorHAnsi" w:hAnsiTheme="minorHAnsi" w:cstheme="majorBidi"/>
                <w:lang w:val="fr-FR"/>
              </w:rPr>
              <w:t xml:space="preserve"> </w:t>
            </w:r>
            <w:r w:rsidRPr="00DF3DEF">
              <w:rPr>
                <w:rFonts w:asciiTheme="minorHAnsi" w:hAnsiTheme="minorHAnsi" w:cstheme="majorBidi"/>
                <w:lang w:val="fr-FR"/>
              </w:rPr>
              <w:t>concernant des omissions administratives</w:t>
            </w:r>
            <w:r w:rsidR="00D024D9" w:rsidRPr="00DF3DEF">
              <w:rPr>
                <w:rFonts w:asciiTheme="minorHAnsi" w:hAnsiTheme="minorHAnsi" w:cstheme="majorBidi"/>
                <w:lang w:val="fr-FR"/>
              </w:rPr>
              <w:t xml:space="preserve"> </w:t>
            </w:r>
            <w:r w:rsidRPr="00DF3DEF">
              <w:rPr>
                <w:rFonts w:asciiTheme="minorHAnsi" w:hAnsiTheme="minorHAnsi" w:cstheme="majorBidi"/>
                <w:lang w:val="fr-FR"/>
              </w:rPr>
              <w:t>de la part de deux administrations,</w:t>
            </w:r>
            <w:r w:rsidR="00D024D9" w:rsidRPr="00DF3DEF">
              <w:rPr>
                <w:rFonts w:asciiTheme="minorHAnsi" w:hAnsiTheme="minorHAnsi" w:cstheme="majorBidi"/>
                <w:lang w:val="fr-FR"/>
              </w:rPr>
              <w:t xml:space="preserve"> </w:t>
            </w:r>
            <w:r w:rsidRPr="00DF3DEF">
              <w:rPr>
                <w:rFonts w:asciiTheme="minorHAnsi" w:hAnsiTheme="minorHAnsi" w:cstheme="majorBidi"/>
                <w:lang w:val="fr-FR"/>
              </w:rPr>
              <w:t>qui ont eu pour conséquence que les réponses sont parvenues au Bureau après les délais réglementaires applicables</w:t>
            </w:r>
            <w:r w:rsidR="00D024D9" w:rsidRPr="00DF3DEF">
              <w:rPr>
                <w:rFonts w:asciiTheme="minorHAnsi" w:hAnsiTheme="minorHAnsi" w:cstheme="majorBidi"/>
                <w:lang w:val="fr-FR"/>
              </w:rPr>
              <w:t xml:space="preserve"> </w:t>
            </w:r>
            <w:r w:rsidRPr="00DF3DEF">
              <w:rPr>
                <w:rFonts w:asciiTheme="minorHAnsi" w:hAnsiTheme="minorHAnsi" w:cstheme="majorBidi"/>
                <w:lang w:val="fr-FR"/>
              </w:rPr>
              <w:t>et que le Bureau a décidé, à titre exceptionnel, de rétablir les assignations de fréquence</w:t>
            </w:r>
            <w:r w:rsidR="00D024D9" w:rsidRPr="00DF3DEF">
              <w:rPr>
                <w:rFonts w:asciiTheme="minorHAnsi" w:hAnsiTheme="minorHAnsi" w:cstheme="majorBidi"/>
                <w:lang w:val="fr-FR"/>
              </w:rPr>
              <w:t xml:space="preserve"> </w:t>
            </w:r>
            <w:r w:rsidRPr="00DF3DEF">
              <w:rPr>
                <w:rFonts w:asciiTheme="minorHAnsi" w:hAnsiTheme="minorHAnsi" w:cstheme="majorBidi"/>
                <w:lang w:val="fr-FR"/>
              </w:rPr>
              <w:t>correspondantes aux réseaux à satellite</w:t>
            </w:r>
            <w:r w:rsidR="00D024D9" w:rsidRPr="00DF3DEF">
              <w:rPr>
                <w:rFonts w:asciiTheme="minorHAnsi" w:hAnsiTheme="minorHAnsi" w:cstheme="majorBidi"/>
                <w:lang w:val="fr-FR"/>
              </w:rPr>
              <w:t xml:space="preserve"> </w:t>
            </w:r>
            <w:r w:rsidRPr="00DF3DEF">
              <w:rPr>
                <w:rFonts w:asciiTheme="minorHAnsi" w:hAnsiTheme="minorHAnsi" w:cstheme="majorBidi"/>
                <w:lang w:val="fr-FR"/>
              </w:rPr>
              <w:t>concernés</w:t>
            </w:r>
            <w:bookmarkEnd w:id="18"/>
            <w:r w:rsidRPr="00DF3DEF">
              <w:rPr>
                <w:rFonts w:asciiTheme="minorHAnsi" w:hAnsiTheme="minorHAnsi" w:cstheme="majorBidi"/>
                <w:lang w:val="fr-FR"/>
              </w:rPr>
              <w:t xml:space="preserve">. </w:t>
            </w:r>
            <w:bookmarkStart w:id="19" w:name="lt_pId072"/>
            <w:r w:rsidR="00D024D9" w:rsidRPr="00DF3DEF">
              <w:rPr>
                <w:rFonts w:asciiTheme="minorHAnsi" w:hAnsiTheme="minorHAnsi" w:cstheme="majorBidi"/>
                <w:lang w:val="fr-FR"/>
              </w:rPr>
              <w:t>E</w:t>
            </w:r>
            <w:r w:rsidRPr="00DF3DEF">
              <w:rPr>
                <w:rFonts w:asciiTheme="minorHAnsi" w:hAnsiTheme="minorHAnsi" w:cstheme="majorBidi"/>
                <w:lang w:val="fr-FR"/>
              </w:rPr>
              <w:t>tant donné que le Bureau a pris ses décisions conformément au</w:t>
            </w:r>
            <w:r w:rsidR="00D024D9" w:rsidRPr="00DF3DEF">
              <w:rPr>
                <w:rFonts w:asciiTheme="minorHAnsi" w:hAnsiTheme="minorHAnsi" w:cstheme="majorBidi"/>
                <w:lang w:val="fr-FR"/>
              </w:rPr>
              <w:t xml:space="preserve"> </w:t>
            </w:r>
            <w:r w:rsidRPr="00DF3DEF">
              <w:rPr>
                <w:rFonts w:asciiTheme="minorHAnsi" w:hAnsiTheme="minorHAnsi" w:cstheme="majorBidi"/>
                <w:lang w:val="fr-FR"/>
              </w:rPr>
              <w:t>numéro</w:t>
            </w:r>
            <w:r w:rsidR="00D024D9" w:rsidRPr="00DF3DEF">
              <w:rPr>
                <w:rFonts w:asciiTheme="minorHAnsi" w:hAnsiTheme="minorHAnsi" w:cstheme="majorBidi"/>
                <w:lang w:val="fr-FR"/>
              </w:rPr>
              <w:t xml:space="preserve"> </w:t>
            </w:r>
            <w:r w:rsidRPr="00DF3DEF">
              <w:rPr>
                <w:rFonts w:asciiTheme="minorHAnsi" w:hAnsiTheme="minorHAnsi" w:cstheme="majorBidi"/>
                <w:b/>
                <w:bCs/>
                <w:lang w:val="fr-FR"/>
              </w:rPr>
              <w:t xml:space="preserve">14.4 </w:t>
            </w:r>
            <w:r w:rsidRPr="00DF3DEF">
              <w:rPr>
                <w:rFonts w:asciiTheme="minorHAnsi" w:hAnsiTheme="minorHAnsi" w:cstheme="majorBidi"/>
                <w:lang w:val="fr-FR"/>
              </w:rPr>
              <w:t>du</w:t>
            </w:r>
            <w:r w:rsidR="00D024D9" w:rsidRPr="00DF3DEF">
              <w:rPr>
                <w:rFonts w:asciiTheme="minorHAnsi" w:hAnsiTheme="minorHAnsi" w:cstheme="majorBidi"/>
                <w:lang w:val="fr-FR"/>
              </w:rPr>
              <w:t xml:space="preserve"> </w:t>
            </w:r>
            <w:r w:rsidRPr="00DF3DEF">
              <w:rPr>
                <w:rFonts w:asciiTheme="minorHAnsi" w:hAnsiTheme="minorHAnsi" w:cstheme="majorBidi"/>
                <w:lang w:val="fr-FR"/>
              </w:rPr>
              <w:t>RR, après avoir</w:t>
            </w:r>
            <w:r w:rsidR="00D024D9" w:rsidRPr="00DF3DEF">
              <w:rPr>
                <w:rFonts w:asciiTheme="minorHAnsi" w:hAnsiTheme="minorHAnsi" w:cstheme="majorBidi"/>
                <w:lang w:val="fr-FR"/>
              </w:rPr>
              <w:t xml:space="preserve"> </w:t>
            </w:r>
            <w:r w:rsidRPr="00DF3DEF">
              <w:rPr>
                <w:rFonts w:asciiTheme="minorHAnsi" w:hAnsiTheme="minorHAnsi" w:cstheme="majorBidi"/>
                <w:lang w:val="fr-FR"/>
              </w:rPr>
              <w:t>établi qu'elles ne nuiraient pas aux intérêts des autres administrations, le Comité a conclu que ces décisions n'appelaient aucune mesure de sa part.</w:t>
            </w:r>
            <w:bookmarkEnd w:id="19"/>
            <w:r w:rsidRPr="00DF3DEF">
              <w:rPr>
                <w:rFonts w:asciiTheme="minorHAnsi" w:hAnsiTheme="minorHAnsi" w:cstheme="majorBidi"/>
                <w:lang w:val="fr-FR"/>
              </w:rPr>
              <w:t xml:space="preserve"> </w:t>
            </w:r>
            <w:bookmarkStart w:id="20" w:name="lt_pId073"/>
            <w:r w:rsidRPr="00DF3DEF">
              <w:rPr>
                <w:rFonts w:asciiTheme="minorHAnsi" w:hAnsiTheme="minorHAnsi" w:cstheme="majorBidi"/>
                <w:lang w:val="fr-FR"/>
              </w:rPr>
              <w:t>Estimant que de tels cas devraient rester exceptionnels, le Comité a exhorté toutes les administrations à se conformer rigoureusement aux délais réglementaires pour la soumission des fiches de notification</w:t>
            </w:r>
            <w:bookmarkEnd w:id="20"/>
            <w:r w:rsidR="00D024D9" w:rsidRPr="00DF3DEF">
              <w:rPr>
                <w:rFonts w:asciiTheme="minorHAnsi" w:hAnsiTheme="minorHAnsi" w:cstheme="majorBidi"/>
                <w:lang w:val="fr-FR"/>
              </w:rPr>
              <w:t>.</w:t>
            </w:r>
          </w:p>
        </w:tc>
        <w:tc>
          <w:tcPr>
            <w:tcW w:w="2129" w:type="dxa"/>
          </w:tcPr>
          <w:p w:rsidR="00BE462A" w:rsidRPr="00DF3DEF" w:rsidRDefault="00C3123D" w:rsidP="00C3123D">
            <w:pPr>
              <w:pStyle w:val="Tabletext"/>
              <w:tabs>
                <w:tab w:val="clear" w:pos="284"/>
                <w:tab w:val="clear" w:pos="567"/>
                <w:tab w:val="clear" w:pos="851"/>
                <w:tab w:val="clear" w:pos="1134"/>
                <w:tab w:val="clear" w:pos="1418"/>
                <w:tab w:val="clear" w:pos="1701"/>
                <w:tab w:val="clear" w:pos="2268"/>
                <w:tab w:val="left" w:pos="2195"/>
              </w:tabs>
              <w:spacing w:before="120" w:after="12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DF3DEF">
              <w:rPr>
                <w:rFonts w:asciiTheme="minorHAnsi" w:hAnsiTheme="minorHAnsi"/>
                <w:szCs w:val="22"/>
              </w:rPr>
              <w:t>Le Secrétaire exécutif communiquera ces décisions aux administrations concernées.</w:t>
            </w:r>
          </w:p>
        </w:tc>
      </w:tr>
      <w:tr w:rsidR="00BE462A" w:rsidRPr="00DF3DEF" w:rsidTr="00006EF4">
        <w:trPr>
          <w:trHeight w:val="1698"/>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BE5F1" w:themeFill="accent1" w:themeFillTint="33"/>
          </w:tcPr>
          <w:p w:rsidR="00BE462A" w:rsidRPr="00DF3DEF" w:rsidRDefault="00BE462A" w:rsidP="00E86CA3">
            <w:pPr>
              <w:pStyle w:val="Tabletext"/>
              <w:spacing w:before="120" w:after="120" w:line="260" w:lineRule="auto"/>
              <w:jc w:val="center"/>
              <w:rPr>
                <w:rFonts w:asciiTheme="minorHAnsi" w:hAnsiTheme="minorHAnsi"/>
                <w:szCs w:val="22"/>
              </w:rPr>
            </w:pPr>
          </w:p>
        </w:tc>
        <w:tc>
          <w:tcPr>
            <w:tcW w:w="3965" w:type="dxa"/>
            <w:vMerge/>
            <w:shd w:val="clear" w:color="auto" w:fill="DBE5F1" w:themeFill="accent1" w:themeFillTint="33"/>
          </w:tcPr>
          <w:p w:rsidR="00BE462A" w:rsidRPr="00DF3DEF" w:rsidRDefault="00BE462A" w:rsidP="00E86CA3">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7" w:type="dxa"/>
            <w:shd w:val="clear" w:color="auto" w:fill="DBE5F1" w:themeFill="accent1" w:themeFillTint="33"/>
          </w:tcPr>
          <w:p w:rsidR="00304DF8" w:rsidRPr="00DF3DEF" w:rsidRDefault="00304DF8" w:rsidP="00730AC0">
            <w:pPr>
              <w:pStyle w:val="TableText0"/>
              <w:spacing w:before="120"/>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FR"/>
              </w:rPr>
            </w:pPr>
            <w:r w:rsidRPr="00DF3DEF">
              <w:rPr>
                <w:rFonts w:asciiTheme="minorHAnsi" w:hAnsiTheme="minorHAnsi" w:cstheme="majorBidi"/>
                <w:lang w:val="fr-FR"/>
              </w:rPr>
              <w:t>d)</w:t>
            </w:r>
            <w:r w:rsidRPr="00DF3DEF">
              <w:rPr>
                <w:rFonts w:asciiTheme="minorHAnsi" w:hAnsiTheme="minorHAnsi" w:cstheme="majorBidi"/>
                <w:lang w:val="fr-FR"/>
              </w:rPr>
              <w:tab/>
              <w:t>Le Comité a pris note avec satisfaction de l'absence de plaintes de brouillages préjudiciables causés par des émetteurs de télévision de l'Italie, ce qui confirme les incidences positives des efforts déployés par l'Administration italienne. Cependant, le Comité a reconnu qu'il subsistait un problème de brouillage causé par des émetteurs italiens dans la bande attribuée au service de radiodiffusion sonore MF. En</w:t>
            </w:r>
            <w:r w:rsidR="005F1C9F" w:rsidRPr="00DF3DEF">
              <w:rPr>
                <w:rFonts w:asciiTheme="minorHAnsi" w:hAnsiTheme="minorHAnsi" w:cstheme="majorBidi"/>
                <w:lang w:val="fr-FR"/>
              </w:rPr>
              <w:t> </w:t>
            </w:r>
            <w:r w:rsidRPr="00DF3DEF">
              <w:rPr>
                <w:rFonts w:asciiTheme="minorHAnsi" w:hAnsiTheme="minorHAnsi" w:cstheme="majorBidi"/>
                <w:lang w:val="fr-FR"/>
              </w:rPr>
              <w:t>outre, le Comité a pris note de la feuille de route soumise par l'Administration italienne ainsi que des efforts considérables déployés par les administrations à ce jour pour résoudre ce problème.</w:t>
            </w:r>
            <w:r w:rsidR="00D024D9" w:rsidRPr="00DF3DEF">
              <w:rPr>
                <w:rFonts w:asciiTheme="minorHAnsi" w:hAnsiTheme="minorHAnsi" w:cstheme="majorBidi"/>
                <w:lang w:val="fr-FR"/>
              </w:rPr>
              <w:t xml:space="preserve"> </w:t>
            </w:r>
            <w:r w:rsidR="00D024D9" w:rsidRPr="00DF3DEF">
              <w:rPr>
                <w:rFonts w:asciiTheme="minorHAnsi" w:hAnsiTheme="minorHAnsi" w:cstheme="majorBidi"/>
                <w:lang w:val="fr-FR"/>
              </w:rPr>
              <w:br/>
            </w:r>
            <w:r w:rsidRPr="00DF3DEF">
              <w:rPr>
                <w:rFonts w:asciiTheme="minorHAnsi" w:hAnsiTheme="minorHAnsi" w:cstheme="majorBidi"/>
                <w:lang w:val="fr-FR"/>
              </w:rPr>
              <w:t>Après avoir pris note de la demande formulée par l'Administration de la Slovénie, le Comité a chargé le Bureau de consulter les autre</w:t>
            </w:r>
            <w:r w:rsidR="005F1C9F" w:rsidRPr="00DF3DEF">
              <w:rPr>
                <w:rFonts w:asciiTheme="minorHAnsi" w:hAnsiTheme="minorHAnsi" w:cstheme="majorBidi"/>
                <w:lang w:val="fr-FR"/>
              </w:rPr>
              <w:t>s administrations concernées, a</w:t>
            </w:r>
            <w:r w:rsidRPr="00DF3DEF">
              <w:rPr>
                <w:rFonts w:asciiTheme="minorHAnsi" w:hAnsiTheme="minorHAnsi" w:cstheme="majorBidi"/>
                <w:lang w:val="fr-FR"/>
              </w:rPr>
              <w:t>fin de déterminer si elles souhaitaient que l'UIT organise une réunion multilatérale entre ces administrations. Concrètement, une telle réunion aurait pour but, sur la base de la bonne volonté des parties concernées et dans le même esprit de coopération que celui qui a prévalu dans le cas de la radiodiffusion télévisuelle,</w:t>
            </w:r>
            <w:r w:rsidR="00D024D9" w:rsidRPr="00DF3DEF">
              <w:rPr>
                <w:rFonts w:asciiTheme="minorHAnsi" w:hAnsiTheme="minorHAnsi" w:cstheme="majorBidi"/>
                <w:lang w:val="fr-FR"/>
              </w:rPr>
              <w:t xml:space="preserve"> </w:t>
            </w:r>
            <w:r w:rsidRPr="00DF3DEF">
              <w:rPr>
                <w:rFonts w:asciiTheme="minorHAnsi" w:hAnsiTheme="minorHAnsi" w:cstheme="majorBidi"/>
                <w:lang w:val="fr-FR"/>
              </w:rPr>
              <w:t>d'examiner les brouillages préjudiciables causés par les émetteurs de radiodiffusion sonore MF de l'Italie aux pays voisins.</w:t>
            </w:r>
            <w:r w:rsidR="00D024D9" w:rsidRPr="00DF3DEF">
              <w:rPr>
                <w:rFonts w:asciiTheme="minorHAnsi" w:hAnsiTheme="minorHAnsi" w:cstheme="majorBidi"/>
                <w:lang w:val="fr-FR"/>
              </w:rPr>
              <w:t xml:space="preserve"> </w:t>
            </w:r>
          </w:p>
          <w:p w:rsidR="00304DF8" w:rsidRPr="00DF3DEF" w:rsidRDefault="002B153E" w:rsidP="00730AC0">
            <w:pPr>
              <w:pStyle w:val="TableText0"/>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FR"/>
              </w:rPr>
            </w:pPr>
            <w:r w:rsidRPr="00DF3DEF">
              <w:rPr>
                <w:rFonts w:asciiTheme="minorHAnsi" w:hAnsiTheme="minorHAnsi" w:cstheme="majorBidi"/>
                <w:lang w:val="fr-FR"/>
              </w:rPr>
              <w:tab/>
            </w:r>
            <w:r w:rsidR="00304DF8" w:rsidRPr="00DF3DEF">
              <w:rPr>
                <w:rFonts w:asciiTheme="minorHAnsi" w:hAnsiTheme="minorHAnsi" w:cstheme="majorBidi"/>
                <w:lang w:val="fr-FR"/>
              </w:rPr>
              <w:t>De plus, le Comité a invité les Administrations de l'Italie et de la Slovénie à</w:t>
            </w:r>
            <w:r w:rsidR="00D024D9" w:rsidRPr="00DF3DEF">
              <w:rPr>
                <w:rFonts w:asciiTheme="minorHAnsi" w:hAnsiTheme="minorHAnsi" w:cstheme="majorBidi"/>
                <w:lang w:val="fr-FR"/>
              </w:rPr>
              <w:t xml:space="preserve"> </w:t>
            </w:r>
            <w:r w:rsidR="00304DF8" w:rsidRPr="00DF3DEF">
              <w:rPr>
                <w:rFonts w:asciiTheme="minorHAnsi" w:hAnsiTheme="minorHAnsi" w:cstheme="majorBidi"/>
                <w:lang w:val="fr-FR"/>
              </w:rPr>
              <w:t xml:space="preserve">poursuivre leurs </w:t>
            </w:r>
            <w:r w:rsidR="005F1C9F" w:rsidRPr="00DF3DEF">
              <w:rPr>
                <w:rFonts w:asciiTheme="minorHAnsi" w:hAnsiTheme="minorHAnsi" w:cstheme="majorBidi"/>
                <w:lang w:val="fr-FR"/>
              </w:rPr>
              <w:t xml:space="preserve">discussions, afin de mettre en </w:t>
            </w:r>
            <w:proofErr w:type="spellStart"/>
            <w:r w:rsidR="005F1C9F" w:rsidRPr="00DF3DEF">
              <w:rPr>
                <w:rFonts w:asciiTheme="minorHAnsi" w:hAnsiTheme="minorHAnsi" w:cstheme="majorBidi"/>
                <w:lang w:val="fr-FR"/>
              </w:rPr>
              <w:t>oe</w:t>
            </w:r>
            <w:r w:rsidR="00304DF8" w:rsidRPr="00DF3DEF">
              <w:rPr>
                <w:rFonts w:asciiTheme="minorHAnsi" w:hAnsiTheme="minorHAnsi" w:cstheme="majorBidi"/>
                <w:lang w:val="fr-FR"/>
              </w:rPr>
              <w:t>uvre</w:t>
            </w:r>
            <w:proofErr w:type="spellEnd"/>
            <w:r w:rsidR="00304DF8" w:rsidRPr="00DF3DEF">
              <w:rPr>
                <w:rFonts w:asciiTheme="minorHAnsi" w:hAnsiTheme="minorHAnsi" w:cstheme="majorBidi"/>
                <w:lang w:val="fr-FR"/>
              </w:rPr>
              <w:t xml:space="preserve"> une solution satisfaisante, si nécessaire avec l'assistance du Bureau. En</w:t>
            </w:r>
            <w:r w:rsidR="005F1C9F" w:rsidRPr="00DF3DEF">
              <w:rPr>
                <w:rFonts w:asciiTheme="minorHAnsi" w:hAnsiTheme="minorHAnsi" w:cstheme="majorBidi"/>
                <w:lang w:val="fr-FR"/>
              </w:rPr>
              <w:t> </w:t>
            </w:r>
            <w:r w:rsidR="00304DF8" w:rsidRPr="00DF3DEF">
              <w:rPr>
                <w:rFonts w:asciiTheme="minorHAnsi" w:hAnsiTheme="minorHAnsi" w:cstheme="majorBidi"/>
                <w:lang w:val="fr-FR"/>
              </w:rPr>
              <w:t>outre, le Comité a encouragé les autres administrations concernées à pr</w:t>
            </w:r>
            <w:r w:rsidRPr="00DF3DEF">
              <w:rPr>
                <w:rFonts w:asciiTheme="minorHAnsi" w:hAnsiTheme="minorHAnsi" w:cstheme="majorBidi"/>
                <w:lang w:val="fr-FR"/>
              </w:rPr>
              <w:t>ésenter leurs observations à l'</w:t>
            </w:r>
            <w:r w:rsidR="00304DF8" w:rsidRPr="00DF3DEF">
              <w:rPr>
                <w:rFonts w:asciiTheme="minorHAnsi" w:hAnsiTheme="minorHAnsi" w:cstheme="majorBidi"/>
                <w:lang w:val="fr-FR"/>
              </w:rPr>
              <w:t>Administration</w:t>
            </w:r>
            <w:r w:rsidR="00D024D9" w:rsidRPr="00DF3DEF">
              <w:rPr>
                <w:rFonts w:asciiTheme="minorHAnsi" w:hAnsiTheme="minorHAnsi" w:cstheme="majorBidi"/>
                <w:lang w:val="fr-FR"/>
              </w:rPr>
              <w:t xml:space="preserve"> </w:t>
            </w:r>
            <w:r w:rsidR="00304DF8" w:rsidRPr="00DF3DEF">
              <w:rPr>
                <w:rFonts w:asciiTheme="minorHAnsi" w:hAnsiTheme="minorHAnsi" w:cstheme="majorBidi"/>
                <w:lang w:val="fr-FR"/>
              </w:rPr>
              <w:t>de l'Italie et au Bureau concernant la feuille de route communiquée par cette Administration, telle qu'elle figure dans le Document</w:t>
            </w:r>
            <w:r w:rsidR="00D024D9" w:rsidRPr="00DF3DEF">
              <w:rPr>
                <w:rFonts w:asciiTheme="minorHAnsi" w:hAnsiTheme="minorHAnsi" w:cstheme="majorBidi"/>
                <w:lang w:val="fr-FR"/>
              </w:rPr>
              <w:t xml:space="preserve"> </w:t>
            </w:r>
            <w:r w:rsidR="00304DF8" w:rsidRPr="00DF3DEF">
              <w:rPr>
                <w:rFonts w:asciiTheme="minorHAnsi" w:hAnsiTheme="minorHAnsi" w:cstheme="majorBidi"/>
                <w:lang w:val="fr-FR"/>
              </w:rPr>
              <w:t>RRB17-2/3(Add.2).</w:t>
            </w:r>
          </w:p>
          <w:p w:rsidR="00BE462A" w:rsidRPr="00DF3DEF" w:rsidRDefault="002B153E" w:rsidP="00730AC0">
            <w:pPr>
              <w:pStyle w:val="TableText0"/>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FR"/>
              </w:rPr>
            </w:pPr>
            <w:r w:rsidRPr="00DF3DEF">
              <w:rPr>
                <w:rFonts w:asciiTheme="minorHAnsi" w:hAnsiTheme="minorHAnsi" w:cstheme="majorBidi"/>
                <w:lang w:val="fr-FR"/>
              </w:rPr>
              <w:tab/>
            </w:r>
            <w:r w:rsidR="00304DF8" w:rsidRPr="00DF3DEF">
              <w:rPr>
                <w:rFonts w:asciiTheme="minorHAnsi" w:hAnsiTheme="minorHAnsi" w:cstheme="majorBidi"/>
                <w:lang w:val="fr-FR"/>
              </w:rPr>
              <w:t xml:space="preserve">Le Comité a indiqué qu'il se félicitait des informations fournies par le Conseiller juridique concernant l'utilisation, par l'Administration italienne, du spectre assujetti aux dispositions de l'Accord régional GE84. Le Comité a chargé le Directeur du Bureau des </w:t>
            </w:r>
            <w:r w:rsidR="00304DF8" w:rsidRPr="00DF3DEF">
              <w:rPr>
                <w:rFonts w:asciiTheme="minorHAnsi" w:hAnsiTheme="minorHAnsi" w:cstheme="majorBidi"/>
                <w:lang w:val="fr-FR"/>
              </w:rPr>
              <w:lastRenderedPageBreak/>
              <w:t>radiocommunications de compléter les renseignements fournis dans le</w:t>
            </w:r>
            <w:r w:rsidR="00D024D9" w:rsidRPr="00DF3DEF">
              <w:rPr>
                <w:rFonts w:asciiTheme="minorHAnsi" w:hAnsiTheme="minorHAnsi" w:cstheme="majorBidi"/>
                <w:lang w:val="fr-FR"/>
              </w:rPr>
              <w:t xml:space="preserve"> Document RRB13-3/INFO/2(Ré</w:t>
            </w:r>
            <w:r w:rsidR="00304DF8" w:rsidRPr="00DF3DEF">
              <w:rPr>
                <w:rFonts w:asciiTheme="minorHAnsi" w:hAnsiTheme="minorHAnsi" w:cstheme="majorBidi"/>
                <w:lang w:val="fr-FR"/>
              </w:rPr>
              <w:t>v.1),</w:t>
            </w:r>
            <w:r w:rsidR="00D024D9" w:rsidRPr="00DF3DEF">
              <w:rPr>
                <w:rFonts w:asciiTheme="minorHAnsi" w:hAnsiTheme="minorHAnsi" w:cstheme="majorBidi"/>
                <w:lang w:val="fr-FR"/>
              </w:rPr>
              <w:t xml:space="preserve"> </w:t>
            </w:r>
            <w:r w:rsidR="00304DF8" w:rsidRPr="00DF3DEF">
              <w:rPr>
                <w:rFonts w:asciiTheme="minorHAnsi" w:hAnsiTheme="minorHAnsi" w:cstheme="majorBidi"/>
                <w:lang w:val="fr-FR"/>
              </w:rPr>
              <w:t>afin de prendre en</w:t>
            </w:r>
            <w:r w:rsidR="00D024D9" w:rsidRPr="00DF3DEF">
              <w:rPr>
                <w:rFonts w:asciiTheme="minorHAnsi" w:hAnsiTheme="minorHAnsi" w:cstheme="majorBidi"/>
                <w:lang w:val="fr-FR"/>
              </w:rPr>
              <w:t xml:space="preserve"> </w:t>
            </w:r>
            <w:r w:rsidR="00304DF8" w:rsidRPr="00DF3DEF">
              <w:rPr>
                <w:rFonts w:asciiTheme="minorHAnsi" w:hAnsiTheme="minorHAnsi" w:cstheme="majorBidi"/>
                <w:lang w:val="fr-FR"/>
              </w:rPr>
              <w:t>considération l'Accord régional</w:t>
            </w:r>
            <w:r w:rsidR="00D024D9" w:rsidRPr="00DF3DEF">
              <w:rPr>
                <w:rFonts w:asciiTheme="minorHAnsi" w:hAnsiTheme="minorHAnsi" w:cstheme="majorBidi"/>
                <w:lang w:val="fr-FR"/>
              </w:rPr>
              <w:t xml:space="preserve"> </w:t>
            </w:r>
            <w:r w:rsidR="00304DF8" w:rsidRPr="00DF3DEF">
              <w:rPr>
                <w:rFonts w:asciiTheme="minorHAnsi" w:hAnsiTheme="minorHAnsi" w:cstheme="majorBidi"/>
                <w:lang w:val="fr-FR"/>
              </w:rPr>
              <w:t>GE84, pour soumission à la 76</w:t>
            </w:r>
            <w:r w:rsidR="00D024D9" w:rsidRPr="00DF3DEF">
              <w:rPr>
                <w:rFonts w:asciiTheme="minorHAnsi" w:hAnsiTheme="minorHAnsi" w:cstheme="majorBidi"/>
                <w:lang w:val="fr-FR"/>
              </w:rPr>
              <w:t>ème</w:t>
            </w:r>
            <w:r w:rsidR="00304DF8" w:rsidRPr="00DF3DEF">
              <w:rPr>
                <w:rFonts w:asciiTheme="minorHAnsi" w:hAnsiTheme="minorHAnsi" w:cstheme="majorBidi"/>
                <w:lang w:val="fr-FR"/>
              </w:rPr>
              <w:t xml:space="preserve"> réunion du Comité,</w:t>
            </w:r>
            <w:r w:rsidR="00D024D9" w:rsidRPr="00DF3DEF">
              <w:rPr>
                <w:rFonts w:asciiTheme="minorHAnsi" w:hAnsiTheme="minorHAnsi" w:cstheme="majorBidi"/>
                <w:lang w:val="fr-FR"/>
              </w:rPr>
              <w:t xml:space="preserve"> </w:t>
            </w:r>
            <w:r w:rsidR="00304DF8" w:rsidRPr="00DF3DEF">
              <w:rPr>
                <w:rFonts w:asciiTheme="minorHAnsi" w:hAnsiTheme="minorHAnsi" w:cstheme="majorBidi"/>
                <w:lang w:val="fr-FR"/>
              </w:rPr>
              <w:t>compte tenu de l'historique général des assignations</w:t>
            </w:r>
            <w:r w:rsidR="00D024D9" w:rsidRPr="00DF3DEF">
              <w:rPr>
                <w:rFonts w:asciiTheme="minorHAnsi" w:hAnsiTheme="minorHAnsi" w:cstheme="majorBidi"/>
                <w:lang w:val="fr-FR"/>
              </w:rPr>
              <w:t xml:space="preserve"> </w:t>
            </w:r>
            <w:r w:rsidR="00304DF8" w:rsidRPr="00DF3DEF">
              <w:rPr>
                <w:rFonts w:asciiTheme="minorHAnsi" w:hAnsiTheme="minorHAnsi" w:cstheme="majorBidi"/>
                <w:lang w:val="fr-FR"/>
              </w:rPr>
              <w:t>notifiées</w:t>
            </w:r>
            <w:r w:rsidR="00D024D9" w:rsidRPr="00DF3DEF">
              <w:rPr>
                <w:rFonts w:asciiTheme="minorHAnsi" w:hAnsiTheme="minorHAnsi" w:cstheme="majorBidi"/>
                <w:lang w:val="fr-FR"/>
              </w:rPr>
              <w:t xml:space="preserve"> </w:t>
            </w:r>
            <w:r w:rsidR="00304DF8" w:rsidRPr="00DF3DEF">
              <w:rPr>
                <w:rFonts w:asciiTheme="minorHAnsi" w:hAnsiTheme="minorHAnsi" w:cstheme="majorBidi"/>
                <w:lang w:val="fr-FR"/>
              </w:rPr>
              <w:t>depuis 1984</w:t>
            </w:r>
            <w:r w:rsidR="00D024D9" w:rsidRPr="00DF3DEF">
              <w:rPr>
                <w:rFonts w:asciiTheme="minorHAnsi" w:hAnsiTheme="minorHAnsi" w:cstheme="majorBidi"/>
                <w:lang w:val="fr-FR"/>
              </w:rPr>
              <w:t xml:space="preserve"> </w:t>
            </w:r>
            <w:r w:rsidR="00304DF8" w:rsidRPr="00DF3DEF">
              <w:rPr>
                <w:rFonts w:asciiTheme="minorHAnsi" w:hAnsiTheme="minorHAnsi" w:cstheme="majorBidi"/>
                <w:lang w:val="fr-FR"/>
              </w:rPr>
              <w:t xml:space="preserve">par les Administrations de l'Italie et de la Slovénie concernant l'application du numéro </w:t>
            </w:r>
            <w:r w:rsidR="00304DF8" w:rsidRPr="00DF3DEF">
              <w:rPr>
                <w:rFonts w:asciiTheme="minorHAnsi" w:hAnsiTheme="minorHAnsi" w:cstheme="majorBidi"/>
                <w:b/>
                <w:bCs/>
                <w:lang w:val="fr-FR"/>
              </w:rPr>
              <w:t>11.34</w:t>
            </w:r>
            <w:r w:rsidR="00D024D9" w:rsidRPr="00DF3DEF">
              <w:rPr>
                <w:rFonts w:asciiTheme="minorHAnsi" w:hAnsiTheme="minorHAnsi" w:cstheme="majorBidi"/>
                <w:lang w:val="fr-FR"/>
              </w:rPr>
              <w:t xml:space="preserve"> </w:t>
            </w:r>
            <w:r w:rsidR="00304DF8" w:rsidRPr="00DF3DEF">
              <w:rPr>
                <w:rFonts w:asciiTheme="minorHAnsi" w:hAnsiTheme="minorHAnsi" w:cstheme="majorBidi"/>
                <w:lang w:val="fr-FR"/>
              </w:rPr>
              <w:t>du Règlement des radiocommunications</w:t>
            </w:r>
            <w:r w:rsidR="00D024D9" w:rsidRPr="00DF3DEF">
              <w:rPr>
                <w:rFonts w:asciiTheme="minorHAnsi" w:hAnsiTheme="minorHAnsi" w:cstheme="majorBidi"/>
                <w:lang w:val="fr-FR"/>
              </w:rPr>
              <w:t>.</w:t>
            </w:r>
          </w:p>
        </w:tc>
        <w:tc>
          <w:tcPr>
            <w:tcW w:w="2129" w:type="dxa"/>
            <w:shd w:val="clear" w:color="auto" w:fill="DBE5F1" w:themeFill="accent1" w:themeFillTint="33"/>
          </w:tcPr>
          <w:p w:rsidR="00BE462A" w:rsidRPr="00DF3DEF" w:rsidRDefault="00C3123D" w:rsidP="00C3123D">
            <w:pPr>
              <w:pStyle w:val="Tabletext"/>
              <w:tabs>
                <w:tab w:val="clear" w:pos="284"/>
                <w:tab w:val="clear" w:pos="567"/>
                <w:tab w:val="clear" w:pos="851"/>
                <w:tab w:val="clear" w:pos="1134"/>
                <w:tab w:val="clear" w:pos="1418"/>
                <w:tab w:val="clear" w:pos="1701"/>
                <w:tab w:val="clear" w:pos="2268"/>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F3DEF">
              <w:rPr>
                <w:rFonts w:asciiTheme="minorHAnsi" w:hAnsiTheme="minorHAnsi"/>
                <w:szCs w:val="22"/>
              </w:rPr>
              <w:lastRenderedPageBreak/>
              <w:t>Le Bureau consultera les administrations concernées, afin de déterminer si elles souhaitent que l'UIT organise une réunion multilatérale entre l'Italie et les pays voisins pour examiner la question des brouillages causés au service de radiodiffusion sonore MF.</w:t>
            </w:r>
          </w:p>
          <w:p w:rsidR="00C3123D" w:rsidRPr="00DF3DEF" w:rsidRDefault="00C3123D" w:rsidP="00C3123D">
            <w:pPr>
              <w:pStyle w:val="Tabletext"/>
              <w:tabs>
                <w:tab w:val="clear" w:pos="284"/>
                <w:tab w:val="clear" w:pos="567"/>
                <w:tab w:val="clear" w:pos="851"/>
                <w:tab w:val="clear" w:pos="1134"/>
                <w:tab w:val="clear" w:pos="1418"/>
                <w:tab w:val="clear" w:pos="1701"/>
                <w:tab w:val="clear" w:pos="2268"/>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F3DEF">
              <w:rPr>
                <w:rFonts w:asciiTheme="minorHAnsi" w:hAnsiTheme="minorHAnsi"/>
                <w:szCs w:val="22"/>
              </w:rPr>
              <w:t>Le Directeur transmettra la conclusion ainsi que les mesures prises par le Comité au Secrétaire général et à la Slovénie.</w:t>
            </w:r>
          </w:p>
          <w:p w:rsidR="00C3123D" w:rsidRPr="00DF3DEF" w:rsidRDefault="00C3123D" w:rsidP="00C3123D">
            <w:pPr>
              <w:pStyle w:val="Tabletext"/>
              <w:tabs>
                <w:tab w:val="clear" w:pos="284"/>
                <w:tab w:val="clear" w:pos="567"/>
                <w:tab w:val="clear" w:pos="851"/>
                <w:tab w:val="clear" w:pos="1134"/>
                <w:tab w:val="clear" w:pos="1418"/>
                <w:tab w:val="clear" w:pos="1701"/>
                <w:tab w:val="clear" w:pos="2268"/>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F3DEF">
              <w:rPr>
                <w:rFonts w:asciiTheme="minorHAnsi" w:hAnsiTheme="minorHAnsi"/>
                <w:szCs w:val="22"/>
              </w:rPr>
              <w:t>Le Secrétaire exécutif communiquera ces décisions aux administrations concernées.</w:t>
            </w:r>
          </w:p>
          <w:p w:rsidR="00BE462A" w:rsidRPr="00DF3DEF" w:rsidRDefault="00C3123D" w:rsidP="00C3123D">
            <w:pPr>
              <w:pStyle w:val="Tabletext"/>
              <w:tabs>
                <w:tab w:val="clear" w:pos="284"/>
                <w:tab w:val="clear" w:pos="567"/>
                <w:tab w:val="clear" w:pos="851"/>
                <w:tab w:val="clear" w:pos="1134"/>
                <w:tab w:val="clear" w:pos="1418"/>
                <w:tab w:val="clear" w:pos="1701"/>
                <w:tab w:val="clear" w:pos="2268"/>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F3DEF">
              <w:rPr>
                <w:rFonts w:asciiTheme="minorHAnsi" w:hAnsiTheme="minorHAnsi"/>
                <w:szCs w:val="22"/>
              </w:rPr>
              <w:lastRenderedPageBreak/>
              <w:t>Le Bureau et le Conseiller juridique mettront à jour le Document RRB13</w:t>
            </w:r>
            <w:r w:rsidRPr="00DF3DEF">
              <w:rPr>
                <w:rFonts w:asciiTheme="minorHAnsi" w:hAnsiTheme="minorHAnsi"/>
                <w:szCs w:val="22"/>
              </w:rPr>
              <w:noBreakHyphen/>
              <w:t>3/INFO/2</w:t>
            </w:r>
            <w:r w:rsidRPr="00DF3DEF">
              <w:rPr>
                <w:rFonts w:asciiTheme="minorHAnsi" w:hAnsiTheme="minorHAnsi"/>
                <w:szCs w:val="22"/>
              </w:rPr>
              <w:br/>
              <w:t>(Rév.1).</w:t>
            </w:r>
          </w:p>
        </w:tc>
      </w:tr>
      <w:tr w:rsidR="00BE462A" w:rsidRPr="00DF3DEF" w:rsidTr="00006EF4">
        <w:trPr>
          <w:cnfStyle w:val="000000100000" w:firstRow="0" w:lastRow="0" w:firstColumn="0" w:lastColumn="0" w:oddVBand="0" w:evenVBand="0" w:oddHBand="1" w:evenHBand="0" w:firstRowFirstColumn="0" w:firstRowLastColumn="0" w:lastRowFirstColumn="0" w:lastRowLastColumn="0"/>
          <w:trHeight w:val="3837"/>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BE462A" w:rsidRPr="00DF3DEF" w:rsidRDefault="00BE462A" w:rsidP="00E86CA3">
            <w:pPr>
              <w:pStyle w:val="Tabletext"/>
              <w:spacing w:before="120" w:after="120" w:line="260" w:lineRule="auto"/>
              <w:jc w:val="center"/>
              <w:rPr>
                <w:rFonts w:asciiTheme="minorHAnsi" w:hAnsiTheme="minorHAnsi"/>
                <w:szCs w:val="22"/>
              </w:rPr>
            </w:pPr>
          </w:p>
        </w:tc>
        <w:tc>
          <w:tcPr>
            <w:tcW w:w="3965" w:type="dxa"/>
            <w:vMerge/>
          </w:tcPr>
          <w:p w:rsidR="00BE462A" w:rsidRPr="00DF3DEF" w:rsidRDefault="00BE462A" w:rsidP="00E86CA3">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7" w:type="dxa"/>
          </w:tcPr>
          <w:p w:rsidR="00BE462A" w:rsidRPr="00DF3DEF" w:rsidRDefault="00304DF8" w:rsidP="00730AC0">
            <w:pPr>
              <w:pStyle w:val="TableText0"/>
              <w:spacing w:before="120"/>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lang w:val="fr-FR"/>
              </w:rPr>
            </w:pPr>
            <w:r w:rsidRPr="00DF3DEF">
              <w:rPr>
                <w:rFonts w:asciiTheme="minorHAnsi" w:hAnsiTheme="minorHAnsi" w:cstheme="majorBidi"/>
                <w:lang w:val="fr-FR"/>
              </w:rPr>
              <w:t>e)</w:t>
            </w:r>
            <w:r w:rsidRPr="00DF3DEF">
              <w:rPr>
                <w:rFonts w:asciiTheme="minorHAnsi" w:hAnsiTheme="minorHAnsi" w:cstheme="majorBidi"/>
                <w:lang w:val="fr-FR"/>
              </w:rPr>
              <w:tab/>
            </w:r>
            <w:bookmarkStart w:id="21" w:name="lt_pId089"/>
            <w:r w:rsidRPr="00DF3DEF">
              <w:rPr>
                <w:rFonts w:asciiTheme="minorHAnsi" w:hAnsiTheme="minorHAnsi" w:cstheme="majorBidi"/>
                <w:lang w:val="fr-FR"/>
              </w:rPr>
              <w:t>Pour ce qui est du paragraphe 2 du</w:t>
            </w:r>
            <w:r w:rsidR="00D024D9" w:rsidRPr="00DF3DEF">
              <w:rPr>
                <w:rFonts w:asciiTheme="minorHAnsi" w:hAnsiTheme="minorHAnsi" w:cstheme="majorBidi"/>
                <w:lang w:val="fr-FR"/>
              </w:rPr>
              <w:t xml:space="preserve"> </w:t>
            </w:r>
            <w:r w:rsidR="002B153E" w:rsidRPr="00DF3DEF">
              <w:rPr>
                <w:rFonts w:asciiTheme="minorHAnsi" w:hAnsiTheme="minorHAnsi" w:cstheme="majorBidi"/>
                <w:lang w:val="fr-FR"/>
              </w:rPr>
              <w:t>Document RRB17-2/3(Ré</w:t>
            </w:r>
            <w:r w:rsidRPr="00DF3DEF">
              <w:rPr>
                <w:rFonts w:asciiTheme="minorHAnsi" w:hAnsiTheme="minorHAnsi" w:cstheme="majorBidi"/>
                <w:lang w:val="fr-FR"/>
              </w:rPr>
              <w:t>v.1), le Comité a constaté avec regret qu'en raison d'une nouvelle augmentation</w:t>
            </w:r>
            <w:r w:rsidR="00D024D9" w:rsidRPr="00DF3DEF">
              <w:rPr>
                <w:rFonts w:asciiTheme="minorHAnsi" w:hAnsiTheme="minorHAnsi" w:cstheme="majorBidi"/>
                <w:lang w:val="fr-FR"/>
              </w:rPr>
              <w:t xml:space="preserve"> </w:t>
            </w:r>
            <w:r w:rsidRPr="00DF3DEF">
              <w:rPr>
                <w:rFonts w:asciiTheme="minorHAnsi" w:hAnsiTheme="minorHAnsi" w:cstheme="majorBidi"/>
                <w:lang w:val="fr-FR"/>
              </w:rPr>
              <w:t>exponentielle du nombre de</w:t>
            </w:r>
            <w:r w:rsidR="00D024D9" w:rsidRPr="00DF3DEF">
              <w:rPr>
                <w:rFonts w:asciiTheme="minorHAnsi" w:hAnsiTheme="minorHAnsi" w:cstheme="majorBidi"/>
                <w:lang w:val="fr-FR"/>
              </w:rPr>
              <w:t xml:space="preserve"> </w:t>
            </w:r>
            <w:r w:rsidRPr="00DF3DEF">
              <w:rPr>
                <w:rFonts w:asciiTheme="minorHAnsi" w:hAnsiTheme="minorHAnsi" w:cstheme="majorBidi"/>
                <w:lang w:val="fr-FR"/>
              </w:rPr>
              <w:t>soumissions de demandes de coordination le 1er janvier 2017</w:t>
            </w:r>
            <w:r w:rsidR="00D024D9" w:rsidRPr="00DF3DEF">
              <w:rPr>
                <w:rFonts w:asciiTheme="minorHAnsi" w:hAnsiTheme="minorHAnsi" w:cstheme="majorBidi"/>
                <w:lang w:val="fr-FR"/>
              </w:rPr>
              <w:t xml:space="preserve"> </w:t>
            </w:r>
            <w:r w:rsidRPr="00DF3DEF">
              <w:rPr>
                <w:rFonts w:asciiTheme="minorHAnsi" w:hAnsiTheme="minorHAnsi" w:cstheme="majorBidi"/>
                <w:lang w:val="fr-FR"/>
              </w:rPr>
              <w:t>(date d'application des Actes finals de la CMR-15), le temps de traitement des réseaux à satellite</w:t>
            </w:r>
            <w:r w:rsidR="00D024D9" w:rsidRPr="00DF3DEF">
              <w:rPr>
                <w:rFonts w:asciiTheme="minorHAnsi" w:hAnsiTheme="minorHAnsi" w:cstheme="majorBidi"/>
                <w:lang w:val="fr-FR"/>
              </w:rPr>
              <w:t xml:space="preserve"> </w:t>
            </w:r>
            <w:r w:rsidRPr="00DF3DEF">
              <w:rPr>
                <w:rFonts w:asciiTheme="minorHAnsi" w:hAnsiTheme="minorHAnsi" w:cstheme="majorBidi"/>
                <w:lang w:val="fr-FR"/>
              </w:rPr>
              <w:t>soumis aux fins de la coordination, qui avait diminué pendant une période de deux</w:t>
            </w:r>
            <w:r w:rsidR="002B153E" w:rsidRPr="00DF3DEF">
              <w:rPr>
                <w:rFonts w:asciiTheme="minorHAnsi" w:hAnsiTheme="minorHAnsi" w:cstheme="majorBidi"/>
                <w:lang w:val="fr-FR"/>
              </w:rPr>
              <w:t xml:space="preserve"> mois à compter de février 2017</w:t>
            </w:r>
            <w:r w:rsidRPr="00DF3DEF">
              <w:rPr>
                <w:rFonts w:asciiTheme="minorHAnsi" w:hAnsiTheme="minorHAnsi" w:cstheme="majorBidi"/>
                <w:lang w:val="fr-FR"/>
              </w:rPr>
              <w:t>, avait recommencé à augmenter en mai 2017,</w:t>
            </w:r>
            <w:r w:rsidR="00D024D9" w:rsidRPr="00DF3DEF">
              <w:rPr>
                <w:rFonts w:asciiTheme="minorHAnsi" w:hAnsiTheme="minorHAnsi" w:cstheme="majorBidi"/>
                <w:lang w:val="fr-FR"/>
              </w:rPr>
              <w:t xml:space="preserve"> </w:t>
            </w:r>
            <w:r w:rsidRPr="00DF3DEF">
              <w:rPr>
                <w:rFonts w:asciiTheme="minorHAnsi" w:hAnsiTheme="minorHAnsi" w:cstheme="majorBidi"/>
                <w:lang w:val="fr-FR"/>
              </w:rPr>
              <w:t>et que le délai réglementaire continuait d'être largement dépassé</w:t>
            </w:r>
            <w:bookmarkEnd w:id="21"/>
            <w:r w:rsidRPr="00DF3DEF">
              <w:rPr>
                <w:rFonts w:asciiTheme="minorHAnsi" w:hAnsiTheme="minorHAnsi" w:cstheme="majorBidi"/>
                <w:lang w:val="fr-FR"/>
              </w:rPr>
              <w:t>. De plus, le Comité a relevé que les temps de traitement concernant les services par</w:t>
            </w:r>
            <w:r w:rsidR="00D024D9" w:rsidRPr="00DF3DEF">
              <w:rPr>
                <w:rFonts w:asciiTheme="minorHAnsi" w:hAnsiTheme="minorHAnsi" w:cstheme="majorBidi"/>
                <w:lang w:val="fr-FR"/>
              </w:rPr>
              <w:t xml:space="preserve"> </w:t>
            </w:r>
            <w:r w:rsidRPr="00DF3DEF">
              <w:rPr>
                <w:rFonts w:asciiTheme="minorHAnsi" w:hAnsiTheme="minorHAnsi" w:cstheme="majorBidi"/>
                <w:lang w:val="fr-FR"/>
              </w:rPr>
              <w:t>satellite assujettis à des plans augmentaient</w:t>
            </w:r>
            <w:r w:rsidR="00D024D9" w:rsidRPr="00DF3DEF">
              <w:rPr>
                <w:rFonts w:asciiTheme="minorHAnsi" w:hAnsiTheme="minorHAnsi" w:cstheme="majorBidi"/>
                <w:lang w:val="fr-FR"/>
              </w:rPr>
              <w:t xml:space="preserve"> </w:t>
            </w:r>
            <w:r w:rsidRPr="00DF3DEF">
              <w:rPr>
                <w:rFonts w:asciiTheme="minorHAnsi" w:hAnsiTheme="minorHAnsi" w:cstheme="majorBidi"/>
                <w:lang w:val="fr-FR"/>
              </w:rPr>
              <w:t xml:space="preserve">eux aussi </w:t>
            </w:r>
            <w:bookmarkStart w:id="22" w:name="lt_pId090"/>
            <w:r w:rsidRPr="00DF3DEF">
              <w:rPr>
                <w:rFonts w:asciiTheme="minorHAnsi" w:hAnsiTheme="minorHAnsi" w:cstheme="majorBidi"/>
                <w:lang w:val="fr-FR"/>
              </w:rPr>
              <w:t>fortement</w:t>
            </w:r>
            <w:r w:rsidR="00D024D9" w:rsidRPr="00DF3DEF">
              <w:rPr>
                <w:rFonts w:asciiTheme="minorHAnsi" w:hAnsiTheme="minorHAnsi" w:cstheme="majorBidi"/>
                <w:lang w:val="fr-FR"/>
              </w:rPr>
              <w:t xml:space="preserve"> </w:t>
            </w:r>
            <w:r w:rsidRPr="00DF3DEF">
              <w:rPr>
                <w:rFonts w:asciiTheme="minorHAnsi" w:hAnsiTheme="minorHAnsi" w:cstheme="majorBidi"/>
                <w:lang w:val="fr-FR"/>
              </w:rPr>
              <w:t xml:space="preserve">et a estimé qu'il fallait également remédier à cette situation. Le Comité a chargé le Bureau de lui </w:t>
            </w:r>
            <w:proofErr w:type="gramStart"/>
            <w:r w:rsidRPr="00DF3DEF">
              <w:rPr>
                <w:rFonts w:asciiTheme="minorHAnsi" w:hAnsiTheme="minorHAnsi" w:cstheme="majorBidi"/>
                <w:lang w:val="fr-FR"/>
              </w:rPr>
              <w:t>présenter</w:t>
            </w:r>
            <w:proofErr w:type="gramEnd"/>
            <w:r w:rsidRPr="00DF3DEF">
              <w:rPr>
                <w:rFonts w:asciiTheme="minorHAnsi" w:hAnsiTheme="minorHAnsi" w:cstheme="majorBidi"/>
                <w:lang w:val="fr-FR"/>
              </w:rPr>
              <w:t xml:space="preserve"> à sa prochaine réunion</w:t>
            </w:r>
            <w:r w:rsidR="00D024D9" w:rsidRPr="00DF3DEF">
              <w:rPr>
                <w:rFonts w:asciiTheme="minorHAnsi" w:hAnsiTheme="minorHAnsi" w:cstheme="majorBidi"/>
                <w:lang w:val="fr-FR"/>
              </w:rPr>
              <w:t xml:space="preserve"> </w:t>
            </w:r>
            <w:r w:rsidRPr="00DF3DEF">
              <w:rPr>
                <w:rFonts w:asciiTheme="minorHAnsi" w:hAnsiTheme="minorHAnsi" w:cstheme="majorBidi"/>
                <w:lang w:val="fr-FR"/>
              </w:rPr>
              <w:t>un rapport</w:t>
            </w:r>
            <w:bookmarkStart w:id="23" w:name="lt_pId091"/>
            <w:bookmarkEnd w:id="22"/>
            <w:r w:rsidRPr="00DF3DEF">
              <w:rPr>
                <w:rFonts w:asciiTheme="minorHAnsi" w:hAnsiTheme="minorHAnsi" w:cstheme="majorBidi"/>
                <w:lang w:val="fr-FR"/>
              </w:rPr>
              <w:t xml:space="preserve"> sur les mesures concrètes à prendre pour résoudre ce problème.</w:t>
            </w:r>
            <w:bookmarkEnd w:id="23"/>
            <w:r w:rsidR="00D024D9" w:rsidRPr="00DF3DEF">
              <w:rPr>
                <w:rFonts w:asciiTheme="minorHAnsi" w:hAnsiTheme="minorHAnsi" w:cstheme="majorBidi"/>
                <w:lang w:val="fr-FR"/>
              </w:rPr>
              <w:t xml:space="preserve"> </w:t>
            </w:r>
          </w:p>
        </w:tc>
        <w:tc>
          <w:tcPr>
            <w:tcW w:w="2129" w:type="dxa"/>
          </w:tcPr>
          <w:p w:rsidR="00BE462A" w:rsidRPr="00DF3DEF" w:rsidRDefault="00C3123D" w:rsidP="00C3123D">
            <w:pPr>
              <w:pStyle w:val="Tabletext"/>
              <w:tabs>
                <w:tab w:val="clear" w:pos="284"/>
                <w:tab w:val="clear" w:pos="567"/>
                <w:tab w:val="clear" w:pos="851"/>
                <w:tab w:val="clear" w:pos="1134"/>
                <w:tab w:val="clear" w:pos="1418"/>
                <w:tab w:val="clear" w:pos="1701"/>
                <w:tab w:val="clear" w:pos="2268"/>
                <w:tab w:val="left" w:pos="2195"/>
              </w:tabs>
              <w:spacing w:before="120" w:after="12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DF3DEF">
              <w:rPr>
                <w:rFonts w:asciiTheme="minorHAnsi" w:hAnsiTheme="minorHAnsi"/>
                <w:szCs w:val="22"/>
              </w:rPr>
              <w:t>Le Bureau rendra compte des mesures prises pour réduire le temps de traitement nécessaire concernant les fiches de notification de réseaux à satellite.</w:t>
            </w:r>
          </w:p>
        </w:tc>
      </w:tr>
      <w:tr w:rsidR="00FE478B" w:rsidRPr="00DF3DEF" w:rsidTr="00006EF4">
        <w:trPr>
          <w:trHeight w:val="1590"/>
          <w:jc w:val="center"/>
        </w:trPr>
        <w:tc>
          <w:tcPr>
            <w:cnfStyle w:val="001000000000" w:firstRow="0" w:lastRow="0" w:firstColumn="1" w:lastColumn="0" w:oddVBand="0" w:evenVBand="0" w:oddHBand="0" w:evenHBand="0" w:firstRowFirstColumn="0" w:firstRowLastColumn="0" w:lastRowFirstColumn="0" w:lastRowLastColumn="0"/>
            <w:tcW w:w="704" w:type="dxa"/>
          </w:tcPr>
          <w:p w:rsidR="00FE478B" w:rsidRPr="00DF3DEF" w:rsidRDefault="00FE478B" w:rsidP="00FE478B">
            <w:pPr>
              <w:pStyle w:val="Tabletext"/>
              <w:spacing w:before="120" w:after="120" w:line="260" w:lineRule="auto"/>
              <w:jc w:val="center"/>
              <w:rPr>
                <w:rFonts w:asciiTheme="minorHAnsi" w:hAnsiTheme="minorHAnsi"/>
                <w:szCs w:val="22"/>
              </w:rPr>
            </w:pPr>
            <w:r w:rsidRPr="00DF3DEF">
              <w:rPr>
                <w:rFonts w:asciiTheme="minorHAnsi" w:hAnsiTheme="minorHAnsi"/>
                <w:szCs w:val="22"/>
              </w:rPr>
              <w:t>4</w:t>
            </w:r>
          </w:p>
        </w:tc>
        <w:tc>
          <w:tcPr>
            <w:tcW w:w="3965" w:type="dxa"/>
          </w:tcPr>
          <w:p w:rsidR="00FE478B" w:rsidRPr="00DF3DEF" w:rsidRDefault="00FE478B" w:rsidP="00DD3DCB">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F3DEF">
              <w:rPr>
                <w:rFonts w:asciiTheme="minorHAnsi" w:hAnsiTheme="minorHAnsi" w:cstheme="majorBidi"/>
                <w:szCs w:val="22"/>
              </w:rPr>
              <w:t xml:space="preserve">Liste des Règles de </w:t>
            </w:r>
            <w:proofErr w:type="gramStart"/>
            <w:r w:rsidRPr="00DF3DEF">
              <w:rPr>
                <w:rFonts w:asciiTheme="minorHAnsi" w:hAnsiTheme="minorHAnsi" w:cstheme="majorBidi"/>
                <w:szCs w:val="22"/>
              </w:rPr>
              <w:t>procédure</w:t>
            </w:r>
            <w:proofErr w:type="gramEnd"/>
            <w:r w:rsidRPr="00DF3DEF">
              <w:rPr>
                <w:rFonts w:asciiTheme="minorHAnsi" w:hAnsiTheme="minorHAnsi" w:cstheme="majorBidi"/>
                <w:szCs w:val="22"/>
              </w:rPr>
              <w:br/>
            </w:r>
            <w:hyperlink r:id="rId14" w:history="1">
              <w:bookmarkStart w:id="24" w:name="lt_pId095"/>
              <w:r w:rsidRPr="00DF3DEF">
                <w:rPr>
                  <w:rStyle w:val="Hyperlink"/>
                  <w:rFonts w:asciiTheme="minorHAnsi" w:hAnsiTheme="minorHAnsi"/>
                  <w:i/>
                  <w:iCs/>
                  <w:szCs w:val="24"/>
                </w:rPr>
                <w:t>(RRB16-2/3(</w:t>
              </w:r>
              <w:proofErr w:type="spellStart"/>
              <w:r w:rsidRPr="00DF3DEF">
                <w:rPr>
                  <w:rStyle w:val="Hyperlink"/>
                  <w:rFonts w:asciiTheme="minorHAnsi" w:hAnsiTheme="minorHAnsi"/>
                  <w:i/>
                  <w:iCs/>
                  <w:szCs w:val="24"/>
                </w:rPr>
                <w:t>Rév</w:t>
              </w:r>
              <w:proofErr w:type="spellEnd"/>
              <w:r w:rsidRPr="00DF3DEF">
                <w:rPr>
                  <w:rStyle w:val="Hyperlink"/>
                  <w:rFonts w:asciiTheme="minorHAnsi" w:hAnsiTheme="minorHAnsi"/>
                  <w:i/>
                  <w:iCs/>
                  <w:szCs w:val="24"/>
                </w:rPr>
                <w:t>. 5))</w:t>
              </w:r>
              <w:bookmarkEnd w:id="24"/>
            </w:hyperlink>
          </w:p>
        </w:tc>
        <w:tc>
          <w:tcPr>
            <w:tcW w:w="6947" w:type="dxa"/>
          </w:tcPr>
          <w:p w:rsidR="00FE478B" w:rsidRPr="00DF3DEF" w:rsidRDefault="00FE478B" w:rsidP="00FC252E">
            <w:pPr>
              <w:pStyle w:val="TableText0"/>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fr-FR"/>
              </w:rPr>
            </w:pPr>
            <w:bookmarkStart w:id="25" w:name="lt_pId096"/>
            <w:r w:rsidRPr="00DF3DEF">
              <w:rPr>
                <w:rFonts w:asciiTheme="minorHAnsi" w:hAnsiTheme="minorHAnsi"/>
                <w:lang w:val="fr-FR"/>
              </w:rPr>
              <w:t>Sur la base des informations fournies par le Bureau, le Comité a décidé de mettre à jour la liste des Règles de procédure proposées figurant dans le Document RRB16</w:t>
            </w:r>
            <w:r w:rsidRPr="00DF3DEF">
              <w:rPr>
                <w:rFonts w:asciiTheme="minorHAnsi" w:hAnsiTheme="minorHAnsi"/>
                <w:lang w:val="fr-FR"/>
              </w:rPr>
              <w:noBreakHyphen/>
              <w:t>2/3(Rév.5) et a chargé le Bureau de rédiger les projets de Règles de procédure correspondants.</w:t>
            </w:r>
            <w:bookmarkEnd w:id="25"/>
            <w:r w:rsidRPr="00DF3DEF">
              <w:rPr>
                <w:rFonts w:asciiTheme="minorHAnsi" w:hAnsiTheme="minorHAnsi"/>
                <w:highlight w:val="cyan"/>
                <w:lang w:val="fr-FR"/>
              </w:rPr>
              <w:t xml:space="preserve"> </w:t>
            </w:r>
          </w:p>
        </w:tc>
        <w:tc>
          <w:tcPr>
            <w:tcW w:w="2129" w:type="dxa"/>
          </w:tcPr>
          <w:p w:rsidR="00C3123D" w:rsidRPr="00DF3DEF" w:rsidRDefault="00C3123D" w:rsidP="00C3123D">
            <w:pPr>
              <w:pStyle w:val="Tabletext"/>
              <w:tabs>
                <w:tab w:val="left" w:pos="2195"/>
              </w:tabs>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F3DEF">
              <w:rPr>
                <w:rFonts w:asciiTheme="minorHAnsi" w:hAnsiTheme="minorHAnsi"/>
                <w:szCs w:val="22"/>
              </w:rPr>
              <w:t>Le Secrétaire exécutif publiera sur le site web la Liste actualisée des Règles de procédure proposées.</w:t>
            </w:r>
          </w:p>
          <w:p w:rsidR="00FE478B" w:rsidRPr="00DF3DEF" w:rsidRDefault="00C3123D" w:rsidP="00C3123D">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F3DEF">
              <w:rPr>
                <w:rFonts w:asciiTheme="minorHAnsi" w:hAnsiTheme="minorHAnsi"/>
                <w:szCs w:val="22"/>
              </w:rPr>
              <w:t>Le Bureau établira et diffusera les projets de Règles de procédure.</w:t>
            </w:r>
          </w:p>
        </w:tc>
      </w:tr>
      <w:tr w:rsidR="00FE478B" w:rsidRPr="00DF3DEF" w:rsidTr="00006EF4">
        <w:trPr>
          <w:cnfStyle w:val="000000100000" w:firstRow="0" w:lastRow="0" w:firstColumn="0" w:lastColumn="0" w:oddVBand="0" w:evenVBand="0" w:oddHBand="1" w:evenHBand="0" w:firstRowFirstColumn="0" w:firstRowLastColumn="0" w:lastRowFirstColumn="0" w:lastRowLastColumn="0"/>
          <w:trHeight w:val="773"/>
          <w:jc w:val="center"/>
        </w:trPr>
        <w:tc>
          <w:tcPr>
            <w:cnfStyle w:val="001000000000" w:firstRow="0" w:lastRow="0" w:firstColumn="1" w:lastColumn="0" w:oddVBand="0" w:evenVBand="0" w:oddHBand="0" w:evenHBand="0" w:firstRowFirstColumn="0" w:firstRowLastColumn="0" w:lastRowFirstColumn="0" w:lastRowLastColumn="0"/>
            <w:tcW w:w="704" w:type="dxa"/>
          </w:tcPr>
          <w:p w:rsidR="00FE478B" w:rsidRPr="00DF3DEF" w:rsidRDefault="00FE478B" w:rsidP="00FE478B">
            <w:pPr>
              <w:pStyle w:val="Tabletext"/>
              <w:spacing w:before="120" w:after="120" w:line="260" w:lineRule="auto"/>
              <w:jc w:val="center"/>
              <w:rPr>
                <w:rFonts w:asciiTheme="minorHAnsi" w:hAnsiTheme="minorHAnsi"/>
                <w:szCs w:val="22"/>
              </w:rPr>
            </w:pPr>
            <w:r w:rsidRPr="00DF3DEF">
              <w:rPr>
                <w:rFonts w:asciiTheme="minorHAnsi" w:hAnsiTheme="minorHAnsi"/>
                <w:szCs w:val="22"/>
              </w:rPr>
              <w:t>5</w:t>
            </w:r>
          </w:p>
        </w:tc>
        <w:tc>
          <w:tcPr>
            <w:tcW w:w="3965" w:type="dxa"/>
          </w:tcPr>
          <w:p w:rsidR="00FE478B" w:rsidRPr="00DF3DEF" w:rsidRDefault="00FE478B" w:rsidP="00DD3DCB">
            <w:pPr>
              <w:pStyle w:val="Tabletex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F3DEF">
              <w:rPr>
                <w:rFonts w:asciiTheme="minorHAnsi" w:hAnsiTheme="minorHAnsi" w:cstheme="majorBidi"/>
                <w:szCs w:val="24"/>
              </w:rPr>
              <w:t>Demandes de prorogation de la date de mise en service des assignations de fréquence</w:t>
            </w:r>
          </w:p>
        </w:tc>
        <w:tc>
          <w:tcPr>
            <w:tcW w:w="6947" w:type="dxa"/>
          </w:tcPr>
          <w:p w:rsidR="00FE478B" w:rsidRPr="00DF3DEF" w:rsidRDefault="00FE478B" w:rsidP="00FE478B">
            <w:pPr>
              <w:pStyle w:val="TableText0"/>
              <w:cnfStyle w:val="000000100000" w:firstRow="0" w:lastRow="0" w:firstColumn="0" w:lastColumn="0" w:oddVBand="0" w:evenVBand="0" w:oddHBand="1" w:evenHBand="0" w:firstRowFirstColumn="0" w:firstRowLastColumn="0" w:lastRowFirstColumn="0" w:lastRowLastColumn="0"/>
              <w:rPr>
                <w:rFonts w:asciiTheme="minorHAnsi" w:hAnsiTheme="minorHAnsi"/>
                <w:lang w:val="fr-FR"/>
              </w:rPr>
            </w:pPr>
            <w:r w:rsidRPr="00DF3DEF">
              <w:rPr>
                <w:rFonts w:asciiTheme="minorHAnsi" w:hAnsiTheme="minorHAnsi"/>
                <w:lang w:val="fr-FR"/>
              </w:rPr>
              <w:t>-</w:t>
            </w:r>
          </w:p>
        </w:tc>
        <w:tc>
          <w:tcPr>
            <w:tcW w:w="2129" w:type="dxa"/>
          </w:tcPr>
          <w:p w:rsidR="00FE478B" w:rsidRPr="00DF3DEF" w:rsidRDefault="00FE478B" w:rsidP="00FE478B">
            <w:pPr>
              <w:pStyle w:val="Tabletext"/>
              <w:tabs>
                <w:tab w:val="clear" w:pos="567"/>
                <w:tab w:val="clear" w:pos="851"/>
                <w:tab w:val="clear" w:pos="1134"/>
                <w:tab w:val="clear" w:pos="1418"/>
                <w:tab w:val="clear" w:pos="1701"/>
                <w:tab w:val="clear" w:pos="2268"/>
                <w:tab w:val="left" w:pos="2195"/>
              </w:tabs>
              <w:spacing w:before="120" w:after="120" w:line="2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DF3DEF">
              <w:rPr>
                <w:rFonts w:asciiTheme="minorHAnsi" w:hAnsiTheme="minorHAnsi"/>
                <w:szCs w:val="22"/>
              </w:rPr>
              <w:t>-</w:t>
            </w:r>
          </w:p>
        </w:tc>
      </w:tr>
      <w:tr w:rsidR="00FE478B" w:rsidRPr="00DF3DEF" w:rsidTr="00006EF4">
        <w:trPr>
          <w:trHeight w:val="1590"/>
          <w:jc w:val="center"/>
        </w:trPr>
        <w:tc>
          <w:tcPr>
            <w:cnfStyle w:val="001000000000" w:firstRow="0" w:lastRow="0" w:firstColumn="1" w:lastColumn="0" w:oddVBand="0" w:evenVBand="0" w:oddHBand="0" w:evenHBand="0" w:firstRowFirstColumn="0" w:firstRowLastColumn="0" w:lastRowFirstColumn="0" w:lastRowLastColumn="0"/>
            <w:tcW w:w="704" w:type="dxa"/>
          </w:tcPr>
          <w:p w:rsidR="00FE478B" w:rsidRPr="00DF3DEF" w:rsidRDefault="00FE478B" w:rsidP="00FE478B">
            <w:pPr>
              <w:pStyle w:val="Tabletext"/>
              <w:spacing w:before="120" w:after="120" w:line="260" w:lineRule="auto"/>
              <w:jc w:val="center"/>
              <w:rPr>
                <w:rFonts w:asciiTheme="minorHAnsi" w:hAnsiTheme="minorHAnsi"/>
                <w:bCs w:val="0"/>
                <w:szCs w:val="22"/>
              </w:rPr>
            </w:pPr>
            <w:r w:rsidRPr="00DF3DEF">
              <w:rPr>
                <w:rFonts w:asciiTheme="minorHAnsi" w:hAnsiTheme="minorHAnsi"/>
                <w:szCs w:val="22"/>
              </w:rPr>
              <w:t>5.1</w:t>
            </w:r>
          </w:p>
        </w:tc>
        <w:tc>
          <w:tcPr>
            <w:tcW w:w="3965" w:type="dxa"/>
          </w:tcPr>
          <w:p w:rsidR="00FE478B" w:rsidRPr="00DF3DEF" w:rsidRDefault="00FE478B" w:rsidP="00DD3DCB">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4"/>
              </w:rPr>
            </w:pPr>
            <w:r w:rsidRPr="00DF3DEF">
              <w:rPr>
                <w:rFonts w:asciiTheme="minorHAnsi" w:hAnsiTheme="minorHAnsi" w:cstheme="majorBidi"/>
                <w:szCs w:val="24"/>
              </w:rPr>
              <w:t>Communication soumise par l'Administration de l'Inde concernant une demande de prorogation de la date de mise en service des assignations de fréquence du réseau à satellite INSAT</w:t>
            </w:r>
            <w:r w:rsidRPr="00DF3DEF">
              <w:rPr>
                <w:rFonts w:asciiTheme="minorHAnsi" w:hAnsiTheme="minorHAnsi" w:cstheme="majorBidi"/>
                <w:szCs w:val="24"/>
              </w:rPr>
              <w:noBreakHyphen/>
              <w:t>EXK82.5E</w:t>
            </w:r>
            <w:r w:rsidRPr="00DF3DEF">
              <w:rPr>
                <w:rFonts w:asciiTheme="minorHAnsi" w:hAnsiTheme="minorHAnsi" w:cstheme="majorBidi"/>
                <w:szCs w:val="24"/>
              </w:rPr>
              <w:br/>
            </w:r>
            <w:bookmarkStart w:id="26" w:name="lt_pId105"/>
            <w:r w:rsidRPr="00DF3DEF">
              <w:rPr>
                <w:rFonts w:asciiTheme="minorHAnsi" w:hAnsiTheme="minorHAnsi"/>
              </w:rPr>
              <w:fldChar w:fldCharType="begin"/>
            </w:r>
            <w:r w:rsidRPr="00DF3DEF">
              <w:rPr>
                <w:rFonts w:asciiTheme="minorHAnsi" w:hAnsiTheme="minorHAnsi"/>
              </w:rPr>
              <w:instrText>HYPERLINK "https://www.itu.int/md/R17-RRB17.2-C-0001/fr"</w:instrText>
            </w:r>
            <w:r w:rsidRPr="00DF3DEF">
              <w:rPr>
                <w:rFonts w:asciiTheme="minorHAnsi" w:hAnsiTheme="minorHAnsi"/>
              </w:rPr>
              <w:fldChar w:fldCharType="separate"/>
            </w:r>
            <w:r w:rsidRPr="00DF3DEF">
              <w:rPr>
                <w:rStyle w:val="Hyperlink"/>
                <w:rFonts w:asciiTheme="minorHAnsi" w:hAnsiTheme="minorHAnsi"/>
                <w:i/>
                <w:iCs/>
                <w:szCs w:val="24"/>
              </w:rPr>
              <w:t>(RRB17-2/1)</w:t>
            </w:r>
            <w:r w:rsidRPr="00DF3DEF">
              <w:rPr>
                <w:rFonts w:asciiTheme="minorHAnsi" w:hAnsiTheme="minorHAnsi"/>
              </w:rPr>
              <w:fldChar w:fldCharType="end"/>
            </w:r>
            <w:r w:rsidRPr="00DF3DEF">
              <w:rPr>
                <w:rFonts w:asciiTheme="minorHAnsi" w:hAnsiTheme="minorHAnsi"/>
                <w:i/>
                <w:iCs/>
                <w:szCs w:val="24"/>
              </w:rPr>
              <w:t xml:space="preserve">, </w:t>
            </w:r>
            <w:hyperlink r:id="rId15" w:history="1">
              <w:r w:rsidRPr="00DF3DEF">
                <w:rPr>
                  <w:rStyle w:val="Hyperlink"/>
                  <w:rFonts w:asciiTheme="minorHAnsi" w:hAnsiTheme="minorHAnsi"/>
                  <w:i/>
                  <w:iCs/>
                  <w:szCs w:val="24"/>
                </w:rPr>
                <w:t>(RRB17-2/DELAYED/1)</w:t>
              </w:r>
            </w:hyperlink>
            <w:bookmarkEnd w:id="26"/>
          </w:p>
        </w:tc>
        <w:tc>
          <w:tcPr>
            <w:tcW w:w="6947" w:type="dxa"/>
          </w:tcPr>
          <w:p w:rsidR="00FE478B" w:rsidRPr="00DF3DEF" w:rsidRDefault="00FE478B" w:rsidP="00FC252E">
            <w:pPr>
              <w:pStyle w:val="TableText0"/>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fr-FR"/>
              </w:rPr>
            </w:pPr>
            <w:r w:rsidRPr="00DF3DEF">
              <w:rPr>
                <w:rFonts w:asciiTheme="minorHAnsi" w:hAnsiTheme="minorHAnsi"/>
                <w:lang w:val="fr-FR"/>
              </w:rPr>
              <w:t xml:space="preserve">Le Comité a étudié de manière approfondie la demande de l'Administration de l'Inde, telle qu'elle figure dans le Document RRB17-2/1, et, à titre d'information, le Document RRB17-2/DELAYED/1. Le Comité a considéré que les renseignements communiqués n'étaient pas suffisants pour déterminer si cette situation remplissait toutes les conditions applicables à un cas de force majeure et a demandé à l'Administration indienne de fournir des renseignements additionnels qui permettraient au Comité de prendre une décision à sa 76ème réunion. Dans l'intervalle, dans un souci de prudence avant que le Comité n'examine cette question, le Comité a chargé le Bureau de continuer de traiter la fiche de notification relative au réseau </w:t>
            </w:r>
            <w:r w:rsidR="008D583B">
              <w:rPr>
                <w:rFonts w:asciiTheme="minorHAnsi" w:hAnsiTheme="minorHAnsi"/>
                <w:lang w:val="fr-FR"/>
              </w:rPr>
              <w:t xml:space="preserve">à </w:t>
            </w:r>
            <w:r w:rsidRPr="00DF3DEF">
              <w:rPr>
                <w:rFonts w:asciiTheme="minorHAnsi" w:hAnsiTheme="minorHAnsi"/>
                <w:lang w:val="fr-FR"/>
              </w:rPr>
              <w:t>satellite INSAT-EXK82.5E jusqu'à la 76ème réunion du Comité.</w:t>
            </w:r>
          </w:p>
        </w:tc>
        <w:tc>
          <w:tcPr>
            <w:tcW w:w="2129" w:type="dxa"/>
          </w:tcPr>
          <w:p w:rsidR="00FE478B" w:rsidRPr="00DF3DEF" w:rsidRDefault="00C3123D" w:rsidP="00C3123D">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F3DEF">
              <w:rPr>
                <w:rFonts w:asciiTheme="minorHAnsi" w:hAnsiTheme="minorHAnsi"/>
                <w:szCs w:val="22"/>
              </w:rPr>
              <w:t>Le Secrétaire exécutif communiquera cette décision aux administrations concernées.</w:t>
            </w:r>
          </w:p>
        </w:tc>
      </w:tr>
      <w:tr w:rsidR="00FE478B" w:rsidRPr="00DF3DEF" w:rsidTr="00006EF4">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704" w:type="dxa"/>
          </w:tcPr>
          <w:p w:rsidR="00FE478B" w:rsidRPr="00DF3DEF" w:rsidRDefault="00FE478B" w:rsidP="00FE478B">
            <w:pPr>
              <w:pStyle w:val="Tabletext"/>
              <w:spacing w:before="120" w:after="120" w:line="260" w:lineRule="auto"/>
              <w:jc w:val="center"/>
              <w:rPr>
                <w:rFonts w:asciiTheme="minorHAnsi" w:hAnsiTheme="minorHAnsi"/>
                <w:szCs w:val="22"/>
              </w:rPr>
            </w:pPr>
            <w:r w:rsidRPr="00DF3DEF">
              <w:rPr>
                <w:rFonts w:asciiTheme="minorHAnsi" w:hAnsiTheme="minorHAnsi"/>
                <w:szCs w:val="22"/>
              </w:rPr>
              <w:t>5.2</w:t>
            </w:r>
          </w:p>
        </w:tc>
        <w:tc>
          <w:tcPr>
            <w:tcW w:w="3965" w:type="dxa"/>
          </w:tcPr>
          <w:p w:rsidR="00FE478B" w:rsidRPr="00DF3DEF" w:rsidRDefault="00FE478B" w:rsidP="008D583B">
            <w:pPr>
              <w:pStyle w:val="Tabletex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4"/>
              </w:rPr>
            </w:pPr>
            <w:r w:rsidRPr="00DF3DEF">
              <w:rPr>
                <w:rFonts w:asciiTheme="minorHAnsi" w:hAnsiTheme="minorHAnsi" w:cstheme="majorBidi"/>
                <w:szCs w:val="24"/>
              </w:rPr>
              <w:t>Communication soumise par l'</w:t>
            </w:r>
            <w:r w:rsidR="00612C7A" w:rsidRPr="00DF3DEF">
              <w:rPr>
                <w:rFonts w:asciiTheme="minorHAnsi" w:hAnsiTheme="minorHAnsi" w:cstheme="majorBidi"/>
                <w:szCs w:val="24"/>
              </w:rPr>
              <w:t>A</w:t>
            </w:r>
            <w:r w:rsidRPr="00DF3DEF">
              <w:rPr>
                <w:rFonts w:asciiTheme="minorHAnsi" w:hAnsiTheme="minorHAnsi" w:cstheme="majorBidi"/>
                <w:szCs w:val="24"/>
              </w:rPr>
              <w:t>dministration de l'Indonésie concernant une demande de prorogation de la période de suspension réglementaire des assignations de fréquence des réseaux à satellite PALAPA PAC-C 146E et PALAPA PAC-KU 146</w:t>
            </w:r>
            <w:r w:rsidR="008D583B">
              <w:rPr>
                <w:rFonts w:asciiTheme="minorHAnsi" w:hAnsiTheme="minorHAnsi" w:cstheme="majorBidi"/>
                <w:szCs w:val="24"/>
              </w:rPr>
              <w:t>E</w:t>
            </w:r>
            <w:r w:rsidRPr="00DF3DEF">
              <w:rPr>
                <w:rFonts w:asciiTheme="minorHAnsi" w:hAnsiTheme="minorHAnsi" w:cstheme="majorBidi"/>
                <w:szCs w:val="24"/>
              </w:rPr>
              <w:br/>
            </w:r>
            <w:hyperlink r:id="rId16" w:history="1">
              <w:bookmarkStart w:id="27" w:name="lt_pId112"/>
              <w:r w:rsidRPr="00DF3DEF">
                <w:rPr>
                  <w:rStyle w:val="Hyperlink"/>
                  <w:rFonts w:asciiTheme="minorHAnsi" w:hAnsiTheme="minorHAnsi"/>
                  <w:i/>
                  <w:iCs/>
                  <w:szCs w:val="22"/>
                </w:rPr>
                <w:t>(RRB17-2/2)</w:t>
              </w:r>
              <w:bookmarkEnd w:id="27"/>
            </w:hyperlink>
          </w:p>
        </w:tc>
        <w:tc>
          <w:tcPr>
            <w:tcW w:w="6947" w:type="dxa"/>
          </w:tcPr>
          <w:p w:rsidR="00FE478B" w:rsidRPr="00DF3DEF" w:rsidRDefault="00FE478B" w:rsidP="00FC252E">
            <w:pPr>
              <w:pStyle w:val="TableText0"/>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fr-FR"/>
              </w:rPr>
            </w:pPr>
            <w:r w:rsidRPr="00DF3DEF">
              <w:rPr>
                <w:rFonts w:asciiTheme="minorHAnsi" w:hAnsiTheme="minorHAnsi"/>
                <w:lang w:val="fr-FR"/>
              </w:rPr>
              <w:t>Le Comité a minutieusement examiné la demande de l'Administration de l'Indonésie, telle qu'elle figure dans le Document RRB17-2/2, les difficultés rencontrées pour obtenir un satellite de remplacement en raison de la défaillance du satellite Chinasat-5B, et les efforts considérables déployés par l'Administration à cet égard.</w:t>
            </w:r>
          </w:p>
          <w:p w:rsidR="00FE478B" w:rsidRPr="00DF3DEF" w:rsidRDefault="00612C7A" w:rsidP="00FC252E">
            <w:pPr>
              <w:pStyle w:val="TableText0"/>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fr-FR"/>
              </w:rPr>
            </w:pPr>
            <w:r>
              <w:rPr>
                <w:rFonts w:asciiTheme="minorHAnsi" w:hAnsiTheme="minorHAnsi"/>
                <w:lang w:val="fr-FR"/>
              </w:rPr>
              <w:t>Compte tenu</w:t>
            </w:r>
            <w:r w:rsidR="00FE478B" w:rsidRPr="00DF3DEF">
              <w:rPr>
                <w:rFonts w:asciiTheme="minorHAnsi" w:hAnsiTheme="minorHAnsi"/>
                <w:lang w:val="fr-FR"/>
              </w:rPr>
              <w:t>:</w:t>
            </w:r>
          </w:p>
          <w:p w:rsidR="00FE478B" w:rsidRPr="00DF3DEF" w:rsidRDefault="00FE478B" w:rsidP="00FC252E">
            <w:pPr>
              <w:pStyle w:val="TableText0"/>
              <w:tabs>
                <w:tab w:val="clear" w:pos="284"/>
              </w:tabs>
              <w:ind w:left="463" w:hanging="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fr-FR"/>
              </w:rPr>
            </w:pPr>
            <w:r w:rsidRPr="00DF3DEF">
              <w:rPr>
                <w:rFonts w:asciiTheme="minorHAnsi" w:hAnsiTheme="minorHAnsi"/>
                <w:lang w:val="fr-FR"/>
              </w:rPr>
              <w:t>•</w:t>
            </w:r>
            <w:r w:rsidRPr="00DF3DEF">
              <w:rPr>
                <w:rFonts w:asciiTheme="minorHAnsi" w:hAnsiTheme="minorHAnsi"/>
                <w:lang w:val="fr-FR"/>
              </w:rPr>
              <w:tab/>
              <w:t>du numéro 196 de la Constitution relatif aux besoins spéciaux des pays en développement et de la situation géographique de certains pays;</w:t>
            </w:r>
          </w:p>
          <w:p w:rsidR="00FE478B" w:rsidRPr="00DF3DEF" w:rsidRDefault="00FE478B" w:rsidP="00FC252E">
            <w:pPr>
              <w:pStyle w:val="TableText0"/>
              <w:tabs>
                <w:tab w:val="clear" w:pos="284"/>
              </w:tabs>
              <w:ind w:left="463" w:hanging="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fr-FR"/>
              </w:rPr>
            </w:pPr>
            <w:r w:rsidRPr="00DF3DEF">
              <w:rPr>
                <w:rFonts w:asciiTheme="minorHAnsi" w:hAnsiTheme="minorHAnsi"/>
                <w:lang w:val="fr-FR"/>
              </w:rPr>
              <w:t>•</w:t>
            </w:r>
            <w:r w:rsidRPr="00DF3DEF">
              <w:rPr>
                <w:rFonts w:asciiTheme="minorHAnsi" w:hAnsiTheme="minorHAnsi"/>
                <w:lang w:val="fr-FR"/>
              </w:rPr>
              <w:tab/>
              <w:t>du fait que les services de télécommunication fournis aux milliers d'îles que compte l'Indonésie ne peuvent être assurés de manière économique que par satellite (en particulier dans la bande C);</w:t>
            </w:r>
          </w:p>
          <w:p w:rsidR="00FE478B" w:rsidRPr="00DF3DEF" w:rsidRDefault="00FE478B" w:rsidP="00FC252E">
            <w:pPr>
              <w:pStyle w:val="TableText0"/>
              <w:tabs>
                <w:tab w:val="clear" w:pos="284"/>
              </w:tabs>
              <w:ind w:left="463" w:hanging="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fr-FR"/>
              </w:rPr>
            </w:pPr>
            <w:r w:rsidRPr="00DF3DEF">
              <w:rPr>
                <w:rFonts w:asciiTheme="minorHAnsi" w:hAnsiTheme="minorHAnsi"/>
                <w:lang w:val="fr-FR"/>
              </w:rPr>
              <w:t>•</w:t>
            </w:r>
            <w:r w:rsidRPr="00DF3DEF">
              <w:rPr>
                <w:rFonts w:asciiTheme="minorHAnsi" w:hAnsiTheme="minorHAnsi"/>
                <w:lang w:val="fr-FR"/>
              </w:rPr>
              <w:tab/>
              <w:t>du fait que le nouveau satellite de remplacement (PSN-VI) vise réellement à remettre en service les assignations de fréquence à ces réseaux à satellite;</w:t>
            </w:r>
          </w:p>
          <w:p w:rsidR="00FE478B" w:rsidRPr="00DF3DEF" w:rsidRDefault="00FE478B" w:rsidP="00FC252E">
            <w:pPr>
              <w:pStyle w:val="TableText0"/>
              <w:tabs>
                <w:tab w:val="clear" w:pos="284"/>
              </w:tabs>
              <w:ind w:left="463" w:hanging="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fr-FR"/>
              </w:rPr>
            </w:pPr>
            <w:r w:rsidRPr="00DF3DEF">
              <w:rPr>
                <w:rFonts w:asciiTheme="minorHAnsi" w:hAnsiTheme="minorHAnsi"/>
                <w:lang w:val="fr-FR"/>
              </w:rPr>
              <w:t>•</w:t>
            </w:r>
            <w:r w:rsidRPr="00DF3DEF">
              <w:rPr>
                <w:rFonts w:asciiTheme="minorHAnsi" w:hAnsiTheme="minorHAnsi"/>
                <w:lang w:val="fr-FR"/>
              </w:rPr>
              <w:tab/>
              <w:t>du fait que le retard de lancement a résulté de l'impossibilité d'embarquer un autre satellite sur le même lanceur;</w:t>
            </w:r>
          </w:p>
          <w:p w:rsidR="00FE478B" w:rsidRPr="00DF3DEF" w:rsidRDefault="00FE478B" w:rsidP="00FC252E">
            <w:pPr>
              <w:pStyle w:val="TableText0"/>
              <w:tabs>
                <w:tab w:val="clear" w:pos="284"/>
              </w:tabs>
              <w:ind w:left="463" w:hanging="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fr-FR"/>
              </w:rPr>
            </w:pPr>
            <w:r w:rsidRPr="00DF3DEF">
              <w:rPr>
                <w:rFonts w:asciiTheme="minorHAnsi" w:hAnsiTheme="minorHAnsi"/>
                <w:lang w:val="fr-FR"/>
              </w:rPr>
              <w:t>•</w:t>
            </w:r>
            <w:r w:rsidRPr="00DF3DEF">
              <w:rPr>
                <w:rFonts w:asciiTheme="minorHAnsi" w:hAnsiTheme="minorHAnsi"/>
                <w:lang w:val="fr-FR"/>
              </w:rPr>
              <w:tab/>
              <w:t>du fait que l'Administration indonésienne a effectivement déployé des satellites de remplacement pour rétablir le service,</w:t>
            </w:r>
          </w:p>
          <w:p w:rsidR="00FE478B" w:rsidRPr="00DF3DEF" w:rsidRDefault="00FE478B" w:rsidP="00FC252E">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fr-FR"/>
              </w:rPr>
            </w:pPr>
            <w:r w:rsidRPr="00DF3DEF">
              <w:rPr>
                <w:rFonts w:asciiTheme="minorHAnsi" w:hAnsiTheme="minorHAnsi"/>
                <w:lang w:val="fr-FR"/>
              </w:rPr>
              <w:t>le Comité a décidé d'accéder à cette demande en prorogeant respectivement jusqu'au 30 juin 2019 le délai réglementaire applicable à la remise en service des assignations de fréquence</w:t>
            </w:r>
            <w:r w:rsidR="008D583B">
              <w:rPr>
                <w:rFonts w:asciiTheme="minorHAnsi" w:hAnsiTheme="minorHAnsi"/>
                <w:lang w:val="fr-FR"/>
              </w:rPr>
              <w:t xml:space="preserve"> du réseau satellite PALAPA PAC-</w:t>
            </w:r>
            <w:r w:rsidRPr="00DF3DEF">
              <w:rPr>
                <w:rFonts w:asciiTheme="minorHAnsi" w:hAnsiTheme="minorHAnsi"/>
                <w:lang w:val="fr-FR"/>
              </w:rPr>
              <w:t>C 146E et jusqu'au 25 novembre 2016 le délai applicable à la remise en service des assignations de fréquence d</w:t>
            </w:r>
            <w:r w:rsidR="008D583B">
              <w:rPr>
                <w:rFonts w:asciiTheme="minorHAnsi" w:hAnsiTheme="minorHAnsi"/>
                <w:lang w:val="fr-FR"/>
              </w:rPr>
              <w:t xml:space="preserve">u réseau à satellite </w:t>
            </w:r>
            <w:r w:rsidR="008D583B">
              <w:rPr>
                <w:rFonts w:asciiTheme="minorHAnsi" w:hAnsiTheme="minorHAnsi"/>
                <w:lang w:val="fr-FR"/>
              </w:rPr>
              <w:lastRenderedPageBreak/>
              <w:t>PALAPA PAC-</w:t>
            </w:r>
            <w:r w:rsidRPr="00DF3DEF">
              <w:rPr>
                <w:rFonts w:asciiTheme="minorHAnsi" w:hAnsiTheme="minorHAnsi"/>
                <w:lang w:val="fr-FR"/>
              </w:rPr>
              <w:t>KU 146E dans les bandes 6 665-6 723 MHz et 12 523</w:t>
            </w:r>
            <w:r w:rsidR="008D583B">
              <w:rPr>
                <w:rFonts w:asciiTheme="minorHAnsi" w:hAnsiTheme="minorHAnsi"/>
                <w:lang w:val="fr-FR"/>
              </w:rPr>
              <w:noBreakHyphen/>
            </w:r>
            <w:r w:rsidRPr="00DF3DEF">
              <w:rPr>
                <w:rFonts w:asciiTheme="minorHAnsi" w:hAnsiTheme="minorHAnsi"/>
                <w:lang w:val="fr-FR"/>
              </w:rPr>
              <w:t>12 679 MHz. En outre, le Comité a chargé le Bureau de maintenir les assignations de fréquence concernées dans le Fichier de référence international des fréquences.</w:t>
            </w:r>
          </w:p>
        </w:tc>
        <w:tc>
          <w:tcPr>
            <w:tcW w:w="2129" w:type="dxa"/>
          </w:tcPr>
          <w:p w:rsidR="00C3123D" w:rsidRPr="00DF3DEF" w:rsidRDefault="00C3123D" w:rsidP="00C3123D">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FR"/>
              </w:rPr>
            </w:pPr>
            <w:r w:rsidRPr="00DF3DEF">
              <w:rPr>
                <w:rFonts w:asciiTheme="minorHAnsi" w:hAnsiTheme="minorHAnsi"/>
                <w:sz w:val="22"/>
                <w:szCs w:val="22"/>
                <w:lang w:val="fr-FR"/>
              </w:rPr>
              <w:lastRenderedPageBreak/>
              <w:t>Le Secrétaire exécutif communiquera ces décisions à l'administration concernée.</w:t>
            </w:r>
          </w:p>
          <w:p w:rsidR="00FE478B" w:rsidRPr="00DF3DEF" w:rsidRDefault="00C3123D" w:rsidP="00C3123D">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FR"/>
              </w:rPr>
            </w:pPr>
            <w:r w:rsidRPr="00DF3DEF">
              <w:rPr>
                <w:rFonts w:asciiTheme="minorHAnsi" w:hAnsiTheme="minorHAnsi"/>
                <w:sz w:val="22"/>
                <w:szCs w:val="22"/>
                <w:lang w:val="fr-FR"/>
              </w:rPr>
              <w:t xml:space="preserve">Le Bureau maintiendra dans le Fichier de référence international des fréquences les assignations de fréquence concernées des réseaux à satellite PALAPA PAC-C 146E et PALAPA </w:t>
            </w:r>
            <w:r w:rsidRPr="00DF3DEF">
              <w:rPr>
                <w:rFonts w:asciiTheme="minorHAnsi" w:hAnsiTheme="minorHAnsi"/>
                <w:sz w:val="22"/>
                <w:szCs w:val="22"/>
                <w:lang w:val="fr-FR"/>
              </w:rPr>
              <w:br/>
              <w:t>PAC-KU 146E</w:t>
            </w:r>
            <w:r w:rsidR="00961B0A" w:rsidRPr="00DF3DEF">
              <w:rPr>
                <w:rFonts w:asciiTheme="minorHAnsi" w:hAnsiTheme="minorHAnsi"/>
                <w:sz w:val="22"/>
                <w:szCs w:val="22"/>
                <w:lang w:val="fr-FR"/>
              </w:rPr>
              <w:t>.</w:t>
            </w:r>
          </w:p>
        </w:tc>
      </w:tr>
      <w:tr w:rsidR="00FE478B" w:rsidRPr="00DF3DEF" w:rsidTr="00FC252E">
        <w:trPr>
          <w:trHeight w:val="521"/>
          <w:jc w:val="center"/>
        </w:trPr>
        <w:tc>
          <w:tcPr>
            <w:cnfStyle w:val="001000000000" w:firstRow="0" w:lastRow="0" w:firstColumn="1" w:lastColumn="0" w:oddVBand="0" w:evenVBand="0" w:oddHBand="0" w:evenHBand="0" w:firstRowFirstColumn="0" w:firstRowLastColumn="0" w:lastRowFirstColumn="0" w:lastRowLastColumn="0"/>
            <w:tcW w:w="704" w:type="dxa"/>
            <w:tcBorders>
              <w:bottom w:val="nil"/>
            </w:tcBorders>
          </w:tcPr>
          <w:p w:rsidR="00FE478B" w:rsidRPr="00DF3DEF" w:rsidRDefault="00FE478B" w:rsidP="00FE478B">
            <w:pPr>
              <w:pStyle w:val="Tabletext"/>
              <w:spacing w:before="120" w:after="120" w:line="260" w:lineRule="auto"/>
              <w:jc w:val="center"/>
              <w:rPr>
                <w:rFonts w:asciiTheme="minorHAnsi" w:hAnsiTheme="minorHAnsi"/>
                <w:bCs w:val="0"/>
                <w:szCs w:val="22"/>
              </w:rPr>
            </w:pPr>
            <w:r w:rsidRPr="00DF3DEF">
              <w:rPr>
                <w:rFonts w:asciiTheme="minorHAnsi" w:hAnsiTheme="minorHAnsi"/>
                <w:szCs w:val="22"/>
              </w:rPr>
              <w:t>5.3</w:t>
            </w:r>
          </w:p>
        </w:tc>
        <w:tc>
          <w:tcPr>
            <w:tcW w:w="3965" w:type="dxa"/>
          </w:tcPr>
          <w:p w:rsidR="00FE478B" w:rsidRPr="00DF3DEF" w:rsidRDefault="00FE478B" w:rsidP="00DD3DCB">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4"/>
              </w:rPr>
            </w:pPr>
            <w:r w:rsidRPr="00DF3DEF">
              <w:rPr>
                <w:rFonts w:asciiTheme="minorHAnsi" w:hAnsiTheme="minorHAnsi" w:cstheme="majorBidi"/>
                <w:szCs w:val="24"/>
              </w:rPr>
              <w:t>Communication soumise par l'Administration du Royaume</w:t>
            </w:r>
            <w:r w:rsidRPr="00DF3DEF">
              <w:rPr>
                <w:rFonts w:asciiTheme="minorHAnsi" w:hAnsiTheme="minorHAnsi" w:cstheme="majorBidi"/>
                <w:szCs w:val="24"/>
              </w:rPr>
              <w:noBreakHyphen/>
              <w:t>Uni de Grande-Bretagne et d'Irlande du Nord concernant une demande de prorogation de la date de mise en service des assignations de fréquence du réseau à satellite UK-KA-1</w:t>
            </w:r>
            <w:r w:rsidRPr="00DF3DEF">
              <w:rPr>
                <w:rFonts w:asciiTheme="minorHAnsi" w:hAnsiTheme="minorHAnsi" w:cstheme="majorBidi"/>
                <w:szCs w:val="24"/>
              </w:rPr>
              <w:br/>
            </w:r>
            <w:hyperlink r:id="rId17" w:history="1">
              <w:bookmarkStart w:id="28" w:name="lt_pId127"/>
              <w:r w:rsidRPr="00DF3DEF">
                <w:rPr>
                  <w:rStyle w:val="Hyperlink"/>
                  <w:rFonts w:asciiTheme="minorHAnsi" w:hAnsiTheme="minorHAnsi"/>
                  <w:i/>
                  <w:iCs/>
                  <w:szCs w:val="22"/>
                </w:rPr>
                <w:t>(RRB17-2/4)</w:t>
              </w:r>
              <w:bookmarkEnd w:id="28"/>
            </w:hyperlink>
          </w:p>
        </w:tc>
        <w:tc>
          <w:tcPr>
            <w:tcW w:w="6947" w:type="dxa"/>
          </w:tcPr>
          <w:p w:rsidR="00FE478B" w:rsidRPr="00DF3DEF" w:rsidRDefault="00FE478B" w:rsidP="00FC252E">
            <w:pPr>
              <w:pStyle w:val="TableText0"/>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fr-FR"/>
              </w:rPr>
            </w:pPr>
            <w:bookmarkStart w:id="29" w:name="lt_pId128"/>
            <w:r w:rsidRPr="00DF3DEF">
              <w:rPr>
                <w:rFonts w:asciiTheme="minorHAnsi" w:hAnsiTheme="minorHAnsi"/>
                <w:lang w:val="fr-FR"/>
              </w:rPr>
              <w:t xml:space="preserve">Le Comité a étudié la demande ainsi que les renseignements fournis </w:t>
            </w:r>
            <w:r w:rsidR="008D583B">
              <w:rPr>
                <w:rFonts w:asciiTheme="minorHAnsi" w:hAnsiTheme="minorHAnsi"/>
                <w:lang w:val="fr-FR"/>
              </w:rPr>
              <w:t>par l'Administration du Royaume-U</w:t>
            </w:r>
            <w:r w:rsidRPr="00DF3DEF">
              <w:rPr>
                <w:rFonts w:asciiTheme="minorHAnsi" w:hAnsiTheme="minorHAnsi"/>
                <w:lang w:val="fr-FR"/>
              </w:rPr>
              <w:t>ni dans le Document RRB17-2/4.</w:t>
            </w:r>
            <w:bookmarkEnd w:id="29"/>
            <w:r w:rsidRPr="00DF3DEF">
              <w:rPr>
                <w:rFonts w:asciiTheme="minorHAnsi" w:hAnsiTheme="minorHAnsi"/>
                <w:lang w:val="fr-FR"/>
              </w:rPr>
              <w:t xml:space="preserve"> Compte tenu des motifs invoqués, le Comité a conclu que:</w:t>
            </w:r>
          </w:p>
          <w:p w:rsidR="00FE478B" w:rsidRPr="00DF3DEF" w:rsidRDefault="00FE478B" w:rsidP="00FC252E">
            <w:pPr>
              <w:pStyle w:val="TableText0"/>
              <w:tabs>
                <w:tab w:val="clear" w:pos="284"/>
              </w:tabs>
              <w:ind w:left="463" w:hanging="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fr-FR"/>
              </w:rPr>
            </w:pPr>
            <w:bookmarkStart w:id="30" w:name="lt_pId130"/>
            <w:r w:rsidRPr="00DF3DEF">
              <w:rPr>
                <w:rFonts w:asciiTheme="minorHAnsi" w:hAnsiTheme="minorHAnsi"/>
                <w:lang w:val="fr-FR"/>
              </w:rPr>
              <w:t>•</w:t>
            </w:r>
            <w:r w:rsidRPr="00DF3DEF">
              <w:rPr>
                <w:rFonts w:asciiTheme="minorHAnsi" w:hAnsiTheme="minorHAnsi"/>
                <w:lang w:val="fr-FR"/>
              </w:rPr>
              <w:tab/>
              <w:t>cette situation remplissait toutes les conditions constitutives de la force majeure;</w:t>
            </w:r>
            <w:bookmarkEnd w:id="30"/>
          </w:p>
          <w:p w:rsidR="00FE478B" w:rsidRPr="00DF3DEF" w:rsidRDefault="00FE478B" w:rsidP="00FC252E">
            <w:pPr>
              <w:pStyle w:val="TableText0"/>
              <w:tabs>
                <w:tab w:val="clear" w:pos="284"/>
              </w:tabs>
              <w:ind w:left="463" w:hanging="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fr-FR"/>
              </w:rPr>
            </w:pPr>
            <w:bookmarkStart w:id="31" w:name="lt_pId131"/>
            <w:r w:rsidRPr="00DF3DEF">
              <w:rPr>
                <w:rFonts w:asciiTheme="minorHAnsi" w:hAnsiTheme="minorHAnsi"/>
                <w:lang w:val="fr-FR"/>
              </w:rPr>
              <w:t>•</w:t>
            </w:r>
            <w:r w:rsidRPr="00DF3DEF">
              <w:rPr>
                <w:rFonts w:asciiTheme="minorHAnsi" w:hAnsiTheme="minorHAnsi"/>
                <w:lang w:val="fr-FR"/>
              </w:rPr>
              <w:tab/>
              <w:t>l'administration s'était efforcée de respecter le délai réglementaire</w:t>
            </w:r>
            <w:r w:rsidR="008D583B">
              <w:rPr>
                <w:rFonts w:asciiTheme="minorHAnsi" w:hAnsiTheme="minorHAnsi"/>
                <w:lang w:val="fr-FR"/>
              </w:rPr>
              <w:t>;</w:t>
            </w:r>
            <w:bookmarkEnd w:id="31"/>
            <w:r w:rsidR="008D583B">
              <w:rPr>
                <w:rFonts w:asciiTheme="minorHAnsi" w:hAnsiTheme="minorHAnsi"/>
                <w:lang w:val="fr-FR"/>
              </w:rPr>
              <w:t xml:space="preserve"> et</w:t>
            </w:r>
          </w:p>
          <w:p w:rsidR="00FE478B" w:rsidRPr="00DF3DEF" w:rsidRDefault="00FE478B" w:rsidP="00FC252E">
            <w:pPr>
              <w:pStyle w:val="TableText0"/>
              <w:tabs>
                <w:tab w:val="clear" w:pos="284"/>
              </w:tabs>
              <w:ind w:left="463" w:hanging="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fr-FR"/>
              </w:rPr>
            </w:pPr>
            <w:bookmarkStart w:id="32" w:name="lt_pId132"/>
            <w:r w:rsidRPr="00DF3DEF">
              <w:rPr>
                <w:rFonts w:asciiTheme="minorHAnsi" w:hAnsiTheme="minorHAnsi"/>
                <w:lang w:val="fr-FR"/>
              </w:rPr>
              <w:t>•</w:t>
            </w:r>
            <w:r w:rsidRPr="00DF3DEF">
              <w:rPr>
                <w:rFonts w:asciiTheme="minorHAnsi" w:hAnsiTheme="minorHAnsi"/>
                <w:lang w:val="fr-FR"/>
              </w:rPr>
              <w:tab/>
              <w:t>la demande visait à obtenir une prorogation définie et limitée.</w:t>
            </w:r>
            <w:bookmarkEnd w:id="32"/>
            <w:r w:rsidRPr="00DF3DEF">
              <w:rPr>
                <w:rFonts w:asciiTheme="minorHAnsi" w:hAnsiTheme="minorHAnsi"/>
                <w:lang w:val="fr-FR"/>
              </w:rPr>
              <w:t xml:space="preserve"> </w:t>
            </w:r>
          </w:p>
          <w:p w:rsidR="00FE478B" w:rsidRPr="00DF3DEF" w:rsidRDefault="00FE478B" w:rsidP="00FC252E">
            <w:pPr>
              <w:pStyle w:val="TableText0"/>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fr-FR"/>
              </w:rPr>
            </w:pPr>
            <w:bookmarkStart w:id="33" w:name="lt_pId133"/>
            <w:r w:rsidRPr="00DF3DEF">
              <w:rPr>
                <w:rFonts w:asciiTheme="minorHAnsi" w:hAnsiTheme="minorHAnsi"/>
                <w:lang w:val="fr-FR"/>
              </w:rPr>
              <w:t>En conséquence, le Comité a décidé d'accéder à cette demande en prorogeant jusqu'au 19 février 2018 le délai réglementaire applicable à la mise en service des assignations de fréquence du réseau à satellite UK</w:t>
            </w:r>
            <w:r w:rsidRPr="00DF3DEF">
              <w:rPr>
                <w:rFonts w:asciiTheme="minorHAnsi" w:hAnsiTheme="minorHAnsi"/>
                <w:lang w:val="fr-FR"/>
              </w:rPr>
              <w:noBreakHyphen/>
              <w:t>KA</w:t>
            </w:r>
            <w:r w:rsidRPr="00DF3DEF">
              <w:rPr>
                <w:rFonts w:asciiTheme="minorHAnsi" w:hAnsiTheme="minorHAnsi"/>
                <w:lang w:val="fr-FR"/>
              </w:rPr>
              <w:noBreakHyphen/>
              <w:t>1</w:t>
            </w:r>
            <w:bookmarkEnd w:id="33"/>
            <w:r w:rsidRPr="00DF3DEF">
              <w:rPr>
                <w:rFonts w:asciiTheme="minorHAnsi" w:hAnsiTheme="minorHAnsi"/>
                <w:lang w:val="fr-FR"/>
              </w:rPr>
              <w:t>.</w:t>
            </w:r>
          </w:p>
        </w:tc>
        <w:tc>
          <w:tcPr>
            <w:tcW w:w="2129" w:type="dxa"/>
          </w:tcPr>
          <w:p w:rsidR="00FE478B" w:rsidRPr="00DF3DEF" w:rsidRDefault="00C3123D" w:rsidP="00C3123D">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lang w:val="fr-FR"/>
              </w:rPr>
            </w:pPr>
            <w:r w:rsidRPr="00DF3DEF">
              <w:rPr>
                <w:rFonts w:asciiTheme="minorHAnsi" w:hAnsiTheme="minorHAnsi"/>
                <w:sz w:val="22"/>
                <w:szCs w:val="22"/>
                <w:lang w:val="fr-FR"/>
              </w:rPr>
              <w:t>Le Secrétaire exécutif communiquera cette décision à l'administration concernée.</w:t>
            </w:r>
          </w:p>
        </w:tc>
      </w:tr>
      <w:tr w:rsidR="00FE478B" w:rsidRPr="00DF3DEF" w:rsidTr="00FC252E">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tcPr>
          <w:p w:rsidR="00FE478B" w:rsidRPr="00DF3DEF" w:rsidRDefault="00FE478B" w:rsidP="00FE478B">
            <w:pPr>
              <w:pStyle w:val="Tabletext"/>
              <w:spacing w:before="120" w:after="120" w:line="260" w:lineRule="auto"/>
              <w:jc w:val="center"/>
              <w:rPr>
                <w:rFonts w:asciiTheme="minorHAnsi" w:hAnsiTheme="minorHAnsi"/>
                <w:szCs w:val="22"/>
              </w:rPr>
            </w:pPr>
            <w:bookmarkStart w:id="34" w:name="_GoBack"/>
            <w:bookmarkEnd w:id="34"/>
            <w:r w:rsidRPr="00DF3DEF">
              <w:rPr>
                <w:rFonts w:asciiTheme="minorHAnsi" w:hAnsiTheme="minorHAnsi"/>
                <w:szCs w:val="22"/>
              </w:rPr>
              <w:t>6</w:t>
            </w:r>
          </w:p>
        </w:tc>
        <w:tc>
          <w:tcPr>
            <w:tcW w:w="3965" w:type="dxa"/>
          </w:tcPr>
          <w:p w:rsidR="00FE478B" w:rsidRPr="00DF3DEF" w:rsidRDefault="00FE478B" w:rsidP="00DD3DCB">
            <w:pPr>
              <w:pStyle w:val="Tabletex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4"/>
              </w:rPr>
            </w:pPr>
            <w:r w:rsidRPr="00DF3DEF">
              <w:rPr>
                <w:rFonts w:asciiTheme="minorHAnsi" w:hAnsiTheme="minorHAnsi" w:cstheme="majorBidi"/>
                <w:szCs w:val="24"/>
              </w:rPr>
              <w:t>Brouillages causés par le système à satellites Iridium (HIBLEO</w:t>
            </w:r>
            <w:r w:rsidRPr="00DF3DEF">
              <w:rPr>
                <w:rFonts w:asciiTheme="minorHAnsi" w:hAnsiTheme="minorHAnsi" w:cstheme="majorBidi"/>
                <w:szCs w:val="24"/>
              </w:rPr>
              <w:noBreakHyphen/>
              <w:t>2) au service de radioastronomie</w:t>
            </w:r>
          </w:p>
        </w:tc>
        <w:tc>
          <w:tcPr>
            <w:tcW w:w="6947" w:type="dxa"/>
          </w:tcPr>
          <w:p w:rsidR="00FE478B" w:rsidRPr="00DF3DEF" w:rsidRDefault="00FE478B" w:rsidP="00FE478B">
            <w:pPr>
              <w:pStyle w:val="TableText0"/>
              <w:cnfStyle w:val="000000100000" w:firstRow="0" w:lastRow="0" w:firstColumn="0" w:lastColumn="0" w:oddVBand="0" w:evenVBand="0" w:oddHBand="1" w:evenHBand="0" w:firstRowFirstColumn="0" w:firstRowLastColumn="0" w:lastRowFirstColumn="0" w:lastRowLastColumn="0"/>
              <w:rPr>
                <w:rFonts w:asciiTheme="minorHAnsi" w:hAnsiTheme="minorHAnsi"/>
                <w:lang w:val="fr-FR"/>
              </w:rPr>
            </w:pPr>
            <w:r w:rsidRPr="00DF3DEF">
              <w:rPr>
                <w:rFonts w:asciiTheme="minorHAnsi" w:hAnsiTheme="minorHAnsi"/>
                <w:lang w:val="fr-FR"/>
              </w:rPr>
              <w:t>-</w:t>
            </w:r>
          </w:p>
        </w:tc>
        <w:tc>
          <w:tcPr>
            <w:tcW w:w="2129" w:type="dxa"/>
          </w:tcPr>
          <w:p w:rsidR="00FE478B" w:rsidRPr="00DF3DEF" w:rsidRDefault="00FE478B" w:rsidP="00FE478B">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FR"/>
              </w:rPr>
            </w:pPr>
            <w:r w:rsidRPr="00DF3DEF">
              <w:rPr>
                <w:rFonts w:asciiTheme="minorHAnsi" w:hAnsiTheme="minorHAnsi"/>
                <w:sz w:val="22"/>
                <w:szCs w:val="22"/>
                <w:lang w:val="fr-FR"/>
              </w:rPr>
              <w:t>-</w:t>
            </w:r>
          </w:p>
        </w:tc>
      </w:tr>
      <w:tr w:rsidR="00BE462A" w:rsidRPr="00DF3DEF" w:rsidTr="00FC252E">
        <w:trPr>
          <w:trHeight w:val="1500"/>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single" w:sz="4" w:space="0" w:color="auto"/>
            </w:tcBorders>
          </w:tcPr>
          <w:p w:rsidR="00BE462A" w:rsidRPr="00DF3DEF" w:rsidRDefault="00BE462A" w:rsidP="00E86CA3">
            <w:pPr>
              <w:pStyle w:val="Tabletext"/>
              <w:spacing w:before="120" w:after="120" w:line="260" w:lineRule="auto"/>
              <w:jc w:val="center"/>
              <w:rPr>
                <w:rFonts w:asciiTheme="minorHAnsi" w:hAnsiTheme="minorHAnsi"/>
                <w:szCs w:val="22"/>
              </w:rPr>
            </w:pPr>
            <w:r w:rsidRPr="00DF3DEF">
              <w:rPr>
                <w:rFonts w:asciiTheme="minorHAnsi" w:hAnsiTheme="minorHAnsi"/>
                <w:szCs w:val="22"/>
              </w:rPr>
              <w:t>6.1</w:t>
            </w:r>
          </w:p>
        </w:tc>
        <w:tc>
          <w:tcPr>
            <w:tcW w:w="3965" w:type="dxa"/>
            <w:tcBorders>
              <w:top w:val="nil"/>
              <w:bottom w:val="single" w:sz="4" w:space="0" w:color="auto"/>
            </w:tcBorders>
          </w:tcPr>
          <w:p w:rsidR="00BE462A" w:rsidRPr="00DF3DEF" w:rsidRDefault="00FE478B" w:rsidP="00FE478B">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DF3DEF">
              <w:rPr>
                <w:rFonts w:asciiTheme="minorHAnsi" w:hAnsiTheme="minorHAnsi" w:cstheme="majorBidi"/>
                <w:szCs w:val="24"/>
              </w:rPr>
              <w:t>Communication soumise par les Administrations de l'Italie, des Pays-Bas et de la Suisse concernant les brouillages préjudiciables causés par le système à satellites I</w:t>
            </w:r>
            <w:r w:rsidR="005E7E6B" w:rsidRPr="00DF3DEF">
              <w:rPr>
                <w:rFonts w:asciiTheme="minorHAnsi" w:hAnsiTheme="minorHAnsi" w:cstheme="majorBidi"/>
                <w:szCs w:val="24"/>
              </w:rPr>
              <w:t>ridium</w:t>
            </w:r>
            <w:r w:rsidRPr="00DF3DEF">
              <w:rPr>
                <w:rFonts w:asciiTheme="minorHAnsi" w:hAnsiTheme="minorHAnsi" w:cstheme="majorBidi"/>
                <w:szCs w:val="24"/>
              </w:rPr>
              <w:t xml:space="preserve"> (HIBLEO</w:t>
            </w:r>
            <w:r w:rsidRPr="00DF3DEF">
              <w:rPr>
                <w:rFonts w:asciiTheme="minorHAnsi" w:hAnsiTheme="minorHAnsi" w:cstheme="majorBidi"/>
                <w:szCs w:val="24"/>
              </w:rPr>
              <w:noBreakHyphen/>
              <w:t>2) au service de radioastronomie dans la bande de fréquences 1 610,6</w:t>
            </w:r>
            <w:r w:rsidRPr="00DF3DEF">
              <w:rPr>
                <w:rFonts w:asciiTheme="minorHAnsi" w:hAnsiTheme="minorHAnsi" w:cstheme="majorBidi"/>
                <w:szCs w:val="24"/>
              </w:rPr>
              <w:noBreakHyphen/>
              <w:t>1 613,8 </w:t>
            </w:r>
            <w:proofErr w:type="gramStart"/>
            <w:r w:rsidRPr="00DF3DEF">
              <w:rPr>
                <w:rFonts w:asciiTheme="minorHAnsi" w:hAnsiTheme="minorHAnsi" w:cstheme="majorBidi"/>
                <w:szCs w:val="24"/>
              </w:rPr>
              <w:t>MHz</w:t>
            </w:r>
            <w:proofErr w:type="gramEnd"/>
            <w:r w:rsidRPr="00DF3DEF">
              <w:rPr>
                <w:rFonts w:asciiTheme="minorHAnsi" w:hAnsiTheme="minorHAnsi" w:cstheme="majorBidi"/>
                <w:szCs w:val="24"/>
              </w:rPr>
              <w:br/>
            </w:r>
            <w:hyperlink r:id="rId18" w:history="1">
              <w:bookmarkStart w:id="35" w:name="lt_pId141"/>
              <w:r w:rsidRPr="00DF3DEF">
                <w:rPr>
                  <w:rStyle w:val="Hyperlink"/>
                  <w:rFonts w:asciiTheme="minorHAnsi" w:hAnsiTheme="minorHAnsi" w:cstheme="majorBidi"/>
                  <w:i/>
                  <w:iCs/>
                  <w:szCs w:val="24"/>
                </w:rPr>
                <w:t>(RRB17-2/5)</w:t>
              </w:r>
              <w:bookmarkEnd w:id="35"/>
            </w:hyperlink>
          </w:p>
        </w:tc>
        <w:tc>
          <w:tcPr>
            <w:tcW w:w="6947" w:type="dxa"/>
            <w:vMerge w:val="restart"/>
          </w:tcPr>
          <w:p w:rsidR="00304DF8" w:rsidRPr="00DF3DEF" w:rsidRDefault="00304DF8" w:rsidP="00FC252E">
            <w:pPr>
              <w:pStyle w:val="TableText0"/>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fr-FR"/>
              </w:rPr>
            </w:pPr>
            <w:bookmarkStart w:id="36" w:name="lt_pId142"/>
            <w:r w:rsidRPr="00DF3DEF">
              <w:rPr>
                <w:rFonts w:asciiTheme="minorHAnsi" w:hAnsiTheme="minorHAnsi"/>
                <w:lang w:val="fr-FR"/>
              </w:rPr>
              <w:t>Le Comité a examiné de maniè</w:t>
            </w:r>
            <w:r w:rsidR="00533D34" w:rsidRPr="00DF3DEF">
              <w:rPr>
                <w:rFonts w:asciiTheme="minorHAnsi" w:hAnsiTheme="minorHAnsi"/>
                <w:lang w:val="fr-FR"/>
              </w:rPr>
              <w:t>re approfondie le paragraphe 4.</w:t>
            </w:r>
            <w:r w:rsidRPr="00DF3DEF">
              <w:rPr>
                <w:rFonts w:asciiTheme="minorHAnsi" w:hAnsiTheme="minorHAnsi"/>
                <w:lang w:val="fr-FR"/>
              </w:rPr>
              <w:t>3 du Document</w:t>
            </w:r>
            <w:r w:rsidR="00D024D9" w:rsidRPr="00DF3DEF">
              <w:rPr>
                <w:rFonts w:asciiTheme="minorHAnsi" w:hAnsiTheme="minorHAnsi"/>
                <w:lang w:val="fr-FR"/>
              </w:rPr>
              <w:t xml:space="preserve"> </w:t>
            </w:r>
            <w:r w:rsidR="00533D34" w:rsidRPr="00DF3DEF">
              <w:rPr>
                <w:rFonts w:asciiTheme="minorHAnsi" w:hAnsiTheme="minorHAnsi"/>
                <w:lang w:val="fr-FR"/>
              </w:rPr>
              <w:t>RRB17-2/3(Ré</w:t>
            </w:r>
            <w:r w:rsidRPr="00DF3DEF">
              <w:rPr>
                <w:rFonts w:asciiTheme="minorHAnsi" w:hAnsiTheme="minorHAnsi"/>
                <w:lang w:val="fr-FR"/>
              </w:rPr>
              <w:t>v.1) ainsi que les communications soumises par les Administrations de l'Italie, des Pays-Bas et de la Suisse, telles qu'elles figurent dans le</w:t>
            </w:r>
            <w:r w:rsidR="00D024D9" w:rsidRPr="00DF3DEF">
              <w:rPr>
                <w:rFonts w:asciiTheme="minorHAnsi" w:hAnsiTheme="minorHAnsi"/>
                <w:lang w:val="fr-FR"/>
              </w:rPr>
              <w:t xml:space="preserve"> </w:t>
            </w:r>
            <w:r w:rsidRPr="00DF3DEF">
              <w:rPr>
                <w:rFonts w:asciiTheme="minorHAnsi" w:hAnsiTheme="minorHAnsi"/>
                <w:lang w:val="fr-FR"/>
              </w:rPr>
              <w:t xml:space="preserve">Document RRB17-2/5, et par l'Administration des </w:t>
            </w:r>
            <w:r w:rsidR="00D024D9" w:rsidRPr="00DF3DEF">
              <w:rPr>
                <w:rFonts w:asciiTheme="minorHAnsi" w:hAnsiTheme="minorHAnsi"/>
                <w:lang w:val="fr-FR"/>
              </w:rPr>
              <w:t>E</w:t>
            </w:r>
            <w:r w:rsidRPr="00DF3DEF">
              <w:rPr>
                <w:rFonts w:asciiTheme="minorHAnsi" w:hAnsiTheme="minorHAnsi"/>
                <w:lang w:val="fr-FR"/>
              </w:rPr>
              <w:t>tats</w:t>
            </w:r>
            <w:r w:rsidR="00533D34" w:rsidRPr="00DF3DEF">
              <w:rPr>
                <w:rFonts w:asciiTheme="minorHAnsi" w:hAnsiTheme="minorHAnsi"/>
                <w:lang w:val="fr-FR"/>
              </w:rPr>
              <w:noBreakHyphen/>
            </w:r>
            <w:r w:rsidRPr="00DF3DEF">
              <w:rPr>
                <w:rFonts w:asciiTheme="minorHAnsi" w:hAnsiTheme="minorHAnsi"/>
                <w:lang w:val="fr-FR"/>
              </w:rPr>
              <w:t>Unis, telle qu'elle figure dans le</w:t>
            </w:r>
            <w:r w:rsidR="00D024D9" w:rsidRPr="00DF3DEF">
              <w:rPr>
                <w:rFonts w:asciiTheme="minorHAnsi" w:hAnsiTheme="minorHAnsi"/>
                <w:lang w:val="fr-FR"/>
              </w:rPr>
              <w:t xml:space="preserve"> </w:t>
            </w:r>
            <w:r w:rsidRPr="00DF3DEF">
              <w:rPr>
                <w:rFonts w:asciiTheme="minorHAnsi" w:hAnsiTheme="minorHAnsi"/>
                <w:lang w:val="fr-FR"/>
              </w:rPr>
              <w:t>Document RRB17-2/6.</w:t>
            </w:r>
            <w:bookmarkEnd w:id="36"/>
            <w:r w:rsidRPr="00DF3DEF">
              <w:rPr>
                <w:rFonts w:asciiTheme="minorHAnsi" w:hAnsiTheme="minorHAnsi"/>
                <w:lang w:val="fr-FR"/>
              </w:rPr>
              <w:t xml:space="preserve"> Le Comité a n</w:t>
            </w:r>
            <w:r w:rsidR="00533D34" w:rsidRPr="00DF3DEF">
              <w:rPr>
                <w:rFonts w:asciiTheme="minorHAnsi" w:hAnsiTheme="minorHAnsi"/>
                <w:lang w:val="fr-FR"/>
              </w:rPr>
              <w:t xml:space="preserve">oté que le Bureau avait mis en </w:t>
            </w:r>
            <w:proofErr w:type="spellStart"/>
            <w:r w:rsidR="00533D34" w:rsidRPr="00DF3DEF">
              <w:rPr>
                <w:rFonts w:asciiTheme="minorHAnsi" w:hAnsiTheme="minorHAnsi"/>
                <w:lang w:val="fr-FR"/>
              </w:rPr>
              <w:t>oe</w:t>
            </w:r>
            <w:r w:rsidRPr="00DF3DEF">
              <w:rPr>
                <w:rFonts w:asciiTheme="minorHAnsi" w:hAnsiTheme="minorHAnsi"/>
                <w:lang w:val="fr-FR"/>
              </w:rPr>
              <w:t>uvre</w:t>
            </w:r>
            <w:proofErr w:type="spellEnd"/>
            <w:r w:rsidRPr="00DF3DEF">
              <w:rPr>
                <w:rFonts w:asciiTheme="minorHAnsi" w:hAnsiTheme="minorHAnsi"/>
                <w:lang w:val="fr-FR"/>
              </w:rPr>
              <w:t xml:space="preserve"> toutes les décisions et s'était conformé aux instructions données par le </w:t>
            </w:r>
            <w:r w:rsidR="00533D34" w:rsidRPr="00DF3DEF">
              <w:rPr>
                <w:rFonts w:asciiTheme="minorHAnsi" w:hAnsiTheme="minorHAnsi"/>
                <w:lang w:val="fr-FR"/>
              </w:rPr>
              <w:t>Comité lors de sa 74ème</w:t>
            </w:r>
            <w:r w:rsidR="00E67F6E">
              <w:rPr>
                <w:rFonts w:asciiTheme="minorHAnsi" w:hAnsiTheme="minorHAnsi"/>
                <w:lang w:val="fr-FR"/>
              </w:rPr>
              <w:t> </w:t>
            </w:r>
            <w:r w:rsidR="00533D34" w:rsidRPr="00DF3DEF">
              <w:rPr>
                <w:rFonts w:asciiTheme="minorHAnsi" w:hAnsiTheme="minorHAnsi"/>
                <w:lang w:val="fr-FR"/>
              </w:rPr>
              <w:t xml:space="preserve">réunion. </w:t>
            </w:r>
            <w:r w:rsidRPr="00DF3DEF">
              <w:rPr>
                <w:rFonts w:asciiTheme="minorHAnsi" w:hAnsiTheme="minorHAnsi"/>
                <w:lang w:val="fr-FR"/>
              </w:rPr>
              <w:t>En outre, le Comité a relevé que la situation n'avait guère évolué depuis lors. En conséquence, le Comité a encouragé les parties concernées à coopérer, dès que possible,</w:t>
            </w:r>
            <w:r w:rsidR="00D024D9" w:rsidRPr="00DF3DEF">
              <w:rPr>
                <w:rFonts w:asciiTheme="minorHAnsi" w:hAnsiTheme="minorHAnsi"/>
                <w:lang w:val="fr-FR"/>
              </w:rPr>
              <w:t xml:space="preserve"> </w:t>
            </w:r>
            <w:bookmarkStart w:id="37" w:name="lt_pId143"/>
            <w:r w:rsidRPr="00DF3DEF">
              <w:rPr>
                <w:rFonts w:asciiTheme="minorHAnsi" w:hAnsiTheme="minorHAnsi"/>
                <w:lang w:val="fr-FR"/>
              </w:rPr>
              <w:t>en effectuant des mesures et</w:t>
            </w:r>
            <w:r w:rsidR="00D024D9" w:rsidRPr="00DF3DEF">
              <w:rPr>
                <w:rFonts w:asciiTheme="minorHAnsi" w:hAnsiTheme="minorHAnsi"/>
                <w:lang w:val="fr-FR"/>
              </w:rPr>
              <w:t xml:space="preserve"> </w:t>
            </w:r>
            <w:r w:rsidRPr="00DF3DEF">
              <w:rPr>
                <w:rFonts w:asciiTheme="minorHAnsi" w:hAnsiTheme="minorHAnsi"/>
                <w:lang w:val="fr-FR"/>
              </w:rPr>
              <w:t xml:space="preserve">en communiquant les résultats de la modélisation, si nécessaire, </w:t>
            </w:r>
            <w:bookmarkStart w:id="38" w:name="lt_pId144"/>
            <w:bookmarkEnd w:id="37"/>
            <w:r w:rsidRPr="00DF3DEF">
              <w:rPr>
                <w:rFonts w:asciiTheme="minorHAnsi" w:hAnsiTheme="minorHAnsi"/>
                <w:lang w:val="fr-FR"/>
              </w:rPr>
              <w:t>afin d'évaluer les progrès accomplis en la matière</w:t>
            </w:r>
            <w:bookmarkStart w:id="39" w:name="lt_pId145"/>
            <w:bookmarkEnd w:id="38"/>
            <w:r w:rsidRPr="00DF3DEF">
              <w:rPr>
                <w:rFonts w:asciiTheme="minorHAnsi" w:hAnsiTheme="minorHAnsi"/>
                <w:lang w:val="fr-FR"/>
              </w:rPr>
              <w:t>.</w:t>
            </w:r>
            <w:bookmarkEnd w:id="39"/>
            <w:r w:rsidR="00D024D9" w:rsidRPr="00DF3DEF">
              <w:rPr>
                <w:rFonts w:asciiTheme="minorHAnsi" w:hAnsiTheme="minorHAnsi"/>
                <w:lang w:val="fr-FR"/>
              </w:rPr>
              <w:t xml:space="preserve"> </w:t>
            </w:r>
            <w:bookmarkStart w:id="40" w:name="lt_pId146"/>
            <w:r w:rsidRPr="00DF3DEF">
              <w:rPr>
                <w:rFonts w:asciiTheme="minorHAnsi" w:hAnsiTheme="minorHAnsi"/>
                <w:lang w:val="fr-FR"/>
              </w:rPr>
              <w:t>Le Comité a reconfirmé ses conclusions précédentes concernant l'évaluation de la situation du point de vue réglementaire, ainsi que ses décisions précédentes visant à:</w:t>
            </w:r>
            <w:bookmarkEnd w:id="40"/>
          </w:p>
          <w:p w:rsidR="00304DF8" w:rsidRPr="00DF3DEF" w:rsidRDefault="00304DF8" w:rsidP="00FC252E">
            <w:pPr>
              <w:pStyle w:val="TableText0"/>
              <w:tabs>
                <w:tab w:val="clear" w:pos="284"/>
              </w:tabs>
              <w:ind w:left="463" w:hanging="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fr-FR"/>
              </w:rPr>
            </w:pPr>
            <w:bookmarkStart w:id="41" w:name="lt_pId147"/>
            <w:r w:rsidRPr="00DF3DEF">
              <w:rPr>
                <w:rFonts w:asciiTheme="minorHAnsi" w:hAnsiTheme="minorHAnsi"/>
                <w:lang w:val="fr-FR"/>
              </w:rPr>
              <w:t>•</w:t>
            </w:r>
            <w:r w:rsidRPr="00DF3DEF">
              <w:rPr>
                <w:rFonts w:asciiTheme="minorHAnsi" w:hAnsiTheme="minorHAnsi"/>
                <w:lang w:val="fr-FR"/>
              </w:rPr>
              <w:tab/>
              <w:t>prier instamment</w:t>
            </w:r>
            <w:r w:rsidR="00D024D9" w:rsidRPr="00DF3DEF">
              <w:rPr>
                <w:rFonts w:asciiTheme="minorHAnsi" w:hAnsiTheme="minorHAnsi"/>
                <w:lang w:val="fr-FR"/>
              </w:rPr>
              <w:t xml:space="preserve"> </w:t>
            </w:r>
            <w:r w:rsidRPr="00DF3DEF">
              <w:rPr>
                <w:rFonts w:asciiTheme="minorHAnsi" w:hAnsiTheme="minorHAnsi"/>
                <w:lang w:val="fr-FR"/>
              </w:rPr>
              <w:t>les administrations et les organisations internationales concernées</w:t>
            </w:r>
            <w:r w:rsidR="00D024D9" w:rsidRPr="00DF3DEF">
              <w:rPr>
                <w:rFonts w:asciiTheme="minorHAnsi" w:hAnsiTheme="minorHAnsi"/>
                <w:lang w:val="fr-FR"/>
              </w:rPr>
              <w:t xml:space="preserve"> </w:t>
            </w:r>
            <w:r w:rsidRPr="00DF3DEF">
              <w:rPr>
                <w:rFonts w:asciiTheme="minorHAnsi" w:hAnsiTheme="minorHAnsi"/>
                <w:lang w:val="fr-FR"/>
              </w:rPr>
              <w:t>de continuer de coopérer, afin d'éviter que des brouillages préjudiciables ne soient causés au SRA</w:t>
            </w:r>
            <w:bookmarkEnd w:id="41"/>
            <w:r w:rsidR="00533D34" w:rsidRPr="00DF3DEF">
              <w:rPr>
                <w:rFonts w:asciiTheme="minorHAnsi" w:hAnsiTheme="minorHAnsi"/>
                <w:lang w:val="fr-FR"/>
              </w:rPr>
              <w:t>;</w:t>
            </w:r>
            <w:r w:rsidR="005E7E6B">
              <w:rPr>
                <w:rFonts w:asciiTheme="minorHAnsi" w:hAnsiTheme="minorHAnsi"/>
                <w:lang w:val="fr-FR"/>
              </w:rPr>
              <w:t xml:space="preserve"> et</w:t>
            </w:r>
          </w:p>
          <w:p w:rsidR="00BE462A" w:rsidRPr="00DF3DEF" w:rsidRDefault="00304DF8" w:rsidP="00FC252E">
            <w:pPr>
              <w:pStyle w:val="TableText0"/>
              <w:tabs>
                <w:tab w:val="clear" w:pos="284"/>
              </w:tabs>
              <w:ind w:left="463" w:hanging="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fr-FR"/>
              </w:rPr>
            </w:pPr>
            <w:bookmarkStart w:id="42" w:name="lt_pId148"/>
            <w:r w:rsidRPr="00DF3DEF">
              <w:rPr>
                <w:rFonts w:asciiTheme="minorHAnsi" w:hAnsiTheme="minorHAnsi"/>
                <w:lang w:val="fr-FR"/>
              </w:rPr>
              <w:t>•</w:t>
            </w:r>
            <w:r w:rsidRPr="00DF3DEF">
              <w:rPr>
                <w:rFonts w:asciiTheme="minorHAnsi" w:hAnsiTheme="minorHAnsi"/>
                <w:lang w:val="fr-FR"/>
              </w:rPr>
              <w:tab/>
              <w:t>charger le Bureau de continuer de fournir l'appui nécessaire pour faciliter cette activité et de continuer de rendre compte des progrès réalisés lors de réunions futures du Comité</w:t>
            </w:r>
            <w:bookmarkEnd w:id="42"/>
            <w:r w:rsidR="00533D34" w:rsidRPr="00DF3DEF">
              <w:rPr>
                <w:rFonts w:asciiTheme="minorHAnsi" w:hAnsiTheme="minorHAnsi"/>
                <w:lang w:val="fr-FR"/>
              </w:rPr>
              <w:t>.</w:t>
            </w:r>
          </w:p>
        </w:tc>
        <w:tc>
          <w:tcPr>
            <w:tcW w:w="2129" w:type="dxa"/>
            <w:vMerge w:val="restart"/>
          </w:tcPr>
          <w:p w:rsidR="00BE462A" w:rsidRPr="00DF3DEF" w:rsidRDefault="00C3123D" w:rsidP="00C3123D">
            <w:pPr>
              <w:pStyle w:val="Tabletext"/>
              <w:tabs>
                <w:tab w:val="left" w:pos="2195"/>
              </w:tabs>
              <w:spacing w:before="60" w:after="60"/>
              <w:ind w:righ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F3DEF">
              <w:rPr>
                <w:rFonts w:asciiTheme="minorHAnsi" w:hAnsiTheme="minorHAnsi"/>
                <w:szCs w:val="22"/>
              </w:rPr>
              <w:t>Le Secrétaire exécutif communiquera cette décision aux administrations concernées.</w:t>
            </w:r>
          </w:p>
          <w:p w:rsidR="00BE462A" w:rsidRPr="00DF3DEF" w:rsidRDefault="00C3123D" w:rsidP="00C3123D">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F3DEF">
              <w:rPr>
                <w:rFonts w:asciiTheme="minorHAnsi" w:hAnsiTheme="minorHAnsi"/>
                <w:szCs w:val="22"/>
              </w:rPr>
              <w:t>Le Bureau rendra compte des progrès accomplis.</w:t>
            </w:r>
          </w:p>
        </w:tc>
      </w:tr>
      <w:tr w:rsidR="00BE462A" w:rsidRPr="00DF3DEF" w:rsidTr="00FC252E">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nil"/>
            </w:tcBorders>
            <w:shd w:val="clear" w:color="auto" w:fill="FFFFFF" w:themeFill="background1"/>
          </w:tcPr>
          <w:p w:rsidR="00BE462A" w:rsidRPr="00DF3DEF" w:rsidRDefault="00BE462A" w:rsidP="00E86CA3">
            <w:pPr>
              <w:pStyle w:val="Tabletext"/>
              <w:spacing w:before="120" w:after="120" w:line="260" w:lineRule="auto"/>
              <w:jc w:val="center"/>
              <w:rPr>
                <w:rFonts w:asciiTheme="minorHAnsi" w:hAnsiTheme="minorHAnsi"/>
                <w:szCs w:val="22"/>
              </w:rPr>
            </w:pPr>
            <w:r w:rsidRPr="00DF3DEF">
              <w:rPr>
                <w:rFonts w:asciiTheme="minorHAnsi" w:hAnsiTheme="minorHAnsi"/>
                <w:szCs w:val="22"/>
              </w:rPr>
              <w:t>6.2</w:t>
            </w:r>
          </w:p>
        </w:tc>
        <w:tc>
          <w:tcPr>
            <w:tcW w:w="3965" w:type="dxa"/>
            <w:tcBorders>
              <w:top w:val="single" w:sz="4" w:space="0" w:color="auto"/>
              <w:bottom w:val="nil"/>
            </w:tcBorders>
            <w:shd w:val="clear" w:color="auto" w:fill="FFFFFF" w:themeFill="background1"/>
          </w:tcPr>
          <w:p w:rsidR="00BE462A" w:rsidRPr="00DF3DEF" w:rsidRDefault="00FE478B" w:rsidP="00FE478B">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4"/>
              </w:rPr>
            </w:pPr>
            <w:r w:rsidRPr="00DF3DEF">
              <w:rPr>
                <w:rFonts w:asciiTheme="minorHAnsi" w:hAnsiTheme="minorHAnsi" w:cstheme="majorBidi"/>
                <w:szCs w:val="24"/>
              </w:rPr>
              <w:t>Communication soumise par l'Administration des Etats-Unis d'Amérique concernant les brouillages préjudiciables causés par le système à satellites Iridium (HIBLEO-2) au service de radioastronomie dans la bande de fréquences 1 610,6</w:t>
            </w:r>
            <w:r w:rsidRPr="00DF3DEF">
              <w:rPr>
                <w:rFonts w:asciiTheme="minorHAnsi" w:hAnsiTheme="minorHAnsi" w:cstheme="majorBidi"/>
                <w:szCs w:val="24"/>
              </w:rPr>
              <w:noBreakHyphen/>
              <w:t>1 613,8 </w:t>
            </w:r>
            <w:proofErr w:type="gramStart"/>
            <w:r w:rsidRPr="00DF3DEF">
              <w:rPr>
                <w:rFonts w:asciiTheme="minorHAnsi" w:hAnsiTheme="minorHAnsi" w:cstheme="majorBidi"/>
                <w:szCs w:val="24"/>
              </w:rPr>
              <w:t>MHz</w:t>
            </w:r>
            <w:proofErr w:type="gramEnd"/>
            <w:r w:rsidRPr="00DF3DEF">
              <w:rPr>
                <w:rFonts w:asciiTheme="minorHAnsi" w:hAnsiTheme="minorHAnsi" w:cstheme="majorBidi"/>
                <w:szCs w:val="24"/>
              </w:rPr>
              <w:br/>
            </w:r>
            <w:hyperlink r:id="rId19" w:history="1">
              <w:bookmarkStart w:id="43" w:name="lt_pId153"/>
              <w:r w:rsidRPr="00DF3DEF">
                <w:rPr>
                  <w:rStyle w:val="Hyperlink"/>
                  <w:rFonts w:asciiTheme="minorHAnsi" w:hAnsiTheme="minorHAnsi" w:cstheme="majorBidi"/>
                  <w:i/>
                  <w:iCs/>
                  <w:szCs w:val="24"/>
                </w:rPr>
                <w:t>(RRB17-2/6)</w:t>
              </w:r>
              <w:bookmarkEnd w:id="43"/>
            </w:hyperlink>
          </w:p>
        </w:tc>
        <w:tc>
          <w:tcPr>
            <w:tcW w:w="6947" w:type="dxa"/>
            <w:vMerge/>
            <w:tcBorders>
              <w:bottom w:val="nil"/>
            </w:tcBorders>
          </w:tcPr>
          <w:p w:rsidR="00BE462A" w:rsidRPr="00DF3DEF" w:rsidRDefault="00BE462A" w:rsidP="00006EF4">
            <w:pPr>
              <w:pStyle w:val="TableText0"/>
              <w:cnfStyle w:val="000000100000" w:firstRow="0" w:lastRow="0" w:firstColumn="0" w:lastColumn="0" w:oddVBand="0" w:evenVBand="0" w:oddHBand="1" w:evenHBand="0" w:firstRowFirstColumn="0" w:firstRowLastColumn="0" w:lastRowFirstColumn="0" w:lastRowLastColumn="0"/>
              <w:rPr>
                <w:rFonts w:asciiTheme="minorHAnsi" w:hAnsiTheme="minorHAnsi"/>
                <w:lang w:val="fr-FR"/>
              </w:rPr>
            </w:pPr>
          </w:p>
        </w:tc>
        <w:tc>
          <w:tcPr>
            <w:tcW w:w="2129" w:type="dxa"/>
            <w:vMerge/>
            <w:tcBorders>
              <w:bottom w:val="nil"/>
            </w:tcBorders>
          </w:tcPr>
          <w:p w:rsidR="00BE462A" w:rsidRPr="00DF3DEF" w:rsidRDefault="00BE462A" w:rsidP="00E86CA3">
            <w:pPr>
              <w:pStyle w:val="Tabletext"/>
              <w:tabs>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BE462A" w:rsidRPr="00DF3DEF" w:rsidTr="00FC252E">
        <w:trPr>
          <w:trHeight w:val="1500"/>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shd w:val="clear" w:color="auto" w:fill="DBE5F1" w:themeFill="accent1" w:themeFillTint="33"/>
          </w:tcPr>
          <w:p w:rsidR="00BE462A" w:rsidRPr="00DF3DEF" w:rsidRDefault="00BE462A" w:rsidP="00E86CA3">
            <w:pPr>
              <w:pStyle w:val="Tabletext"/>
              <w:spacing w:before="120" w:after="120" w:line="260" w:lineRule="auto"/>
              <w:jc w:val="center"/>
              <w:rPr>
                <w:rFonts w:asciiTheme="minorHAnsi" w:hAnsiTheme="minorHAnsi"/>
                <w:szCs w:val="22"/>
              </w:rPr>
            </w:pPr>
            <w:r w:rsidRPr="00DF3DEF">
              <w:rPr>
                <w:rFonts w:asciiTheme="minorHAnsi" w:hAnsiTheme="minorHAnsi"/>
                <w:szCs w:val="22"/>
              </w:rPr>
              <w:t>7</w:t>
            </w:r>
          </w:p>
        </w:tc>
        <w:tc>
          <w:tcPr>
            <w:tcW w:w="3965" w:type="dxa"/>
            <w:tcBorders>
              <w:top w:val="nil"/>
              <w:bottom w:val="nil"/>
            </w:tcBorders>
            <w:shd w:val="clear" w:color="auto" w:fill="DBE5F1" w:themeFill="accent1" w:themeFillTint="33"/>
          </w:tcPr>
          <w:p w:rsidR="00BE462A" w:rsidRPr="00DF3DEF" w:rsidRDefault="00FE478B" w:rsidP="00FE478B">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4"/>
              </w:rPr>
            </w:pPr>
            <w:r w:rsidRPr="00DF3DEF">
              <w:rPr>
                <w:rFonts w:asciiTheme="minorHAnsi" w:hAnsiTheme="minorHAnsi" w:cstheme="majorBidi"/>
                <w:szCs w:val="24"/>
              </w:rPr>
              <w:t xml:space="preserve">Planification de l'élaboration par le RRB du rapport relatif à la Résolution </w:t>
            </w:r>
            <w:r w:rsidRPr="00DF3DEF">
              <w:rPr>
                <w:rFonts w:asciiTheme="minorHAnsi" w:hAnsiTheme="minorHAnsi" w:cstheme="majorBidi"/>
                <w:b/>
                <w:bCs/>
                <w:szCs w:val="24"/>
              </w:rPr>
              <w:t>80 (Rév.CMR-15)</w:t>
            </w:r>
            <w:r w:rsidRPr="00DF3DEF">
              <w:rPr>
                <w:rFonts w:asciiTheme="minorHAnsi" w:hAnsiTheme="minorHAnsi" w:cstheme="majorBidi"/>
                <w:szCs w:val="24"/>
              </w:rPr>
              <w:t xml:space="preserve"> à l'intention de la CMR</w:t>
            </w:r>
            <w:r w:rsidRPr="00DF3DEF">
              <w:rPr>
                <w:rFonts w:asciiTheme="minorHAnsi" w:hAnsiTheme="minorHAnsi" w:cstheme="majorBidi"/>
                <w:szCs w:val="24"/>
              </w:rPr>
              <w:noBreakHyphen/>
              <w:t>19</w:t>
            </w:r>
          </w:p>
        </w:tc>
        <w:tc>
          <w:tcPr>
            <w:tcW w:w="6947" w:type="dxa"/>
            <w:tcBorders>
              <w:top w:val="nil"/>
              <w:bottom w:val="nil"/>
            </w:tcBorders>
            <w:shd w:val="clear" w:color="auto" w:fill="DBE5F1" w:themeFill="accent1" w:themeFillTint="33"/>
          </w:tcPr>
          <w:p w:rsidR="00BE462A" w:rsidRPr="00DF3DEF" w:rsidRDefault="00304DF8" w:rsidP="00FC252E">
            <w:pPr>
              <w:pStyle w:val="TableText0"/>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fr-FR"/>
              </w:rPr>
            </w:pPr>
            <w:bookmarkStart w:id="44" w:name="lt_pId156"/>
            <w:r w:rsidRPr="00DF3DEF">
              <w:rPr>
                <w:rFonts w:asciiTheme="minorHAnsi" w:hAnsiTheme="minorHAnsi" w:cstheme="majorBidi"/>
                <w:color w:val="000000"/>
                <w:lang w:val="fr-FR"/>
              </w:rPr>
              <w:t>Le Comité a commencé à recenser les thèmes qu'il</w:t>
            </w:r>
            <w:r w:rsidR="00D024D9" w:rsidRPr="00DF3DEF">
              <w:rPr>
                <w:rFonts w:asciiTheme="minorHAnsi" w:hAnsiTheme="minorHAnsi" w:cstheme="majorBidi"/>
                <w:color w:val="000000"/>
                <w:lang w:val="fr-FR"/>
              </w:rPr>
              <w:t xml:space="preserve"> </w:t>
            </w:r>
            <w:r w:rsidRPr="00DF3DEF">
              <w:rPr>
                <w:rFonts w:asciiTheme="minorHAnsi" w:hAnsiTheme="minorHAnsi" w:cstheme="majorBidi"/>
                <w:color w:val="000000"/>
                <w:lang w:val="fr-FR"/>
              </w:rPr>
              <w:t>envisagera de faire figurer dans son rapport à l'intention de la CMR-19 sur la Résolution</w:t>
            </w:r>
            <w:r w:rsidR="005F1C9F" w:rsidRPr="00DF3DEF">
              <w:rPr>
                <w:rFonts w:asciiTheme="minorHAnsi" w:hAnsiTheme="minorHAnsi" w:cstheme="majorBidi"/>
                <w:color w:val="000000"/>
                <w:lang w:val="fr-FR"/>
              </w:rPr>
              <w:t> </w:t>
            </w:r>
            <w:r w:rsidR="00533D34" w:rsidRPr="00DF3DEF">
              <w:rPr>
                <w:rFonts w:asciiTheme="minorHAnsi" w:hAnsiTheme="minorHAnsi" w:cstheme="majorBidi"/>
                <w:b/>
                <w:bCs/>
                <w:color w:val="000000"/>
                <w:lang w:val="fr-FR"/>
              </w:rPr>
              <w:t>80 (Ré</w:t>
            </w:r>
            <w:r w:rsidRPr="00DF3DEF">
              <w:rPr>
                <w:rFonts w:asciiTheme="minorHAnsi" w:hAnsiTheme="minorHAnsi" w:cstheme="majorBidi"/>
                <w:b/>
                <w:bCs/>
                <w:color w:val="000000"/>
                <w:lang w:val="fr-FR"/>
              </w:rPr>
              <w:t>v.CMR-15)</w:t>
            </w:r>
            <w:r w:rsidR="00226F39" w:rsidRPr="00DF3DEF">
              <w:rPr>
                <w:rFonts w:asciiTheme="minorHAnsi" w:hAnsiTheme="minorHAnsi" w:cstheme="majorBidi"/>
                <w:color w:val="000000"/>
                <w:lang w:val="fr-FR"/>
              </w:rPr>
              <w:t xml:space="preserve"> et a</w:t>
            </w:r>
            <w:r w:rsidRPr="00DF3DEF">
              <w:rPr>
                <w:rFonts w:asciiTheme="minorHAnsi" w:hAnsiTheme="minorHAnsi" w:cstheme="majorBidi"/>
                <w:color w:val="000000"/>
                <w:lang w:val="fr-FR"/>
              </w:rPr>
              <w:t xml:space="preserve"> arrêté l'approche générale qui sera adoptée pour l'élaboration de ce rapport</w:t>
            </w:r>
            <w:bookmarkEnd w:id="44"/>
            <w:r w:rsidR="00533D34" w:rsidRPr="00DF3DEF">
              <w:rPr>
                <w:rFonts w:asciiTheme="minorHAnsi" w:hAnsiTheme="minorHAnsi" w:cstheme="majorBidi"/>
                <w:color w:val="000000"/>
                <w:lang w:val="fr-FR"/>
              </w:rPr>
              <w:t>.</w:t>
            </w:r>
          </w:p>
        </w:tc>
        <w:tc>
          <w:tcPr>
            <w:tcW w:w="2129" w:type="dxa"/>
            <w:tcBorders>
              <w:top w:val="nil"/>
              <w:bottom w:val="nil"/>
            </w:tcBorders>
            <w:shd w:val="clear" w:color="auto" w:fill="DBE5F1" w:themeFill="accent1" w:themeFillTint="33"/>
          </w:tcPr>
          <w:p w:rsidR="00BE462A" w:rsidRPr="00DF3DEF" w:rsidRDefault="00BE462A" w:rsidP="00E86CA3">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F3DEF">
              <w:rPr>
                <w:rFonts w:asciiTheme="minorHAnsi" w:hAnsiTheme="minorHAnsi"/>
                <w:szCs w:val="22"/>
              </w:rPr>
              <w:t>-</w:t>
            </w:r>
          </w:p>
        </w:tc>
      </w:tr>
      <w:tr w:rsidR="00BE462A" w:rsidRPr="00DF3DEF" w:rsidTr="00FC252E">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shd w:val="clear" w:color="auto" w:fill="FFFFFF" w:themeFill="background1"/>
          </w:tcPr>
          <w:p w:rsidR="00BE462A" w:rsidRPr="00DF3DEF" w:rsidRDefault="00BE462A" w:rsidP="00E86CA3">
            <w:pPr>
              <w:pStyle w:val="Tabletext"/>
              <w:spacing w:before="120" w:after="120" w:line="260" w:lineRule="auto"/>
              <w:jc w:val="center"/>
              <w:rPr>
                <w:rFonts w:asciiTheme="minorHAnsi" w:hAnsiTheme="minorHAnsi"/>
                <w:szCs w:val="22"/>
              </w:rPr>
            </w:pPr>
            <w:r w:rsidRPr="00DF3DEF">
              <w:rPr>
                <w:rFonts w:asciiTheme="minorHAnsi" w:hAnsiTheme="minorHAnsi"/>
                <w:szCs w:val="22"/>
              </w:rPr>
              <w:t>8</w:t>
            </w:r>
          </w:p>
        </w:tc>
        <w:tc>
          <w:tcPr>
            <w:tcW w:w="3965" w:type="dxa"/>
            <w:tcBorders>
              <w:top w:val="nil"/>
              <w:bottom w:val="nil"/>
            </w:tcBorders>
            <w:shd w:val="clear" w:color="auto" w:fill="FFFFFF" w:themeFill="background1"/>
          </w:tcPr>
          <w:p w:rsidR="00BE462A" w:rsidRPr="00DF3DEF" w:rsidRDefault="00FE478B" w:rsidP="00E67F6E">
            <w:pPr>
              <w:pStyle w:val="Tabletext"/>
              <w:keepNext/>
              <w:keepLine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4"/>
              </w:rPr>
            </w:pPr>
            <w:r w:rsidRPr="00DF3DEF">
              <w:rPr>
                <w:rFonts w:asciiTheme="minorHAnsi" w:hAnsiTheme="minorHAnsi"/>
              </w:rPr>
              <w:t>Divers</w:t>
            </w:r>
          </w:p>
        </w:tc>
        <w:tc>
          <w:tcPr>
            <w:tcW w:w="6947" w:type="dxa"/>
            <w:tcBorders>
              <w:top w:val="nil"/>
              <w:bottom w:val="nil"/>
            </w:tcBorders>
            <w:shd w:val="clear" w:color="auto" w:fill="FFFFFF" w:themeFill="background1"/>
          </w:tcPr>
          <w:p w:rsidR="00304DF8" w:rsidRPr="00DF3DEF" w:rsidRDefault="00304DF8" w:rsidP="00FC252E">
            <w:pPr>
              <w:pStyle w:val="TableText0"/>
              <w:keepNext/>
              <w:keepLines/>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lang w:val="fr-FR"/>
              </w:rPr>
            </w:pPr>
            <w:bookmarkStart w:id="45" w:name="lt_pId160"/>
            <w:r w:rsidRPr="00DF3DEF">
              <w:rPr>
                <w:rFonts w:asciiTheme="minorHAnsi" w:hAnsiTheme="minorHAnsi" w:cstheme="majorBidi"/>
                <w:color w:val="000000"/>
                <w:lang w:val="fr-FR"/>
              </w:rPr>
              <w:t>Le Comité a examiné plusieurs questions et</w:t>
            </w:r>
            <w:r w:rsidR="00D024D9" w:rsidRPr="00DF3DEF">
              <w:rPr>
                <w:rFonts w:asciiTheme="minorHAnsi" w:hAnsiTheme="minorHAnsi" w:cstheme="majorBidi"/>
                <w:color w:val="000000"/>
                <w:lang w:val="fr-FR"/>
              </w:rPr>
              <w:t xml:space="preserve"> </w:t>
            </w:r>
            <w:r w:rsidRPr="00DF3DEF">
              <w:rPr>
                <w:rFonts w:asciiTheme="minorHAnsi" w:hAnsiTheme="minorHAnsi" w:cstheme="majorBidi"/>
                <w:color w:val="000000"/>
                <w:lang w:val="fr-FR"/>
              </w:rPr>
              <w:t>décidé de poursuivre l'examen des sujets ci</w:t>
            </w:r>
            <w:r w:rsidR="00226F39" w:rsidRPr="00DF3DEF">
              <w:rPr>
                <w:rFonts w:asciiTheme="minorHAnsi" w:hAnsiTheme="minorHAnsi" w:cstheme="majorBidi"/>
                <w:color w:val="000000"/>
                <w:lang w:val="fr-FR"/>
              </w:rPr>
              <w:t>-après lors de réunions futures</w:t>
            </w:r>
            <w:r w:rsidRPr="00DF3DEF">
              <w:rPr>
                <w:rFonts w:asciiTheme="minorHAnsi" w:hAnsiTheme="minorHAnsi" w:cstheme="majorBidi"/>
                <w:color w:val="000000"/>
                <w:lang w:val="fr-FR"/>
              </w:rPr>
              <w:t>:</w:t>
            </w:r>
            <w:bookmarkEnd w:id="45"/>
          </w:p>
          <w:p w:rsidR="00304DF8" w:rsidRPr="00DF3DEF" w:rsidRDefault="00304DF8" w:rsidP="00FC252E">
            <w:pPr>
              <w:pStyle w:val="TableText0"/>
              <w:keepNext/>
              <w:keepLines/>
              <w:tabs>
                <w:tab w:val="clear" w:pos="284"/>
                <w:tab w:val="clear" w:pos="567"/>
                <w:tab w:val="clear" w:pos="851"/>
                <w:tab w:val="clear" w:pos="1134"/>
                <w:tab w:val="clear" w:pos="1418"/>
                <w:tab w:val="clear" w:pos="1701"/>
                <w:tab w:val="left" w:pos="463"/>
              </w:tabs>
              <w:ind w:left="1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lang w:val="fr-FR"/>
              </w:rPr>
            </w:pPr>
            <w:bookmarkStart w:id="46" w:name="lt_pId161"/>
            <w:r w:rsidRPr="00DF3DEF">
              <w:rPr>
                <w:rFonts w:asciiTheme="minorHAnsi" w:hAnsiTheme="minorHAnsi" w:cstheme="majorBidi"/>
                <w:color w:val="000000"/>
                <w:lang w:val="fr-FR"/>
              </w:rPr>
              <w:t>•</w:t>
            </w:r>
            <w:r w:rsidRPr="00DF3DEF">
              <w:rPr>
                <w:rFonts w:asciiTheme="minorHAnsi" w:hAnsiTheme="minorHAnsi" w:cstheme="majorBidi"/>
                <w:color w:val="000000"/>
                <w:lang w:val="fr-FR"/>
              </w:rPr>
              <w:tab/>
              <w:t>diffusion sur le web des réunions du Comité</w:t>
            </w:r>
            <w:r w:rsidR="0086512A" w:rsidRPr="00DF3DEF">
              <w:rPr>
                <w:rFonts w:asciiTheme="minorHAnsi" w:hAnsiTheme="minorHAnsi" w:cstheme="majorBidi"/>
                <w:color w:val="000000"/>
                <w:lang w:val="fr-FR"/>
              </w:rPr>
              <w:t>;</w:t>
            </w:r>
            <w:bookmarkEnd w:id="46"/>
          </w:p>
          <w:p w:rsidR="00304DF8" w:rsidRPr="00DF3DEF" w:rsidRDefault="00304DF8" w:rsidP="00FC252E">
            <w:pPr>
              <w:pStyle w:val="TableText0"/>
              <w:keepNext/>
              <w:keepLines/>
              <w:tabs>
                <w:tab w:val="clear" w:pos="284"/>
                <w:tab w:val="clear" w:pos="567"/>
                <w:tab w:val="clear" w:pos="851"/>
                <w:tab w:val="clear" w:pos="1134"/>
                <w:tab w:val="clear" w:pos="1418"/>
              </w:tabs>
              <w:ind w:left="463"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lang w:val="fr-FR"/>
              </w:rPr>
            </w:pPr>
            <w:bookmarkStart w:id="47" w:name="lt_pId162"/>
            <w:r w:rsidRPr="00DF3DEF">
              <w:rPr>
                <w:rFonts w:asciiTheme="minorHAnsi" w:hAnsiTheme="minorHAnsi" w:cstheme="majorBidi"/>
                <w:color w:val="000000"/>
                <w:lang w:val="fr-FR"/>
              </w:rPr>
              <w:t>•</w:t>
            </w:r>
            <w:r w:rsidRPr="00DF3DEF">
              <w:rPr>
                <w:rFonts w:asciiTheme="minorHAnsi" w:hAnsiTheme="minorHAnsi" w:cstheme="majorBidi"/>
                <w:color w:val="000000"/>
                <w:lang w:val="fr-FR"/>
              </w:rPr>
              <w:tab/>
            </w:r>
            <w:r w:rsidR="00226F39" w:rsidRPr="00DF3DEF">
              <w:rPr>
                <w:rFonts w:asciiTheme="minorHAnsi" w:hAnsiTheme="minorHAnsi" w:cstheme="majorBidi"/>
                <w:color w:val="000000"/>
                <w:lang w:val="fr-FR"/>
              </w:rPr>
              <w:t>p</w:t>
            </w:r>
            <w:r w:rsidRPr="00DF3DEF">
              <w:rPr>
                <w:rFonts w:asciiTheme="minorHAnsi" w:hAnsiTheme="minorHAnsi" w:cstheme="majorBidi"/>
                <w:color w:val="000000"/>
                <w:lang w:val="fr-FR"/>
              </w:rPr>
              <w:t>articipation des membres du Comité aux réunions de l'UIT</w:t>
            </w:r>
            <w:r w:rsidR="00D024D9" w:rsidRPr="00DF3DEF">
              <w:rPr>
                <w:rFonts w:asciiTheme="minorHAnsi" w:hAnsiTheme="minorHAnsi" w:cstheme="majorBidi"/>
                <w:color w:val="000000"/>
                <w:lang w:val="fr-FR"/>
              </w:rPr>
              <w:t xml:space="preserve"> </w:t>
            </w:r>
            <w:r w:rsidRPr="00DF3DEF">
              <w:rPr>
                <w:rFonts w:asciiTheme="minorHAnsi" w:hAnsiTheme="minorHAnsi" w:cstheme="majorBidi"/>
                <w:color w:val="000000"/>
                <w:lang w:val="fr-FR"/>
              </w:rPr>
              <w:t>ainsi qu'aux réunions régionales</w:t>
            </w:r>
            <w:r w:rsidR="0086512A" w:rsidRPr="00DF3DEF">
              <w:rPr>
                <w:rFonts w:asciiTheme="minorHAnsi" w:hAnsiTheme="minorHAnsi" w:cstheme="majorBidi"/>
                <w:color w:val="000000"/>
                <w:lang w:val="fr-FR"/>
              </w:rPr>
              <w:t>;</w:t>
            </w:r>
            <w:bookmarkEnd w:id="47"/>
          </w:p>
          <w:p w:rsidR="00BE462A" w:rsidRPr="00DF3DEF" w:rsidRDefault="00304DF8" w:rsidP="00FC252E">
            <w:pPr>
              <w:pStyle w:val="TableText0"/>
              <w:keepNext/>
              <w:keepLines/>
              <w:tabs>
                <w:tab w:val="clear" w:pos="284"/>
                <w:tab w:val="clear" w:pos="567"/>
                <w:tab w:val="clear" w:pos="851"/>
                <w:tab w:val="clear" w:pos="1134"/>
                <w:tab w:val="clear" w:pos="1418"/>
              </w:tabs>
              <w:ind w:left="463"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lang w:val="fr-FR"/>
              </w:rPr>
            </w:pPr>
            <w:bookmarkStart w:id="48" w:name="lt_pId163"/>
            <w:r w:rsidRPr="00DF3DEF">
              <w:rPr>
                <w:rFonts w:asciiTheme="minorHAnsi" w:hAnsiTheme="minorHAnsi" w:cstheme="majorBidi"/>
                <w:color w:val="000000"/>
                <w:lang w:val="fr-FR"/>
              </w:rPr>
              <w:t>•</w:t>
            </w:r>
            <w:r w:rsidRPr="00DF3DEF">
              <w:rPr>
                <w:rFonts w:asciiTheme="minorHAnsi" w:hAnsiTheme="minorHAnsi" w:cstheme="majorBidi"/>
                <w:color w:val="000000"/>
                <w:lang w:val="fr-FR"/>
              </w:rPr>
              <w:tab/>
            </w:r>
            <w:r w:rsidR="00226F39" w:rsidRPr="00DF3DEF">
              <w:rPr>
                <w:rFonts w:asciiTheme="minorHAnsi" w:hAnsiTheme="minorHAnsi" w:cstheme="majorBidi"/>
                <w:color w:val="000000"/>
                <w:lang w:val="fr-FR"/>
              </w:rPr>
              <w:t>e</w:t>
            </w:r>
            <w:r w:rsidRPr="00DF3DEF">
              <w:rPr>
                <w:rFonts w:asciiTheme="minorHAnsi" w:hAnsiTheme="minorHAnsi" w:cstheme="majorBidi"/>
                <w:color w:val="000000"/>
                <w:lang w:val="fr-FR"/>
              </w:rPr>
              <w:t>xamen du rapport du Directeur du Bureau des radiocommunications à l'intention de la CMR</w:t>
            </w:r>
            <w:r w:rsidR="00D024D9" w:rsidRPr="00DF3DEF">
              <w:rPr>
                <w:rFonts w:asciiTheme="minorHAnsi" w:hAnsiTheme="minorHAnsi" w:cstheme="majorBidi"/>
                <w:color w:val="000000"/>
                <w:lang w:val="fr-FR"/>
              </w:rPr>
              <w:t xml:space="preserve"> </w:t>
            </w:r>
            <w:r w:rsidRPr="00DF3DEF">
              <w:rPr>
                <w:rFonts w:asciiTheme="minorHAnsi" w:hAnsiTheme="minorHAnsi" w:cstheme="majorBidi"/>
                <w:color w:val="000000"/>
                <w:lang w:val="fr-FR"/>
              </w:rPr>
              <w:t>sur les difficultés rencontrées en ce qui concerne certaines parties du Règlement des radiocommunications.</w:t>
            </w:r>
            <w:bookmarkEnd w:id="48"/>
          </w:p>
        </w:tc>
        <w:tc>
          <w:tcPr>
            <w:tcW w:w="2129" w:type="dxa"/>
            <w:tcBorders>
              <w:top w:val="nil"/>
              <w:bottom w:val="nil"/>
            </w:tcBorders>
            <w:shd w:val="clear" w:color="auto" w:fill="FFFFFF" w:themeFill="background1"/>
          </w:tcPr>
          <w:p w:rsidR="00BE462A" w:rsidRPr="00DF3DEF" w:rsidRDefault="00BE462A" w:rsidP="00E86CA3">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DF3DEF">
              <w:rPr>
                <w:rFonts w:asciiTheme="minorHAnsi" w:hAnsiTheme="minorHAnsi"/>
                <w:szCs w:val="22"/>
              </w:rPr>
              <w:t>-</w:t>
            </w:r>
          </w:p>
        </w:tc>
      </w:tr>
      <w:tr w:rsidR="00BE462A" w:rsidRPr="00DF3DEF" w:rsidTr="00006EF4">
        <w:trPr>
          <w:trHeight w:val="576"/>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shd w:val="clear" w:color="auto" w:fill="DBE5F1" w:themeFill="accent1" w:themeFillTint="33"/>
          </w:tcPr>
          <w:p w:rsidR="00BE462A" w:rsidRPr="00DF3DEF" w:rsidRDefault="00BE462A" w:rsidP="00E86CA3">
            <w:pPr>
              <w:pStyle w:val="Tabletext"/>
              <w:spacing w:before="120" w:after="120" w:line="260" w:lineRule="auto"/>
              <w:jc w:val="center"/>
              <w:rPr>
                <w:rFonts w:asciiTheme="minorHAnsi" w:hAnsiTheme="minorHAnsi"/>
                <w:szCs w:val="22"/>
              </w:rPr>
            </w:pPr>
            <w:r w:rsidRPr="00DF3DEF">
              <w:rPr>
                <w:rFonts w:asciiTheme="minorHAnsi" w:hAnsiTheme="minorHAnsi"/>
                <w:szCs w:val="22"/>
              </w:rPr>
              <w:t>9</w:t>
            </w:r>
          </w:p>
        </w:tc>
        <w:tc>
          <w:tcPr>
            <w:tcW w:w="3965" w:type="dxa"/>
            <w:tcBorders>
              <w:top w:val="nil"/>
              <w:bottom w:val="nil"/>
            </w:tcBorders>
            <w:shd w:val="clear" w:color="auto" w:fill="DBE5F1" w:themeFill="accent1" w:themeFillTint="33"/>
          </w:tcPr>
          <w:p w:rsidR="00BE462A" w:rsidRPr="00DF3DEF" w:rsidRDefault="00FE478B" w:rsidP="00FE478B">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F3DEF">
              <w:rPr>
                <w:rFonts w:asciiTheme="minorHAnsi" w:hAnsiTheme="minorHAnsi"/>
              </w:rPr>
              <w:t>Confirmation de la date de la prochaine réunion de 2017 et examen du calendrier provisoire des réunions pour 2018</w:t>
            </w:r>
          </w:p>
        </w:tc>
        <w:tc>
          <w:tcPr>
            <w:tcW w:w="6947" w:type="dxa"/>
            <w:tcBorders>
              <w:top w:val="nil"/>
              <w:bottom w:val="nil"/>
            </w:tcBorders>
            <w:shd w:val="clear" w:color="auto" w:fill="DBE5F1" w:themeFill="accent1" w:themeFillTint="33"/>
          </w:tcPr>
          <w:p w:rsidR="00006EF4" w:rsidRPr="00DF3DEF" w:rsidRDefault="00006EF4" w:rsidP="00FC252E">
            <w:pPr>
              <w:pStyle w:val="TableText0"/>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lang w:val="fr-FR"/>
              </w:rPr>
            </w:pPr>
            <w:bookmarkStart w:id="49" w:name="lt_pId167"/>
            <w:r w:rsidRPr="00DF3DEF">
              <w:rPr>
                <w:rFonts w:asciiTheme="minorHAnsi" w:hAnsiTheme="minorHAnsi"/>
                <w:color w:val="000000"/>
                <w:lang w:val="fr-FR"/>
              </w:rPr>
              <w:t>Le Comité a confirmé qu'il tiendrait sa 76ème réunion du 6 au</w:t>
            </w:r>
            <w:r w:rsidR="00D024D9" w:rsidRPr="00DF3DEF">
              <w:rPr>
                <w:rFonts w:asciiTheme="minorHAnsi" w:hAnsiTheme="minorHAnsi"/>
                <w:color w:val="000000"/>
                <w:lang w:val="fr-FR"/>
              </w:rPr>
              <w:t xml:space="preserve"> </w:t>
            </w:r>
            <w:r w:rsidRPr="00DF3DEF">
              <w:rPr>
                <w:rFonts w:asciiTheme="minorHAnsi" w:hAnsiTheme="minorHAnsi" w:cstheme="majorBidi"/>
                <w:color w:val="000000"/>
                <w:lang w:val="fr-FR"/>
              </w:rPr>
              <w:t>10 novembre</w:t>
            </w:r>
            <w:r w:rsidR="00D024D9" w:rsidRPr="00DF3DEF">
              <w:rPr>
                <w:rFonts w:asciiTheme="minorHAnsi" w:hAnsiTheme="minorHAnsi" w:cstheme="majorBidi"/>
                <w:color w:val="000000"/>
                <w:lang w:val="fr-FR"/>
              </w:rPr>
              <w:t xml:space="preserve"> </w:t>
            </w:r>
            <w:r w:rsidR="005E7E6B">
              <w:rPr>
                <w:rFonts w:asciiTheme="minorHAnsi" w:hAnsiTheme="minorHAnsi" w:cstheme="majorBidi"/>
                <w:color w:val="000000"/>
                <w:lang w:val="fr-FR"/>
              </w:rPr>
              <w:t>20</w:t>
            </w:r>
            <w:r w:rsidRPr="00DF3DEF">
              <w:rPr>
                <w:rFonts w:asciiTheme="minorHAnsi" w:hAnsiTheme="minorHAnsi"/>
                <w:color w:val="000000"/>
                <w:lang w:val="fr-FR"/>
              </w:rPr>
              <w:t>17</w:t>
            </w:r>
            <w:r w:rsidR="00D024D9" w:rsidRPr="00DF3DEF">
              <w:rPr>
                <w:rFonts w:asciiTheme="minorHAnsi" w:hAnsiTheme="minorHAnsi"/>
                <w:color w:val="000000"/>
                <w:lang w:val="fr-FR"/>
              </w:rPr>
              <w:t xml:space="preserve"> </w:t>
            </w:r>
            <w:r w:rsidRPr="00DF3DEF">
              <w:rPr>
                <w:rFonts w:asciiTheme="minorHAnsi" w:hAnsiTheme="minorHAnsi"/>
                <w:color w:val="000000"/>
                <w:lang w:val="fr-FR"/>
              </w:rPr>
              <w:t>dans la Salle L et a également confirmé provisoirement qu'il tiendrait sa première</w:t>
            </w:r>
            <w:r w:rsidR="00D024D9" w:rsidRPr="00DF3DEF">
              <w:rPr>
                <w:rFonts w:asciiTheme="minorHAnsi" w:hAnsiTheme="minorHAnsi"/>
                <w:color w:val="000000"/>
                <w:lang w:val="fr-FR"/>
              </w:rPr>
              <w:t xml:space="preserve"> </w:t>
            </w:r>
            <w:r w:rsidRPr="00DF3DEF">
              <w:rPr>
                <w:rFonts w:asciiTheme="minorHAnsi" w:hAnsiTheme="minorHAnsi"/>
                <w:color w:val="000000"/>
                <w:lang w:val="fr-FR"/>
              </w:rPr>
              <w:t>réunion</w:t>
            </w:r>
            <w:r w:rsidR="00D024D9" w:rsidRPr="00DF3DEF">
              <w:rPr>
                <w:rFonts w:asciiTheme="minorHAnsi" w:hAnsiTheme="minorHAnsi"/>
                <w:color w:val="000000"/>
                <w:lang w:val="fr-FR"/>
              </w:rPr>
              <w:t xml:space="preserve"> </w:t>
            </w:r>
            <w:r w:rsidRPr="00DF3DEF">
              <w:rPr>
                <w:rFonts w:asciiTheme="minorHAnsi" w:hAnsiTheme="minorHAnsi"/>
                <w:color w:val="000000"/>
                <w:lang w:val="fr-FR"/>
              </w:rPr>
              <w:t>de 2018 à la date</w:t>
            </w:r>
            <w:r w:rsidR="00D024D9" w:rsidRPr="00DF3DEF">
              <w:rPr>
                <w:rFonts w:asciiTheme="minorHAnsi" w:hAnsiTheme="minorHAnsi"/>
                <w:color w:val="000000"/>
                <w:lang w:val="fr-FR"/>
              </w:rPr>
              <w:t xml:space="preserve"> </w:t>
            </w:r>
            <w:r w:rsidRPr="00DF3DEF">
              <w:rPr>
                <w:rFonts w:asciiTheme="minorHAnsi" w:hAnsiTheme="minorHAnsi"/>
                <w:color w:val="000000"/>
                <w:lang w:val="fr-FR"/>
              </w:rPr>
              <w:t>suivante</w:t>
            </w:r>
            <w:r w:rsidRPr="00DF3DEF">
              <w:rPr>
                <w:rFonts w:asciiTheme="minorHAnsi" w:hAnsiTheme="minorHAnsi" w:cstheme="majorBidi"/>
                <w:color w:val="000000"/>
                <w:lang w:val="fr-FR"/>
              </w:rPr>
              <w:t>:</w:t>
            </w:r>
            <w:bookmarkEnd w:id="49"/>
          </w:p>
          <w:p w:rsidR="00006EF4" w:rsidRPr="00DF3DEF" w:rsidRDefault="00006EF4" w:rsidP="00FC252E">
            <w:pPr>
              <w:pStyle w:val="TableText0"/>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lang w:val="fr-FR"/>
              </w:rPr>
            </w:pPr>
            <w:bookmarkStart w:id="50" w:name="lt_pId168"/>
            <w:r w:rsidRPr="00DF3DEF">
              <w:rPr>
                <w:rFonts w:asciiTheme="minorHAnsi" w:hAnsiTheme="minorHAnsi"/>
                <w:color w:val="000000"/>
                <w:lang w:val="fr-FR"/>
              </w:rPr>
              <w:t>77ème réunion</w:t>
            </w:r>
            <w:bookmarkEnd w:id="50"/>
            <w:r w:rsidR="005E7E6B">
              <w:rPr>
                <w:rFonts w:asciiTheme="minorHAnsi" w:hAnsiTheme="minorHAnsi"/>
                <w:color w:val="000000"/>
                <w:lang w:val="fr-FR"/>
              </w:rPr>
              <w:t>:</w:t>
            </w:r>
            <w:r w:rsidR="00D024D9" w:rsidRPr="00DF3DEF">
              <w:rPr>
                <w:rFonts w:asciiTheme="minorHAnsi" w:hAnsiTheme="minorHAnsi"/>
                <w:color w:val="000000"/>
                <w:lang w:val="fr-FR"/>
              </w:rPr>
              <w:t xml:space="preserve"> </w:t>
            </w:r>
            <w:bookmarkStart w:id="51" w:name="lt_pId169"/>
            <w:r w:rsidR="009A5DA7" w:rsidRPr="00DF3DEF">
              <w:rPr>
                <w:rFonts w:asciiTheme="minorHAnsi" w:hAnsiTheme="minorHAnsi" w:cstheme="majorBidi"/>
                <w:color w:val="000000"/>
                <w:lang w:val="fr-FR"/>
              </w:rPr>
              <w:t>19-</w:t>
            </w:r>
            <w:r w:rsidRPr="00DF3DEF">
              <w:rPr>
                <w:rFonts w:asciiTheme="minorHAnsi" w:hAnsiTheme="minorHAnsi" w:cstheme="majorBidi"/>
                <w:color w:val="000000"/>
                <w:lang w:val="fr-FR"/>
              </w:rPr>
              <w:t>23 mars 2018</w:t>
            </w:r>
            <w:bookmarkEnd w:id="51"/>
            <w:r w:rsidR="009A5DA7" w:rsidRPr="00DF3DEF">
              <w:rPr>
                <w:rFonts w:asciiTheme="minorHAnsi" w:hAnsiTheme="minorHAnsi" w:cstheme="majorBidi"/>
                <w:color w:val="000000"/>
                <w:lang w:val="fr-FR"/>
              </w:rPr>
              <w:t>.</w:t>
            </w:r>
          </w:p>
          <w:p w:rsidR="00006EF4" w:rsidRPr="00DF3DEF" w:rsidRDefault="00006EF4" w:rsidP="00FC252E">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fr-FR"/>
              </w:rPr>
            </w:pPr>
            <w:bookmarkStart w:id="52" w:name="lt_pId170"/>
            <w:r w:rsidRPr="00DF3DEF">
              <w:rPr>
                <w:rFonts w:asciiTheme="minorHAnsi" w:hAnsiTheme="minorHAnsi"/>
                <w:color w:val="000000"/>
                <w:lang w:val="fr-FR"/>
              </w:rPr>
              <w:t>Le Bureau a également confirmé provisoirement qu'il tiendrait ses prochaines réunions de 2018 aux dates suivantes:</w:t>
            </w:r>
          </w:p>
          <w:p w:rsidR="00006EF4" w:rsidRPr="00DF3DEF" w:rsidRDefault="00006EF4" w:rsidP="00FC252E">
            <w:pPr>
              <w:pStyle w:val="TableText0"/>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fr-FR"/>
              </w:rPr>
            </w:pPr>
            <w:r w:rsidRPr="00DF3DEF">
              <w:rPr>
                <w:rFonts w:asciiTheme="minorHAnsi" w:hAnsiTheme="minorHAnsi"/>
                <w:color w:val="000000"/>
                <w:lang w:val="fr-FR"/>
              </w:rPr>
              <w:t>78ème réunion: 16-20 juillet 2018</w:t>
            </w:r>
            <w:r w:rsidR="009A5DA7" w:rsidRPr="00DF3DEF">
              <w:rPr>
                <w:rFonts w:asciiTheme="minorHAnsi" w:hAnsiTheme="minorHAnsi"/>
                <w:color w:val="000000"/>
                <w:lang w:val="fr-FR"/>
              </w:rPr>
              <w:t>.</w:t>
            </w:r>
          </w:p>
          <w:p w:rsidR="00BE462A" w:rsidRPr="00DF3DEF" w:rsidRDefault="00006EF4" w:rsidP="00FC252E">
            <w:pPr>
              <w:pStyle w:val="TableText0"/>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lang w:val="fr-FR"/>
              </w:rPr>
            </w:pPr>
            <w:r w:rsidRPr="00DF3DEF">
              <w:rPr>
                <w:rFonts w:asciiTheme="minorHAnsi" w:hAnsiTheme="minorHAnsi"/>
                <w:color w:val="000000"/>
                <w:lang w:val="fr-FR"/>
              </w:rPr>
              <w:t>79ème réunion: 26-30 novembre 2018.</w:t>
            </w:r>
            <w:bookmarkEnd w:id="52"/>
            <w:r w:rsidR="00D024D9" w:rsidRPr="00DF3DEF">
              <w:rPr>
                <w:rFonts w:asciiTheme="minorHAnsi" w:hAnsiTheme="minorHAnsi" w:cstheme="majorBidi"/>
                <w:color w:val="000000"/>
                <w:highlight w:val="cyan"/>
                <w:lang w:val="fr-FR"/>
              </w:rPr>
              <w:t xml:space="preserve"> </w:t>
            </w:r>
          </w:p>
        </w:tc>
        <w:tc>
          <w:tcPr>
            <w:tcW w:w="2129" w:type="dxa"/>
            <w:tcBorders>
              <w:top w:val="nil"/>
              <w:bottom w:val="nil"/>
            </w:tcBorders>
            <w:shd w:val="clear" w:color="auto" w:fill="DBE5F1" w:themeFill="accent1" w:themeFillTint="33"/>
          </w:tcPr>
          <w:p w:rsidR="00BE462A" w:rsidRPr="00DF3DEF" w:rsidRDefault="00BE462A" w:rsidP="00E86CA3">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F3DEF">
              <w:rPr>
                <w:rFonts w:asciiTheme="minorHAnsi" w:hAnsiTheme="minorHAnsi"/>
                <w:szCs w:val="22"/>
              </w:rPr>
              <w:t>-</w:t>
            </w:r>
          </w:p>
        </w:tc>
      </w:tr>
      <w:tr w:rsidR="00BE462A" w:rsidRPr="00DF3DEF" w:rsidTr="00006EF4">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single" w:sz="4" w:space="0" w:color="auto"/>
            </w:tcBorders>
            <w:shd w:val="clear" w:color="auto" w:fill="FFFFFF" w:themeFill="background1"/>
          </w:tcPr>
          <w:p w:rsidR="00BE462A" w:rsidRPr="00DF3DEF" w:rsidRDefault="00BE462A" w:rsidP="00E86CA3">
            <w:pPr>
              <w:pStyle w:val="Tabletext"/>
              <w:spacing w:before="120" w:after="120" w:line="260" w:lineRule="auto"/>
              <w:jc w:val="center"/>
              <w:rPr>
                <w:rFonts w:asciiTheme="minorHAnsi" w:hAnsiTheme="minorHAnsi"/>
                <w:szCs w:val="22"/>
              </w:rPr>
            </w:pPr>
            <w:r w:rsidRPr="00DF3DEF">
              <w:rPr>
                <w:rFonts w:asciiTheme="minorHAnsi" w:hAnsiTheme="minorHAnsi"/>
                <w:szCs w:val="22"/>
              </w:rPr>
              <w:t>10</w:t>
            </w:r>
          </w:p>
        </w:tc>
        <w:tc>
          <w:tcPr>
            <w:tcW w:w="3965" w:type="dxa"/>
            <w:tcBorders>
              <w:top w:val="nil"/>
              <w:bottom w:val="single" w:sz="4" w:space="0" w:color="auto"/>
            </w:tcBorders>
            <w:shd w:val="clear" w:color="auto" w:fill="FFFFFF" w:themeFill="background1"/>
          </w:tcPr>
          <w:p w:rsidR="00BE462A" w:rsidRPr="00DF3DEF" w:rsidRDefault="00FE478B" w:rsidP="00FE478B">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F3DEF">
              <w:rPr>
                <w:rFonts w:asciiTheme="minorHAnsi" w:hAnsiTheme="minorHAnsi"/>
              </w:rPr>
              <w:t xml:space="preserve">Approbation du résumé des </w:t>
            </w:r>
            <w:proofErr w:type="gramStart"/>
            <w:r w:rsidRPr="00DF3DEF">
              <w:rPr>
                <w:rFonts w:asciiTheme="minorHAnsi" w:hAnsiTheme="minorHAnsi"/>
              </w:rPr>
              <w:t>décisions</w:t>
            </w:r>
            <w:proofErr w:type="gramEnd"/>
            <w:r w:rsidRPr="00DF3DEF">
              <w:rPr>
                <w:rFonts w:asciiTheme="minorHAnsi" w:hAnsiTheme="minorHAnsi"/>
              </w:rPr>
              <w:br/>
            </w:r>
            <w:hyperlink r:id="rId20" w:history="1">
              <w:bookmarkStart w:id="53" w:name="lt_pId178"/>
              <w:r w:rsidRPr="00DF3DEF">
                <w:rPr>
                  <w:rStyle w:val="Hyperlink"/>
                  <w:rFonts w:asciiTheme="minorHAnsi" w:hAnsiTheme="minorHAnsi"/>
                  <w:i/>
                  <w:iCs/>
                </w:rPr>
                <w:t>(RRB17-2/7)</w:t>
              </w:r>
              <w:bookmarkEnd w:id="53"/>
            </w:hyperlink>
          </w:p>
        </w:tc>
        <w:tc>
          <w:tcPr>
            <w:tcW w:w="6947" w:type="dxa"/>
            <w:tcBorders>
              <w:top w:val="nil"/>
              <w:bottom w:val="single" w:sz="4" w:space="0" w:color="auto"/>
            </w:tcBorders>
            <w:shd w:val="clear" w:color="auto" w:fill="FFFFFF" w:themeFill="background1"/>
          </w:tcPr>
          <w:p w:rsidR="00BE462A" w:rsidRPr="00DF3DEF" w:rsidRDefault="00006EF4" w:rsidP="00FC252E">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lang w:val="fr-FR"/>
              </w:rPr>
            </w:pPr>
            <w:r w:rsidRPr="00DF3DEF">
              <w:rPr>
                <w:rFonts w:asciiTheme="minorHAnsi" w:hAnsiTheme="minorHAnsi"/>
                <w:color w:val="000000"/>
                <w:lang w:val="fr-FR"/>
              </w:rPr>
              <w:t xml:space="preserve">Le Comité a approuvé le résumé des décisions figurant dans le </w:t>
            </w:r>
            <w:r w:rsidRPr="00DF3DEF">
              <w:rPr>
                <w:rFonts w:asciiTheme="minorHAnsi" w:hAnsiTheme="minorHAnsi" w:cstheme="majorBidi"/>
                <w:color w:val="000000"/>
                <w:lang w:val="fr-FR"/>
              </w:rPr>
              <w:t>Document RRB17-2/7</w:t>
            </w:r>
            <w:r w:rsidR="009A5DA7" w:rsidRPr="00DF3DEF">
              <w:rPr>
                <w:rFonts w:asciiTheme="minorHAnsi" w:hAnsiTheme="minorHAnsi" w:cstheme="majorBidi"/>
                <w:color w:val="000000"/>
                <w:lang w:val="fr-FR"/>
              </w:rPr>
              <w:t>.</w:t>
            </w:r>
          </w:p>
        </w:tc>
        <w:tc>
          <w:tcPr>
            <w:tcW w:w="2129" w:type="dxa"/>
            <w:tcBorders>
              <w:top w:val="nil"/>
              <w:bottom w:val="single" w:sz="4" w:space="0" w:color="auto"/>
            </w:tcBorders>
            <w:shd w:val="clear" w:color="auto" w:fill="FFFFFF" w:themeFill="background1"/>
          </w:tcPr>
          <w:p w:rsidR="00BE462A" w:rsidRPr="00DF3DEF" w:rsidRDefault="00BE462A" w:rsidP="00E86CA3">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BE462A" w:rsidRPr="00DF3DEF" w:rsidTr="00006EF4">
        <w:trPr>
          <w:trHeight w:val="620"/>
          <w:jc w:val="cent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tcBorders>
            <w:shd w:val="clear" w:color="auto" w:fill="DBE5F1" w:themeFill="accent1" w:themeFillTint="33"/>
          </w:tcPr>
          <w:p w:rsidR="00BE462A" w:rsidRPr="00DF3DEF" w:rsidRDefault="00BE462A" w:rsidP="00E86CA3">
            <w:pPr>
              <w:pStyle w:val="Tabletext"/>
              <w:spacing w:before="120" w:after="120" w:line="260" w:lineRule="auto"/>
              <w:jc w:val="center"/>
              <w:rPr>
                <w:rFonts w:asciiTheme="minorHAnsi" w:hAnsiTheme="minorHAnsi"/>
                <w:szCs w:val="22"/>
              </w:rPr>
            </w:pPr>
            <w:r w:rsidRPr="00DF3DEF">
              <w:rPr>
                <w:rFonts w:asciiTheme="minorHAnsi" w:hAnsiTheme="minorHAnsi"/>
                <w:szCs w:val="22"/>
              </w:rPr>
              <w:t>11</w:t>
            </w:r>
          </w:p>
        </w:tc>
        <w:tc>
          <w:tcPr>
            <w:tcW w:w="3965" w:type="dxa"/>
            <w:tcBorders>
              <w:top w:val="single" w:sz="4" w:space="0" w:color="auto"/>
              <w:bottom w:val="single" w:sz="4" w:space="0" w:color="auto"/>
            </w:tcBorders>
            <w:shd w:val="clear" w:color="auto" w:fill="DBE5F1" w:themeFill="accent1" w:themeFillTint="33"/>
          </w:tcPr>
          <w:p w:rsidR="00BE462A" w:rsidRPr="00DF3DEF" w:rsidRDefault="00FE478B" w:rsidP="00E86CA3">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F3DEF">
              <w:rPr>
                <w:rFonts w:asciiTheme="minorHAnsi" w:hAnsiTheme="minorHAnsi" w:cstheme="majorBidi"/>
                <w:szCs w:val="24"/>
              </w:rPr>
              <w:t>Clôture de la réunion</w:t>
            </w:r>
          </w:p>
        </w:tc>
        <w:tc>
          <w:tcPr>
            <w:tcW w:w="6947" w:type="dxa"/>
            <w:tcBorders>
              <w:top w:val="single" w:sz="4" w:space="0" w:color="auto"/>
              <w:bottom w:val="single" w:sz="4" w:space="0" w:color="auto"/>
            </w:tcBorders>
            <w:shd w:val="clear" w:color="auto" w:fill="DBE5F1" w:themeFill="accent1" w:themeFillTint="33"/>
          </w:tcPr>
          <w:p w:rsidR="00BE462A" w:rsidRPr="00DF3DEF" w:rsidRDefault="00006EF4" w:rsidP="00FC252E">
            <w:pPr>
              <w:pStyle w:val="TableText0"/>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fr-FR"/>
              </w:rPr>
            </w:pPr>
            <w:r w:rsidRPr="00DF3DEF">
              <w:rPr>
                <w:rFonts w:asciiTheme="minorHAnsi" w:hAnsiTheme="minorHAnsi"/>
                <w:lang w:val="fr-FR"/>
              </w:rPr>
              <w:t xml:space="preserve">La réunion a été déclarée close à 12 h </w:t>
            </w:r>
            <w:r w:rsidRPr="00DF3DEF">
              <w:rPr>
                <w:rFonts w:asciiTheme="minorHAnsi" w:hAnsiTheme="minorHAnsi" w:cstheme="majorBidi"/>
                <w:lang w:val="fr-FR"/>
              </w:rPr>
              <w:t>10</w:t>
            </w:r>
            <w:r w:rsidR="009A5DA7" w:rsidRPr="00DF3DEF">
              <w:rPr>
                <w:rFonts w:asciiTheme="minorHAnsi" w:hAnsiTheme="minorHAnsi" w:cstheme="majorBidi"/>
                <w:lang w:val="fr-FR"/>
              </w:rPr>
              <w:t>.</w:t>
            </w:r>
          </w:p>
        </w:tc>
        <w:tc>
          <w:tcPr>
            <w:tcW w:w="2129" w:type="dxa"/>
            <w:tcBorders>
              <w:top w:val="single" w:sz="4" w:space="0" w:color="auto"/>
              <w:bottom w:val="single" w:sz="4" w:space="0" w:color="auto"/>
            </w:tcBorders>
            <w:shd w:val="clear" w:color="auto" w:fill="DBE5F1" w:themeFill="accent1" w:themeFillTint="33"/>
          </w:tcPr>
          <w:p w:rsidR="00BE462A" w:rsidRPr="00DF3DEF" w:rsidRDefault="00BE462A" w:rsidP="00E86CA3">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bl>
    <w:p w:rsidR="00DF3DEF" w:rsidRDefault="00DF3DEF" w:rsidP="00DF3DEF"/>
    <w:p w:rsidR="00D141AE" w:rsidRPr="00DF3DEF" w:rsidRDefault="003E74C1" w:rsidP="003E74C1">
      <w:pPr>
        <w:jc w:val="center"/>
      </w:pPr>
      <w:r w:rsidRPr="00DF3DEF">
        <w:t>______________</w:t>
      </w:r>
    </w:p>
    <w:sectPr w:rsidR="00D141AE" w:rsidRPr="00DF3DEF" w:rsidSect="00006EF4">
      <w:pgSz w:w="16834"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498" w:rsidRDefault="00814498">
      <w:r>
        <w:separator/>
      </w:r>
    </w:p>
  </w:endnote>
  <w:endnote w:type="continuationSeparator" w:id="0">
    <w:p w:rsidR="00814498" w:rsidRDefault="0081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16" w:rsidRDefault="00780DF4">
    <w:pPr>
      <w:pStyle w:val="Footer"/>
      <w:rPr>
        <w:lang w:val="en-US"/>
      </w:rPr>
    </w:pPr>
    <w:r>
      <w:fldChar w:fldCharType="begin"/>
    </w:r>
    <w:r w:rsidRPr="00E95901">
      <w:rPr>
        <w:lang w:val="en-US"/>
      </w:rPr>
      <w:instrText xml:space="preserve"> FILENAME \p \* MERGEFORMAT </w:instrText>
    </w:r>
    <w:r>
      <w:fldChar w:fldCharType="separate"/>
    </w:r>
    <w:r w:rsidR="003716D6">
      <w:rPr>
        <w:lang w:val="en-US"/>
      </w:rPr>
      <w:t>M:\RRB\RRB17\RRB17-2\Summary\007F.docx</w:t>
    </w:r>
    <w:r>
      <w:rPr>
        <w:lang w:val="en-US"/>
      </w:rPr>
      <w:fldChar w:fldCharType="end"/>
    </w:r>
    <w:r w:rsidR="009D0416">
      <w:rPr>
        <w:lang w:val="en-US"/>
      </w:rPr>
      <w:tab/>
    </w:r>
    <w:r w:rsidR="00C90A0E">
      <w:fldChar w:fldCharType="begin"/>
    </w:r>
    <w:r w:rsidR="009D0416">
      <w:instrText xml:space="preserve"> savedate \@ dd.MM.yy </w:instrText>
    </w:r>
    <w:r w:rsidR="00C90A0E">
      <w:fldChar w:fldCharType="separate"/>
    </w:r>
    <w:r w:rsidR="003716D6">
      <w:t>25.07.17</w:t>
    </w:r>
    <w:r w:rsidR="00C90A0E">
      <w:fldChar w:fldCharType="end"/>
    </w:r>
    <w:r w:rsidR="009D0416">
      <w:rPr>
        <w:lang w:val="en-US"/>
      </w:rPr>
      <w:tab/>
    </w:r>
    <w:r w:rsidR="00C90A0E">
      <w:fldChar w:fldCharType="begin"/>
    </w:r>
    <w:r w:rsidR="009D0416">
      <w:instrText xml:space="preserve"> printdate \@ dd.MM.yy </w:instrText>
    </w:r>
    <w:r w:rsidR="00C90A0E">
      <w:fldChar w:fldCharType="separate"/>
    </w:r>
    <w:r w:rsidR="003716D6">
      <w:t>25.07.17</w:t>
    </w:r>
    <w:r w:rsidR="00C90A0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16" w:rsidRDefault="00006EF4" w:rsidP="00006EF4">
    <w:pPr>
      <w:pStyle w:val="Footer"/>
      <w:rPr>
        <w:lang w:val="en-US"/>
      </w:rPr>
    </w:pPr>
    <w:r>
      <w:t>(422023)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EF4" w:rsidRDefault="00006EF4" w:rsidP="00006EF4">
    <w:pPr>
      <w:pStyle w:val="Footer"/>
      <w:rPr>
        <w:lang w:val="en-US"/>
      </w:rPr>
    </w:pPr>
    <w:r>
      <w:t>(422023)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498" w:rsidRDefault="00814498">
      <w:r>
        <w:t>____________________</w:t>
      </w:r>
    </w:p>
  </w:footnote>
  <w:footnote w:type="continuationSeparator" w:id="0">
    <w:p w:rsidR="00814498" w:rsidRDefault="00814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16" w:rsidRDefault="009D0416">
    <w:pPr>
      <w:pStyle w:val="Header"/>
      <w:rPr>
        <w:rStyle w:val="PageNumber"/>
      </w:rPr>
    </w:pPr>
    <w:r>
      <w:t xml:space="preserve">- </w:t>
    </w:r>
    <w:r w:rsidR="00C90A0E">
      <w:rPr>
        <w:rStyle w:val="PageNumber"/>
      </w:rPr>
      <w:fldChar w:fldCharType="begin"/>
    </w:r>
    <w:r>
      <w:rPr>
        <w:rStyle w:val="PageNumber"/>
      </w:rPr>
      <w:instrText xml:space="preserve"> PAGE </w:instrText>
    </w:r>
    <w:r w:rsidR="00C90A0E">
      <w:rPr>
        <w:rStyle w:val="PageNumber"/>
      </w:rPr>
      <w:fldChar w:fldCharType="separate"/>
    </w:r>
    <w:r w:rsidR="003716D6">
      <w:rPr>
        <w:rStyle w:val="PageNumber"/>
        <w:noProof/>
      </w:rPr>
      <w:t>7</w:t>
    </w:r>
    <w:r w:rsidR="00C90A0E">
      <w:rPr>
        <w:rStyle w:val="PageNumber"/>
      </w:rPr>
      <w:fldChar w:fldCharType="end"/>
    </w:r>
    <w:r>
      <w:rPr>
        <w:rStyle w:val="PageNumber"/>
      </w:rPr>
      <w:t xml:space="preserve"> -</w:t>
    </w:r>
  </w:p>
  <w:p w:rsidR="00BA524A" w:rsidRDefault="00814498" w:rsidP="008D583B">
    <w:pPr>
      <w:pStyle w:val="Header"/>
      <w:rPr>
        <w:rStyle w:val="PageNumber"/>
      </w:rPr>
    </w:pPr>
    <w:r>
      <w:rPr>
        <w:rStyle w:val="PageNumber"/>
      </w:rPr>
      <w:t>RRB17-</w:t>
    </w:r>
    <w:r w:rsidR="008D583B">
      <w:rPr>
        <w:rStyle w:val="PageNumber"/>
      </w:rPr>
      <w:t>2</w:t>
    </w:r>
    <w:r>
      <w:rPr>
        <w:rStyle w:val="PageNumber"/>
      </w:rPr>
      <w:t>/7-F</w:t>
    </w:r>
  </w:p>
  <w:p w:rsidR="0086512A" w:rsidRDefault="0086512A">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76E9"/>
    <w:multiLevelType w:val="hybridMultilevel"/>
    <w:tmpl w:val="EE56F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AF3767"/>
    <w:multiLevelType w:val="hybridMultilevel"/>
    <w:tmpl w:val="5CE67EB6"/>
    <w:lvl w:ilvl="0" w:tplc="08090001">
      <w:start w:val="1"/>
      <w:numFmt w:val="bullet"/>
      <w:lvlText w:val=""/>
      <w:lvlJc w:val="left"/>
      <w:pPr>
        <w:ind w:left="-3207" w:hanging="360"/>
      </w:pPr>
      <w:rPr>
        <w:rFonts w:ascii="Symbol" w:hAnsi="Symbol" w:hint="default"/>
      </w:rPr>
    </w:lvl>
    <w:lvl w:ilvl="1" w:tplc="08090003" w:tentative="1">
      <w:start w:val="1"/>
      <w:numFmt w:val="bullet"/>
      <w:lvlText w:val="o"/>
      <w:lvlJc w:val="left"/>
      <w:pPr>
        <w:ind w:left="-2487" w:hanging="360"/>
      </w:pPr>
      <w:rPr>
        <w:rFonts w:ascii="Courier New" w:hAnsi="Courier New" w:cs="Courier New" w:hint="default"/>
      </w:rPr>
    </w:lvl>
    <w:lvl w:ilvl="2" w:tplc="08090005" w:tentative="1">
      <w:start w:val="1"/>
      <w:numFmt w:val="bullet"/>
      <w:lvlText w:val=""/>
      <w:lvlJc w:val="left"/>
      <w:pPr>
        <w:ind w:left="-1767" w:hanging="360"/>
      </w:pPr>
      <w:rPr>
        <w:rFonts w:ascii="Wingdings" w:hAnsi="Wingdings" w:hint="default"/>
      </w:rPr>
    </w:lvl>
    <w:lvl w:ilvl="3" w:tplc="08090001" w:tentative="1">
      <w:start w:val="1"/>
      <w:numFmt w:val="bullet"/>
      <w:lvlText w:val=""/>
      <w:lvlJc w:val="left"/>
      <w:pPr>
        <w:ind w:left="-1047" w:hanging="360"/>
      </w:pPr>
      <w:rPr>
        <w:rFonts w:ascii="Symbol" w:hAnsi="Symbol" w:hint="default"/>
      </w:rPr>
    </w:lvl>
    <w:lvl w:ilvl="4" w:tplc="08090003" w:tentative="1">
      <w:start w:val="1"/>
      <w:numFmt w:val="bullet"/>
      <w:lvlText w:val="o"/>
      <w:lvlJc w:val="left"/>
      <w:pPr>
        <w:ind w:left="-327" w:hanging="360"/>
      </w:pPr>
      <w:rPr>
        <w:rFonts w:ascii="Courier New" w:hAnsi="Courier New" w:cs="Courier New" w:hint="default"/>
      </w:rPr>
    </w:lvl>
    <w:lvl w:ilvl="5" w:tplc="08090005" w:tentative="1">
      <w:start w:val="1"/>
      <w:numFmt w:val="bullet"/>
      <w:lvlText w:val=""/>
      <w:lvlJc w:val="left"/>
      <w:pPr>
        <w:ind w:left="393" w:hanging="360"/>
      </w:pPr>
      <w:rPr>
        <w:rFonts w:ascii="Wingdings" w:hAnsi="Wingdings" w:hint="default"/>
      </w:rPr>
    </w:lvl>
    <w:lvl w:ilvl="6" w:tplc="08090001" w:tentative="1">
      <w:start w:val="1"/>
      <w:numFmt w:val="bullet"/>
      <w:lvlText w:val=""/>
      <w:lvlJc w:val="left"/>
      <w:pPr>
        <w:ind w:left="1113" w:hanging="360"/>
      </w:pPr>
      <w:rPr>
        <w:rFonts w:ascii="Symbol" w:hAnsi="Symbol" w:hint="default"/>
      </w:rPr>
    </w:lvl>
    <w:lvl w:ilvl="7" w:tplc="08090003" w:tentative="1">
      <w:start w:val="1"/>
      <w:numFmt w:val="bullet"/>
      <w:lvlText w:val="o"/>
      <w:lvlJc w:val="left"/>
      <w:pPr>
        <w:ind w:left="1833" w:hanging="360"/>
      </w:pPr>
      <w:rPr>
        <w:rFonts w:ascii="Courier New" w:hAnsi="Courier New" w:cs="Courier New" w:hint="default"/>
      </w:rPr>
    </w:lvl>
    <w:lvl w:ilvl="8" w:tplc="08090005" w:tentative="1">
      <w:start w:val="1"/>
      <w:numFmt w:val="bullet"/>
      <w:lvlText w:val=""/>
      <w:lvlJc w:val="left"/>
      <w:pPr>
        <w:ind w:left="2553" w:hanging="360"/>
      </w:pPr>
      <w:rPr>
        <w:rFonts w:ascii="Wingdings" w:hAnsi="Wingdings" w:hint="default"/>
      </w:rPr>
    </w:lvl>
  </w:abstractNum>
  <w:abstractNum w:abstractNumId="2" w15:restartNumberingAfterBreak="0">
    <w:nsid w:val="349E404A"/>
    <w:multiLevelType w:val="hybridMultilevel"/>
    <w:tmpl w:val="CD3E785C"/>
    <w:lvl w:ilvl="0" w:tplc="001C88C2">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8137208"/>
    <w:multiLevelType w:val="hybridMultilevel"/>
    <w:tmpl w:val="FFB4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3E39AA"/>
    <w:multiLevelType w:val="hybridMultilevel"/>
    <w:tmpl w:val="DA023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98"/>
    <w:rsid w:val="00006EF4"/>
    <w:rsid w:val="00045B9D"/>
    <w:rsid w:val="00051C7E"/>
    <w:rsid w:val="00053BFA"/>
    <w:rsid w:val="00090E2B"/>
    <w:rsid w:val="000E451C"/>
    <w:rsid w:val="00170516"/>
    <w:rsid w:val="001A13E5"/>
    <w:rsid w:val="001E3104"/>
    <w:rsid w:val="001E7A27"/>
    <w:rsid w:val="001F3032"/>
    <w:rsid w:val="00214DE6"/>
    <w:rsid w:val="00215E09"/>
    <w:rsid w:val="00217705"/>
    <w:rsid w:val="00226F39"/>
    <w:rsid w:val="00252719"/>
    <w:rsid w:val="0029217E"/>
    <w:rsid w:val="00293E9C"/>
    <w:rsid w:val="002B153E"/>
    <w:rsid w:val="002F63D7"/>
    <w:rsid w:val="00304DF8"/>
    <w:rsid w:val="003121DA"/>
    <w:rsid w:val="00320648"/>
    <w:rsid w:val="00353498"/>
    <w:rsid w:val="003716D6"/>
    <w:rsid w:val="003772E9"/>
    <w:rsid w:val="003B25E8"/>
    <w:rsid w:val="003E74C1"/>
    <w:rsid w:val="00406EB5"/>
    <w:rsid w:val="00415FB1"/>
    <w:rsid w:val="004661FF"/>
    <w:rsid w:val="00513B5C"/>
    <w:rsid w:val="00533D34"/>
    <w:rsid w:val="0055741F"/>
    <w:rsid w:val="005616B0"/>
    <w:rsid w:val="005C3F21"/>
    <w:rsid w:val="005E787A"/>
    <w:rsid w:val="005E7E6B"/>
    <w:rsid w:val="005F1C9F"/>
    <w:rsid w:val="00612C7A"/>
    <w:rsid w:val="006926EF"/>
    <w:rsid w:val="0070144E"/>
    <w:rsid w:val="00707C32"/>
    <w:rsid w:val="00730AC0"/>
    <w:rsid w:val="00780DF4"/>
    <w:rsid w:val="007A686F"/>
    <w:rsid w:val="007B6A97"/>
    <w:rsid w:val="007C38EA"/>
    <w:rsid w:val="007F00A9"/>
    <w:rsid w:val="00802EA7"/>
    <w:rsid w:val="00814498"/>
    <w:rsid w:val="00860074"/>
    <w:rsid w:val="0086512A"/>
    <w:rsid w:val="008C345A"/>
    <w:rsid w:val="008D583B"/>
    <w:rsid w:val="008F58B4"/>
    <w:rsid w:val="008F7058"/>
    <w:rsid w:val="00910697"/>
    <w:rsid w:val="00961B0A"/>
    <w:rsid w:val="009837B7"/>
    <w:rsid w:val="009A5DA7"/>
    <w:rsid w:val="009B6C04"/>
    <w:rsid w:val="009C4FD4"/>
    <w:rsid w:val="009D0416"/>
    <w:rsid w:val="009D4A49"/>
    <w:rsid w:val="00A47990"/>
    <w:rsid w:val="00AB34F8"/>
    <w:rsid w:val="00AC31B0"/>
    <w:rsid w:val="00B052A8"/>
    <w:rsid w:val="00B46779"/>
    <w:rsid w:val="00BA524A"/>
    <w:rsid w:val="00BE462A"/>
    <w:rsid w:val="00C27328"/>
    <w:rsid w:val="00C3123D"/>
    <w:rsid w:val="00C51C61"/>
    <w:rsid w:val="00C90A0E"/>
    <w:rsid w:val="00D024D9"/>
    <w:rsid w:val="00D141AE"/>
    <w:rsid w:val="00D207A1"/>
    <w:rsid w:val="00DB4FF7"/>
    <w:rsid w:val="00DC7268"/>
    <w:rsid w:val="00DD3DCB"/>
    <w:rsid w:val="00DF3DEF"/>
    <w:rsid w:val="00E05784"/>
    <w:rsid w:val="00E67F6E"/>
    <w:rsid w:val="00E95901"/>
    <w:rsid w:val="00EB35AA"/>
    <w:rsid w:val="00EE46E5"/>
    <w:rsid w:val="00F827AB"/>
    <w:rsid w:val="00FB6433"/>
    <w:rsid w:val="00FC252E"/>
    <w:rsid w:val="00FD09B7"/>
    <w:rsid w:val="00FE22BF"/>
    <w:rsid w:val="00FE478B"/>
    <w:rsid w:val="00FE71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488F9E7-FB9B-4A43-82AE-C3950A50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aliases w:val="pie de página"/>
    <w:basedOn w:val="Normal"/>
    <w:link w:val="FooterChar"/>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70516"/>
    <w:rPr>
      <w:position w:val="6"/>
      <w:sz w:val="18"/>
    </w:rPr>
  </w:style>
  <w:style w:type="paragraph" w:styleId="FootnoteText">
    <w:name w:val="footnote text"/>
    <w:basedOn w:val="Note"/>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aliases w:val="encabezado,Page No,header odd,header odd1,header odd2,header,he"/>
    <w:basedOn w:val="Normal"/>
    <w:link w:val="HeaderChar"/>
    <w:uiPriority w:val="99"/>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customStyle="1" w:styleId="Heading1Char">
    <w:name w:val="Heading 1 Char"/>
    <w:link w:val="Heading1"/>
    <w:rsid w:val="00814498"/>
    <w:rPr>
      <w:rFonts w:ascii="Times New Roman" w:hAnsi="Times New Roman"/>
      <w:b/>
      <w:sz w:val="24"/>
      <w:lang w:val="fr-FR" w:eastAsia="en-US"/>
    </w:rPr>
  </w:style>
  <w:style w:type="character" w:customStyle="1" w:styleId="FooterChar">
    <w:name w:val="Footer Char"/>
    <w:aliases w:val="pie de página Char"/>
    <w:basedOn w:val="DefaultParagraphFont"/>
    <w:link w:val="Footer"/>
    <w:locked/>
    <w:rsid w:val="00814498"/>
    <w:rPr>
      <w:rFonts w:ascii="Times New Roman" w:hAnsi="Times New Roman"/>
      <w:caps/>
      <w:noProof/>
      <w:sz w:val="16"/>
      <w:lang w:val="fr-FR"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814498"/>
    <w:rPr>
      <w:rFonts w:ascii="Times New Roman" w:hAnsi="Times New Roman"/>
      <w:sz w:val="18"/>
      <w:lang w:val="fr-FR" w:eastAsia="en-US"/>
    </w:rPr>
  </w:style>
  <w:style w:type="character" w:styleId="Hyperlink">
    <w:name w:val="Hyperlink"/>
    <w:basedOn w:val="DefaultParagraphFont"/>
    <w:uiPriority w:val="99"/>
    <w:unhideWhenUsed/>
    <w:rsid w:val="00BE462A"/>
    <w:rPr>
      <w:color w:val="0000FF" w:themeColor="hyperlink"/>
      <w:u w:val="single"/>
    </w:rPr>
  </w:style>
  <w:style w:type="character" w:customStyle="1" w:styleId="TabletextChar">
    <w:name w:val="Table_text Char"/>
    <w:basedOn w:val="DefaultParagraphFont"/>
    <w:link w:val="Tabletext"/>
    <w:locked/>
    <w:rsid w:val="00BE462A"/>
    <w:rPr>
      <w:rFonts w:ascii="Times New Roman" w:hAnsi="Times New Roman"/>
      <w:sz w:val="22"/>
      <w:lang w:val="fr-FR" w:eastAsia="en-US"/>
    </w:rPr>
  </w:style>
  <w:style w:type="paragraph" w:styleId="ListParagraph">
    <w:name w:val="List Paragraph"/>
    <w:basedOn w:val="Normal"/>
    <w:uiPriority w:val="34"/>
    <w:qFormat/>
    <w:rsid w:val="00BE462A"/>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Default">
    <w:name w:val="Default"/>
    <w:rsid w:val="00BE462A"/>
    <w:pPr>
      <w:autoSpaceDE w:val="0"/>
      <w:autoSpaceDN w:val="0"/>
      <w:adjustRightInd w:val="0"/>
    </w:pPr>
    <w:rPr>
      <w:rFonts w:ascii="Arial" w:eastAsiaTheme="minorEastAsia" w:hAnsi="Arial" w:cs="Arial"/>
      <w:color w:val="000000"/>
      <w:sz w:val="24"/>
      <w:szCs w:val="24"/>
    </w:rPr>
  </w:style>
  <w:style w:type="table" w:customStyle="1" w:styleId="ListTable4-Accent11">
    <w:name w:val="List Table 4 - Accent 11"/>
    <w:basedOn w:val="TableNormal"/>
    <w:uiPriority w:val="49"/>
    <w:rsid w:val="00BE462A"/>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0">
    <w:name w:val="Table_Text"/>
    <w:basedOn w:val="Normal"/>
    <w:rsid w:val="00006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rFonts w:eastAsiaTheme="minorEastAsia"/>
      <w:sz w:val="22"/>
      <w:lang w:val="en-GB"/>
    </w:rPr>
  </w:style>
  <w:style w:type="paragraph" w:customStyle="1" w:styleId="Reasons">
    <w:name w:val="Reasons"/>
    <w:basedOn w:val="Normal"/>
    <w:qFormat/>
    <w:rsid w:val="003E74C1"/>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tu.int/md/R17-RRB17.2-C-0003/fr" TargetMode="External"/><Relationship Id="rId18" Type="http://schemas.openxmlformats.org/officeDocument/2006/relationships/hyperlink" Target="https://www.itu.int/md/R17-RRB17.2-C-0005/f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md/R17-RRB17.2-C-0003/fr" TargetMode="External"/><Relationship Id="rId17" Type="http://schemas.openxmlformats.org/officeDocument/2006/relationships/hyperlink" Target="https://www.itu.int/md/R17-RRB17.2-C-0004/fr" TargetMode="External"/><Relationship Id="rId2" Type="http://schemas.openxmlformats.org/officeDocument/2006/relationships/styles" Target="styles.xml"/><Relationship Id="rId16" Type="http://schemas.openxmlformats.org/officeDocument/2006/relationships/hyperlink" Target="https://www.itu.int/md/R17-RRB17.2-C-0002/fr" TargetMode="External"/><Relationship Id="rId20" Type="http://schemas.openxmlformats.org/officeDocument/2006/relationships/hyperlink" Target="https://www.itu.int/md/R17-RRB17.2-C-0007/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tu.int/md/R17-RRB17.2-SP-0001/fr" TargetMode="External"/><Relationship Id="rId10" Type="http://schemas.openxmlformats.org/officeDocument/2006/relationships/footer" Target="footer2.xml"/><Relationship Id="rId19" Type="http://schemas.openxmlformats.org/officeDocument/2006/relationships/hyperlink" Target="https://www.itu.int/md/R17-RRB17.2-C-0006/f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md/R16-RRB16.2-C-0003/fr"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PF_RRB17.dotm</Template>
  <TotalTime>0</TotalTime>
  <Pages>9</Pages>
  <Words>2514</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Résumé des décisions de la 75ème réunion du RRB (17-21 juillet 2017)</vt:lpstr>
    </vt:vector>
  </TitlesOfParts>
  <Manager>General Secretariat - Pool</Manager>
  <Company>International Telecommunication Union (ITU)</Company>
  <LinksUpToDate>false</LinksUpToDate>
  <CharactersWithSpaces>17517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des décisions de la 75ème réunion du RRB (17-21 juillet 2017)</dc:title>
  <dc:subject>COMITÉ DU RÈGLEMENT DES RADIOCOMMUNICATIONS</dc:subject>
  <dc:creator>Gozel, Elsa</dc:creator>
  <cp:keywords>RRB03</cp:keywords>
  <dc:description>PF_RRB08.DOT  For: _x000d_Document date: _x000d_Saved by TRA44246 at 15:28:08 on 30.07.2008</dc:description>
  <cp:lastModifiedBy>Gozal, Karine</cp:lastModifiedBy>
  <cp:revision>3</cp:revision>
  <cp:lastPrinted>2017-07-25T08:23:00Z</cp:lastPrinted>
  <dcterms:created xsi:type="dcterms:W3CDTF">2017-07-25T08:23:00Z</dcterms:created>
  <dcterms:modified xsi:type="dcterms:W3CDTF">2017-07-25T08:23:00Z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