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2F3E33" w:rsidTr="0057336B">
        <w:trPr>
          <w:cantSplit/>
        </w:trPr>
        <w:tc>
          <w:tcPr>
            <w:tcW w:w="6775" w:type="dxa"/>
            <w:vAlign w:val="center"/>
          </w:tcPr>
          <w:p w:rsidR="0057336B" w:rsidRPr="002F3E33" w:rsidRDefault="0057336B" w:rsidP="0057336B">
            <w:pPr>
              <w:shd w:val="solid" w:color="FFFFFF" w:fill="FFFFFF"/>
              <w:tabs>
                <w:tab w:val="left" w:pos="568"/>
              </w:tabs>
              <w:spacing w:before="360" w:after="240"/>
              <w:rPr>
                <w:b/>
                <w:caps/>
                <w:sz w:val="32"/>
              </w:rPr>
            </w:pPr>
            <w:r w:rsidRPr="002F3E33">
              <w:rPr>
                <w:rFonts w:ascii="Verdana" w:hAnsi="Verdana" w:cs="Times New Roman Bold"/>
                <w:b/>
                <w:sz w:val="26"/>
                <w:szCs w:val="26"/>
              </w:rPr>
              <w:t>Grupo Asesor de Radiocomunicaciones</w:t>
            </w:r>
            <w:r w:rsidRPr="002F3E33">
              <w:rPr>
                <w:b/>
                <w:caps/>
                <w:sz w:val="32"/>
              </w:rPr>
              <w:br/>
            </w:r>
            <w:r w:rsidRPr="002F3E33">
              <w:rPr>
                <w:rFonts w:ascii="Verdana" w:hAnsi="Verdana" w:cs="Times New Roman Bold"/>
                <w:b/>
                <w:bCs/>
                <w:sz w:val="20"/>
              </w:rPr>
              <w:t>Ginebra, 26-28 de abril de 2017</w:t>
            </w:r>
          </w:p>
        </w:tc>
        <w:tc>
          <w:tcPr>
            <w:tcW w:w="3114" w:type="dxa"/>
            <w:vAlign w:val="center"/>
          </w:tcPr>
          <w:p w:rsidR="0057336B" w:rsidRPr="002F3E33" w:rsidRDefault="0057336B" w:rsidP="008F0106">
            <w:pPr>
              <w:shd w:val="solid" w:color="FFFFFF" w:fill="FFFFFF"/>
              <w:spacing w:before="0"/>
              <w:jc w:val="right"/>
            </w:pPr>
            <w:r w:rsidRPr="002F3E33">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2F3E33" w:rsidTr="008F0106">
        <w:trPr>
          <w:cantSplit/>
        </w:trPr>
        <w:tc>
          <w:tcPr>
            <w:tcW w:w="6771" w:type="dxa"/>
            <w:tcBorders>
              <w:bottom w:val="single" w:sz="12" w:space="0" w:color="auto"/>
            </w:tcBorders>
          </w:tcPr>
          <w:p w:rsidR="006E291F" w:rsidRPr="002F3E33"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2F3E33" w:rsidRDefault="006E291F" w:rsidP="00CB7A43">
            <w:pPr>
              <w:shd w:val="solid" w:color="FFFFFF" w:fill="FFFFFF"/>
              <w:spacing w:before="0" w:after="48" w:line="240" w:lineRule="atLeast"/>
              <w:rPr>
                <w:sz w:val="22"/>
                <w:szCs w:val="22"/>
              </w:rPr>
            </w:pPr>
          </w:p>
        </w:tc>
      </w:tr>
      <w:tr w:rsidR="006E291F" w:rsidRPr="002F3E33" w:rsidTr="008F0106">
        <w:trPr>
          <w:cantSplit/>
        </w:trPr>
        <w:tc>
          <w:tcPr>
            <w:tcW w:w="6771" w:type="dxa"/>
            <w:tcBorders>
              <w:top w:val="single" w:sz="12" w:space="0" w:color="auto"/>
            </w:tcBorders>
          </w:tcPr>
          <w:p w:rsidR="006E291F" w:rsidRPr="002F3E33"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F3E33" w:rsidRDefault="006E291F" w:rsidP="00CB7A43">
            <w:pPr>
              <w:shd w:val="solid" w:color="FFFFFF" w:fill="FFFFFF"/>
              <w:spacing w:before="0" w:after="48" w:line="240" w:lineRule="atLeast"/>
              <w:rPr>
                <w:rFonts w:ascii="Verdana" w:hAnsi="Verdana"/>
                <w:sz w:val="22"/>
                <w:szCs w:val="22"/>
              </w:rPr>
            </w:pPr>
          </w:p>
        </w:tc>
      </w:tr>
      <w:tr w:rsidR="006E291F" w:rsidRPr="002F3E33" w:rsidTr="008F0106">
        <w:trPr>
          <w:cantSplit/>
        </w:trPr>
        <w:tc>
          <w:tcPr>
            <w:tcW w:w="6771" w:type="dxa"/>
            <w:vMerge w:val="restart"/>
          </w:tcPr>
          <w:p w:rsidR="006E291F" w:rsidRPr="002F3E33" w:rsidRDefault="006E291F" w:rsidP="00CB7A43">
            <w:pPr>
              <w:shd w:val="solid" w:color="FFFFFF" w:fill="FFFFFF"/>
              <w:spacing w:after="240"/>
              <w:rPr>
                <w:sz w:val="20"/>
              </w:rPr>
            </w:pPr>
            <w:bookmarkStart w:id="0" w:name="dnum" w:colFirst="1" w:colLast="1"/>
          </w:p>
        </w:tc>
        <w:tc>
          <w:tcPr>
            <w:tcW w:w="3118" w:type="dxa"/>
          </w:tcPr>
          <w:p w:rsidR="006E291F" w:rsidRPr="002F3E33" w:rsidRDefault="002F3E33" w:rsidP="002F3E33">
            <w:pPr>
              <w:shd w:val="solid" w:color="FFFFFF" w:fill="FFFFFF"/>
              <w:spacing w:before="0" w:line="240" w:lineRule="atLeast"/>
              <w:rPr>
                <w:rFonts w:ascii="Verdana" w:hAnsi="Verdana"/>
                <w:sz w:val="20"/>
              </w:rPr>
            </w:pPr>
            <w:r w:rsidRPr="002F3E33">
              <w:rPr>
                <w:rFonts w:ascii="Verdana" w:hAnsi="Verdana"/>
                <w:b/>
                <w:sz w:val="20"/>
              </w:rPr>
              <w:t>Documento RAG17/16-S</w:t>
            </w:r>
          </w:p>
        </w:tc>
      </w:tr>
      <w:tr w:rsidR="006E291F" w:rsidRPr="002F3E33" w:rsidTr="008F0106">
        <w:trPr>
          <w:cantSplit/>
        </w:trPr>
        <w:tc>
          <w:tcPr>
            <w:tcW w:w="6771" w:type="dxa"/>
            <w:vMerge/>
          </w:tcPr>
          <w:p w:rsidR="006E291F" w:rsidRPr="002F3E33" w:rsidRDefault="006E291F" w:rsidP="00CB7A43">
            <w:pPr>
              <w:spacing w:before="60"/>
              <w:jc w:val="center"/>
              <w:rPr>
                <w:b/>
                <w:smallCaps/>
                <w:sz w:val="32"/>
              </w:rPr>
            </w:pPr>
            <w:bookmarkStart w:id="1" w:name="ddate" w:colFirst="1" w:colLast="1"/>
            <w:bookmarkEnd w:id="0"/>
          </w:p>
        </w:tc>
        <w:tc>
          <w:tcPr>
            <w:tcW w:w="3118" w:type="dxa"/>
          </w:tcPr>
          <w:p w:rsidR="006E291F" w:rsidRPr="002F3E33" w:rsidRDefault="002F3E33" w:rsidP="002F3E33">
            <w:pPr>
              <w:shd w:val="solid" w:color="FFFFFF" w:fill="FFFFFF"/>
              <w:spacing w:before="0" w:line="240" w:lineRule="atLeast"/>
              <w:rPr>
                <w:rFonts w:ascii="Verdana" w:hAnsi="Verdana"/>
                <w:sz w:val="20"/>
              </w:rPr>
            </w:pPr>
            <w:r w:rsidRPr="002F3E33">
              <w:rPr>
                <w:rFonts w:ascii="Verdana" w:hAnsi="Verdana"/>
                <w:b/>
                <w:sz w:val="20"/>
              </w:rPr>
              <w:t>19 de abril de 2017</w:t>
            </w:r>
          </w:p>
        </w:tc>
      </w:tr>
      <w:tr w:rsidR="006E291F" w:rsidRPr="002F3E33" w:rsidTr="008F0106">
        <w:trPr>
          <w:cantSplit/>
        </w:trPr>
        <w:tc>
          <w:tcPr>
            <w:tcW w:w="6771" w:type="dxa"/>
            <w:vMerge/>
          </w:tcPr>
          <w:p w:rsidR="006E291F" w:rsidRPr="002F3E33" w:rsidRDefault="006E291F" w:rsidP="00CB7A43">
            <w:pPr>
              <w:spacing w:before="60"/>
              <w:jc w:val="center"/>
              <w:rPr>
                <w:b/>
                <w:smallCaps/>
                <w:sz w:val="32"/>
              </w:rPr>
            </w:pPr>
            <w:bookmarkStart w:id="2" w:name="dorlang" w:colFirst="1" w:colLast="1"/>
            <w:bookmarkEnd w:id="1"/>
          </w:p>
        </w:tc>
        <w:tc>
          <w:tcPr>
            <w:tcW w:w="3118" w:type="dxa"/>
          </w:tcPr>
          <w:p w:rsidR="006E291F" w:rsidRPr="002F3E33" w:rsidRDefault="002F3E33" w:rsidP="002F3E33">
            <w:pPr>
              <w:shd w:val="solid" w:color="FFFFFF" w:fill="FFFFFF"/>
              <w:spacing w:before="0" w:after="120" w:line="240" w:lineRule="atLeast"/>
              <w:rPr>
                <w:rFonts w:ascii="Verdana" w:hAnsi="Verdana"/>
                <w:sz w:val="20"/>
              </w:rPr>
            </w:pPr>
            <w:r w:rsidRPr="002F3E33">
              <w:rPr>
                <w:rFonts w:ascii="Verdana" w:hAnsi="Verdana"/>
                <w:b/>
                <w:sz w:val="20"/>
              </w:rPr>
              <w:t>Original: inglés</w:t>
            </w:r>
          </w:p>
        </w:tc>
      </w:tr>
      <w:tr w:rsidR="006E291F" w:rsidRPr="002F3E33" w:rsidTr="008F0106">
        <w:trPr>
          <w:cantSplit/>
        </w:trPr>
        <w:tc>
          <w:tcPr>
            <w:tcW w:w="9889" w:type="dxa"/>
            <w:gridSpan w:val="2"/>
          </w:tcPr>
          <w:p w:rsidR="006E291F" w:rsidRPr="002F3E33" w:rsidRDefault="002F3E33" w:rsidP="00CB7A43">
            <w:pPr>
              <w:pStyle w:val="Source"/>
            </w:pPr>
            <w:bookmarkStart w:id="3" w:name="dsource" w:colFirst="0" w:colLast="0"/>
            <w:bookmarkEnd w:id="2"/>
            <w:r w:rsidRPr="002F3E33">
              <w:t>Francia</w:t>
            </w:r>
          </w:p>
        </w:tc>
      </w:tr>
      <w:tr w:rsidR="006E291F" w:rsidRPr="002F3E33" w:rsidTr="008F0106">
        <w:trPr>
          <w:cantSplit/>
        </w:trPr>
        <w:tc>
          <w:tcPr>
            <w:tcW w:w="9889" w:type="dxa"/>
            <w:gridSpan w:val="2"/>
          </w:tcPr>
          <w:p w:rsidR="006E291F" w:rsidRPr="002F3E33" w:rsidRDefault="002F3E33" w:rsidP="00CB7A43">
            <w:pPr>
              <w:pStyle w:val="Title1"/>
            </w:pPr>
            <w:bookmarkStart w:id="4" w:name="dtitle1" w:colFirst="0" w:colLast="0"/>
            <w:bookmarkEnd w:id="3"/>
            <w:r w:rsidRPr="002F3E33">
              <w:t>revisión de la Resolución 2 del UIT-R</w:t>
            </w:r>
          </w:p>
        </w:tc>
      </w:tr>
    </w:tbl>
    <w:p w:rsidR="002F3E33" w:rsidRPr="002F3E33" w:rsidRDefault="002F3E33" w:rsidP="001F3CF0">
      <w:pPr>
        <w:pStyle w:val="Heading1"/>
      </w:pPr>
      <w:bookmarkStart w:id="5" w:name="_Toc446060751"/>
      <w:bookmarkEnd w:id="4"/>
      <w:r w:rsidRPr="002F3E33">
        <w:t>1</w:t>
      </w:r>
      <w:r w:rsidRPr="002F3E33">
        <w:tab/>
        <w:t>Introducción</w:t>
      </w:r>
      <w:bookmarkEnd w:id="5"/>
    </w:p>
    <w:p w:rsidR="002F3E33" w:rsidRPr="002F3E33" w:rsidRDefault="002F3E33" w:rsidP="002F3E33">
      <w:r w:rsidRPr="002F3E33">
        <w:t xml:space="preserve">Durante su reunión de 2016 y siguiendo una instrucción de la Asamblea de Radiocomunicaciones de 2015 (AR-15), el Grupo Asesor de Radiocomunicaciones (GAR) debatió acerca de posibles mejoras en el proceso preparatorio de la CMR y, entre otras cosas, consideró un documento presentado por Francia en el que se apoyaba el actual proceso de la RPC y se proponía una posible reducción de la duración de la RPC-2 a 8 días laborales, de martes a jueves. El GAR </w:t>
      </w:r>
      <w:r>
        <w:t>«</w:t>
      </w:r>
      <w:r w:rsidRPr="002F3E33">
        <w:t>solicitó a los miembros que consideraran el proyecto de propuesta incluida en el documento de referencia para su discusión en la próxima reunión en 2017</w:t>
      </w:r>
      <w:r>
        <w:t>»</w:t>
      </w:r>
      <w:r w:rsidRPr="002F3E33">
        <w:t xml:space="preserve"> (véase la sección 5 del resumen de Conclusiones de la vigésimo tercera reunión del Grupo Asesor de Radiocomunicaciones, según figura en la Ci</w:t>
      </w:r>
      <w:r>
        <w:t>rcular Administrativa CA/229).</w:t>
      </w:r>
    </w:p>
    <w:p w:rsidR="002F3E33" w:rsidRPr="002F3E33" w:rsidRDefault="002F3E33" w:rsidP="00485B8B">
      <w:pPr>
        <w:pStyle w:val="Heading1"/>
      </w:pPr>
      <w:bookmarkStart w:id="6" w:name="_Toc446060752"/>
      <w:r w:rsidRPr="002F3E33">
        <w:t>2</w:t>
      </w:r>
      <w:r w:rsidRPr="002F3E33">
        <w:tab/>
      </w:r>
      <w:bookmarkEnd w:id="6"/>
      <w:r w:rsidRPr="002F3E33">
        <w:t>Propuestas</w:t>
      </w:r>
    </w:p>
    <w:p w:rsidR="002F3E33" w:rsidRPr="002F3E33" w:rsidRDefault="002F3E33" w:rsidP="00485B8B">
      <w:r w:rsidRPr="002F3E33">
        <w:t>Francia apoya el actuar proceso preparatorio de la CMR, con dos sesiones de la Reunión Preparatoria de la Conferencia, la primera al final de la anterior CMR para organizar la estructura preparatoria global, y la segunda siete u ocho meses antes de la CMR para finalizar el Informe a la siguiente CMR.</w:t>
      </w:r>
    </w:p>
    <w:p w:rsidR="002F3E33" w:rsidRPr="002F3E33" w:rsidRDefault="002F3E33" w:rsidP="00F01D49">
      <w:r w:rsidRPr="002F3E33">
        <w:t>Aunque la primera sesión se requiere para adoptar todas las disposiciones necesarias a fin de que las Comisiones de Estudio del UIT-R lleven a cabo los estudios preparatorios correspondientes para los distintos puntos del orden del día de la CMR, Francia considera que la segunda sesión es indispensable para que las administraciones y los grupos regionales puedan tener un primer intercambio de puntos de vista detallado respecto de las posibles soluciones para los puntos del orden del día, lo cual garantizaría que los grupos regionales tuvieran una mejor comprensión de las distintas posiciones a la hora de finalizar sus propuestas comunes para la Conferencia.</w:t>
      </w:r>
    </w:p>
    <w:p w:rsidR="002F3E33" w:rsidRPr="002F3E33" w:rsidRDefault="002F3E33" w:rsidP="00F01D49">
      <w:r w:rsidRPr="002F3E33">
        <w:t>En consecuencia, Francia considera que, en lo esencial, la Resolución UIT-R 2 debe mantenerse estable y en su forma actual, con la posible excepción de la revisión de cuestiones menores cuando el texto de la Resolución pueda redactarse de manera más clara o más cohere</w:t>
      </w:r>
      <w:r w:rsidR="00F01D49">
        <w:t>nte con las prácticas en vigor.</w:t>
      </w:r>
    </w:p>
    <w:p w:rsidR="002F3E33" w:rsidRPr="002F3E33" w:rsidRDefault="002F3E33" w:rsidP="00F01D49">
      <w:r w:rsidRPr="002F3E33">
        <w:t>No obstante, cabe proponer una serie de mejoras en relación con el calendario y las disposiciones prácticas para la segunda sesión de la RPC a fin de seguir mejorando la efectiv</w:t>
      </w:r>
      <w:r w:rsidR="00EF2780">
        <w:t>idad del proceso en su conjunto:</w:t>
      </w:r>
    </w:p>
    <w:p w:rsidR="002F3E33" w:rsidRPr="002F3E33" w:rsidRDefault="00F01D49" w:rsidP="00F01D49">
      <w:pPr>
        <w:pStyle w:val="enumlev1"/>
        <w:keepLines/>
      </w:pPr>
      <w:r>
        <w:lastRenderedPageBreak/>
        <w:t>–</w:t>
      </w:r>
      <w:r>
        <w:tab/>
      </w:r>
      <w:r w:rsidR="002F3E33" w:rsidRPr="002F3E33">
        <w:t xml:space="preserve">La AR-15 suprimió la Resolución UIT-R 38 relativa a la Comisión Especial, lo cual debería proporcionar flexibilidad adicional en lo que atañe a la definición del plazo para que los Grupos de Trabajo del UIT-R terminen su labor sobre los proyectos de texto de la RPC. Suponiendo que la CMR se celebra en el mes de noviembre del año N y que la segunda sesión de la RPC debe planificarse </w:t>
      </w:r>
      <w:r w:rsidR="002F3E33">
        <w:t>«</w:t>
      </w:r>
      <w:r w:rsidR="002F3E33" w:rsidRPr="002F3E33">
        <w:t>con tiempo suficiente para que el Informe Final pueda publicarse en los seis idiomas oficiales de la Unión seis meses antes de la próxima CMR</w:t>
      </w:r>
      <w:r w:rsidR="002F3E33">
        <w:t>»</w:t>
      </w:r>
      <w:r w:rsidR="002F3E33" w:rsidRPr="002F3E33">
        <w:t xml:space="preserve"> (véase el §2.4 del Anexo 1 a la Resolución UIT-R 2-7), el Informe de la RPC debería estar disponible a principios de mayo del año N. Programar la segunda sesión de la RPC en marzo del año N debería permitir alcanzar este objetivo. Habida cuenta de que el proyecto de Informe de la RPC </w:t>
      </w:r>
      <w:r w:rsidR="002F3E33">
        <w:t>«</w:t>
      </w:r>
      <w:r w:rsidR="002F3E33" w:rsidRPr="002F3E33">
        <w:t>se traducirá a los seis idiomas oficiales de la Unión y debe distribuirse entre los Estados Miembros por lo menos tres meses antes de la fecha prevista para la segunda sesión de la RPC</w:t>
      </w:r>
      <w:r w:rsidR="002F3E33">
        <w:t>»</w:t>
      </w:r>
      <w:r w:rsidR="002F3E33" w:rsidRPr="002F3E33">
        <w:t xml:space="preserve"> (véase el §7 del Anexo 1 a la Resolución UIT-R 2-7), principios de diciembre del año N podría ser el objetivo para la disponibilidad del proyecto de Informe de la RPC en los seis idiomas oficiales. Por consiguiente, parece exageradamente conservador fijar como plazo límite par</w:t>
      </w:r>
      <w:r w:rsidR="00866CFC">
        <w:t>a que los Grupos de Trabajo del </w:t>
      </w:r>
      <w:r w:rsidR="002F3E33" w:rsidRPr="002F3E33">
        <w:t>UIT-R finalicen sus labores el mes de agosto del año N-1, y esta fecha podría trasladarse a finales de octubre del año N-1 si se aplica una pequeña modificación al proceso actual con</w:t>
      </w:r>
      <w:r>
        <w:t xml:space="preserve"> arreglo al apartado siguiente.</w:t>
      </w:r>
    </w:p>
    <w:p w:rsidR="002F3E33" w:rsidRPr="002F3E33" w:rsidRDefault="00F01D49" w:rsidP="00F01D49">
      <w:pPr>
        <w:pStyle w:val="enumlev1"/>
      </w:pPr>
      <w:r>
        <w:t>–</w:t>
      </w:r>
      <w:r>
        <w:tab/>
      </w:r>
      <w:r w:rsidR="002F3E33" w:rsidRPr="002F3E33">
        <w:t>Según la versión actual de la Resolución UIT-R 2 (véase el</w:t>
      </w:r>
      <w:r w:rsidR="00866CFC">
        <w:t xml:space="preserve"> §6 del Anexo 1 a la Resolución </w:t>
      </w:r>
      <w:r w:rsidR="002F3E33" w:rsidRPr="002F3E33">
        <w:t xml:space="preserve">UIT-R 2-7), la Comisión de Dirección de la RPC celebrará una reunión para </w:t>
      </w:r>
      <w:r w:rsidR="002F3E33">
        <w:t>«</w:t>
      </w:r>
      <w:r w:rsidR="002F3E33" w:rsidRPr="002F3E33">
        <w:t>consolidar los resultados de la labor de los grupos encargados en el proyecto de Informe de la RPC, que será una contribución a la segunda sesión de la RPC</w:t>
      </w:r>
      <w:r w:rsidR="002F3E33">
        <w:t>»</w:t>
      </w:r>
      <w:r w:rsidR="002F3E33" w:rsidRPr="002F3E33">
        <w:t>. Teniendo en cuenta que la mayor parte del trabajo del Equipo Directivo de la RPC es de carácter editorial, a fin de garantizar la coherencia del Informe global de una RPC a una CMR, se sugiere posponer la reunión del Equipo Directivo de la RPC hasta después del f</w:t>
      </w:r>
      <w:r w:rsidR="00866CFC">
        <w:t>inal de la segunda sesión de la </w:t>
      </w:r>
      <w:r w:rsidR="002F3E33" w:rsidRPr="002F3E33">
        <w:t>RPC, de manera que la labor editorial sobre el Informe de la RPC se realice sobre textos definitivos en lugar de sobre el producto de los Grupos de Trabajo del UIT-R. Con este cambio, el proyecto de Informe de la RPC sería el conjunto de productos proporcionados por los Grupos de Trabajo del UIT-R. Las distintas parte</w:t>
      </w:r>
      <w:r w:rsidR="00866CFC">
        <w:t>s del proyecto de Informe de la </w:t>
      </w:r>
      <w:r w:rsidR="002F3E33" w:rsidRPr="002F3E33">
        <w:t>RPC podrían ponerse a disposición en una página web creada con este fin, en inglés, tan pronto como el Grupo de Trabajo del UIT-R haya concluido su labor, y posteriormente en los otros cinco idiomas tan pronto esté disponible la traducción. Las tr</w:t>
      </w:r>
      <w:r w:rsidR="002F3E33">
        <w:t xml:space="preserve">aducciones deberían realizarse </w:t>
      </w:r>
      <w:r w:rsidR="002F3E33" w:rsidRPr="002F3E33">
        <w:t>por tanto tan pronto un Grupo de Trabajo del UIT-R haya finalizado su labor, lo cual debería permitir programar un último bloque de reuniones desde final de agosto hasta el final de octubre del año N-1.</w:t>
      </w:r>
    </w:p>
    <w:p w:rsidR="002F3E33" w:rsidRPr="002F3E33" w:rsidRDefault="00F01D49" w:rsidP="00F01D49">
      <w:pPr>
        <w:pStyle w:val="enumlev1"/>
      </w:pPr>
      <w:r>
        <w:t>–</w:t>
      </w:r>
      <w:r>
        <w:tab/>
      </w:r>
      <w:r w:rsidR="002F3E33" w:rsidRPr="002F3E33">
        <w:t>Ocurre ahora a menudo que algunos punto</w:t>
      </w:r>
      <w:r w:rsidR="002F3E33">
        <w:t>s del orden del día no provocan</w:t>
      </w:r>
      <w:r w:rsidR="002F3E33" w:rsidRPr="002F3E33">
        <w:t xml:space="preserve"> ninguna contribución a la segunda sesión de la RPC: para estos casos, se sugiere adoptar los proyectos de texto de la RPC durante la plenaria introduct</w:t>
      </w:r>
      <w:r w:rsidR="00866CFC">
        <w:t>oria de la segunda sesión de la </w:t>
      </w:r>
      <w:r w:rsidR="002F3E33" w:rsidRPr="002F3E33">
        <w:t>RPC, sin más debate durante el resto de la reunión.</w:t>
      </w:r>
    </w:p>
    <w:p w:rsidR="002F3E33" w:rsidRPr="002F3E33" w:rsidRDefault="00F01D49" w:rsidP="00F01D49">
      <w:pPr>
        <w:pStyle w:val="enumlev1"/>
      </w:pPr>
      <w:r>
        <w:t>–</w:t>
      </w:r>
      <w:r>
        <w:tab/>
        <w:t>D</w:t>
      </w:r>
      <w:r w:rsidR="002F3E33" w:rsidRPr="002F3E33">
        <w:t>e adoptarse el cambio anterior, la segunda sesión de la RPC podría probablemente durar sólo 8 dí</w:t>
      </w:r>
      <w:r>
        <w:t>as hábiles, de martes a jueves.</w:t>
      </w:r>
    </w:p>
    <w:p w:rsidR="002F3E33" w:rsidRPr="002F3E33" w:rsidRDefault="002F3E33" w:rsidP="0032202E">
      <w:pPr>
        <w:pStyle w:val="Reasons"/>
        <w:rPr>
          <w:lang w:val="es-ES_tradnl"/>
        </w:rPr>
      </w:pPr>
    </w:p>
    <w:p w:rsidR="002F3E33" w:rsidRPr="002F3E33" w:rsidRDefault="002F3E33">
      <w:pPr>
        <w:jc w:val="center"/>
      </w:pPr>
      <w:r w:rsidRPr="002F3E33">
        <w:t>______________</w:t>
      </w:r>
      <w:bookmarkStart w:id="7" w:name="_GoBack"/>
      <w:bookmarkEnd w:id="7"/>
    </w:p>
    <w:sectPr w:rsidR="002F3E33" w:rsidRPr="002F3E33"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E33" w:rsidRDefault="002F3E33">
      <w:r>
        <w:separator/>
      </w:r>
    </w:p>
  </w:endnote>
  <w:endnote w:type="continuationSeparator" w:id="0">
    <w:p w:rsidR="002F3E33" w:rsidRDefault="002F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480A9A" w:rsidRDefault="00480A9A" w:rsidP="00480A9A">
    <w:pPr>
      <w:pStyle w:val="Footer"/>
      <w:rPr>
        <w:szCs w:val="16"/>
        <w:lang w:val="en-US"/>
      </w:rPr>
    </w:pPr>
    <w:r w:rsidRPr="00480A9A">
      <w:rPr>
        <w:szCs w:val="16"/>
      </w:rPr>
      <w:fldChar w:fldCharType="begin"/>
    </w:r>
    <w:r w:rsidRPr="00480A9A">
      <w:rPr>
        <w:szCs w:val="16"/>
      </w:rPr>
      <w:instrText xml:space="preserve"> FILENAME \p  \* MERGEFORMAT </w:instrText>
    </w:r>
    <w:r w:rsidRPr="00480A9A">
      <w:rPr>
        <w:szCs w:val="16"/>
      </w:rPr>
      <w:fldChar w:fldCharType="separate"/>
    </w:r>
    <w:r w:rsidR="00770698">
      <w:rPr>
        <w:szCs w:val="16"/>
      </w:rPr>
      <w:t>P:\ESP\ITU-R\AG\RAG\RAG17\000\016S.docx</w:t>
    </w:r>
    <w:r w:rsidRPr="00480A9A">
      <w:rPr>
        <w:szCs w:val="16"/>
      </w:rPr>
      <w:fldChar w:fldCharType="end"/>
    </w:r>
    <w:r w:rsidRPr="00480A9A">
      <w:rPr>
        <w:szCs w:val="16"/>
      </w:rPr>
      <w:t xml:space="preserve"> (416914)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Pr="00480A9A" w:rsidRDefault="00480A9A" w:rsidP="00480A9A">
    <w:pPr>
      <w:pStyle w:val="Footer"/>
      <w:rPr>
        <w:szCs w:val="16"/>
        <w:lang w:val="en-US"/>
      </w:rPr>
    </w:pPr>
    <w:r w:rsidRPr="00480A9A">
      <w:rPr>
        <w:szCs w:val="16"/>
      </w:rPr>
      <w:fldChar w:fldCharType="begin"/>
    </w:r>
    <w:r w:rsidRPr="00480A9A">
      <w:rPr>
        <w:szCs w:val="16"/>
      </w:rPr>
      <w:instrText xml:space="preserve"> FILENAME \p  \* MERGEFORMAT </w:instrText>
    </w:r>
    <w:r w:rsidRPr="00480A9A">
      <w:rPr>
        <w:szCs w:val="16"/>
      </w:rPr>
      <w:fldChar w:fldCharType="separate"/>
    </w:r>
    <w:r w:rsidR="00770698">
      <w:rPr>
        <w:szCs w:val="16"/>
      </w:rPr>
      <w:t>P:\ESP\ITU-R\AG\RAG\RAG17\000\016S.docx</w:t>
    </w:r>
    <w:r w:rsidRPr="00480A9A">
      <w:rPr>
        <w:szCs w:val="16"/>
      </w:rPr>
      <w:fldChar w:fldCharType="end"/>
    </w:r>
    <w:r w:rsidRPr="00480A9A">
      <w:rPr>
        <w:szCs w:val="16"/>
      </w:rPr>
      <w:t xml:space="preserve"> (416914)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E33" w:rsidRDefault="002F3E33">
      <w:r>
        <w:t>____________________</w:t>
      </w:r>
    </w:p>
  </w:footnote>
  <w:footnote w:type="continuationSeparator" w:id="0">
    <w:p w:rsidR="002F3E33" w:rsidRDefault="002F3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770698">
      <w:rPr>
        <w:rStyle w:val="PageNumber"/>
        <w:noProof/>
      </w:rPr>
      <w:t>2</w:t>
    </w:r>
    <w:r>
      <w:rPr>
        <w:rStyle w:val="PageNumber"/>
      </w:rPr>
      <w:fldChar w:fldCharType="end"/>
    </w:r>
  </w:p>
  <w:p w:rsidR="00616601" w:rsidRDefault="0034043B" w:rsidP="00480A9A">
    <w:pPr>
      <w:pStyle w:val="Header"/>
      <w:rPr>
        <w:lang w:val="es-ES"/>
      </w:rPr>
    </w:pPr>
    <w:r>
      <w:rPr>
        <w:lang w:val="es-ES"/>
      </w:rPr>
      <w:t>RAG</w:t>
    </w:r>
    <w:r w:rsidR="005D3E02">
      <w:rPr>
        <w:lang w:val="es-ES"/>
      </w:rPr>
      <w:t>1</w:t>
    </w:r>
    <w:r w:rsidR="0057336B">
      <w:rPr>
        <w:lang w:val="es-ES"/>
      </w:rPr>
      <w:t>7</w:t>
    </w:r>
    <w:r w:rsidR="00616601">
      <w:rPr>
        <w:lang w:val="es-ES"/>
      </w:rPr>
      <w:t>/</w:t>
    </w:r>
    <w:r w:rsidR="00480A9A">
      <w:rPr>
        <w:lang w:val="es-ES"/>
      </w:rPr>
      <w:t>16</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4352"/>
    <w:multiLevelType w:val="hybridMultilevel"/>
    <w:tmpl w:val="E4E47D04"/>
    <w:lvl w:ilvl="0" w:tplc="F184DB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33"/>
    <w:rsid w:val="0007592A"/>
    <w:rsid w:val="000C62BA"/>
    <w:rsid w:val="000D756D"/>
    <w:rsid w:val="0012592F"/>
    <w:rsid w:val="001D7714"/>
    <w:rsid w:val="001F2F50"/>
    <w:rsid w:val="002241AD"/>
    <w:rsid w:val="002E20CE"/>
    <w:rsid w:val="002F3E33"/>
    <w:rsid w:val="00303874"/>
    <w:rsid w:val="0031432E"/>
    <w:rsid w:val="0034043B"/>
    <w:rsid w:val="00414D8B"/>
    <w:rsid w:val="00480A9A"/>
    <w:rsid w:val="00482905"/>
    <w:rsid w:val="004D6C09"/>
    <w:rsid w:val="0057336B"/>
    <w:rsid w:val="005A2195"/>
    <w:rsid w:val="005D3E02"/>
    <w:rsid w:val="00610642"/>
    <w:rsid w:val="00616601"/>
    <w:rsid w:val="00646EEF"/>
    <w:rsid w:val="00663829"/>
    <w:rsid w:val="006A42AB"/>
    <w:rsid w:val="006E291F"/>
    <w:rsid w:val="00770698"/>
    <w:rsid w:val="008129C4"/>
    <w:rsid w:val="008506C9"/>
    <w:rsid w:val="00866CFC"/>
    <w:rsid w:val="008C2CB9"/>
    <w:rsid w:val="008C7327"/>
    <w:rsid w:val="008F0106"/>
    <w:rsid w:val="00924B63"/>
    <w:rsid w:val="00982618"/>
    <w:rsid w:val="009C205E"/>
    <w:rsid w:val="00A038A0"/>
    <w:rsid w:val="00A0579C"/>
    <w:rsid w:val="00AA579B"/>
    <w:rsid w:val="00B32E51"/>
    <w:rsid w:val="00C837F0"/>
    <w:rsid w:val="00CB7A43"/>
    <w:rsid w:val="00CC0DBE"/>
    <w:rsid w:val="00CF4CAC"/>
    <w:rsid w:val="00DE77E6"/>
    <w:rsid w:val="00E72EA7"/>
    <w:rsid w:val="00EA4101"/>
    <w:rsid w:val="00EE6ADD"/>
    <w:rsid w:val="00EF2780"/>
    <w:rsid w:val="00F01D49"/>
    <w:rsid w:val="00F23715"/>
    <w:rsid w:val="00FD63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9218C22-AC36-4D95-B92C-3E0C7C0D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uiPriority w:val="99"/>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ListParagraph">
    <w:name w:val="List Paragraph"/>
    <w:basedOn w:val="Normal"/>
    <w:uiPriority w:val="34"/>
    <w:qFormat/>
    <w:rsid w:val="002F3E33"/>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Heading1Char">
    <w:name w:val="Heading 1 Char"/>
    <w:basedOn w:val="DefaultParagraphFont"/>
    <w:link w:val="Heading1"/>
    <w:rsid w:val="002F3E33"/>
    <w:rPr>
      <w:rFonts w:ascii="Times New Roman" w:hAnsi="Times New Roman"/>
      <w:b/>
      <w:sz w:val="24"/>
      <w:lang w:val="es-ES_tradnl" w:eastAsia="en-US"/>
    </w:rPr>
  </w:style>
  <w:style w:type="paragraph" w:customStyle="1" w:styleId="Reasons">
    <w:name w:val="Reasons"/>
    <w:basedOn w:val="Normal"/>
    <w:qFormat/>
    <w:rsid w:val="002F3E33"/>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PS_RAG17.dotm</Template>
  <TotalTime>19</TotalTime>
  <Pages>2</Pages>
  <Words>1010</Words>
  <Characters>4877</Characters>
  <Application>Microsoft Office Word</Application>
  <DocSecurity>0</DocSecurity>
  <Lines>87</Lines>
  <Paragraphs>18</Paragraphs>
  <ScaleCrop>false</ScaleCrop>
  <HeadingPairs>
    <vt:vector size="2" baseType="variant">
      <vt:variant>
        <vt:lpstr>Title</vt:lpstr>
      </vt:variant>
      <vt:variant>
        <vt:i4>1</vt:i4>
      </vt:variant>
    </vt:vector>
  </HeadingPairs>
  <TitlesOfParts>
    <vt:vector size="1" baseType="lpstr">
      <vt:lpstr>REVISIÓN DE LA RESOLUCIÓN 2 DEL UIT-R</vt:lpstr>
    </vt:vector>
  </TitlesOfParts>
  <Manager>General Secretariat - Pool</Manager>
  <Company>International Telecommunication Union (ITU)</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REVISIÓN DE LA RESOLUCIÓN 2 DEL UIT-R</dc:title>
  <dc:subject>GRUPO ASESOR DE RADIOCOMUNICACIONES</dc:subject>
  <dc:creator>Francia</dc:creator>
  <cp:keywords>RAG03-1</cp:keywords>
  <dc:description>Documento RAG17/16-S  For: _x000d_Document date: 19 de abril de 2017_x000d_Saved by ITU51007828 at 15:39:38 on 24/04/2017</dc:description>
  <cp:lastModifiedBy>Spanish</cp:lastModifiedBy>
  <cp:revision>35</cp:revision>
  <cp:lastPrinted>2017-04-24T09:06:00Z</cp:lastPrinted>
  <dcterms:created xsi:type="dcterms:W3CDTF">2017-04-24T08:52:00Z</dcterms:created>
  <dcterms:modified xsi:type="dcterms:W3CDTF">2017-04-24T13:39:00Z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RAG17/16-S</vt:lpwstr>
  </property>
  <property fmtid="{D5CDD505-2E9C-101B-9397-08002B2CF9AE}" pid="3" name="Docdate">
    <vt:lpwstr>19 de abril de 2017</vt:lpwstr>
  </property>
  <property fmtid="{D5CDD505-2E9C-101B-9397-08002B2CF9AE}" pid="4" name="Docorlang">
    <vt:lpwstr>Original: inglés</vt:lpwstr>
  </property>
  <property fmtid="{D5CDD505-2E9C-101B-9397-08002B2CF9AE}" pid="5" name="Docauthor">
    <vt:lpwstr>Francia</vt:lpwstr>
  </property>
</Properties>
</file>