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9736FD" w:rsidP="009736FD">
            <w:pPr>
              <w:shd w:val="solid" w:color="FFFFFF" w:fill="FFFFFF"/>
              <w:tabs>
                <w:tab w:val="clear" w:pos="794"/>
                <w:tab w:val="left" w:pos="601"/>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w:t>
            </w:r>
            <w:r>
              <w:rPr>
                <w:rFonts w:ascii="Verdana" w:hAnsi="Verdana" w:cs="Times New Roman Bold"/>
                <w:b/>
                <w:sz w:val="26"/>
                <w:szCs w:val="26"/>
                <w:lang w:eastAsia="zh-CN"/>
              </w:rPr>
              <w:t>顾问组</w:t>
            </w:r>
            <w:r w:rsidR="00EC0BE3">
              <w:rPr>
                <w:rFonts w:ascii="Verdana" w:hAnsi="Verdana" w:cs="Times New Roman Bold"/>
                <w:b/>
                <w:sz w:val="26"/>
                <w:szCs w:val="26"/>
                <w:lang w:eastAsia="zh-CN"/>
              </w:rPr>
              <w:br/>
            </w:r>
            <w:r>
              <w:rPr>
                <w:rFonts w:ascii="Verdana" w:hAnsi="Verdana" w:cs="Times New Roman Bold"/>
                <w:b/>
                <w:bCs/>
                <w:sz w:val="20"/>
                <w:lang w:eastAsia="zh-CN"/>
              </w:rPr>
              <w:t>2017</w:t>
            </w:r>
            <w:r>
              <w:rPr>
                <w:rFonts w:ascii="Verdana" w:hAnsi="Verdana" w:cs="Times New Roman Bold" w:hint="eastAsia"/>
                <w:b/>
                <w:bCs/>
                <w:sz w:val="20"/>
                <w:lang w:eastAsia="zh-CN"/>
              </w:rPr>
              <w:t>年</w:t>
            </w:r>
            <w:r>
              <w:rPr>
                <w:rFonts w:ascii="Verdana" w:hAnsi="Verdana" w:cs="Times New Roman Bold" w:hint="eastAsia"/>
                <w:b/>
                <w:bCs/>
                <w:sz w:val="20"/>
                <w:lang w:eastAsia="zh-CN"/>
              </w:rPr>
              <w:t>4</w:t>
            </w:r>
            <w:r>
              <w:rPr>
                <w:rFonts w:ascii="Verdana" w:hAnsi="Verdana" w:cs="Times New Roman Bold" w:hint="eastAsia"/>
                <w:b/>
                <w:bCs/>
                <w:sz w:val="20"/>
                <w:lang w:eastAsia="zh-CN"/>
              </w:rPr>
              <w:t>月</w:t>
            </w:r>
            <w:r w:rsidR="002F4DA3">
              <w:rPr>
                <w:rFonts w:ascii="Verdana" w:hAnsi="Verdana" w:cs="Times New Roman Bold"/>
                <w:b/>
                <w:bCs/>
                <w:sz w:val="20"/>
                <w:lang w:eastAsia="zh-CN"/>
              </w:rPr>
              <w:t>26</w:t>
            </w:r>
            <w:r w:rsidR="00EC0BE3">
              <w:rPr>
                <w:rFonts w:ascii="Verdana" w:hAnsi="Verdana" w:cs="Times New Roman Bold"/>
                <w:b/>
                <w:bCs/>
                <w:sz w:val="20"/>
                <w:lang w:eastAsia="zh-CN"/>
              </w:rPr>
              <w:t>-</w:t>
            </w:r>
            <w:r w:rsidR="002F4DA3">
              <w:rPr>
                <w:rFonts w:ascii="Verdana" w:hAnsi="Verdana" w:cs="Times New Roman Bold"/>
                <w:b/>
                <w:bCs/>
                <w:sz w:val="20"/>
                <w:lang w:eastAsia="zh-CN"/>
              </w:rPr>
              <w:t>28</w:t>
            </w:r>
            <w:r>
              <w:rPr>
                <w:rFonts w:ascii="Verdana" w:hAnsi="Verdana" w:cs="Times New Roman Bold" w:hint="eastAsia"/>
                <w:b/>
                <w:bCs/>
                <w:sz w:val="20"/>
                <w:lang w:eastAsia="zh-CN"/>
              </w:rPr>
              <w:t>日</w:t>
            </w:r>
            <w:r>
              <w:rPr>
                <w:rFonts w:ascii="Verdana" w:hAnsi="Verdana" w:cs="Times New Roman Bold"/>
                <w:b/>
                <w:bCs/>
                <w:sz w:val="20"/>
                <w:lang w:eastAsia="zh-CN"/>
              </w:rPr>
              <w:t>，日内瓦</w:t>
            </w:r>
          </w:p>
        </w:tc>
        <w:tc>
          <w:tcPr>
            <w:tcW w:w="3412" w:type="dxa"/>
            <w:gridSpan w:val="2"/>
            <w:vAlign w:val="center"/>
          </w:tcPr>
          <w:p w:rsidR="00EC0BE3" w:rsidRDefault="00DE4822" w:rsidP="009D27EC">
            <w:pPr>
              <w:shd w:val="solid" w:color="FFFFFF" w:fill="FFFFFF"/>
              <w:spacing w:before="0" w:line="240" w:lineRule="atLeast"/>
              <w:jc w:val="right"/>
            </w:pPr>
            <w:r>
              <w:rPr>
                <w:noProof/>
                <w:lang w:eastAsia="zh-CN"/>
              </w:rPr>
              <w:drawing>
                <wp:inline distT="0" distB="0" distL="0" distR="0" wp14:anchorId="65016CF0" wp14:editId="02BD11E7">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B63C0" w:rsidRDefault="009736FD" w:rsidP="007A6DD3">
            <w:pPr>
              <w:shd w:val="solid" w:color="FFFFFF" w:fill="FFFFFF"/>
              <w:spacing w:before="0" w:line="240" w:lineRule="atLeast"/>
              <w:rPr>
                <w:rFonts w:ascii="Verdana" w:hAnsi="Verdana"/>
                <w:sz w:val="20"/>
              </w:rPr>
            </w:pPr>
            <w:r>
              <w:rPr>
                <w:rFonts w:ascii="Verdana" w:hAnsi="Verdana" w:hint="eastAsia"/>
                <w:b/>
                <w:sz w:val="20"/>
                <w:lang w:eastAsia="zh-CN"/>
              </w:rPr>
              <w:t>文件</w:t>
            </w:r>
            <w:r w:rsidR="006B63C0">
              <w:rPr>
                <w:rFonts w:ascii="Verdana" w:hAnsi="Verdana"/>
                <w:b/>
                <w:sz w:val="20"/>
              </w:rPr>
              <w:t>RAG17/1</w:t>
            </w:r>
            <w:r w:rsidR="00DE4822">
              <w:rPr>
                <w:rFonts w:ascii="Verdana" w:hAnsi="Verdana"/>
                <w:b/>
                <w:sz w:val="20"/>
              </w:rPr>
              <w:t>6</w:t>
            </w:r>
            <w:r w:rsidR="006B63C0">
              <w:rPr>
                <w:rFonts w:ascii="Verdana" w:hAnsi="Verdana"/>
                <w:b/>
                <w:sz w:val="20"/>
              </w:rPr>
              <w:t>-</w:t>
            </w:r>
            <w:r>
              <w:rPr>
                <w:rFonts w:ascii="Verdana" w:hAnsi="Verdana"/>
                <w:b/>
                <w:sz w:val="20"/>
              </w:rPr>
              <w:t>C</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B63C0" w:rsidRDefault="009736FD" w:rsidP="00DE4822">
            <w:pPr>
              <w:shd w:val="solid" w:color="FFFFFF" w:fill="FFFFFF"/>
              <w:spacing w:before="0" w:line="240" w:lineRule="atLeast"/>
              <w:rPr>
                <w:rFonts w:ascii="Verdana" w:hAnsi="Verdana"/>
                <w:sz w:val="20"/>
              </w:rPr>
            </w:pPr>
            <w:r>
              <w:rPr>
                <w:rFonts w:ascii="Verdana" w:hAnsi="Verdana"/>
                <w:b/>
                <w:sz w:val="20"/>
              </w:rPr>
              <w:t>2017</w:t>
            </w:r>
            <w:r>
              <w:rPr>
                <w:rFonts w:ascii="Verdana" w:hAnsi="Verdana" w:hint="eastAsia"/>
                <w:b/>
                <w:sz w:val="20"/>
                <w:lang w:eastAsia="zh-CN"/>
              </w:rPr>
              <w:t>年</w:t>
            </w:r>
            <w:r w:rsidR="00DE4822">
              <w:rPr>
                <w:rFonts w:ascii="Verdana" w:hAnsi="Verdana"/>
                <w:b/>
                <w:sz w:val="20"/>
                <w:lang w:eastAsia="zh-CN"/>
              </w:rPr>
              <w:t>4</w:t>
            </w:r>
            <w:r>
              <w:rPr>
                <w:rFonts w:ascii="Verdana" w:hAnsi="Verdana" w:hint="eastAsia"/>
                <w:b/>
                <w:sz w:val="20"/>
                <w:lang w:eastAsia="zh-CN"/>
              </w:rPr>
              <w:t>月</w:t>
            </w:r>
            <w:r>
              <w:rPr>
                <w:rFonts w:ascii="Verdana" w:hAnsi="Verdana" w:hint="eastAsia"/>
                <w:b/>
                <w:sz w:val="20"/>
                <w:lang w:eastAsia="zh-CN"/>
              </w:rPr>
              <w:t>1</w:t>
            </w:r>
            <w:r w:rsidR="00DE4822">
              <w:rPr>
                <w:rFonts w:ascii="Verdana" w:hAnsi="Verdana"/>
                <w:b/>
                <w:sz w:val="20"/>
                <w:lang w:eastAsia="zh-CN"/>
              </w:rPr>
              <w:t>9</w:t>
            </w:r>
            <w:r>
              <w:rPr>
                <w:rFonts w:ascii="Verdana" w:hAnsi="Verdana" w:hint="eastAsia"/>
                <w:b/>
                <w:sz w:val="20"/>
                <w:lang w:eastAsia="zh-CN"/>
              </w:rPr>
              <w:t>日</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B63C0" w:rsidRDefault="009736FD" w:rsidP="009736FD">
            <w:pPr>
              <w:shd w:val="solid" w:color="FFFFFF" w:fill="FFFFFF"/>
              <w:spacing w:before="0" w:after="120" w:line="240" w:lineRule="atLeast"/>
              <w:rPr>
                <w:rFonts w:ascii="Verdana" w:hAnsi="Verdana"/>
                <w:sz w:val="20"/>
              </w:rPr>
            </w:pPr>
            <w:r>
              <w:rPr>
                <w:rFonts w:ascii="Verdana" w:hAnsi="Verdana" w:hint="eastAsia"/>
                <w:b/>
                <w:sz w:val="20"/>
                <w:lang w:eastAsia="zh-CN"/>
              </w:rPr>
              <w:t>原文</w:t>
            </w:r>
            <w:r>
              <w:rPr>
                <w:rFonts w:ascii="Verdana" w:hAnsi="Verdana"/>
                <w:b/>
                <w:sz w:val="20"/>
                <w:lang w:eastAsia="zh-CN"/>
              </w:rPr>
              <w:t>：英文</w:t>
            </w:r>
          </w:p>
        </w:tc>
      </w:tr>
      <w:tr w:rsidR="00093C73" w:rsidTr="00B35BE4">
        <w:trPr>
          <w:cantSplit/>
        </w:trPr>
        <w:tc>
          <w:tcPr>
            <w:tcW w:w="9889" w:type="dxa"/>
            <w:gridSpan w:val="3"/>
          </w:tcPr>
          <w:p w:rsidR="00093C73" w:rsidRDefault="00DE4822" w:rsidP="009736FD">
            <w:pPr>
              <w:pStyle w:val="Source"/>
              <w:rPr>
                <w:lang w:eastAsia="zh-CN"/>
              </w:rPr>
            </w:pPr>
            <w:bookmarkStart w:id="3" w:name="dsource" w:colFirst="0" w:colLast="0"/>
            <w:bookmarkEnd w:id="2"/>
            <w:r>
              <w:rPr>
                <w:rFonts w:hint="eastAsia"/>
                <w:lang w:eastAsia="zh-CN"/>
              </w:rPr>
              <w:t>法国</w:t>
            </w:r>
          </w:p>
        </w:tc>
      </w:tr>
      <w:tr w:rsidR="00093C73" w:rsidTr="00B35BE4">
        <w:trPr>
          <w:cantSplit/>
        </w:trPr>
        <w:tc>
          <w:tcPr>
            <w:tcW w:w="9889" w:type="dxa"/>
            <w:gridSpan w:val="3"/>
          </w:tcPr>
          <w:p w:rsidR="00093C73" w:rsidRDefault="00DE4822" w:rsidP="005B2C58">
            <w:pPr>
              <w:pStyle w:val="Title1"/>
              <w:rPr>
                <w:lang w:eastAsia="zh-CN"/>
              </w:rPr>
            </w:pPr>
            <w:bookmarkStart w:id="4" w:name="dtitle1" w:colFirst="0" w:colLast="0"/>
            <w:bookmarkEnd w:id="3"/>
            <w:r>
              <w:rPr>
                <w:rFonts w:hint="eastAsia"/>
                <w:szCs w:val="28"/>
                <w:lang w:eastAsia="zh-CN"/>
              </w:rPr>
              <w:t>复审</w:t>
            </w:r>
            <w:r w:rsidRPr="003E55A8">
              <w:rPr>
                <w:szCs w:val="28"/>
                <w:lang w:eastAsia="zh-CN"/>
              </w:rPr>
              <w:t>ITU-R</w:t>
            </w:r>
            <w:r>
              <w:rPr>
                <w:rFonts w:hint="eastAsia"/>
                <w:szCs w:val="28"/>
                <w:lang w:eastAsia="zh-CN"/>
              </w:rPr>
              <w:t>第</w:t>
            </w:r>
            <w:r>
              <w:rPr>
                <w:rFonts w:hint="eastAsia"/>
                <w:szCs w:val="28"/>
                <w:lang w:eastAsia="zh-CN"/>
              </w:rPr>
              <w:t>2</w:t>
            </w:r>
            <w:r>
              <w:rPr>
                <w:rFonts w:hint="eastAsia"/>
                <w:szCs w:val="28"/>
                <w:lang w:eastAsia="zh-CN"/>
              </w:rPr>
              <w:t>号决议</w:t>
            </w:r>
          </w:p>
        </w:tc>
      </w:tr>
    </w:tbl>
    <w:p w:rsidR="006B63C0" w:rsidRPr="006D01FE" w:rsidRDefault="006B63C0" w:rsidP="002B70EB">
      <w:pPr>
        <w:pStyle w:val="Heading1"/>
        <w:spacing w:before="600"/>
        <w:rPr>
          <w:lang w:eastAsia="zh-CN"/>
        </w:rPr>
      </w:pPr>
      <w:bookmarkStart w:id="5" w:name="_Toc446060751"/>
      <w:bookmarkEnd w:id="4"/>
      <w:r w:rsidRPr="00ED04B0">
        <w:rPr>
          <w:lang w:eastAsia="zh-CN"/>
        </w:rPr>
        <w:t>1</w:t>
      </w:r>
      <w:r w:rsidRPr="00ED04B0">
        <w:rPr>
          <w:lang w:eastAsia="zh-CN"/>
        </w:rPr>
        <w:tab/>
      </w:r>
      <w:bookmarkEnd w:id="5"/>
      <w:r w:rsidR="002B70EB">
        <w:rPr>
          <w:rFonts w:hint="eastAsia"/>
          <w:lang w:eastAsia="zh-CN"/>
        </w:rPr>
        <w:t>引言</w:t>
      </w:r>
    </w:p>
    <w:p w:rsidR="002B70EB" w:rsidRPr="006A68AD" w:rsidRDefault="00E171BB" w:rsidP="00E171BB">
      <w:pPr>
        <w:ind w:firstLineChars="200" w:firstLine="480"/>
        <w:rPr>
          <w:rFonts w:ascii="SimSun" w:hAnsi="SimSun" w:cs="SimSun"/>
          <w:lang w:eastAsia="zh-CN"/>
        </w:rPr>
      </w:pPr>
      <w:r>
        <w:rPr>
          <w:rFonts w:hint="eastAsia"/>
          <w:lang w:eastAsia="zh-CN"/>
        </w:rPr>
        <w:t>根据</w:t>
      </w:r>
      <w:r>
        <w:rPr>
          <w:rFonts w:hint="eastAsia"/>
          <w:lang w:eastAsia="zh-CN"/>
        </w:rPr>
        <w:t>2015</w:t>
      </w:r>
      <w:r>
        <w:rPr>
          <w:rFonts w:hint="eastAsia"/>
          <w:lang w:eastAsia="zh-CN"/>
        </w:rPr>
        <w:t>年无线电通信全会（</w:t>
      </w:r>
      <w:r>
        <w:rPr>
          <w:rFonts w:hint="eastAsia"/>
          <w:lang w:eastAsia="zh-CN"/>
        </w:rPr>
        <w:t>RA-15</w:t>
      </w:r>
      <w:r>
        <w:rPr>
          <w:rFonts w:hint="eastAsia"/>
          <w:lang w:eastAsia="zh-CN"/>
        </w:rPr>
        <w:t>）做出的一项指示，无线电通信顾问组（</w:t>
      </w:r>
      <w:r>
        <w:rPr>
          <w:rFonts w:hint="eastAsia"/>
          <w:lang w:eastAsia="zh-CN"/>
        </w:rPr>
        <w:t>RAG</w:t>
      </w:r>
      <w:r>
        <w:rPr>
          <w:rFonts w:hint="eastAsia"/>
          <w:lang w:eastAsia="zh-CN"/>
        </w:rPr>
        <w:t>）在其</w:t>
      </w:r>
      <w:r>
        <w:rPr>
          <w:rFonts w:hint="eastAsia"/>
          <w:lang w:eastAsia="zh-CN"/>
        </w:rPr>
        <w:t>2016</w:t>
      </w:r>
      <w:r>
        <w:rPr>
          <w:rFonts w:hint="eastAsia"/>
          <w:lang w:eastAsia="zh-CN"/>
        </w:rPr>
        <w:t>年会议中讨论了可能对</w:t>
      </w:r>
      <w:r>
        <w:rPr>
          <w:rFonts w:hint="eastAsia"/>
          <w:lang w:eastAsia="zh-CN"/>
        </w:rPr>
        <w:t>WRC</w:t>
      </w:r>
      <w:r>
        <w:rPr>
          <w:rFonts w:hint="eastAsia"/>
          <w:lang w:eastAsia="zh-CN"/>
        </w:rPr>
        <w:t>筹备进程予以完善的问题并审议了法国提交的一份文件。</w:t>
      </w:r>
      <w:r>
        <w:rPr>
          <w:rFonts w:hint="eastAsia"/>
          <w:szCs w:val="24"/>
          <w:lang w:eastAsia="zh-CN"/>
        </w:rPr>
        <w:t>该文件</w:t>
      </w:r>
      <w:r>
        <w:rPr>
          <w:color w:val="000000"/>
          <w:lang w:eastAsia="zh-CN"/>
        </w:rPr>
        <w:t>支持当前的大会筹备会议（</w:t>
      </w:r>
      <w:r>
        <w:rPr>
          <w:color w:val="000000"/>
          <w:lang w:eastAsia="zh-CN"/>
        </w:rPr>
        <w:t>CPM</w:t>
      </w:r>
      <w:r>
        <w:rPr>
          <w:color w:val="000000"/>
          <w:lang w:eastAsia="zh-CN"/>
        </w:rPr>
        <w:t>）进程并建议是否可将</w:t>
      </w:r>
      <w:r>
        <w:rPr>
          <w:color w:val="000000"/>
          <w:lang w:eastAsia="zh-CN"/>
        </w:rPr>
        <w:t>CPM-2</w:t>
      </w:r>
      <w:r>
        <w:rPr>
          <w:color w:val="000000"/>
          <w:lang w:eastAsia="zh-CN"/>
        </w:rPr>
        <w:t>的会期缩短至</w:t>
      </w:r>
      <w:r>
        <w:rPr>
          <w:color w:val="000000"/>
          <w:lang w:eastAsia="zh-CN"/>
        </w:rPr>
        <w:t>8</w:t>
      </w:r>
      <w:r>
        <w:rPr>
          <w:color w:val="000000"/>
          <w:lang w:eastAsia="zh-CN"/>
        </w:rPr>
        <w:t>个工作日，即从某个星期二开至某个周</w:t>
      </w:r>
      <w:r>
        <w:rPr>
          <w:rFonts w:ascii="SimSun" w:eastAsia="SimSun" w:hAnsi="SimSun" w:cs="SimSun" w:hint="eastAsia"/>
          <w:color w:val="000000"/>
          <w:lang w:eastAsia="zh-CN"/>
        </w:rPr>
        <w:t>四。</w:t>
      </w:r>
      <w:r w:rsidR="00DE4822" w:rsidRPr="004177B7">
        <w:rPr>
          <w:szCs w:val="24"/>
          <w:lang w:eastAsia="zh-CN"/>
        </w:rPr>
        <w:t>RAG</w:t>
      </w:r>
      <w:r>
        <w:rPr>
          <w:rFonts w:hint="eastAsia"/>
          <w:szCs w:val="24"/>
          <w:lang w:eastAsia="zh-CN"/>
        </w:rPr>
        <w:t>“</w:t>
      </w:r>
      <w:r>
        <w:rPr>
          <w:color w:val="000000"/>
          <w:lang w:eastAsia="zh-CN"/>
        </w:rPr>
        <w:t>请各成员进一步考虑该文件中包含的建议草案，以便在</w:t>
      </w:r>
      <w:r>
        <w:rPr>
          <w:color w:val="000000"/>
          <w:lang w:eastAsia="zh-CN"/>
        </w:rPr>
        <w:t>2017</w:t>
      </w:r>
      <w:r>
        <w:rPr>
          <w:color w:val="000000"/>
          <w:lang w:eastAsia="zh-CN"/>
        </w:rPr>
        <w:t>年召开的下次会议期间深入审议</w:t>
      </w:r>
      <w:r>
        <w:rPr>
          <w:rFonts w:hint="eastAsia"/>
          <w:color w:val="000000"/>
          <w:lang w:eastAsia="zh-CN"/>
        </w:rPr>
        <w:t>”</w:t>
      </w:r>
      <w:r w:rsidR="00DE4822" w:rsidRPr="004177B7">
        <w:rPr>
          <w:szCs w:val="24"/>
          <w:lang w:eastAsia="zh-CN"/>
        </w:rPr>
        <w:t>。</w:t>
      </w:r>
      <w:r>
        <w:rPr>
          <w:rFonts w:hint="eastAsia"/>
          <w:szCs w:val="24"/>
          <w:lang w:eastAsia="zh-CN"/>
        </w:rPr>
        <w:t>（参见</w:t>
      </w:r>
      <w:r>
        <w:rPr>
          <w:rFonts w:hint="eastAsia"/>
          <w:szCs w:val="24"/>
          <w:lang w:eastAsia="zh-CN"/>
        </w:rPr>
        <w:t>CA/229</w:t>
      </w:r>
      <w:r>
        <w:rPr>
          <w:rFonts w:hint="eastAsia"/>
          <w:szCs w:val="24"/>
          <w:lang w:eastAsia="zh-CN"/>
        </w:rPr>
        <w:t>行政通函中</w:t>
      </w:r>
      <w:r>
        <w:rPr>
          <w:rFonts w:hint="eastAsia"/>
          <w:lang w:eastAsia="zh-CN"/>
        </w:rPr>
        <w:t>无线电通信顾问组第二十三次会议《</w:t>
      </w:r>
      <w:r w:rsidRPr="001B5A16">
        <w:rPr>
          <w:rFonts w:asciiTheme="minorEastAsia" w:hAnsiTheme="minorEastAsia" w:cs="Microsoft YaHei" w:hint="eastAsia"/>
          <w:szCs w:val="28"/>
          <w:lang w:eastAsia="zh-CN"/>
        </w:rPr>
        <w:t>结论摘要</w:t>
      </w:r>
      <w:r>
        <w:rPr>
          <w:rFonts w:asciiTheme="minorEastAsia" w:hAnsiTheme="minorEastAsia" w:cs="Microsoft YaHei" w:hint="eastAsia"/>
          <w:szCs w:val="28"/>
          <w:lang w:eastAsia="zh-CN"/>
        </w:rPr>
        <w:t>》第</w:t>
      </w:r>
      <w:r w:rsidRPr="00E171BB">
        <w:rPr>
          <w:rFonts w:hint="eastAsia"/>
          <w:szCs w:val="24"/>
          <w:lang w:eastAsia="zh-CN"/>
        </w:rPr>
        <w:t>5</w:t>
      </w:r>
      <w:r>
        <w:rPr>
          <w:rFonts w:asciiTheme="minorEastAsia" w:hAnsiTheme="minorEastAsia" w:cs="Microsoft YaHei" w:hint="eastAsia"/>
          <w:szCs w:val="28"/>
          <w:lang w:eastAsia="zh-CN"/>
        </w:rPr>
        <w:t>节）</w:t>
      </w:r>
      <w:r w:rsidR="0048587B">
        <w:rPr>
          <w:rFonts w:asciiTheme="minorEastAsia" w:hAnsiTheme="minorEastAsia" w:cs="Microsoft YaHei" w:hint="eastAsia"/>
          <w:szCs w:val="28"/>
          <w:lang w:eastAsia="zh-CN"/>
        </w:rPr>
        <w:t>。</w:t>
      </w:r>
    </w:p>
    <w:p w:rsidR="0048587B" w:rsidRDefault="006B63C0" w:rsidP="0048587B">
      <w:pPr>
        <w:pStyle w:val="Heading1"/>
        <w:rPr>
          <w:lang w:eastAsia="zh-CN"/>
        </w:rPr>
      </w:pPr>
      <w:bookmarkStart w:id="6" w:name="_Toc446060752"/>
      <w:r w:rsidRPr="00ED04B0">
        <w:rPr>
          <w:lang w:eastAsia="zh-CN"/>
        </w:rPr>
        <w:t>2</w:t>
      </w:r>
      <w:r w:rsidRPr="00ED04B0">
        <w:rPr>
          <w:lang w:eastAsia="zh-CN"/>
        </w:rPr>
        <w:tab/>
      </w:r>
      <w:bookmarkEnd w:id="6"/>
      <w:r w:rsidR="0048587B">
        <w:rPr>
          <w:rFonts w:hint="eastAsia"/>
          <w:lang w:eastAsia="zh-CN"/>
        </w:rPr>
        <w:t>建议</w:t>
      </w:r>
    </w:p>
    <w:p w:rsidR="0048587B" w:rsidRDefault="0048587B" w:rsidP="0048587B">
      <w:pPr>
        <w:ind w:firstLineChars="200" w:firstLine="480"/>
        <w:rPr>
          <w:lang w:eastAsia="zh-CN"/>
        </w:rPr>
      </w:pPr>
      <w:r>
        <w:rPr>
          <w:rFonts w:hint="eastAsia"/>
          <w:lang w:eastAsia="zh-CN"/>
        </w:rPr>
        <w:t>法国支持当前包含两次大会筹备会议的</w:t>
      </w:r>
      <w:r>
        <w:rPr>
          <w:rFonts w:hint="eastAsia"/>
          <w:lang w:eastAsia="zh-CN"/>
        </w:rPr>
        <w:t>WRC</w:t>
      </w:r>
      <w:r>
        <w:rPr>
          <w:rFonts w:hint="eastAsia"/>
          <w:lang w:eastAsia="zh-CN"/>
        </w:rPr>
        <w:t>筹备进程，即在前一届</w:t>
      </w:r>
      <w:r>
        <w:rPr>
          <w:rFonts w:hint="eastAsia"/>
          <w:lang w:eastAsia="zh-CN"/>
        </w:rPr>
        <w:t>WRC</w:t>
      </w:r>
      <w:r>
        <w:rPr>
          <w:rFonts w:hint="eastAsia"/>
          <w:lang w:eastAsia="zh-CN"/>
        </w:rPr>
        <w:t>结束时召开第一次会议，讨论整体筹备结构；在</w:t>
      </w:r>
      <w:r>
        <w:rPr>
          <w:rFonts w:hint="eastAsia"/>
          <w:lang w:eastAsia="zh-CN"/>
        </w:rPr>
        <w:t>WRC</w:t>
      </w:r>
      <w:r>
        <w:rPr>
          <w:rFonts w:hint="eastAsia"/>
          <w:lang w:eastAsia="zh-CN"/>
        </w:rPr>
        <w:t>的</w:t>
      </w:r>
      <w:r>
        <w:rPr>
          <w:rFonts w:hint="eastAsia"/>
          <w:lang w:eastAsia="zh-CN"/>
        </w:rPr>
        <w:t>7-8</w:t>
      </w:r>
      <w:r w:rsidR="00F77DF0">
        <w:rPr>
          <w:rFonts w:hint="eastAsia"/>
          <w:lang w:eastAsia="zh-CN"/>
        </w:rPr>
        <w:t>个</w:t>
      </w:r>
      <w:r>
        <w:rPr>
          <w:rFonts w:hint="eastAsia"/>
          <w:lang w:eastAsia="zh-CN"/>
        </w:rPr>
        <w:t>月前召开第二次会议，最终定稿提交下一届</w:t>
      </w:r>
      <w:r>
        <w:rPr>
          <w:rFonts w:hint="eastAsia"/>
          <w:lang w:eastAsia="zh-CN"/>
        </w:rPr>
        <w:t>WRC</w:t>
      </w:r>
      <w:r>
        <w:rPr>
          <w:rFonts w:hint="eastAsia"/>
          <w:lang w:eastAsia="zh-CN"/>
        </w:rPr>
        <w:t>的报告。</w:t>
      </w:r>
      <w:r w:rsidRPr="00AF220A">
        <w:rPr>
          <w:lang w:eastAsia="zh-CN"/>
        </w:rPr>
        <w:t xml:space="preserve"> </w:t>
      </w:r>
    </w:p>
    <w:p w:rsidR="0048587B" w:rsidRDefault="0048587B" w:rsidP="0048587B">
      <w:pPr>
        <w:ind w:firstLineChars="200" w:firstLine="480"/>
        <w:rPr>
          <w:lang w:eastAsia="zh-CN"/>
        </w:rPr>
      </w:pPr>
      <w:r>
        <w:rPr>
          <w:rFonts w:hint="eastAsia"/>
          <w:lang w:eastAsia="zh-CN"/>
        </w:rPr>
        <w:t>尽管需要召开第一次会议，为</w:t>
      </w:r>
      <w:r>
        <w:rPr>
          <w:rFonts w:hint="eastAsia"/>
          <w:lang w:eastAsia="zh-CN"/>
        </w:rPr>
        <w:t>ITU-R</w:t>
      </w:r>
      <w:r>
        <w:rPr>
          <w:rFonts w:hint="eastAsia"/>
          <w:lang w:eastAsia="zh-CN"/>
        </w:rPr>
        <w:t>各小组针对各</w:t>
      </w:r>
      <w:r>
        <w:rPr>
          <w:rFonts w:hint="eastAsia"/>
          <w:lang w:eastAsia="zh-CN"/>
        </w:rPr>
        <w:t>WRC</w:t>
      </w:r>
      <w:r>
        <w:rPr>
          <w:rFonts w:hint="eastAsia"/>
          <w:lang w:eastAsia="zh-CN"/>
        </w:rPr>
        <w:t>议项开展适当的筹备研究做出必要的安排，但法国认为第二次会议也不可或缺，它可允许各主管部门和区域组织就各议项的各种可能解决方案首次详细交换意见，此举可确保区域组织可在最终确定提交大会的共同提案时更好地了解不同的立场。</w:t>
      </w:r>
      <w:r>
        <w:rPr>
          <w:lang w:eastAsia="zh-CN"/>
        </w:rPr>
        <w:t xml:space="preserve"> </w:t>
      </w:r>
    </w:p>
    <w:p w:rsidR="00803E17" w:rsidRDefault="0048587B" w:rsidP="00E171BB">
      <w:pPr>
        <w:ind w:firstLineChars="200" w:firstLine="480"/>
        <w:rPr>
          <w:lang w:eastAsia="zh-CN"/>
        </w:rPr>
      </w:pPr>
      <w:r>
        <w:rPr>
          <w:rFonts w:hint="eastAsia"/>
          <w:lang w:eastAsia="zh-CN"/>
        </w:rPr>
        <w:t>因此，法国认为，现行</w:t>
      </w:r>
      <w:r>
        <w:rPr>
          <w:lang w:eastAsia="zh-CN"/>
        </w:rPr>
        <w:t>ITU-R</w:t>
      </w:r>
      <w:r>
        <w:rPr>
          <w:rFonts w:hint="eastAsia"/>
          <w:lang w:eastAsia="zh-CN"/>
        </w:rPr>
        <w:t>第</w:t>
      </w:r>
      <w:r>
        <w:rPr>
          <w:lang w:eastAsia="zh-CN"/>
        </w:rPr>
        <w:t>2</w:t>
      </w:r>
      <w:r>
        <w:rPr>
          <w:rFonts w:hint="eastAsia"/>
          <w:lang w:eastAsia="zh-CN"/>
        </w:rPr>
        <w:t>号决议</w:t>
      </w:r>
      <w:r w:rsidR="00E171BB">
        <w:rPr>
          <w:rFonts w:hint="eastAsia"/>
          <w:lang w:eastAsia="zh-CN"/>
        </w:rPr>
        <w:t>的结构</w:t>
      </w:r>
      <w:r>
        <w:rPr>
          <w:rFonts w:hint="eastAsia"/>
          <w:lang w:eastAsia="zh-CN"/>
        </w:rPr>
        <w:t>应</w:t>
      </w:r>
      <w:r w:rsidR="00E171BB">
        <w:rPr>
          <w:rFonts w:hint="eastAsia"/>
          <w:lang w:eastAsia="zh-CN"/>
        </w:rPr>
        <w:t>基本</w:t>
      </w:r>
      <w:r>
        <w:rPr>
          <w:rFonts w:hint="eastAsia"/>
          <w:lang w:eastAsia="zh-CN"/>
        </w:rPr>
        <w:t>保持不变，但可对该决议案文</w:t>
      </w:r>
      <w:r w:rsidR="00E171BB">
        <w:rPr>
          <w:rFonts w:hint="eastAsia"/>
          <w:lang w:eastAsia="zh-CN"/>
        </w:rPr>
        <w:t>中</w:t>
      </w:r>
      <w:r>
        <w:rPr>
          <w:rFonts w:hint="eastAsia"/>
          <w:lang w:eastAsia="zh-CN"/>
        </w:rPr>
        <w:t>不甚清晰或与当前做法不甚一致之处进行</w:t>
      </w:r>
      <w:r w:rsidR="00E171BB">
        <w:rPr>
          <w:rFonts w:hint="eastAsia"/>
          <w:lang w:eastAsia="zh-CN"/>
        </w:rPr>
        <w:t>细微修订</w:t>
      </w:r>
      <w:r>
        <w:rPr>
          <w:rFonts w:hint="eastAsia"/>
          <w:lang w:eastAsia="zh-CN"/>
        </w:rPr>
        <w:t>。</w:t>
      </w:r>
    </w:p>
    <w:p w:rsidR="00803E17" w:rsidRDefault="00803E17" w:rsidP="00883D16">
      <w:pPr>
        <w:ind w:firstLineChars="200" w:firstLine="480"/>
        <w:rPr>
          <w:lang w:eastAsia="zh-CN"/>
        </w:rPr>
      </w:pPr>
      <w:r>
        <w:rPr>
          <w:rFonts w:hint="eastAsia"/>
          <w:lang w:eastAsia="zh-CN"/>
        </w:rPr>
        <w:t>但是，可建议对第二次</w:t>
      </w:r>
      <w:r>
        <w:rPr>
          <w:rFonts w:hint="eastAsia"/>
          <w:lang w:eastAsia="zh-CN"/>
        </w:rPr>
        <w:t>CPM</w:t>
      </w:r>
      <w:r>
        <w:rPr>
          <w:rFonts w:hint="eastAsia"/>
          <w:lang w:eastAsia="zh-CN"/>
        </w:rPr>
        <w:t>会议的时间</w:t>
      </w:r>
      <w:r w:rsidR="004E3436">
        <w:rPr>
          <w:rFonts w:hint="eastAsia"/>
          <w:lang w:eastAsia="zh-CN"/>
        </w:rPr>
        <w:t>表和</w:t>
      </w:r>
      <w:r>
        <w:rPr>
          <w:rFonts w:hint="eastAsia"/>
          <w:lang w:eastAsia="zh-CN"/>
        </w:rPr>
        <w:t>实际安排进行</w:t>
      </w:r>
      <w:r w:rsidR="004E3436">
        <w:rPr>
          <w:rFonts w:hint="eastAsia"/>
          <w:lang w:eastAsia="zh-CN"/>
        </w:rPr>
        <w:t>多处</w:t>
      </w:r>
      <w:r>
        <w:rPr>
          <w:rFonts w:hint="eastAsia"/>
          <w:lang w:eastAsia="zh-CN"/>
        </w:rPr>
        <w:t>改进</w:t>
      </w:r>
      <w:r w:rsidR="004E3436">
        <w:rPr>
          <w:rFonts w:hint="eastAsia"/>
          <w:lang w:eastAsia="zh-CN"/>
        </w:rPr>
        <w:t>，以便进一步提高整个流程的有效性</w:t>
      </w:r>
      <w:r w:rsidR="00883D16">
        <w:rPr>
          <w:rFonts w:hint="eastAsia"/>
          <w:lang w:eastAsia="zh-CN"/>
        </w:rPr>
        <w:t>：</w:t>
      </w:r>
    </w:p>
    <w:p w:rsidR="0048587B" w:rsidRDefault="0048587B" w:rsidP="00F77DF0">
      <w:pPr>
        <w:pStyle w:val="enumlev1"/>
        <w:rPr>
          <w:lang w:eastAsia="zh-CN"/>
        </w:rPr>
      </w:pPr>
      <w:r w:rsidRPr="00AF220A">
        <w:rPr>
          <w:lang w:eastAsia="zh-CN"/>
        </w:rPr>
        <w:t>–</w:t>
      </w:r>
      <w:r w:rsidRPr="00AF220A">
        <w:rPr>
          <w:lang w:eastAsia="zh-CN"/>
        </w:rPr>
        <w:tab/>
      </w:r>
      <w:bookmarkStart w:id="7" w:name="lt_pId020"/>
      <w:r w:rsidRPr="00AF220A">
        <w:rPr>
          <w:lang w:eastAsia="zh-CN"/>
        </w:rPr>
        <w:t>RA-15</w:t>
      </w:r>
      <w:r w:rsidR="00883D16">
        <w:rPr>
          <w:rFonts w:hint="eastAsia"/>
          <w:lang w:eastAsia="zh-CN"/>
        </w:rPr>
        <w:t>废除了涉及特委会的</w:t>
      </w:r>
      <w:r w:rsidRPr="00AF220A">
        <w:rPr>
          <w:lang w:eastAsia="zh-CN"/>
        </w:rPr>
        <w:t>ITU-R</w:t>
      </w:r>
      <w:r w:rsidR="00883D16">
        <w:rPr>
          <w:rFonts w:hint="eastAsia"/>
          <w:lang w:eastAsia="zh-CN"/>
        </w:rPr>
        <w:t>第</w:t>
      </w:r>
      <w:r w:rsidRPr="00AF220A">
        <w:rPr>
          <w:lang w:eastAsia="zh-CN"/>
        </w:rPr>
        <w:t>38</w:t>
      </w:r>
      <w:r w:rsidR="00883D16">
        <w:rPr>
          <w:rFonts w:hint="eastAsia"/>
          <w:lang w:eastAsia="zh-CN"/>
        </w:rPr>
        <w:t>号决议，此举可为规定负责相关议项的</w:t>
      </w:r>
      <w:r w:rsidR="00883D16">
        <w:rPr>
          <w:rFonts w:hint="eastAsia"/>
          <w:lang w:eastAsia="zh-CN"/>
        </w:rPr>
        <w:t>ITU-R</w:t>
      </w:r>
      <w:r w:rsidR="00883D16">
        <w:rPr>
          <w:rFonts w:hint="eastAsia"/>
          <w:lang w:eastAsia="zh-CN"/>
        </w:rPr>
        <w:t>工作组何时完成其</w:t>
      </w:r>
      <w:r w:rsidR="00883D16">
        <w:rPr>
          <w:rFonts w:hint="eastAsia"/>
          <w:lang w:eastAsia="zh-CN"/>
        </w:rPr>
        <w:t>CPM</w:t>
      </w:r>
      <w:r w:rsidR="00883D16">
        <w:rPr>
          <w:rFonts w:hint="eastAsia"/>
          <w:lang w:eastAsia="zh-CN"/>
        </w:rPr>
        <w:t>案文草案的工作提供更多的灵活性。假定在</w:t>
      </w:r>
      <w:r w:rsidR="00F942BB">
        <w:rPr>
          <w:rFonts w:hint="eastAsia"/>
          <w:lang w:eastAsia="zh-CN"/>
        </w:rPr>
        <w:t>N</w:t>
      </w:r>
      <w:r w:rsidR="00883D16">
        <w:rPr>
          <w:rFonts w:hint="eastAsia"/>
          <w:lang w:eastAsia="zh-CN"/>
        </w:rPr>
        <w:t>年</w:t>
      </w:r>
      <w:r w:rsidR="00883D16">
        <w:rPr>
          <w:rFonts w:hint="eastAsia"/>
          <w:lang w:eastAsia="zh-CN"/>
        </w:rPr>
        <w:t>11</w:t>
      </w:r>
      <w:r w:rsidR="00883D16">
        <w:rPr>
          <w:rFonts w:hint="eastAsia"/>
          <w:lang w:eastAsia="zh-CN"/>
        </w:rPr>
        <w:t>月召开</w:t>
      </w:r>
      <w:bookmarkStart w:id="8" w:name="lt_pId021"/>
      <w:bookmarkEnd w:id="7"/>
      <w:r w:rsidRPr="00AF220A">
        <w:rPr>
          <w:lang w:eastAsia="zh-CN"/>
        </w:rPr>
        <w:t>WRC</w:t>
      </w:r>
      <w:r w:rsidR="00127F73">
        <w:rPr>
          <w:rFonts w:hint="eastAsia"/>
          <w:lang w:eastAsia="zh-CN"/>
        </w:rPr>
        <w:t>并注意到</w:t>
      </w:r>
      <w:r w:rsidR="00127F73">
        <w:rPr>
          <w:rFonts w:hint="eastAsia"/>
          <w:lang w:eastAsia="zh-CN"/>
        </w:rPr>
        <w:t>CPM</w:t>
      </w:r>
      <w:r w:rsidR="00127F73">
        <w:rPr>
          <w:rFonts w:hint="eastAsia"/>
          <w:lang w:eastAsia="zh-CN"/>
        </w:rPr>
        <w:t>第二次会议</w:t>
      </w:r>
      <w:r w:rsidR="00F942BB">
        <w:rPr>
          <w:rFonts w:hint="eastAsia"/>
          <w:bCs/>
          <w:lang w:eastAsia="zh-CN"/>
        </w:rPr>
        <w:t>的</w:t>
      </w:r>
      <w:r w:rsidR="00127F73">
        <w:rPr>
          <w:rFonts w:hint="eastAsia"/>
          <w:lang w:eastAsia="zh-CN"/>
        </w:rPr>
        <w:t>“</w:t>
      </w:r>
      <w:r>
        <w:rPr>
          <w:rFonts w:hint="eastAsia"/>
          <w:bCs/>
          <w:lang w:eastAsia="zh-CN"/>
        </w:rPr>
        <w:t>日期安排应</w:t>
      </w:r>
      <w:r>
        <w:rPr>
          <w:bCs/>
          <w:lang w:eastAsia="zh-CN"/>
        </w:rPr>
        <w:t>有利于</w:t>
      </w:r>
      <w:r w:rsidRPr="00C13391">
        <w:rPr>
          <w:rFonts w:hint="eastAsia"/>
          <w:bCs/>
          <w:lang w:eastAsia="zh-CN"/>
        </w:rPr>
        <w:t>《最后报告》</w:t>
      </w:r>
      <w:r>
        <w:rPr>
          <w:rFonts w:hint="eastAsia"/>
          <w:bCs/>
          <w:lang w:eastAsia="zh-CN"/>
        </w:rPr>
        <w:t>在</w:t>
      </w:r>
      <w:r w:rsidRPr="00C13391">
        <w:rPr>
          <w:rFonts w:hint="eastAsia"/>
          <w:bCs/>
          <w:lang w:eastAsia="zh-CN"/>
        </w:rPr>
        <w:t>下届世界无线电通信大会召开的六个月前</w:t>
      </w:r>
      <w:r>
        <w:rPr>
          <w:rFonts w:hint="eastAsia"/>
          <w:bCs/>
          <w:lang w:eastAsia="zh-CN"/>
        </w:rPr>
        <w:t>以国际电联的六种正式语文</w:t>
      </w:r>
      <w:r w:rsidRPr="00C13391">
        <w:rPr>
          <w:rFonts w:hint="eastAsia"/>
          <w:bCs/>
          <w:lang w:eastAsia="zh-CN"/>
        </w:rPr>
        <w:t>公布</w:t>
      </w:r>
      <w:r w:rsidR="00F942BB">
        <w:rPr>
          <w:rFonts w:hint="eastAsia"/>
          <w:bCs/>
          <w:lang w:eastAsia="zh-CN"/>
        </w:rPr>
        <w:t>”（参见</w:t>
      </w:r>
      <w:r w:rsidR="00F942BB">
        <w:rPr>
          <w:lang w:eastAsia="zh-CN"/>
        </w:rPr>
        <w:t>ITU-R</w:t>
      </w:r>
      <w:r w:rsidR="00F942BB">
        <w:rPr>
          <w:rFonts w:hint="eastAsia"/>
          <w:bCs/>
          <w:lang w:eastAsia="zh-CN"/>
        </w:rPr>
        <w:t>第</w:t>
      </w:r>
      <w:r w:rsidR="00F942BB">
        <w:rPr>
          <w:rFonts w:hint="eastAsia"/>
          <w:bCs/>
          <w:lang w:eastAsia="zh-CN"/>
        </w:rPr>
        <w:t>2-7</w:t>
      </w:r>
      <w:r w:rsidR="00F942BB">
        <w:rPr>
          <w:rFonts w:hint="eastAsia"/>
          <w:bCs/>
          <w:lang w:eastAsia="zh-CN"/>
        </w:rPr>
        <w:t>号决议附件</w:t>
      </w:r>
      <w:r w:rsidR="00F942BB">
        <w:rPr>
          <w:rFonts w:hint="eastAsia"/>
          <w:bCs/>
          <w:lang w:eastAsia="zh-CN"/>
        </w:rPr>
        <w:t>1</w:t>
      </w:r>
      <w:r w:rsidR="00F942BB">
        <w:rPr>
          <w:rFonts w:hint="eastAsia"/>
          <w:bCs/>
          <w:lang w:eastAsia="zh-CN"/>
        </w:rPr>
        <w:t>第</w:t>
      </w:r>
      <w:r w:rsidR="00F942BB">
        <w:rPr>
          <w:rFonts w:hint="eastAsia"/>
          <w:bCs/>
          <w:lang w:eastAsia="zh-CN"/>
        </w:rPr>
        <w:t>2.4</w:t>
      </w:r>
      <w:r w:rsidR="00F942BB">
        <w:rPr>
          <w:rFonts w:hint="eastAsia"/>
          <w:bCs/>
          <w:lang w:eastAsia="zh-CN"/>
        </w:rPr>
        <w:t>段），《</w:t>
      </w:r>
      <w:r>
        <w:rPr>
          <w:lang w:eastAsia="zh-CN"/>
        </w:rPr>
        <w:t>CPM</w:t>
      </w:r>
      <w:r w:rsidR="00F942BB">
        <w:rPr>
          <w:rFonts w:hint="eastAsia"/>
          <w:lang w:eastAsia="zh-CN"/>
        </w:rPr>
        <w:t>报告》应在</w:t>
      </w:r>
      <w:r w:rsidR="00F942BB">
        <w:rPr>
          <w:rFonts w:hint="eastAsia"/>
          <w:lang w:eastAsia="zh-CN"/>
        </w:rPr>
        <w:t>N</w:t>
      </w:r>
      <w:r w:rsidR="00F942BB">
        <w:rPr>
          <w:rFonts w:hint="eastAsia"/>
          <w:lang w:eastAsia="zh-CN"/>
        </w:rPr>
        <w:t>年五月初公布。将第二次</w:t>
      </w:r>
      <w:r w:rsidR="00F942BB">
        <w:rPr>
          <w:rFonts w:hint="eastAsia"/>
          <w:lang w:eastAsia="zh-CN"/>
        </w:rPr>
        <w:t>CPM</w:t>
      </w:r>
      <w:r w:rsidR="00F942BB">
        <w:rPr>
          <w:rFonts w:hint="eastAsia"/>
          <w:lang w:eastAsia="zh-CN"/>
        </w:rPr>
        <w:t>会议安排在</w:t>
      </w:r>
      <w:r w:rsidR="00F942BB">
        <w:rPr>
          <w:rFonts w:hint="eastAsia"/>
          <w:lang w:eastAsia="zh-CN"/>
        </w:rPr>
        <w:t>N</w:t>
      </w:r>
      <w:r w:rsidR="00F942BB">
        <w:rPr>
          <w:rFonts w:hint="eastAsia"/>
          <w:lang w:eastAsia="zh-CN"/>
        </w:rPr>
        <w:t>年</w:t>
      </w:r>
      <w:r w:rsidR="00F942BB">
        <w:rPr>
          <w:rFonts w:hint="eastAsia"/>
          <w:lang w:eastAsia="zh-CN"/>
        </w:rPr>
        <w:t>3</w:t>
      </w:r>
      <w:r w:rsidR="00F942BB">
        <w:rPr>
          <w:rFonts w:hint="eastAsia"/>
          <w:lang w:eastAsia="zh-CN"/>
        </w:rPr>
        <w:t>月应可实现这一目标日期。注意到</w:t>
      </w:r>
      <w:bookmarkStart w:id="9" w:name="lt_pId022"/>
      <w:bookmarkEnd w:id="8"/>
      <w:r w:rsidR="00F942BB">
        <w:rPr>
          <w:rFonts w:hint="eastAsia"/>
          <w:lang w:eastAsia="zh-CN"/>
        </w:rPr>
        <w:t>《</w:t>
      </w:r>
      <w:r>
        <w:rPr>
          <w:lang w:eastAsia="zh-CN"/>
        </w:rPr>
        <w:t>CPM</w:t>
      </w:r>
      <w:r w:rsidR="00F942BB">
        <w:rPr>
          <w:rFonts w:hint="eastAsia"/>
          <w:lang w:eastAsia="zh-CN"/>
        </w:rPr>
        <w:t>报告草案》“</w:t>
      </w:r>
      <w:r>
        <w:rPr>
          <w:rFonts w:hint="eastAsia"/>
          <w:lang w:eastAsia="zh-CN"/>
        </w:rPr>
        <w:t>应翻译为</w:t>
      </w:r>
      <w:r>
        <w:rPr>
          <w:rFonts w:hint="eastAsia"/>
          <w:lang w:val="en-US" w:eastAsia="zh-CN"/>
        </w:rPr>
        <w:t>六</w:t>
      </w:r>
      <w:r>
        <w:rPr>
          <w:rFonts w:hint="eastAsia"/>
          <w:lang w:val="es-ES_tradnl" w:eastAsia="zh-CN"/>
        </w:rPr>
        <w:t>种</w:t>
      </w:r>
      <w:r>
        <w:rPr>
          <w:rFonts w:hint="eastAsia"/>
          <w:lang w:eastAsia="zh-CN"/>
        </w:rPr>
        <w:t>国际电联的正式语文，并应至少在</w:t>
      </w:r>
      <w:r>
        <w:rPr>
          <w:lang w:eastAsia="zh-CN"/>
        </w:rPr>
        <w:t>CPM</w:t>
      </w:r>
      <w:r>
        <w:rPr>
          <w:rFonts w:hint="eastAsia"/>
          <w:lang w:eastAsia="zh-CN"/>
        </w:rPr>
        <w:t>第二次会议召开前三个月前发至各成员国”</w:t>
      </w:r>
      <w:r w:rsidR="00F942BB">
        <w:rPr>
          <w:rFonts w:hint="eastAsia"/>
          <w:lang w:eastAsia="zh-CN"/>
        </w:rPr>
        <w:t>（</w:t>
      </w:r>
      <w:r w:rsidR="00F942BB">
        <w:rPr>
          <w:rFonts w:hint="eastAsia"/>
          <w:bCs/>
          <w:lang w:eastAsia="zh-CN"/>
        </w:rPr>
        <w:t>参见</w:t>
      </w:r>
      <w:r w:rsidR="00F942BB">
        <w:rPr>
          <w:lang w:eastAsia="zh-CN"/>
        </w:rPr>
        <w:lastRenderedPageBreak/>
        <w:t>ITU-R</w:t>
      </w:r>
      <w:r w:rsidR="00F942BB">
        <w:rPr>
          <w:rFonts w:hint="eastAsia"/>
          <w:bCs/>
          <w:lang w:eastAsia="zh-CN"/>
        </w:rPr>
        <w:t>第</w:t>
      </w:r>
      <w:r w:rsidR="00F942BB">
        <w:rPr>
          <w:rFonts w:hint="eastAsia"/>
          <w:bCs/>
          <w:lang w:eastAsia="zh-CN"/>
        </w:rPr>
        <w:t>2-7</w:t>
      </w:r>
      <w:r w:rsidR="00F942BB">
        <w:rPr>
          <w:rFonts w:hint="eastAsia"/>
          <w:bCs/>
          <w:lang w:eastAsia="zh-CN"/>
        </w:rPr>
        <w:t>号决议附件</w:t>
      </w:r>
      <w:r w:rsidR="00F942BB">
        <w:rPr>
          <w:rFonts w:hint="eastAsia"/>
          <w:bCs/>
          <w:lang w:eastAsia="zh-CN"/>
        </w:rPr>
        <w:t>1</w:t>
      </w:r>
      <w:r w:rsidR="00F942BB">
        <w:rPr>
          <w:rFonts w:hint="eastAsia"/>
          <w:bCs/>
          <w:lang w:eastAsia="zh-CN"/>
        </w:rPr>
        <w:t>第</w:t>
      </w:r>
      <w:r w:rsidR="00F942BB">
        <w:rPr>
          <w:rFonts w:hint="eastAsia"/>
          <w:bCs/>
          <w:lang w:eastAsia="zh-CN"/>
        </w:rPr>
        <w:t>7</w:t>
      </w:r>
      <w:r w:rsidR="00F942BB">
        <w:rPr>
          <w:rFonts w:hint="eastAsia"/>
          <w:bCs/>
          <w:lang w:eastAsia="zh-CN"/>
        </w:rPr>
        <w:t>段</w:t>
      </w:r>
      <w:r w:rsidR="00F942BB">
        <w:rPr>
          <w:rFonts w:hint="eastAsia"/>
          <w:lang w:eastAsia="zh-CN"/>
        </w:rPr>
        <w:t>），可将</w:t>
      </w:r>
      <w:r w:rsidR="00F942BB">
        <w:rPr>
          <w:rFonts w:hint="eastAsia"/>
          <w:lang w:eastAsia="zh-CN"/>
        </w:rPr>
        <w:t>N-1</w:t>
      </w:r>
      <w:r w:rsidR="00F942BB">
        <w:rPr>
          <w:rFonts w:hint="eastAsia"/>
          <w:lang w:eastAsia="zh-CN"/>
        </w:rPr>
        <w:t>年</w:t>
      </w:r>
      <w:r w:rsidR="00F942BB">
        <w:rPr>
          <w:rFonts w:hint="eastAsia"/>
          <w:lang w:eastAsia="zh-CN"/>
        </w:rPr>
        <w:t>12</w:t>
      </w:r>
      <w:r w:rsidR="00F942BB">
        <w:rPr>
          <w:rFonts w:hint="eastAsia"/>
          <w:lang w:eastAsia="zh-CN"/>
        </w:rPr>
        <w:t>月初定为以六种正式语文公布《</w:t>
      </w:r>
      <w:r w:rsidR="00F942BB">
        <w:rPr>
          <w:lang w:eastAsia="zh-CN"/>
        </w:rPr>
        <w:t>CPM</w:t>
      </w:r>
      <w:r w:rsidR="00F942BB">
        <w:rPr>
          <w:rFonts w:hint="eastAsia"/>
          <w:lang w:eastAsia="zh-CN"/>
        </w:rPr>
        <w:t>报告草案》的目标日期。</w:t>
      </w:r>
      <w:bookmarkStart w:id="10" w:name="lt_pId023"/>
      <w:bookmarkEnd w:id="9"/>
      <w:r w:rsidR="00F942BB">
        <w:rPr>
          <w:rFonts w:hint="eastAsia"/>
          <w:lang w:eastAsia="zh-CN"/>
        </w:rPr>
        <w:t>因此，将</w:t>
      </w:r>
      <w:r w:rsidR="00F942BB">
        <w:rPr>
          <w:rFonts w:hint="eastAsia"/>
          <w:lang w:eastAsia="zh-CN"/>
        </w:rPr>
        <w:t>N-1</w:t>
      </w:r>
      <w:r w:rsidR="00F942BB">
        <w:rPr>
          <w:rFonts w:hint="eastAsia"/>
          <w:lang w:eastAsia="zh-CN"/>
        </w:rPr>
        <w:t>年</w:t>
      </w:r>
      <w:r w:rsidR="00F942BB">
        <w:rPr>
          <w:rFonts w:hint="eastAsia"/>
          <w:lang w:eastAsia="zh-CN"/>
        </w:rPr>
        <w:t>8</w:t>
      </w:r>
      <w:r w:rsidR="00F942BB">
        <w:rPr>
          <w:rFonts w:hint="eastAsia"/>
          <w:lang w:eastAsia="zh-CN"/>
        </w:rPr>
        <w:t>月定为</w:t>
      </w:r>
      <w:r w:rsidR="00F942BB">
        <w:rPr>
          <w:rFonts w:hint="eastAsia"/>
          <w:lang w:eastAsia="zh-CN"/>
        </w:rPr>
        <w:t>ITU-R</w:t>
      </w:r>
      <w:r w:rsidR="00F942BB">
        <w:rPr>
          <w:rFonts w:hint="eastAsia"/>
          <w:lang w:eastAsia="zh-CN"/>
        </w:rPr>
        <w:t>工作组完成其工作的最后截止日期似乎过于保守，如果根据以下小点对现行流程进行细微的修订，可适当地将该日期</w:t>
      </w:r>
      <w:r w:rsidR="00F77DF0">
        <w:rPr>
          <w:rFonts w:hint="eastAsia"/>
          <w:lang w:eastAsia="zh-CN"/>
        </w:rPr>
        <w:t>移</w:t>
      </w:r>
      <w:r w:rsidR="00F942BB">
        <w:rPr>
          <w:rFonts w:hint="eastAsia"/>
          <w:lang w:eastAsia="zh-CN"/>
        </w:rPr>
        <w:t>至</w:t>
      </w:r>
      <w:r w:rsidR="00B12E1E">
        <w:rPr>
          <w:rFonts w:hint="eastAsia"/>
          <w:lang w:eastAsia="zh-CN"/>
        </w:rPr>
        <w:t>N-1</w:t>
      </w:r>
      <w:r w:rsidR="00B12E1E">
        <w:rPr>
          <w:rFonts w:hint="eastAsia"/>
          <w:lang w:eastAsia="zh-CN"/>
        </w:rPr>
        <w:t>年</w:t>
      </w:r>
      <w:r w:rsidR="00B12E1E">
        <w:rPr>
          <w:rFonts w:hint="eastAsia"/>
          <w:lang w:eastAsia="zh-CN"/>
        </w:rPr>
        <w:t>10</w:t>
      </w:r>
      <w:r w:rsidR="00B12E1E">
        <w:rPr>
          <w:rFonts w:hint="eastAsia"/>
          <w:lang w:eastAsia="zh-CN"/>
        </w:rPr>
        <w:t>月底。</w:t>
      </w:r>
      <w:bookmarkEnd w:id="10"/>
    </w:p>
    <w:p w:rsidR="0048587B" w:rsidRDefault="0048587B" w:rsidP="00F77DF0">
      <w:pPr>
        <w:pStyle w:val="enumlev1"/>
        <w:rPr>
          <w:lang w:eastAsia="zh-CN"/>
        </w:rPr>
      </w:pPr>
      <w:r>
        <w:rPr>
          <w:lang w:eastAsia="zh-CN"/>
        </w:rPr>
        <w:t>–</w:t>
      </w:r>
      <w:r>
        <w:rPr>
          <w:lang w:eastAsia="zh-CN"/>
        </w:rPr>
        <w:tab/>
      </w:r>
      <w:bookmarkStart w:id="11" w:name="lt_pId025"/>
      <w:r w:rsidR="00412BF8">
        <w:rPr>
          <w:rFonts w:hint="eastAsia"/>
          <w:lang w:eastAsia="zh-CN"/>
        </w:rPr>
        <w:t>根据</w:t>
      </w:r>
      <w:r w:rsidR="00412BF8">
        <w:rPr>
          <w:lang w:eastAsia="zh-CN"/>
        </w:rPr>
        <w:t>ITU-R</w:t>
      </w:r>
      <w:r w:rsidR="00412BF8">
        <w:rPr>
          <w:rFonts w:hint="eastAsia"/>
          <w:lang w:eastAsia="zh-CN"/>
        </w:rPr>
        <w:t>第</w:t>
      </w:r>
      <w:r w:rsidR="00412BF8">
        <w:rPr>
          <w:lang w:eastAsia="zh-CN"/>
        </w:rPr>
        <w:t>2</w:t>
      </w:r>
      <w:r w:rsidR="00412BF8">
        <w:rPr>
          <w:rFonts w:hint="eastAsia"/>
          <w:lang w:eastAsia="zh-CN"/>
        </w:rPr>
        <w:t>号决议（参见</w:t>
      </w:r>
      <w:r w:rsidR="00412BF8">
        <w:rPr>
          <w:lang w:eastAsia="zh-CN"/>
        </w:rPr>
        <w:t>ITU-R</w:t>
      </w:r>
      <w:r w:rsidR="00412BF8">
        <w:rPr>
          <w:rFonts w:hint="eastAsia"/>
          <w:bCs/>
          <w:lang w:eastAsia="zh-CN"/>
        </w:rPr>
        <w:t>第</w:t>
      </w:r>
      <w:r w:rsidR="00412BF8">
        <w:rPr>
          <w:rFonts w:hint="eastAsia"/>
          <w:bCs/>
          <w:lang w:eastAsia="zh-CN"/>
        </w:rPr>
        <w:t>2-7</w:t>
      </w:r>
      <w:r w:rsidR="00412BF8">
        <w:rPr>
          <w:rFonts w:hint="eastAsia"/>
          <w:bCs/>
          <w:lang w:eastAsia="zh-CN"/>
        </w:rPr>
        <w:t>号决议附件</w:t>
      </w:r>
      <w:r w:rsidR="00412BF8">
        <w:rPr>
          <w:rFonts w:hint="eastAsia"/>
          <w:bCs/>
          <w:lang w:eastAsia="zh-CN"/>
        </w:rPr>
        <w:t>1</w:t>
      </w:r>
      <w:r w:rsidR="00412BF8">
        <w:rPr>
          <w:rFonts w:hint="eastAsia"/>
          <w:bCs/>
          <w:lang w:eastAsia="zh-CN"/>
        </w:rPr>
        <w:t>第</w:t>
      </w:r>
      <w:r w:rsidR="00412BF8">
        <w:rPr>
          <w:rFonts w:hint="eastAsia"/>
          <w:bCs/>
          <w:lang w:eastAsia="zh-CN"/>
        </w:rPr>
        <w:t>6</w:t>
      </w:r>
      <w:r w:rsidR="00412BF8">
        <w:rPr>
          <w:rFonts w:hint="eastAsia"/>
          <w:bCs/>
          <w:lang w:eastAsia="zh-CN"/>
        </w:rPr>
        <w:t>段</w:t>
      </w:r>
      <w:r w:rsidR="00412BF8">
        <w:rPr>
          <w:rFonts w:hint="eastAsia"/>
          <w:lang w:eastAsia="zh-CN"/>
        </w:rPr>
        <w:t>），</w:t>
      </w:r>
      <w:r>
        <w:rPr>
          <w:lang w:eastAsia="zh-CN"/>
        </w:rPr>
        <w:t>CPM</w:t>
      </w:r>
      <w:r w:rsidR="00412BF8">
        <w:rPr>
          <w:rFonts w:hint="eastAsia"/>
          <w:lang w:eastAsia="zh-CN"/>
        </w:rPr>
        <w:t>管理班子将召开一次会议，“</w:t>
      </w:r>
      <w:r>
        <w:rPr>
          <w:rFonts w:hint="eastAsia"/>
          <w:lang w:eastAsia="zh-CN"/>
        </w:rPr>
        <w:t>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r w:rsidR="00412BF8">
        <w:rPr>
          <w:rFonts w:hint="eastAsia"/>
          <w:lang w:eastAsia="zh-CN"/>
        </w:rPr>
        <w:t>”。</w:t>
      </w:r>
      <w:bookmarkStart w:id="12" w:name="lt_pId026"/>
      <w:bookmarkEnd w:id="11"/>
      <w:r w:rsidR="00412BF8">
        <w:rPr>
          <w:rFonts w:hint="eastAsia"/>
          <w:lang w:eastAsia="zh-CN"/>
        </w:rPr>
        <w:t>注意到</w:t>
      </w:r>
      <w:r w:rsidR="00412BF8">
        <w:rPr>
          <w:rFonts w:hint="eastAsia"/>
          <w:lang w:eastAsia="zh-CN"/>
        </w:rPr>
        <w:t>CPM</w:t>
      </w:r>
      <w:r w:rsidR="00412BF8">
        <w:rPr>
          <w:rFonts w:hint="eastAsia"/>
          <w:lang w:eastAsia="zh-CN"/>
        </w:rPr>
        <w:t>管理班子的绝大多数工作属于编辑性质，为确保提交</w:t>
      </w:r>
      <w:r w:rsidR="00412BF8">
        <w:rPr>
          <w:rFonts w:hint="eastAsia"/>
          <w:lang w:eastAsia="zh-CN"/>
        </w:rPr>
        <w:t>WRC</w:t>
      </w:r>
      <w:r w:rsidR="00412BF8">
        <w:rPr>
          <w:rFonts w:hint="eastAsia"/>
          <w:lang w:eastAsia="zh-CN"/>
        </w:rPr>
        <w:t>的</w:t>
      </w:r>
      <w:r w:rsidR="00412BF8">
        <w:rPr>
          <w:rFonts w:hint="eastAsia"/>
          <w:lang w:eastAsia="zh-CN"/>
        </w:rPr>
        <w:t>CPM</w:t>
      </w:r>
      <w:r w:rsidR="00412BF8">
        <w:rPr>
          <w:rFonts w:hint="eastAsia"/>
          <w:lang w:eastAsia="zh-CN"/>
        </w:rPr>
        <w:t>报告的整体一致性，建议将</w:t>
      </w:r>
      <w:r w:rsidR="00412BF8">
        <w:rPr>
          <w:rFonts w:hint="eastAsia"/>
          <w:lang w:eastAsia="zh-CN"/>
        </w:rPr>
        <w:t>CPM</w:t>
      </w:r>
      <w:r w:rsidR="00412BF8">
        <w:rPr>
          <w:rFonts w:hint="eastAsia"/>
          <w:lang w:eastAsia="zh-CN"/>
        </w:rPr>
        <w:t>管理班子会议安排在第二次</w:t>
      </w:r>
      <w:r w:rsidR="00412BF8">
        <w:rPr>
          <w:rFonts w:hint="eastAsia"/>
          <w:lang w:eastAsia="zh-CN"/>
        </w:rPr>
        <w:t>CPM</w:t>
      </w:r>
      <w:r w:rsidR="00412BF8">
        <w:rPr>
          <w:rFonts w:hint="eastAsia"/>
          <w:lang w:eastAsia="zh-CN"/>
        </w:rPr>
        <w:t>会议结束之后，以便有关</w:t>
      </w:r>
      <w:r w:rsidR="00412BF8">
        <w:rPr>
          <w:rFonts w:hint="eastAsia"/>
          <w:lang w:eastAsia="zh-CN"/>
        </w:rPr>
        <w:t>CPM</w:t>
      </w:r>
      <w:r w:rsidR="00412BF8">
        <w:rPr>
          <w:rFonts w:hint="eastAsia"/>
          <w:lang w:eastAsia="zh-CN"/>
        </w:rPr>
        <w:t>报告的编辑性工作在最终案文，而不是</w:t>
      </w:r>
      <w:r w:rsidR="00412BF8">
        <w:rPr>
          <w:rFonts w:hint="eastAsia"/>
          <w:lang w:eastAsia="zh-CN"/>
        </w:rPr>
        <w:t>ITU-R</w:t>
      </w:r>
      <w:r w:rsidR="00412BF8">
        <w:rPr>
          <w:rFonts w:hint="eastAsia"/>
          <w:lang w:eastAsia="zh-CN"/>
        </w:rPr>
        <w:t>各工作组的输出基础上进行。</w:t>
      </w:r>
      <w:bookmarkStart w:id="13" w:name="lt_pId027"/>
      <w:bookmarkEnd w:id="12"/>
      <w:r w:rsidR="001E151F">
        <w:rPr>
          <w:rFonts w:hint="eastAsia"/>
          <w:lang w:eastAsia="zh-CN"/>
        </w:rPr>
        <w:t>因此，根据这一变更，</w:t>
      </w:r>
      <w:r w:rsidR="001E151F">
        <w:rPr>
          <w:lang w:eastAsia="zh-CN"/>
        </w:rPr>
        <w:t>CPM</w:t>
      </w:r>
      <w:r w:rsidR="001E151F">
        <w:rPr>
          <w:rFonts w:hint="eastAsia"/>
          <w:lang w:eastAsia="zh-CN"/>
        </w:rPr>
        <w:t>报告草案将是一系列由</w:t>
      </w:r>
      <w:r w:rsidR="001E151F">
        <w:rPr>
          <w:rFonts w:hint="eastAsia"/>
          <w:lang w:eastAsia="zh-CN"/>
        </w:rPr>
        <w:t>ITU-R</w:t>
      </w:r>
      <w:r w:rsidR="001E151F">
        <w:rPr>
          <w:rFonts w:hint="eastAsia"/>
          <w:lang w:eastAsia="zh-CN"/>
        </w:rPr>
        <w:t>工作组提交的输出成果。</w:t>
      </w:r>
      <w:bookmarkStart w:id="14" w:name="lt_pId028"/>
      <w:bookmarkEnd w:id="13"/>
      <w:r w:rsidR="001E151F">
        <w:rPr>
          <w:lang w:eastAsia="zh-CN"/>
        </w:rPr>
        <w:t>CPM</w:t>
      </w:r>
      <w:r w:rsidR="001E151F">
        <w:rPr>
          <w:rFonts w:hint="eastAsia"/>
          <w:lang w:eastAsia="zh-CN"/>
        </w:rPr>
        <w:t>报告草案的各部分可</w:t>
      </w:r>
      <w:r w:rsidR="00CA7CDA">
        <w:rPr>
          <w:rFonts w:hint="eastAsia"/>
          <w:lang w:eastAsia="zh-CN"/>
        </w:rPr>
        <w:t>以英文尽快在已完成其工作的</w:t>
      </w:r>
      <w:r w:rsidR="00CA7CDA">
        <w:rPr>
          <w:rFonts w:hint="eastAsia"/>
          <w:lang w:eastAsia="zh-CN"/>
        </w:rPr>
        <w:t>ITU-R</w:t>
      </w:r>
      <w:r w:rsidR="00CA7CDA">
        <w:rPr>
          <w:rFonts w:hint="eastAsia"/>
          <w:lang w:eastAsia="zh-CN"/>
        </w:rPr>
        <w:t>负责研究组的专门网页上公布，然后在完成翻译后立即以其他五种语文提供。</w:t>
      </w:r>
      <w:bookmarkStart w:id="15" w:name="lt_pId029"/>
      <w:bookmarkEnd w:id="14"/>
      <w:r w:rsidR="00CA7CDA">
        <w:rPr>
          <w:rFonts w:hint="eastAsia"/>
          <w:lang w:eastAsia="zh-CN"/>
        </w:rPr>
        <w:t>因此，一旦某个</w:t>
      </w:r>
      <w:r w:rsidR="00CA7CDA">
        <w:rPr>
          <w:rFonts w:hint="eastAsia"/>
          <w:lang w:eastAsia="zh-CN"/>
        </w:rPr>
        <w:t>ITU-R</w:t>
      </w:r>
      <w:r w:rsidR="00CA7CDA">
        <w:rPr>
          <w:rFonts w:hint="eastAsia"/>
          <w:lang w:eastAsia="zh-CN"/>
        </w:rPr>
        <w:t>研究组完成了其工作，即可进行翻译，此举应</w:t>
      </w:r>
      <w:r w:rsidR="00F77DF0">
        <w:rPr>
          <w:rFonts w:hint="eastAsia"/>
          <w:lang w:eastAsia="zh-CN"/>
        </w:rPr>
        <w:t>允许</w:t>
      </w:r>
      <w:r w:rsidR="00CA7CDA">
        <w:rPr>
          <w:rFonts w:hint="eastAsia"/>
          <w:lang w:eastAsia="zh-CN"/>
        </w:rPr>
        <w:t>在</w:t>
      </w:r>
      <w:r w:rsidR="00CA7CDA">
        <w:rPr>
          <w:rFonts w:hint="eastAsia"/>
          <w:lang w:eastAsia="zh-CN"/>
        </w:rPr>
        <w:t>N-1</w:t>
      </w:r>
      <w:r w:rsidR="00CA7CDA">
        <w:rPr>
          <w:rFonts w:hint="eastAsia"/>
          <w:lang w:eastAsia="zh-CN"/>
        </w:rPr>
        <w:t>年八月底至</w:t>
      </w:r>
      <w:r w:rsidR="00CA7CDA">
        <w:rPr>
          <w:rFonts w:hint="eastAsia"/>
          <w:lang w:eastAsia="zh-CN"/>
        </w:rPr>
        <w:t>10</w:t>
      </w:r>
      <w:r w:rsidR="00CA7CDA">
        <w:rPr>
          <w:rFonts w:hint="eastAsia"/>
          <w:lang w:eastAsia="zh-CN"/>
        </w:rPr>
        <w:t>月底期间安排最后一次集中会议。</w:t>
      </w:r>
      <w:bookmarkEnd w:id="15"/>
    </w:p>
    <w:p w:rsidR="0048587B" w:rsidRDefault="0048587B" w:rsidP="0074787B">
      <w:pPr>
        <w:pStyle w:val="enumlev1"/>
        <w:rPr>
          <w:lang w:eastAsia="zh-CN"/>
        </w:rPr>
      </w:pPr>
      <w:r>
        <w:rPr>
          <w:lang w:eastAsia="zh-CN"/>
        </w:rPr>
        <w:t>–</w:t>
      </w:r>
      <w:r>
        <w:rPr>
          <w:lang w:eastAsia="zh-CN"/>
        </w:rPr>
        <w:tab/>
      </w:r>
      <w:bookmarkStart w:id="16" w:name="lt_pId031"/>
      <w:r w:rsidR="00CA7CDA">
        <w:rPr>
          <w:rFonts w:hint="eastAsia"/>
          <w:lang w:eastAsia="zh-CN"/>
        </w:rPr>
        <w:t>现在，经常发生</w:t>
      </w:r>
      <w:r w:rsidR="00E40407">
        <w:rPr>
          <w:rFonts w:hint="eastAsia"/>
          <w:lang w:eastAsia="zh-CN"/>
        </w:rPr>
        <w:t>某些议项</w:t>
      </w:r>
      <w:r w:rsidR="00AA39C0">
        <w:rPr>
          <w:rFonts w:hint="eastAsia"/>
          <w:lang w:eastAsia="zh-CN"/>
        </w:rPr>
        <w:t>并不</w:t>
      </w:r>
      <w:r w:rsidR="0074787B">
        <w:rPr>
          <w:rFonts w:hint="eastAsia"/>
          <w:lang w:eastAsia="zh-CN"/>
        </w:rPr>
        <w:t>会向</w:t>
      </w:r>
      <w:r w:rsidR="0074787B">
        <w:rPr>
          <w:rFonts w:hint="eastAsia"/>
          <w:lang w:eastAsia="zh-CN"/>
        </w:rPr>
        <w:t>CPM</w:t>
      </w:r>
      <w:r w:rsidR="0074787B">
        <w:rPr>
          <w:rFonts w:hint="eastAsia"/>
          <w:lang w:eastAsia="zh-CN"/>
        </w:rPr>
        <w:t>第二次会议提供任何输入</w:t>
      </w:r>
      <w:r w:rsidR="00F77DF0">
        <w:rPr>
          <w:rFonts w:hint="eastAsia"/>
          <w:lang w:eastAsia="zh-CN"/>
        </w:rPr>
        <w:t>的</w:t>
      </w:r>
      <w:r w:rsidR="00F77DF0">
        <w:rPr>
          <w:lang w:eastAsia="zh-CN"/>
        </w:rPr>
        <w:t>情况下</w:t>
      </w:r>
      <w:r w:rsidR="0074787B">
        <w:rPr>
          <w:rFonts w:hint="eastAsia"/>
          <w:lang w:eastAsia="zh-CN"/>
        </w:rPr>
        <w:t>：对于此种情况，建议在</w:t>
      </w:r>
      <w:r w:rsidR="0074787B">
        <w:rPr>
          <w:rFonts w:hint="eastAsia"/>
          <w:lang w:eastAsia="zh-CN"/>
        </w:rPr>
        <w:t>CPM</w:t>
      </w:r>
      <w:r w:rsidR="0074787B">
        <w:rPr>
          <w:rFonts w:hint="eastAsia"/>
          <w:lang w:eastAsia="zh-CN"/>
        </w:rPr>
        <w:t>第二次会议介绍文稿的全体会议中通过</w:t>
      </w:r>
      <w:r w:rsidR="0074787B">
        <w:rPr>
          <w:rFonts w:hint="eastAsia"/>
          <w:lang w:eastAsia="zh-CN"/>
        </w:rPr>
        <w:t>CPM</w:t>
      </w:r>
      <w:r w:rsidR="0074787B">
        <w:rPr>
          <w:rFonts w:hint="eastAsia"/>
          <w:lang w:eastAsia="zh-CN"/>
        </w:rPr>
        <w:t>案文草案，无需在会议其他时段再进行任何讨论。</w:t>
      </w:r>
      <w:bookmarkEnd w:id="16"/>
    </w:p>
    <w:p w:rsidR="0048587B" w:rsidRDefault="0048587B" w:rsidP="00F77DF0">
      <w:pPr>
        <w:pStyle w:val="enumlev1"/>
        <w:rPr>
          <w:lang w:eastAsia="zh-CN"/>
        </w:rPr>
      </w:pPr>
      <w:r>
        <w:rPr>
          <w:lang w:eastAsia="zh-CN"/>
        </w:rPr>
        <w:t>–</w:t>
      </w:r>
      <w:r>
        <w:rPr>
          <w:lang w:eastAsia="zh-CN"/>
        </w:rPr>
        <w:tab/>
      </w:r>
      <w:bookmarkStart w:id="17" w:name="lt_pId034"/>
      <w:r w:rsidR="0074787B">
        <w:rPr>
          <w:rFonts w:hint="eastAsia"/>
          <w:lang w:eastAsia="zh-CN"/>
        </w:rPr>
        <w:t>如果通过了前述变革，</w:t>
      </w:r>
      <w:r w:rsidR="0074787B">
        <w:rPr>
          <w:rFonts w:hint="eastAsia"/>
          <w:lang w:eastAsia="zh-CN"/>
        </w:rPr>
        <w:t>CPM</w:t>
      </w:r>
      <w:r w:rsidR="0074787B">
        <w:rPr>
          <w:rFonts w:hint="eastAsia"/>
          <w:lang w:eastAsia="zh-CN"/>
        </w:rPr>
        <w:t>第二次会议可只持续</w:t>
      </w:r>
      <w:r w:rsidR="0074787B">
        <w:rPr>
          <w:color w:val="000000"/>
          <w:lang w:eastAsia="zh-CN"/>
        </w:rPr>
        <w:t>8</w:t>
      </w:r>
      <w:r w:rsidR="0074787B">
        <w:rPr>
          <w:color w:val="000000"/>
          <w:lang w:eastAsia="zh-CN"/>
        </w:rPr>
        <w:t>个工作日，即从某个星期二开至某个周</w:t>
      </w:r>
      <w:r w:rsidR="0074787B">
        <w:rPr>
          <w:rFonts w:ascii="SimSun" w:eastAsia="SimSun" w:hAnsi="SimSun" w:cs="SimSun" w:hint="eastAsia"/>
          <w:color w:val="000000"/>
          <w:lang w:eastAsia="zh-CN"/>
        </w:rPr>
        <w:t>四。</w:t>
      </w:r>
      <w:bookmarkEnd w:id="17"/>
    </w:p>
    <w:p w:rsidR="0048587B" w:rsidRDefault="0048587B" w:rsidP="0048587B">
      <w:pPr>
        <w:pStyle w:val="Reasons"/>
        <w:rPr>
          <w:lang w:eastAsia="zh-CN"/>
        </w:rPr>
      </w:pPr>
    </w:p>
    <w:p w:rsidR="00240D69" w:rsidRDefault="00240D69" w:rsidP="0048587B">
      <w:pPr>
        <w:pStyle w:val="Reasons"/>
        <w:rPr>
          <w:lang w:eastAsia="zh-CN"/>
        </w:rPr>
      </w:pPr>
      <w:bookmarkStart w:id="18" w:name="_GoBack"/>
      <w:bookmarkEnd w:id="18"/>
    </w:p>
    <w:p w:rsidR="0048587B" w:rsidRDefault="0048587B" w:rsidP="0048587B">
      <w:pPr>
        <w:jc w:val="center"/>
      </w:pPr>
      <w:r>
        <w:t>______________</w:t>
      </w:r>
    </w:p>
    <w:p w:rsidR="0048587B" w:rsidRPr="006D01FE" w:rsidRDefault="0048587B" w:rsidP="0048587B">
      <w:pPr>
        <w:ind w:firstLineChars="200" w:firstLine="480"/>
        <w:rPr>
          <w:lang w:eastAsia="zh-CN"/>
        </w:rPr>
      </w:pPr>
    </w:p>
    <w:sectPr w:rsidR="0048587B" w:rsidRPr="006D01FE" w:rsidSect="0048587B">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822" w:rsidRDefault="00DE4822">
      <w:r>
        <w:separator/>
      </w:r>
    </w:p>
  </w:endnote>
  <w:endnote w:type="continuationSeparator" w:id="0">
    <w:p w:rsidR="00DE4822" w:rsidRDefault="00DE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2" w:rsidRDefault="00DE4822" w:rsidP="0048587B">
    <w:pPr>
      <w:pStyle w:val="Footer"/>
      <w:rPr>
        <w:lang w:eastAsia="zh-CN"/>
      </w:rPr>
    </w:pPr>
    <w:r>
      <w:fldChar w:fldCharType="begin"/>
    </w:r>
    <w:r w:rsidRPr="00DA4CB4">
      <w:rPr>
        <w:lang w:val="it-IT"/>
      </w:rPr>
      <w:instrText xml:space="preserve"> FILENAME \p  \* MERGEFORMAT </w:instrText>
    </w:r>
    <w:r>
      <w:fldChar w:fldCharType="separate"/>
    </w:r>
    <w:r w:rsidR="00240D69">
      <w:rPr>
        <w:lang w:val="it-IT"/>
      </w:rPr>
      <w:t>P:\CHI\ITU-R\AG\RAG\RAG17\000\016C.docx</w:t>
    </w:r>
    <w:r>
      <w:fldChar w:fldCharType="end"/>
    </w:r>
    <w:r>
      <w:t xml:space="preserve"> </w:t>
    </w:r>
    <w:r>
      <w:rPr>
        <w:rFonts w:hint="eastAsia"/>
        <w:lang w:eastAsia="zh-CN"/>
      </w:rPr>
      <w:t>(41</w:t>
    </w:r>
    <w:r w:rsidR="0048587B">
      <w:rPr>
        <w:lang w:eastAsia="zh-CN"/>
      </w:rPr>
      <w:t>6914</w:t>
    </w:r>
    <w:r>
      <w:rPr>
        <w:rFonts w:hint="eastAsia"/>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C5" w:rsidRDefault="00780AC5" w:rsidP="00780AC5">
    <w:pPr>
      <w:pStyle w:val="Footer"/>
      <w:rPr>
        <w:lang w:eastAsia="zh-CN"/>
      </w:rPr>
    </w:pPr>
    <w:r>
      <w:fldChar w:fldCharType="begin"/>
    </w:r>
    <w:r w:rsidRPr="00DA4CB4">
      <w:rPr>
        <w:lang w:val="it-IT"/>
      </w:rPr>
      <w:instrText xml:space="preserve"> FILENAME \p  \* MERGEFORMAT </w:instrText>
    </w:r>
    <w:r>
      <w:fldChar w:fldCharType="separate"/>
    </w:r>
    <w:r w:rsidR="00F77DF0">
      <w:rPr>
        <w:lang w:val="it-IT"/>
      </w:rPr>
      <w:t>P:\CHI\ITU-R\AG\RAG\RAG17\000\016C.docx</w:t>
    </w:r>
    <w:r>
      <w:fldChar w:fldCharType="end"/>
    </w:r>
    <w:r>
      <w:t xml:space="preserve"> </w:t>
    </w:r>
    <w:r>
      <w:rPr>
        <w:rFonts w:hint="eastAsia"/>
        <w:lang w:eastAsia="zh-CN"/>
      </w:rPr>
      <w:t>(41</w:t>
    </w:r>
    <w:r>
      <w:rPr>
        <w:lang w:eastAsia="zh-CN"/>
      </w:rPr>
      <w:t>6914</w:t>
    </w:r>
    <w:r>
      <w:rPr>
        <w:rFonts w:hint="eastAsia"/>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822" w:rsidRDefault="00DE4822">
      <w:r>
        <w:t>____________________</w:t>
      </w:r>
    </w:p>
  </w:footnote>
  <w:footnote w:type="continuationSeparator" w:id="0">
    <w:p w:rsidR="00DE4822" w:rsidRDefault="00DE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22" w:rsidRDefault="00DE4822" w:rsidP="001E41A0">
    <w:pPr>
      <w:pStyle w:val="Header"/>
      <w:rPr>
        <w:lang w:val="es-ES"/>
      </w:rPr>
    </w:pPr>
    <w:r>
      <w:fldChar w:fldCharType="begin"/>
    </w:r>
    <w:r>
      <w:instrText xml:space="preserve"> PAGE </w:instrText>
    </w:r>
    <w:r>
      <w:fldChar w:fldCharType="separate"/>
    </w:r>
    <w:r w:rsidR="00240D69">
      <w:rPr>
        <w:noProof/>
      </w:rPr>
      <w:t>2</w:t>
    </w:r>
    <w:r>
      <w:rPr>
        <w:noProof/>
      </w:rPr>
      <w:fldChar w:fldCharType="end"/>
    </w:r>
  </w:p>
  <w:p w:rsidR="00DE4822" w:rsidRDefault="00DE4822" w:rsidP="007952F3">
    <w:pPr>
      <w:pStyle w:val="Header"/>
      <w:rPr>
        <w:lang w:val="es-ES"/>
      </w:rPr>
    </w:pPr>
    <w:r>
      <w:t>RAG17/1</w:t>
    </w:r>
    <w:r w:rsidR="004A0B35">
      <w:t>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85BAF"/>
    <w:multiLevelType w:val="hybridMultilevel"/>
    <w:tmpl w:val="64B4E59C"/>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F9B"/>
    <w:multiLevelType w:val="hybridMultilevel"/>
    <w:tmpl w:val="FECC69F6"/>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5959BC"/>
    <w:multiLevelType w:val="hybridMultilevel"/>
    <w:tmpl w:val="A90E018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1C1B784D"/>
    <w:multiLevelType w:val="hybridMultilevel"/>
    <w:tmpl w:val="B3F44760"/>
    <w:lvl w:ilvl="0" w:tplc="825099B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0"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C5265C"/>
    <w:multiLevelType w:val="hybridMultilevel"/>
    <w:tmpl w:val="9862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63A75"/>
    <w:multiLevelType w:val="hybridMultilevel"/>
    <w:tmpl w:val="6A1E8242"/>
    <w:lvl w:ilvl="0" w:tplc="34A8653E">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160C74"/>
    <w:multiLevelType w:val="hybridMultilevel"/>
    <w:tmpl w:val="4B206414"/>
    <w:lvl w:ilvl="0" w:tplc="EB1AF5F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A49DB"/>
    <w:multiLevelType w:val="multilevel"/>
    <w:tmpl w:val="14E288C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9110F3"/>
    <w:multiLevelType w:val="hybridMultilevel"/>
    <w:tmpl w:val="7C36B45E"/>
    <w:lvl w:ilvl="0" w:tplc="11BA74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34"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A526C"/>
    <w:multiLevelType w:val="multilevel"/>
    <w:tmpl w:val="67688C3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67CFA"/>
    <w:multiLevelType w:val="hybridMultilevel"/>
    <w:tmpl w:val="2A0C6850"/>
    <w:lvl w:ilvl="0" w:tplc="E90C0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B67A68"/>
    <w:multiLevelType w:val="hybridMultilevel"/>
    <w:tmpl w:val="8DCAE894"/>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6"/>
  </w:num>
  <w:num w:numId="13">
    <w:abstractNumId w:val="12"/>
  </w:num>
  <w:num w:numId="14">
    <w:abstractNumId w:val="17"/>
  </w:num>
  <w:num w:numId="15">
    <w:abstractNumId w:val="32"/>
  </w:num>
  <w:num w:numId="16">
    <w:abstractNumId w:val="27"/>
  </w:num>
  <w:num w:numId="17">
    <w:abstractNumId w:val="20"/>
  </w:num>
  <w:num w:numId="18">
    <w:abstractNumId w:val="13"/>
  </w:num>
  <w:num w:numId="19">
    <w:abstractNumId w:val="25"/>
  </w:num>
  <w:num w:numId="20">
    <w:abstractNumId w:val="33"/>
  </w:num>
  <w:num w:numId="21">
    <w:abstractNumId w:val="19"/>
  </w:num>
  <w:num w:numId="22">
    <w:abstractNumId w:val="29"/>
  </w:num>
  <w:num w:numId="23">
    <w:abstractNumId w:val="38"/>
  </w:num>
  <w:num w:numId="24">
    <w:abstractNumId w:val="18"/>
  </w:num>
  <w:num w:numId="25">
    <w:abstractNumId w:val="10"/>
  </w:num>
  <w:num w:numId="26">
    <w:abstractNumId w:val="26"/>
  </w:num>
  <w:num w:numId="27">
    <w:abstractNumId w:val="15"/>
  </w:num>
  <w:num w:numId="28">
    <w:abstractNumId w:val="30"/>
  </w:num>
  <w:num w:numId="29">
    <w:abstractNumId w:val="22"/>
  </w:num>
  <w:num w:numId="30">
    <w:abstractNumId w:val="28"/>
  </w:num>
  <w:num w:numId="31">
    <w:abstractNumId w:val="24"/>
  </w:num>
  <w:num w:numId="32">
    <w:abstractNumId w:val="35"/>
  </w:num>
  <w:num w:numId="33">
    <w:abstractNumId w:val="21"/>
  </w:num>
  <w:num w:numId="34">
    <w:abstractNumId w:val="14"/>
  </w:num>
  <w:num w:numId="35">
    <w:abstractNumId w:val="37"/>
  </w:num>
  <w:num w:numId="36">
    <w:abstractNumId w:val="11"/>
  </w:num>
  <w:num w:numId="37">
    <w:abstractNumId w:val="23"/>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0"/>
    <w:rsid w:val="00034865"/>
    <w:rsid w:val="00035F76"/>
    <w:rsid w:val="0005665A"/>
    <w:rsid w:val="0007112A"/>
    <w:rsid w:val="000755B4"/>
    <w:rsid w:val="00090787"/>
    <w:rsid w:val="00093C73"/>
    <w:rsid w:val="000C11DD"/>
    <w:rsid w:val="000C60DE"/>
    <w:rsid w:val="000F2431"/>
    <w:rsid w:val="0010044B"/>
    <w:rsid w:val="001026CA"/>
    <w:rsid w:val="00103E3F"/>
    <w:rsid w:val="00115642"/>
    <w:rsid w:val="00127F73"/>
    <w:rsid w:val="00133F17"/>
    <w:rsid w:val="00135584"/>
    <w:rsid w:val="001377D6"/>
    <w:rsid w:val="0014300D"/>
    <w:rsid w:val="001443D9"/>
    <w:rsid w:val="00152DB5"/>
    <w:rsid w:val="001566A6"/>
    <w:rsid w:val="001632FD"/>
    <w:rsid w:val="0016765C"/>
    <w:rsid w:val="00176C57"/>
    <w:rsid w:val="0019735B"/>
    <w:rsid w:val="001A2600"/>
    <w:rsid w:val="001B6EF3"/>
    <w:rsid w:val="001D24B2"/>
    <w:rsid w:val="001E151F"/>
    <w:rsid w:val="001E41A0"/>
    <w:rsid w:val="00221568"/>
    <w:rsid w:val="00236824"/>
    <w:rsid w:val="00240D69"/>
    <w:rsid w:val="002774E4"/>
    <w:rsid w:val="002B5696"/>
    <w:rsid w:val="002B70EB"/>
    <w:rsid w:val="002C6B86"/>
    <w:rsid w:val="002D6626"/>
    <w:rsid w:val="002E3E13"/>
    <w:rsid w:val="002F4DA3"/>
    <w:rsid w:val="00356E12"/>
    <w:rsid w:val="00362704"/>
    <w:rsid w:val="00366376"/>
    <w:rsid w:val="00366EA0"/>
    <w:rsid w:val="00384852"/>
    <w:rsid w:val="0038492C"/>
    <w:rsid w:val="0039297E"/>
    <w:rsid w:val="00393CA6"/>
    <w:rsid w:val="003B328F"/>
    <w:rsid w:val="003C1C0D"/>
    <w:rsid w:val="003D068D"/>
    <w:rsid w:val="003E10B7"/>
    <w:rsid w:val="003E23E6"/>
    <w:rsid w:val="003E2CE2"/>
    <w:rsid w:val="00412BF8"/>
    <w:rsid w:val="00417838"/>
    <w:rsid w:val="004221B2"/>
    <w:rsid w:val="00450FF4"/>
    <w:rsid w:val="00451D37"/>
    <w:rsid w:val="00452A26"/>
    <w:rsid w:val="00476374"/>
    <w:rsid w:val="00480300"/>
    <w:rsid w:val="004810F2"/>
    <w:rsid w:val="00481551"/>
    <w:rsid w:val="0048587B"/>
    <w:rsid w:val="004928FF"/>
    <w:rsid w:val="0049558F"/>
    <w:rsid w:val="004A0B35"/>
    <w:rsid w:val="004A23B2"/>
    <w:rsid w:val="004A386C"/>
    <w:rsid w:val="004A3B14"/>
    <w:rsid w:val="004B4A62"/>
    <w:rsid w:val="004B725C"/>
    <w:rsid w:val="004E0422"/>
    <w:rsid w:val="004E3436"/>
    <w:rsid w:val="004F0848"/>
    <w:rsid w:val="004F11C2"/>
    <w:rsid w:val="00507DA3"/>
    <w:rsid w:val="00515C79"/>
    <w:rsid w:val="0051782D"/>
    <w:rsid w:val="005859FB"/>
    <w:rsid w:val="00590A42"/>
    <w:rsid w:val="00594DD1"/>
    <w:rsid w:val="00597657"/>
    <w:rsid w:val="005A1A18"/>
    <w:rsid w:val="005B2BDD"/>
    <w:rsid w:val="005B2C58"/>
    <w:rsid w:val="005D6467"/>
    <w:rsid w:val="0060318C"/>
    <w:rsid w:val="006126E3"/>
    <w:rsid w:val="00612DD0"/>
    <w:rsid w:val="006327B1"/>
    <w:rsid w:val="00642AEF"/>
    <w:rsid w:val="00654BEB"/>
    <w:rsid w:val="00656189"/>
    <w:rsid w:val="00661C27"/>
    <w:rsid w:val="00685CB4"/>
    <w:rsid w:val="006B242F"/>
    <w:rsid w:val="006B4CFB"/>
    <w:rsid w:val="006B546F"/>
    <w:rsid w:val="006B5AEE"/>
    <w:rsid w:val="006B63C0"/>
    <w:rsid w:val="006E30EA"/>
    <w:rsid w:val="0072651E"/>
    <w:rsid w:val="00733261"/>
    <w:rsid w:val="00737910"/>
    <w:rsid w:val="007423B6"/>
    <w:rsid w:val="00746923"/>
    <w:rsid w:val="0074787B"/>
    <w:rsid w:val="007536F2"/>
    <w:rsid w:val="00763802"/>
    <w:rsid w:val="007665CF"/>
    <w:rsid w:val="00780AC5"/>
    <w:rsid w:val="0078227E"/>
    <w:rsid w:val="00784EB4"/>
    <w:rsid w:val="007952F3"/>
    <w:rsid w:val="007A6DD3"/>
    <w:rsid w:val="007E3226"/>
    <w:rsid w:val="00803E17"/>
    <w:rsid w:val="00806E63"/>
    <w:rsid w:val="0081028D"/>
    <w:rsid w:val="00815BAD"/>
    <w:rsid w:val="00826DFE"/>
    <w:rsid w:val="008304F0"/>
    <w:rsid w:val="00840EAE"/>
    <w:rsid w:val="008450AA"/>
    <w:rsid w:val="00851A47"/>
    <w:rsid w:val="00883D16"/>
    <w:rsid w:val="008B1A6E"/>
    <w:rsid w:val="008B3F50"/>
    <w:rsid w:val="008C0FFC"/>
    <w:rsid w:val="008D4267"/>
    <w:rsid w:val="008D53AD"/>
    <w:rsid w:val="008F0F6A"/>
    <w:rsid w:val="008F4086"/>
    <w:rsid w:val="00900D0F"/>
    <w:rsid w:val="00906598"/>
    <w:rsid w:val="009303EA"/>
    <w:rsid w:val="00942F9D"/>
    <w:rsid w:val="0095426A"/>
    <w:rsid w:val="00961B33"/>
    <w:rsid w:val="00962AE2"/>
    <w:rsid w:val="00964A18"/>
    <w:rsid w:val="009678C2"/>
    <w:rsid w:val="009678EB"/>
    <w:rsid w:val="00971BF2"/>
    <w:rsid w:val="009736FD"/>
    <w:rsid w:val="009A05C9"/>
    <w:rsid w:val="009A4A12"/>
    <w:rsid w:val="009A53E2"/>
    <w:rsid w:val="009B0DCD"/>
    <w:rsid w:val="009B6628"/>
    <w:rsid w:val="009D27EC"/>
    <w:rsid w:val="009E1B4C"/>
    <w:rsid w:val="009F42DB"/>
    <w:rsid w:val="00A121B7"/>
    <w:rsid w:val="00A16CB2"/>
    <w:rsid w:val="00A22FA3"/>
    <w:rsid w:val="00A33E8A"/>
    <w:rsid w:val="00A455D9"/>
    <w:rsid w:val="00A54497"/>
    <w:rsid w:val="00A57DFD"/>
    <w:rsid w:val="00A6563C"/>
    <w:rsid w:val="00A93BCC"/>
    <w:rsid w:val="00AA39C0"/>
    <w:rsid w:val="00AC08AC"/>
    <w:rsid w:val="00AD2ABF"/>
    <w:rsid w:val="00B127CE"/>
    <w:rsid w:val="00B12E1E"/>
    <w:rsid w:val="00B35BE4"/>
    <w:rsid w:val="00B409FB"/>
    <w:rsid w:val="00B52992"/>
    <w:rsid w:val="00B530D5"/>
    <w:rsid w:val="00B61C45"/>
    <w:rsid w:val="00B623B8"/>
    <w:rsid w:val="00B870B8"/>
    <w:rsid w:val="00B9145D"/>
    <w:rsid w:val="00BB307E"/>
    <w:rsid w:val="00BC1D00"/>
    <w:rsid w:val="00BC40F1"/>
    <w:rsid w:val="00BC4CDD"/>
    <w:rsid w:val="00BE6856"/>
    <w:rsid w:val="00C01103"/>
    <w:rsid w:val="00C322C4"/>
    <w:rsid w:val="00C515B9"/>
    <w:rsid w:val="00C60F6D"/>
    <w:rsid w:val="00C67DA8"/>
    <w:rsid w:val="00C77345"/>
    <w:rsid w:val="00C86354"/>
    <w:rsid w:val="00CA112A"/>
    <w:rsid w:val="00CA7CDA"/>
    <w:rsid w:val="00CC1D49"/>
    <w:rsid w:val="00CC4575"/>
    <w:rsid w:val="00CC688E"/>
    <w:rsid w:val="00CD4D80"/>
    <w:rsid w:val="00CE1F5C"/>
    <w:rsid w:val="00CE366B"/>
    <w:rsid w:val="00CE3FCE"/>
    <w:rsid w:val="00CE5F65"/>
    <w:rsid w:val="00CF7532"/>
    <w:rsid w:val="00D211BC"/>
    <w:rsid w:val="00D238B8"/>
    <w:rsid w:val="00D3212A"/>
    <w:rsid w:val="00D37B5D"/>
    <w:rsid w:val="00D516DD"/>
    <w:rsid w:val="00D62B68"/>
    <w:rsid w:val="00D6782C"/>
    <w:rsid w:val="00D770DB"/>
    <w:rsid w:val="00D94CA4"/>
    <w:rsid w:val="00DA7996"/>
    <w:rsid w:val="00DB1E6E"/>
    <w:rsid w:val="00DC3B29"/>
    <w:rsid w:val="00DC4176"/>
    <w:rsid w:val="00DD3BF8"/>
    <w:rsid w:val="00DD4E44"/>
    <w:rsid w:val="00DE4822"/>
    <w:rsid w:val="00DE5418"/>
    <w:rsid w:val="00DE72E0"/>
    <w:rsid w:val="00E06DC3"/>
    <w:rsid w:val="00E15223"/>
    <w:rsid w:val="00E162D3"/>
    <w:rsid w:val="00E171BB"/>
    <w:rsid w:val="00E40407"/>
    <w:rsid w:val="00E56228"/>
    <w:rsid w:val="00E712DE"/>
    <w:rsid w:val="00E85ADE"/>
    <w:rsid w:val="00E93B1D"/>
    <w:rsid w:val="00E94A7B"/>
    <w:rsid w:val="00E96B7A"/>
    <w:rsid w:val="00E97005"/>
    <w:rsid w:val="00EA52E8"/>
    <w:rsid w:val="00EC0BE3"/>
    <w:rsid w:val="00ED53B7"/>
    <w:rsid w:val="00EE64BA"/>
    <w:rsid w:val="00F16E11"/>
    <w:rsid w:val="00F340ED"/>
    <w:rsid w:val="00F56C46"/>
    <w:rsid w:val="00F57BCE"/>
    <w:rsid w:val="00F57D57"/>
    <w:rsid w:val="00F749FF"/>
    <w:rsid w:val="00F77DF0"/>
    <w:rsid w:val="00F942BB"/>
    <w:rsid w:val="00FA6B09"/>
    <w:rsid w:val="00FC1E29"/>
    <w:rsid w:val="00FD1B48"/>
    <w:rsid w:val="00FD4EF8"/>
    <w:rsid w:val="00FE2EF8"/>
    <w:rsid w:val="00FE778E"/>
    <w:rsid w:val="00FF4486"/>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BF1D82E-B13B-49C2-B338-3C599C8D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eading 3 Char,h3,H3,H31"/>
    <w:basedOn w:val="Heading1"/>
    <w:next w:val="Normal"/>
    <w:link w:val="Heading3Char1"/>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uiPriority w:val="99"/>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6B63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6B63C0"/>
    <w:rPr>
      <w:vertAlign w:val="superscript"/>
    </w:rPr>
  </w:style>
  <w:style w:type="paragraph" w:customStyle="1" w:styleId="FooterQP">
    <w:name w:val="Footer_QP"/>
    <w:basedOn w:val="Normal"/>
    <w:rsid w:val="006B63C0"/>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6B63C0"/>
    <w:pPr>
      <w:spacing w:before="0"/>
    </w:pPr>
    <w:rPr>
      <w:rFonts w:ascii="Tahoma" w:hAnsi="Tahoma" w:cs="Tahoma"/>
      <w:sz w:val="16"/>
      <w:szCs w:val="16"/>
    </w:rPr>
  </w:style>
  <w:style w:type="character" w:customStyle="1" w:styleId="BalloonTextChar">
    <w:name w:val="Balloon Text Char"/>
    <w:basedOn w:val="DefaultParagraphFont"/>
    <w:link w:val="BalloonText"/>
    <w:rsid w:val="006B63C0"/>
    <w:rPr>
      <w:rFonts w:ascii="Tahoma" w:hAnsi="Tahoma" w:cs="Tahoma"/>
      <w:sz w:val="16"/>
      <w:szCs w:val="16"/>
      <w:lang w:val="en-GB" w:eastAsia="en-US"/>
    </w:rPr>
  </w:style>
  <w:style w:type="paragraph" w:styleId="ListParagraph">
    <w:name w:val="List Paragraph"/>
    <w:basedOn w:val="Normal"/>
    <w:link w:val="ListParagraphChar"/>
    <w:uiPriority w:val="34"/>
    <w:qFormat/>
    <w:rsid w:val="006B63C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cstheme="minorBidi"/>
      <w:szCs w:val="22"/>
      <w:lang w:val="en-US" w:eastAsia="zh-CN"/>
    </w:rPr>
  </w:style>
  <w:style w:type="character" w:customStyle="1" w:styleId="Heading1Char">
    <w:name w:val="Heading 1 Char"/>
    <w:aliases w:val="h1 Char,título 1 Char,1 Char,l1 Char"/>
    <w:basedOn w:val="DefaultParagraphFont"/>
    <w:link w:val="Heading1"/>
    <w:rsid w:val="006B63C0"/>
    <w:rPr>
      <w:rFonts w:ascii="Times New Roman" w:hAnsi="Times New Roman"/>
      <w:b/>
      <w:sz w:val="24"/>
      <w:lang w:val="en-GB" w:eastAsia="en-US"/>
    </w:rPr>
  </w:style>
  <w:style w:type="character" w:customStyle="1" w:styleId="Heading2Char">
    <w:name w:val="Heading 2 Char"/>
    <w:basedOn w:val="DefaultParagraphFont"/>
    <w:link w:val="Heading2"/>
    <w:rsid w:val="006B63C0"/>
    <w:rPr>
      <w:rFonts w:ascii="Times New Roman" w:hAnsi="Times New Roman"/>
      <w:b/>
      <w:sz w:val="24"/>
      <w:lang w:val="en-GB" w:eastAsia="en-US"/>
    </w:rPr>
  </w:style>
  <w:style w:type="character" w:styleId="Hyperlink">
    <w:name w:val="Hyperlink"/>
    <w:basedOn w:val="DefaultParagraphFont"/>
    <w:uiPriority w:val="99"/>
    <w:unhideWhenUsed/>
    <w:rsid w:val="006B63C0"/>
    <w:rPr>
      <w:color w:val="0000FF"/>
      <w:u w:val="single"/>
    </w:rPr>
  </w:style>
  <w:style w:type="paragraph" w:customStyle="1" w:styleId="Normalaftertitle0">
    <w:name w:val="Normal after title"/>
    <w:basedOn w:val="Normal"/>
    <w:next w:val="Normal"/>
    <w:link w:val="NormalaftertitleChar"/>
    <w:rsid w:val="006B63C0"/>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6B63C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1">
    <w:name w:val="Heading 3 Char1"/>
    <w:aliases w:val="Heading 3 Char Char,h3 Char,H3 Char,H31 Char"/>
    <w:basedOn w:val="DefaultParagraphFont"/>
    <w:link w:val="Heading3"/>
    <w:rsid w:val="006B63C0"/>
    <w:rPr>
      <w:rFonts w:ascii="Times New Roman" w:hAnsi="Times New Roman"/>
      <w:b/>
      <w:sz w:val="24"/>
      <w:lang w:val="en-GB" w:eastAsia="en-US"/>
    </w:rPr>
  </w:style>
  <w:style w:type="paragraph" w:styleId="PlainText">
    <w:name w:val="Plain Text"/>
    <w:basedOn w:val="Normal"/>
    <w:link w:val="PlainTextChar"/>
    <w:uiPriority w:val="99"/>
    <w:unhideWhenUsed/>
    <w:rsid w:val="006B63C0"/>
    <w:pPr>
      <w:tabs>
        <w:tab w:val="clear" w:pos="794"/>
        <w:tab w:val="clear" w:pos="1191"/>
        <w:tab w:val="clear" w:pos="1588"/>
        <w:tab w:val="clear" w:pos="1985"/>
      </w:tabs>
      <w:overflowPunct/>
      <w:autoSpaceDE/>
      <w:autoSpaceDN/>
      <w:adjustRightInd/>
      <w:spacing w:before="0"/>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6B63C0"/>
    <w:rPr>
      <w:rFonts w:ascii="Consolas" w:eastAsiaTheme="minorEastAsia" w:hAnsi="Consolas" w:cstheme="minorBidi"/>
      <w:sz w:val="21"/>
      <w:szCs w:val="21"/>
    </w:rPr>
  </w:style>
  <w:style w:type="table" w:styleId="TableGrid">
    <w:name w:val="Table Grid"/>
    <w:basedOn w:val="TableNormal"/>
    <w:uiPriority w:val="59"/>
    <w:rsid w:val="006B63C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3C0"/>
    <w:rPr>
      <w:rFonts w:asciiTheme="minorHAnsi" w:hAnsiTheme="minorHAnsi" w:cstheme="minorBidi"/>
      <w:sz w:val="22"/>
      <w:szCs w:val="22"/>
    </w:rPr>
  </w:style>
  <w:style w:type="character" w:customStyle="1" w:styleId="TabletextChar">
    <w:name w:val="Table_text Char"/>
    <w:basedOn w:val="DefaultParagraphFont"/>
    <w:link w:val="Tabletext"/>
    <w:uiPriority w:val="99"/>
    <w:locked/>
    <w:rsid w:val="006B63C0"/>
    <w:rPr>
      <w:rFonts w:ascii="Times New Roman" w:hAnsi="Times New Roman"/>
      <w:sz w:val="22"/>
      <w:lang w:val="en-GB" w:eastAsia="en-US"/>
    </w:rPr>
  </w:style>
  <w:style w:type="character" w:customStyle="1" w:styleId="enumlev1Char">
    <w:name w:val="enumlev1 Char"/>
    <w:basedOn w:val="DefaultParagraphFont"/>
    <w:link w:val="enumlev1"/>
    <w:locked/>
    <w:rsid w:val="006B63C0"/>
    <w:rPr>
      <w:rFonts w:ascii="Times New Roman" w:hAnsi="Times New Roman"/>
      <w:sz w:val="24"/>
      <w:lang w:val="en-GB" w:eastAsia="en-US"/>
    </w:rPr>
  </w:style>
  <w:style w:type="character" w:customStyle="1" w:styleId="apple-converted-space">
    <w:name w:val="apple-converted-space"/>
    <w:basedOn w:val="DefaultParagraphFont"/>
    <w:rsid w:val="006B63C0"/>
  </w:style>
  <w:style w:type="table" w:customStyle="1" w:styleId="TableGrid1">
    <w:name w:val="Table Grid1"/>
    <w:basedOn w:val="TableNormal"/>
    <w:next w:val="TableGrid"/>
    <w:rsid w:val="006B63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3C0"/>
    <w:rPr>
      <w:b/>
      <w:bCs/>
    </w:rPr>
  </w:style>
  <w:style w:type="character" w:customStyle="1" w:styleId="Heading4Char">
    <w:name w:val="Heading 4 Char"/>
    <w:basedOn w:val="DefaultParagraphFont"/>
    <w:link w:val="Heading4"/>
    <w:rsid w:val="006B63C0"/>
    <w:rPr>
      <w:rFonts w:ascii="Times New Roman" w:hAnsi="Times New Roman"/>
      <w:b/>
      <w:sz w:val="24"/>
      <w:lang w:val="en-GB" w:eastAsia="en-US"/>
    </w:rPr>
  </w:style>
  <w:style w:type="character" w:customStyle="1" w:styleId="Heading5Char">
    <w:name w:val="Heading 5 Char"/>
    <w:basedOn w:val="DefaultParagraphFont"/>
    <w:link w:val="Heading5"/>
    <w:rsid w:val="006B63C0"/>
    <w:rPr>
      <w:rFonts w:ascii="Times New Roman" w:hAnsi="Times New Roman"/>
      <w:b/>
      <w:sz w:val="24"/>
      <w:lang w:val="en-GB" w:eastAsia="en-US"/>
    </w:rPr>
  </w:style>
  <w:style w:type="character" w:customStyle="1" w:styleId="Heading6Char">
    <w:name w:val="Heading 6 Char"/>
    <w:basedOn w:val="DefaultParagraphFont"/>
    <w:link w:val="Heading6"/>
    <w:rsid w:val="006B63C0"/>
    <w:rPr>
      <w:rFonts w:ascii="Times New Roman" w:hAnsi="Times New Roman"/>
      <w:b/>
      <w:sz w:val="24"/>
      <w:lang w:val="en-GB" w:eastAsia="en-US"/>
    </w:rPr>
  </w:style>
  <w:style w:type="character" w:customStyle="1" w:styleId="Heading7Char">
    <w:name w:val="Heading 7 Char"/>
    <w:basedOn w:val="DefaultParagraphFont"/>
    <w:link w:val="Heading7"/>
    <w:rsid w:val="006B63C0"/>
    <w:rPr>
      <w:rFonts w:ascii="Times New Roman" w:hAnsi="Times New Roman"/>
      <w:b/>
      <w:sz w:val="24"/>
      <w:lang w:val="en-GB" w:eastAsia="en-US"/>
    </w:rPr>
  </w:style>
  <w:style w:type="character" w:customStyle="1" w:styleId="Heading8Char">
    <w:name w:val="Heading 8 Char"/>
    <w:basedOn w:val="DefaultParagraphFont"/>
    <w:link w:val="Heading8"/>
    <w:rsid w:val="006B63C0"/>
    <w:rPr>
      <w:rFonts w:ascii="Times New Roman" w:hAnsi="Times New Roman"/>
      <w:b/>
      <w:sz w:val="24"/>
      <w:lang w:val="en-GB" w:eastAsia="en-US"/>
    </w:rPr>
  </w:style>
  <w:style w:type="character" w:customStyle="1" w:styleId="Heading9Char">
    <w:name w:val="Heading 9 Char"/>
    <w:basedOn w:val="DefaultParagraphFont"/>
    <w:link w:val="Heading9"/>
    <w:rsid w:val="006B63C0"/>
    <w:rPr>
      <w:rFonts w:ascii="Times New Roman" w:hAnsi="Times New Roman"/>
      <w:b/>
      <w:sz w:val="24"/>
      <w:lang w:val="en-GB" w:eastAsia="en-US"/>
    </w:rPr>
  </w:style>
  <w:style w:type="paragraph" w:customStyle="1" w:styleId="Annextitle">
    <w:name w:val="Annex_title"/>
    <w:basedOn w:val="Normal"/>
    <w:next w:val="Normal"/>
    <w:link w:val="AnnextitleChar"/>
    <w:rsid w:val="006B63C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6B63C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6B63C0"/>
    <w:rPr>
      <w:rFonts w:ascii="Times New Roman" w:hAnsi="Times New Roman"/>
      <w:i/>
      <w:sz w:val="24"/>
      <w:lang w:val="en-GB" w:eastAsia="en-US"/>
    </w:rPr>
  </w:style>
  <w:style w:type="character" w:customStyle="1" w:styleId="HeadingbChar">
    <w:name w:val="Heading_b Char"/>
    <w:link w:val="Headingb"/>
    <w:locked/>
    <w:rsid w:val="006B63C0"/>
    <w:rPr>
      <w:rFonts w:ascii="Times New Roman" w:hAnsi="Times New Roman"/>
      <w:b/>
      <w:sz w:val="24"/>
      <w:lang w:val="en-GB" w:eastAsia="en-US"/>
    </w:rPr>
  </w:style>
  <w:style w:type="character" w:customStyle="1" w:styleId="RestitleChar">
    <w:name w:val="Res_title Char"/>
    <w:basedOn w:val="DefaultParagraphFont"/>
    <w:link w:val="Restitle"/>
    <w:locked/>
    <w:rsid w:val="006B63C0"/>
    <w:rPr>
      <w:rFonts w:ascii="Times New Roman" w:hAnsi="Times New Roman"/>
      <w:b/>
      <w:sz w:val="28"/>
      <w:lang w:val="en-GB" w:eastAsia="en-US"/>
    </w:rPr>
  </w:style>
  <w:style w:type="character" w:styleId="FollowedHyperlink">
    <w:name w:val="FollowedHyperlink"/>
    <w:basedOn w:val="DefaultParagraphFont"/>
    <w:unhideWhenUsed/>
    <w:rsid w:val="006B63C0"/>
    <w:rPr>
      <w:color w:val="606420"/>
      <w:u w:val="single"/>
    </w:rPr>
  </w:style>
  <w:style w:type="paragraph" w:styleId="NormalWeb">
    <w:name w:val="Normal (Web)"/>
    <w:basedOn w:val="Normal"/>
    <w:uiPriority w:val="99"/>
    <w:unhideWhenUsed/>
    <w:rsid w:val="006B63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B63C0"/>
    <w:pPr>
      <w:spacing w:before="0"/>
      <w:textAlignment w:val="auto"/>
    </w:pPr>
    <w:rPr>
      <w:sz w:val="20"/>
    </w:rPr>
  </w:style>
  <w:style w:type="character" w:customStyle="1" w:styleId="EndnoteTextChar">
    <w:name w:val="Endnote Text Char"/>
    <w:basedOn w:val="DefaultParagraphFont"/>
    <w:link w:val="EndnoteText"/>
    <w:uiPriority w:val="99"/>
    <w:rsid w:val="006B63C0"/>
    <w:rPr>
      <w:rFonts w:ascii="Times New Roman" w:hAnsi="Times New Roman"/>
      <w:lang w:val="en-GB" w:eastAsia="en-US"/>
    </w:rPr>
  </w:style>
  <w:style w:type="paragraph" w:styleId="Title">
    <w:name w:val="Title"/>
    <w:basedOn w:val="Normal"/>
    <w:next w:val="Normal"/>
    <w:link w:val="TitleChar"/>
    <w:qFormat/>
    <w:rsid w:val="006B63C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63C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B63C0"/>
    <w:pPr>
      <w:textAlignment w:val="auto"/>
    </w:pPr>
    <w:rPr>
      <w:b/>
      <w:bCs/>
      <w:i/>
      <w:iCs/>
      <w:szCs w:val="24"/>
    </w:rPr>
  </w:style>
  <w:style w:type="character" w:customStyle="1" w:styleId="BodyTextChar">
    <w:name w:val="Body Text Char"/>
    <w:basedOn w:val="DefaultParagraphFont"/>
    <w:link w:val="BodyText"/>
    <w:rsid w:val="006B63C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B63C0"/>
    <w:pPr>
      <w:spacing w:after="120"/>
      <w:ind w:left="360"/>
      <w:textAlignment w:val="auto"/>
    </w:pPr>
  </w:style>
  <w:style w:type="character" w:customStyle="1" w:styleId="BodyTextIndentChar">
    <w:name w:val="Body Text Indent Char"/>
    <w:basedOn w:val="DefaultParagraphFont"/>
    <w:link w:val="BodyTextIndent"/>
    <w:rsid w:val="006B63C0"/>
    <w:rPr>
      <w:rFonts w:ascii="Times New Roman" w:hAnsi="Times New Roman"/>
      <w:sz w:val="24"/>
      <w:lang w:val="en-GB" w:eastAsia="en-US"/>
    </w:rPr>
  </w:style>
  <w:style w:type="paragraph" w:styleId="Subtitle">
    <w:name w:val="Subtitle"/>
    <w:basedOn w:val="Normal"/>
    <w:next w:val="Normal"/>
    <w:link w:val="SubtitleChar"/>
    <w:uiPriority w:val="11"/>
    <w:qFormat/>
    <w:rsid w:val="006B63C0"/>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B63C0"/>
    <w:rPr>
      <w:rFonts w:ascii="Cambria" w:eastAsia="SimSun" w:hAnsi="Cambria"/>
      <w:i/>
      <w:iCs/>
      <w:color w:val="4F81BD"/>
      <w:spacing w:val="15"/>
      <w:sz w:val="24"/>
      <w:szCs w:val="24"/>
    </w:rPr>
  </w:style>
  <w:style w:type="paragraph" w:styleId="BodyText2">
    <w:name w:val="Body Text 2"/>
    <w:basedOn w:val="Normal"/>
    <w:link w:val="BodyText2Char"/>
    <w:unhideWhenUsed/>
    <w:rsid w:val="006B63C0"/>
    <w:pPr>
      <w:spacing w:after="120" w:line="480" w:lineRule="auto"/>
      <w:textAlignment w:val="auto"/>
    </w:pPr>
  </w:style>
  <w:style w:type="character" w:customStyle="1" w:styleId="BodyText2Char">
    <w:name w:val="Body Text 2 Char"/>
    <w:basedOn w:val="DefaultParagraphFont"/>
    <w:link w:val="BodyText2"/>
    <w:rsid w:val="006B63C0"/>
    <w:rPr>
      <w:rFonts w:ascii="Times New Roman" w:hAnsi="Times New Roman"/>
      <w:sz w:val="24"/>
      <w:lang w:val="en-GB" w:eastAsia="en-US"/>
    </w:rPr>
  </w:style>
  <w:style w:type="paragraph" w:styleId="Revision">
    <w:name w:val="Revision"/>
    <w:uiPriority w:val="99"/>
    <w:semiHidden/>
    <w:rsid w:val="006B63C0"/>
    <w:rPr>
      <w:rFonts w:ascii="Times New Roman" w:hAnsi="Times New Roman"/>
      <w:sz w:val="24"/>
      <w:lang w:val="en-GB" w:eastAsia="en-US"/>
    </w:rPr>
  </w:style>
  <w:style w:type="character" w:styleId="CommentReference">
    <w:name w:val="annotation reference"/>
    <w:basedOn w:val="DefaultParagraphFont"/>
    <w:semiHidden/>
    <w:unhideWhenUsed/>
    <w:rsid w:val="006B63C0"/>
    <w:rPr>
      <w:sz w:val="16"/>
      <w:szCs w:val="16"/>
    </w:rPr>
  </w:style>
  <w:style w:type="paragraph" w:styleId="CommentText">
    <w:name w:val="annotation text"/>
    <w:basedOn w:val="Normal"/>
    <w:link w:val="CommentTextChar"/>
    <w:semiHidden/>
    <w:unhideWhenUsed/>
    <w:rsid w:val="006B63C0"/>
    <w:rPr>
      <w:sz w:val="20"/>
    </w:rPr>
  </w:style>
  <w:style w:type="character" w:customStyle="1" w:styleId="CommentTextChar">
    <w:name w:val="Comment Text Char"/>
    <w:basedOn w:val="DefaultParagraphFont"/>
    <w:link w:val="CommentText"/>
    <w:semiHidden/>
    <w:rsid w:val="006B63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63C0"/>
    <w:rPr>
      <w:b/>
      <w:bCs/>
    </w:rPr>
  </w:style>
  <w:style w:type="character" w:customStyle="1" w:styleId="CommentSubjectChar">
    <w:name w:val="Comment Subject Char"/>
    <w:basedOn w:val="CommentTextChar"/>
    <w:link w:val="CommentSubject"/>
    <w:semiHidden/>
    <w:rsid w:val="006B63C0"/>
    <w:rPr>
      <w:rFonts w:ascii="Times New Roman" w:hAnsi="Times New Roman"/>
      <w:b/>
      <w:bCs/>
      <w:lang w:val="en-GB" w:eastAsia="en-US"/>
    </w:rPr>
  </w:style>
  <w:style w:type="table" w:customStyle="1" w:styleId="GridTable1Light-Accent512">
    <w:name w:val="Grid Table 1 Light - Accent 512"/>
    <w:basedOn w:val="TableNormal"/>
    <w:uiPriority w:val="46"/>
    <w:rsid w:val="006B63C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6B63C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uiPriority w:val="99"/>
    <w:rsid w:val="006B63C0"/>
    <w:rPr>
      <w:rFonts w:ascii="Times New Roman" w:hAnsi="Times New Roman"/>
      <w:b/>
      <w:sz w:val="22"/>
      <w:lang w:val="en-GB" w:eastAsia="en-US"/>
    </w:rPr>
  </w:style>
  <w:style w:type="paragraph" w:customStyle="1" w:styleId="TableNo">
    <w:name w:val="Table_No"/>
    <w:basedOn w:val="Normal"/>
    <w:next w:val="Normal"/>
    <w:uiPriority w:val="99"/>
    <w:rsid w:val="006B63C0"/>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uiPriority w:val="99"/>
    <w:rsid w:val="006B63C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cstheme="minorBidi"/>
      <w:sz w:val="18"/>
      <w:szCs w:val="18"/>
      <w:lang w:val="en-US" w:eastAsia="zh-CN"/>
    </w:rPr>
  </w:style>
  <w:style w:type="paragraph" w:styleId="Index5">
    <w:name w:val="index 5"/>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cstheme="minorBidi"/>
      <w:sz w:val="18"/>
      <w:szCs w:val="18"/>
      <w:lang w:val="en-US" w:eastAsia="zh-CN"/>
    </w:rPr>
  </w:style>
  <w:style w:type="paragraph" w:styleId="Index6">
    <w:name w:val="index 6"/>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cstheme="minorBidi"/>
      <w:sz w:val="18"/>
      <w:szCs w:val="18"/>
      <w:lang w:val="en-US" w:eastAsia="zh-CN"/>
    </w:rPr>
  </w:style>
  <w:style w:type="paragraph" w:styleId="Index7">
    <w:name w:val="index 7"/>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cstheme="minorBidi"/>
      <w:sz w:val="18"/>
      <w:szCs w:val="18"/>
      <w:lang w:val="en-US" w:eastAsia="zh-CN"/>
    </w:rPr>
  </w:style>
  <w:style w:type="paragraph" w:styleId="Index8">
    <w:name w:val="index 8"/>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cstheme="minorBidi"/>
      <w:sz w:val="18"/>
      <w:szCs w:val="18"/>
      <w:lang w:val="en-US" w:eastAsia="zh-CN"/>
    </w:rPr>
  </w:style>
  <w:style w:type="paragraph" w:styleId="Index9">
    <w:name w:val="index 9"/>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cstheme="minorBidi"/>
      <w:sz w:val="18"/>
      <w:szCs w:val="18"/>
      <w:lang w:val="en-US" w:eastAsia="zh-CN"/>
    </w:rPr>
  </w:style>
  <w:style w:type="paragraph" w:styleId="IndexHeading">
    <w:name w:val="index heading"/>
    <w:basedOn w:val="Normal"/>
    <w:next w:val="Index1"/>
    <w:uiPriority w:val="99"/>
    <w:unhideWhenUsed/>
    <w:rsid w:val="006B63C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cstheme="minorBidi"/>
      <w:b/>
      <w:bCs/>
      <w:sz w:val="26"/>
      <w:szCs w:val="26"/>
      <w:lang w:val="en-US" w:eastAsia="zh-CN"/>
    </w:rPr>
  </w:style>
  <w:style w:type="paragraph" w:styleId="TOC9">
    <w:name w:val="toc 9"/>
    <w:basedOn w:val="Normal"/>
    <w:next w:val="Normal"/>
    <w:autoRedefine/>
    <w:uiPriority w:val="39"/>
    <w:unhideWhenUsed/>
    <w:rsid w:val="006B63C0"/>
    <w:pPr>
      <w:tabs>
        <w:tab w:val="clear" w:pos="794"/>
        <w:tab w:val="clear" w:pos="1191"/>
        <w:tab w:val="clear" w:pos="1588"/>
        <w:tab w:val="clear" w:pos="1985"/>
      </w:tabs>
      <w:overflowPunct/>
      <w:autoSpaceDE/>
      <w:autoSpaceDN/>
      <w:adjustRightInd/>
      <w:spacing w:before="0" w:line="259" w:lineRule="auto"/>
      <w:ind w:left="1760"/>
      <w:textAlignment w:val="auto"/>
    </w:pPr>
    <w:rPr>
      <w:rFonts w:cstheme="minorBidi"/>
      <w:sz w:val="20"/>
      <w:lang w:val="en-US" w:eastAsia="zh-CN"/>
    </w:rPr>
  </w:style>
  <w:style w:type="table" w:customStyle="1" w:styleId="TableGrid2">
    <w:name w:val="Table Grid2"/>
    <w:basedOn w:val="TableNormal"/>
    <w:next w:val="TableGrid"/>
    <w:uiPriority w:val="39"/>
    <w:rsid w:val="006B63C0"/>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63C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6B63C0"/>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6B63C0"/>
    <w:pPr>
      <w:spacing w:before="0"/>
    </w:pPr>
    <w:rPr>
      <w:szCs w:val="24"/>
    </w:rPr>
  </w:style>
  <w:style w:type="character" w:customStyle="1" w:styleId="DocumentMapChar">
    <w:name w:val="Document Map Char"/>
    <w:basedOn w:val="DefaultParagraphFont"/>
    <w:link w:val="DocumentMap"/>
    <w:semiHidden/>
    <w:rsid w:val="006B63C0"/>
    <w:rPr>
      <w:rFonts w:ascii="Times New Roman" w:hAnsi="Times New Roman"/>
      <w:sz w:val="24"/>
      <w:szCs w:val="24"/>
      <w:lang w:val="en-GB" w:eastAsia="en-US"/>
    </w:rPr>
  </w:style>
  <w:style w:type="character" w:customStyle="1" w:styleId="NormalaftertitleChar">
    <w:name w:val="Normal after title Char"/>
    <w:basedOn w:val="DefaultParagraphFont"/>
    <w:link w:val="Normalaftertitle0"/>
    <w:rsid w:val="004E0422"/>
    <w:rPr>
      <w:rFonts w:ascii="Times New Roman" w:hAnsi="Times New Roman"/>
      <w:sz w:val="24"/>
      <w:lang w:val="en-GB" w:eastAsia="en-US"/>
    </w:rPr>
  </w:style>
  <w:style w:type="character" w:customStyle="1" w:styleId="AnnextitleChar">
    <w:name w:val="Annex_title Char"/>
    <w:basedOn w:val="DefaultParagraphFont"/>
    <w:link w:val="Annextitle"/>
    <w:locked/>
    <w:rsid w:val="003E23E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Yuan, Tianxiang</cp:lastModifiedBy>
  <cp:revision>4</cp:revision>
  <cp:lastPrinted>1999-09-30T15:03:00Z</cp:lastPrinted>
  <dcterms:created xsi:type="dcterms:W3CDTF">2017-04-26T13:24:00Z</dcterms:created>
  <dcterms:modified xsi:type="dcterms:W3CDTF">2017-04-26T13:28:00Z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