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9736FD" w:rsidP="009736FD">
            <w:pPr>
              <w:shd w:val="solid" w:color="FFFFFF" w:fill="FFFFFF"/>
              <w:tabs>
                <w:tab w:val="clear" w:pos="794"/>
                <w:tab w:val="left" w:pos="601"/>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w:t>
            </w:r>
            <w:r>
              <w:rPr>
                <w:rFonts w:ascii="Verdana" w:hAnsi="Verdana" w:cs="Times New Roman Bold"/>
                <w:b/>
                <w:sz w:val="26"/>
                <w:szCs w:val="26"/>
                <w:lang w:eastAsia="zh-CN"/>
              </w:rPr>
              <w:t>顾问组</w:t>
            </w:r>
            <w:r w:rsidR="00EC0BE3">
              <w:rPr>
                <w:rFonts w:ascii="Verdana" w:hAnsi="Verdana" w:cs="Times New Roman Bold"/>
                <w:b/>
                <w:sz w:val="26"/>
                <w:szCs w:val="26"/>
                <w:lang w:eastAsia="zh-CN"/>
              </w:rPr>
              <w:br/>
            </w:r>
            <w:r>
              <w:rPr>
                <w:rFonts w:ascii="Verdana" w:hAnsi="Verdana" w:cs="Times New Roman Bold"/>
                <w:b/>
                <w:bCs/>
                <w:sz w:val="20"/>
                <w:lang w:eastAsia="zh-CN"/>
              </w:rPr>
              <w:t>2017</w:t>
            </w:r>
            <w:r>
              <w:rPr>
                <w:rFonts w:ascii="Verdana" w:hAnsi="Verdana" w:cs="Times New Roman Bold" w:hint="eastAsia"/>
                <w:b/>
                <w:bCs/>
                <w:sz w:val="20"/>
                <w:lang w:eastAsia="zh-CN"/>
              </w:rPr>
              <w:t>年</w:t>
            </w:r>
            <w:r>
              <w:rPr>
                <w:rFonts w:ascii="Verdana" w:hAnsi="Verdana" w:cs="Times New Roman Bold" w:hint="eastAsia"/>
                <w:b/>
                <w:bCs/>
                <w:sz w:val="20"/>
                <w:lang w:eastAsia="zh-CN"/>
              </w:rPr>
              <w:t>4</w:t>
            </w:r>
            <w:r>
              <w:rPr>
                <w:rFonts w:ascii="Verdana" w:hAnsi="Verdana" w:cs="Times New Roman Bold" w:hint="eastAsia"/>
                <w:b/>
                <w:bCs/>
                <w:sz w:val="20"/>
                <w:lang w:eastAsia="zh-CN"/>
              </w:rPr>
              <w:t>月</w:t>
            </w:r>
            <w:r w:rsidR="002F4DA3">
              <w:rPr>
                <w:rFonts w:ascii="Verdana" w:hAnsi="Verdana" w:cs="Times New Roman Bold"/>
                <w:b/>
                <w:bCs/>
                <w:sz w:val="20"/>
                <w:lang w:eastAsia="zh-CN"/>
              </w:rPr>
              <w:t>26</w:t>
            </w:r>
            <w:r w:rsidR="00EC0BE3">
              <w:rPr>
                <w:rFonts w:ascii="Verdana" w:hAnsi="Verdana" w:cs="Times New Roman Bold"/>
                <w:b/>
                <w:bCs/>
                <w:sz w:val="20"/>
                <w:lang w:eastAsia="zh-CN"/>
              </w:rPr>
              <w:t>-</w:t>
            </w:r>
            <w:r w:rsidR="002F4DA3">
              <w:rPr>
                <w:rFonts w:ascii="Verdana" w:hAnsi="Verdana" w:cs="Times New Roman Bold"/>
                <w:b/>
                <w:bCs/>
                <w:sz w:val="20"/>
                <w:lang w:eastAsia="zh-CN"/>
              </w:rPr>
              <w:t>28</w:t>
            </w:r>
            <w:r>
              <w:rPr>
                <w:rFonts w:ascii="Verdana" w:hAnsi="Verdana" w:cs="Times New Roman Bold" w:hint="eastAsia"/>
                <w:b/>
                <w:bCs/>
                <w:sz w:val="20"/>
                <w:lang w:eastAsia="zh-CN"/>
              </w:rPr>
              <w:t>日</w:t>
            </w:r>
            <w:r>
              <w:rPr>
                <w:rFonts w:ascii="Verdana" w:hAnsi="Verdana" w:cs="Times New Roman Bold"/>
                <w:b/>
                <w:bCs/>
                <w:sz w:val="20"/>
                <w:lang w:eastAsia="zh-CN"/>
              </w:rPr>
              <w:t>，日内瓦</w:t>
            </w:r>
          </w:p>
        </w:tc>
        <w:tc>
          <w:tcPr>
            <w:tcW w:w="3412" w:type="dxa"/>
            <w:gridSpan w:val="2"/>
            <w:vAlign w:val="center"/>
          </w:tcPr>
          <w:p w:rsidR="00EC0BE3" w:rsidRDefault="00DE4822" w:rsidP="009D27EC">
            <w:pPr>
              <w:shd w:val="solid" w:color="FFFFFF" w:fill="FFFFFF"/>
              <w:spacing w:before="0" w:line="240" w:lineRule="atLeast"/>
              <w:jc w:val="right"/>
            </w:pPr>
            <w:r>
              <w:rPr>
                <w:noProof/>
                <w:lang w:eastAsia="zh-CN"/>
              </w:rPr>
              <w:drawing>
                <wp:inline distT="0" distB="0" distL="0" distR="0" wp14:anchorId="65016CF0" wp14:editId="02BD11E7">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B63C0" w:rsidRDefault="009736FD" w:rsidP="00A77768">
            <w:pPr>
              <w:shd w:val="solid" w:color="FFFFFF" w:fill="FFFFFF"/>
              <w:spacing w:before="0" w:line="240" w:lineRule="atLeast"/>
              <w:rPr>
                <w:rFonts w:ascii="Verdana" w:hAnsi="Verdana"/>
                <w:sz w:val="20"/>
              </w:rPr>
            </w:pPr>
            <w:r>
              <w:rPr>
                <w:rFonts w:ascii="Verdana" w:hAnsi="Verdana" w:hint="eastAsia"/>
                <w:b/>
                <w:sz w:val="20"/>
                <w:lang w:eastAsia="zh-CN"/>
              </w:rPr>
              <w:t>文件</w:t>
            </w:r>
            <w:r w:rsidR="006B63C0">
              <w:rPr>
                <w:rFonts w:ascii="Verdana" w:hAnsi="Verdana"/>
                <w:b/>
                <w:sz w:val="20"/>
              </w:rPr>
              <w:t>RAG17/1</w:t>
            </w:r>
            <w:r w:rsidR="00A77768">
              <w:rPr>
                <w:rFonts w:ascii="Verdana" w:hAnsi="Verdana"/>
                <w:b/>
                <w:sz w:val="20"/>
              </w:rPr>
              <w:t>5</w:t>
            </w:r>
            <w:r w:rsidR="006B63C0">
              <w:rPr>
                <w:rFonts w:ascii="Verdana" w:hAnsi="Verdana"/>
                <w:b/>
                <w:sz w:val="20"/>
              </w:rPr>
              <w:t>-</w:t>
            </w:r>
            <w:r>
              <w:rPr>
                <w:rFonts w:ascii="Verdana" w:hAnsi="Verdana"/>
                <w:b/>
                <w:sz w:val="20"/>
              </w:rPr>
              <w:t>C</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B63C0" w:rsidRDefault="009736FD" w:rsidP="00DE4822">
            <w:pPr>
              <w:shd w:val="solid" w:color="FFFFFF" w:fill="FFFFFF"/>
              <w:spacing w:before="0" w:line="240" w:lineRule="atLeast"/>
              <w:rPr>
                <w:rFonts w:ascii="Verdana" w:hAnsi="Verdana"/>
                <w:sz w:val="20"/>
              </w:rPr>
            </w:pPr>
            <w:r>
              <w:rPr>
                <w:rFonts w:ascii="Verdana" w:hAnsi="Verdana"/>
                <w:b/>
                <w:sz w:val="20"/>
              </w:rPr>
              <w:t>2017</w:t>
            </w:r>
            <w:r>
              <w:rPr>
                <w:rFonts w:ascii="Verdana" w:hAnsi="Verdana" w:hint="eastAsia"/>
                <w:b/>
                <w:sz w:val="20"/>
                <w:lang w:eastAsia="zh-CN"/>
              </w:rPr>
              <w:t>年</w:t>
            </w:r>
            <w:r w:rsidR="00DE4822">
              <w:rPr>
                <w:rFonts w:ascii="Verdana" w:hAnsi="Verdana"/>
                <w:b/>
                <w:sz w:val="20"/>
                <w:lang w:eastAsia="zh-CN"/>
              </w:rPr>
              <w:t>4</w:t>
            </w:r>
            <w:r>
              <w:rPr>
                <w:rFonts w:ascii="Verdana" w:hAnsi="Verdana" w:hint="eastAsia"/>
                <w:b/>
                <w:sz w:val="20"/>
                <w:lang w:eastAsia="zh-CN"/>
              </w:rPr>
              <w:t>月</w:t>
            </w:r>
            <w:r>
              <w:rPr>
                <w:rFonts w:ascii="Verdana" w:hAnsi="Verdana" w:hint="eastAsia"/>
                <w:b/>
                <w:sz w:val="20"/>
                <w:lang w:eastAsia="zh-CN"/>
              </w:rPr>
              <w:t>1</w:t>
            </w:r>
            <w:r w:rsidR="00DE4822">
              <w:rPr>
                <w:rFonts w:ascii="Verdana" w:hAnsi="Verdana"/>
                <w:b/>
                <w:sz w:val="20"/>
                <w:lang w:eastAsia="zh-CN"/>
              </w:rPr>
              <w:t>9</w:t>
            </w:r>
            <w:r>
              <w:rPr>
                <w:rFonts w:ascii="Verdana" w:hAnsi="Verdana" w:hint="eastAsia"/>
                <w:b/>
                <w:sz w:val="20"/>
                <w:lang w:eastAsia="zh-CN"/>
              </w:rPr>
              <w:t>日</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B63C0" w:rsidRDefault="009736FD" w:rsidP="009736FD">
            <w:pPr>
              <w:shd w:val="solid" w:color="FFFFFF" w:fill="FFFFFF"/>
              <w:spacing w:before="0" w:after="120" w:line="240" w:lineRule="atLeast"/>
              <w:rPr>
                <w:rFonts w:ascii="Verdana" w:hAnsi="Verdana"/>
                <w:sz w:val="20"/>
              </w:rPr>
            </w:pPr>
            <w:r>
              <w:rPr>
                <w:rFonts w:ascii="Verdana" w:hAnsi="Verdana" w:hint="eastAsia"/>
                <w:b/>
                <w:sz w:val="20"/>
                <w:lang w:eastAsia="zh-CN"/>
              </w:rPr>
              <w:t>原文</w:t>
            </w:r>
            <w:r>
              <w:rPr>
                <w:rFonts w:ascii="Verdana" w:hAnsi="Verdana"/>
                <w:b/>
                <w:sz w:val="20"/>
                <w:lang w:eastAsia="zh-CN"/>
              </w:rPr>
              <w:t>：英文</w:t>
            </w:r>
          </w:p>
        </w:tc>
      </w:tr>
      <w:tr w:rsidR="00093C73" w:rsidTr="00B35BE4">
        <w:trPr>
          <w:cantSplit/>
        </w:trPr>
        <w:tc>
          <w:tcPr>
            <w:tcW w:w="9889" w:type="dxa"/>
            <w:gridSpan w:val="3"/>
          </w:tcPr>
          <w:p w:rsidR="00093C73" w:rsidRDefault="00DE4822" w:rsidP="009736FD">
            <w:pPr>
              <w:pStyle w:val="Source"/>
              <w:rPr>
                <w:lang w:eastAsia="zh-CN"/>
              </w:rPr>
            </w:pPr>
            <w:bookmarkStart w:id="3" w:name="dsource" w:colFirst="0" w:colLast="0"/>
            <w:bookmarkEnd w:id="2"/>
            <w:r>
              <w:rPr>
                <w:rFonts w:hint="eastAsia"/>
                <w:lang w:eastAsia="zh-CN"/>
              </w:rPr>
              <w:t>法国</w:t>
            </w:r>
          </w:p>
        </w:tc>
      </w:tr>
      <w:tr w:rsidR="00093C73" w:rsidTr="00B35BE4">
        <w:trPr>
          <w:cantSplit/>
        </w:trPr>
        <w:tc>
          <w:tcPr>
            <w:tcW w:w="9889" w:type="dxa"/>
            <w:gridSpan w:val="3"/>
          </w:tcPr>
          <w:p w:rsidR="00093C73" w:rsidRDefault="00A77768" w:rsidP="00A77768">
            <w:pPr>
              <w:pStyle w:val="Title1"/>
              <w:rPr>
                <w:szCs w:val="28"/>
                <w:lang w:val="en-US" w:eastAsia="zh-CN"/>
              </w:rPr>
            </w:pPr>
            <w:bookmarkStart w:id="4" w:name="dtitle1" w:colFirst="0" w:colLast="0"/>
            <w:bookmarkEnd w:id="3"/>
            <w:r>
              <w:rPr>
                <w:rFonts w:hint="eastAsia"/>
                <w:szCs w:val="28"/>
                <w:lang w:val="en-US" w:eastAsia="zh-CN"/>
              </w:rPr>
              <w:t>有关</w:t>
            </w:r>
            <w:r>
              <w:rPr>
                <w:szCs w:val="28"/>
                <w:lang w:val="en-US" w:eastAsia="zh-CN"/>
              </w:rPr>
              <w:t>ITU-R</w:t>
            </w:r>
            <w:r>
              <w:rPr>
                <w:rFonts w:hint="eastAsia"/>
                <w:szCs w:val="28"/>
                <w:lang w:val="en-US" w:eastAsia="zh-CN"/>
              </w:rPr>
              <w:t>研究组在</w:t>
            </w:r>
            <w:r>
              <w:rPr>
                <w:rFonts w:hint="eastAsia"/>
                <w:szCs w:val="28"/>
                <w:lang w:val="en-US" w:eastAsia="zh-CN"/>
              </w:rPr>
              <w:t>WTDC</w:t>
            </w:r>
            <w:r>
              <w:rPr>
                <w:rFonts w:hint="eastAsia"/>
                <w:szCs w:val="28"/>
                <w:lang w:val="en-US" w:eastAsia="zh-CN"/>
              </w:rPr>
              <w:t>第</w:t>
            </w:r>
            <w:r>
              <w:rPr>
                <w:rFonts w:hint="eastAsia"/>
                <w:szCs w:val="28"/>
                <w:lang w:val="en-US" w:eastAsia="zh-CN"/>
              </w:rPr>
              <w:t>9</w:t>
            </w:r>
            <w:r>
              <w:rPr>
                <w:rFonts w:hint="eastAsia"/>
                <w:szCs w:val="28"/>
                <w:lang w:val="en-US" w:eastAsia="zh-CN"/>
              </w:rPr>
              <w:t>号决议（</w:t>
            </w:r>
            <w:r>
              <w:rPr>
                <w:rFonts w:hint="eastAsia"/>
                <w:szCs w:val="28"/>
                <w:lang w:val="en-US" w:eastAsia="zh-CN"/>
              </w:rPr>
              <w:t>2014</w:t>
            </w:r>
            <w:r>
              <w:rPr>
                <w:rFonts w:hint="eastAsia"/>
                <w:szCs w:val="28"/>
                <w:lang w:val="en-US" w:eastAsia="zh-CN"/>
              </w:rPr>
              <w:t>年，迪拜，修订版）</w:t>
            </w:r>
            <w:r w:rsidR="004573BB">
              <w:rPr>
                <w:szCs w:val="28"/>
                <w:lang w:val="en-US" w:eastAsia="zh-CN"/>
              </w:rPr>
              <w:br/>
            </w:r>
            <w:r>
              <w:rPr>
                <w:rFonts w:hint="eastAsia"/>
                <w:szCs w:val="28"/>
                <w:lang w:val="en-US" w:eastAsia="zh-CN"/>
              </w:rPr>
              <w:t>方面经验的说明</w:t>
            </w:r>
          </w:p>
          <w:p w:rsidR="00A77768" w:rsidRPr="00A77768" w:rsidRDefault="00A77768" w:rsidP="004D185C">
            <w:pPr>
              <w:pStyle w:val="Title1"/>
              <w:rPr>
                <w:lang w:val="en-US" w:eastAsia="zh-CN"/>
              </w:rPr>
            </w:pPr>
            <w:r w:rsidRPr="004D185C">
              <w:rPr>
                <w:szCs w:val="28"/>
                <w:lang w:val="en-US" w:eastAsia="zh-CN"/>
              </w:rPr>
              <w:t>各国，特别是发展中国家对频谱管理的参</w:t>
            </w:r>
            <w:r w:rsidRPr="004D185C">
              <w:rPr>
                <w:rFonts w:hint="eastAsia"/>
                <w:szCs w:val="28"/>
                <w:lang w:val="en-US" w:eastAsia="zh-CN"/>
              </w:rPr>
              <w:t>与</w:t>
            </w:r>
          </w:p>
        </w:tc>
      </w:tr>
    </w:tbl>
    <w:p w:rsidR="00A77768" w:rsidRDefault="00A77768" w:rsidP="002B70EB">
      <w:pPr>
        <w:pStyle w:val="Heading1"/>
        <w:spacing w:before="600"/>
        <w:rPr>
          <w:lang w:eastAsia="zh-CN"/>
        </w:rPr>
      </w:pPr>
      <w:bookmarkStart w:id="5" w:name="_Toc446060751"/>
      <w:bookmarkEnd w:id="4"/>
    </w:p>
    <w:p w:rsidR="00A77768" w:rsidRDefault="00A77768" w:rsidP="004573BB">
      <w:pPr>
        <w:ind w:firstLineChars="200" w:firstLine="480"/>
        <w:rPr>
          <w:lang w:eastAsia="ja-JP"/>
        </w:rPr>
      </w:pPr>
      <w:bookmarkStart w:id="6" w:name="lt_pId010"/>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研究组在</w:t>
      </w:r>
      <w:r>
        <w:rPr>
          <w:lang w:val="en-US" w:eastAsia="ja-JP"/>
        </w:rPr>
        <w:t>RAG17/5</w:t>
      </w:r>
      <w:r>
        <w:rPr>
          <w:rFonts w:hint="eastAsia"/>
          <w:lang w:val="en-US" w:eastAsia="zh-CN"/>
        </w:rPr>
        <w:t>号文件中提供了有关</w:t>
      </w:r>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研究组针对</w:t>
      </w:r>
      <w:r>
        <w:rPr>
          <w:rFonts w:hint="eastAsia"/>
          <w:szCs w:val="28"/>
          <w:lang w:val="en-US" w:eastAsia="zh-CN"/>
        </w:rPr>
        <w:t>WTDC</w:t>
      </w:r>
      <w:r>
        <w:rPr>
          <w:rFonts w:hint="eastAsia"/>
          <w:szCs w:val="28"/>
          <w:lang w:val="en-US" w:eastAsia="zh-CN"/>
        </w:rPr>
        <w:t>第</w:t>
      </w:r>
      <w:r>
        <w:rPr>
          <w:rFonts w:hint="eastAsia"/>
          <w:szCs w:val="28"/>
          <w:lang w:val="en-US" w:eastAsia="zh-CN"/>
        </w:rPr>
        <w:t>9</w:t>
      </w:r>
      <w:r>
        <w:rPr>
          <w:rFonts w:hint="eastAsia"/>
          <w:szCs w:val="28"/>
          <w:lang w:val="en-US" w:eastAsia="zh-CN"/>
        </w:rPr>
        <w:t>号决议（</w:t>
      </w:r>
      <w:r>
        <w:rPr>
          <w:rFonts w:hint="eastAsia"/>
          <w:szCs w:val="28"/>
          <w:lang w:val="en-US" w:eastAsia="zh-CN"/>
        </w:rPr>
        <w:t>2014</w:t>
      </w:r>
      <w:r>
        <w:rPr>
          <w:rFonts w:hint="eastAsia"/>
          <w:szCs w:val="28"/>
          <w:lang w:val="en-US" w:eastAsia="zh-CN"/>
        </w:rPr>
        <w:t>年，迪拜，修订版）活动令人感兴趣的概述并建议将根据</w:t>
      </w:r>
      <w:r>
        <w:rPr>
          <w:rFonts w:hint="eastAsia"/>
          <w:szCs w:val="28"/>
          <w:lang w:val="en-US" w:eastAsia="zh-CN"/>
        </w:rPr>
        <w:t>ITU-D</w:t>
      </w:r>
      <w:r w:rsidR="005316E6">
        <w:rPr>
          <w:rFonts w:hint="eastAsia"/>
          <w:szCs w:val="28"/>
          <w:lang w:val="en-US" w:eastAsia="zh-CN"/>
        </w:rPr>
        <w:t xml:space="preserve"> </w:t>
      </w:r>
      <w:r>
        <w:rPr>
          <w:rFonts w:hint="eastAsia"/>
          <w:szCs w:val="28"/>
          <w:lang w:val="en-US" w:eastAsia="zh-CN"/>
        </w:rPr>
        <w:t>2014-2017</w:t>
      </w:r>
      <w:r>
        <w:rPr>
          <w:rFonts w:hint="eastAsia"/>
          <w:szCs w:val="28"/>
          <w:lang w:val="en-US" w:eastAsia="zh-CN"/>
        </w:rPr>
        <w:t>年研究期的经验得出的一些建议提交</w:t>
      </w:r>
      <w:r>
        <w:rPr>
          <w:rFonts w:hint="eastAsia"/>
          <w:szCs w:val="28"/>
          <w:lang w:val="en-US" w:eastAsia="zh-CN"/>
        </w:rPr>
        <w:t>TDAG</w:t>
      </w:r>
      <w:r>
        <w:rPr>
          <w:rFonts w:hint="eastAsia"/>
          <w:szCs w:val="28"/>
          <w:lang w:val="en-US" w:eastAsia="zh-CN"/>
        </w:rPr>
        <w:t>，供其在筹备</w:t>
      </w:r>
      <w:r>
        <w:rPr>
          <w:rFonts w:hint="eastAsia"/>
          <w:szCs w:val="28"/>
          <w:lang w:val="en-US" w:eastAsia="zh-CN"/>
        </w:rPr>
        <w:t>WTDC-17</w:t>
      </w:r>
      <w:r>
        <w:rPr>
          <w:rFonts w:hint="eastAsia"/>
          <w:szCs w:val="28"/>
          <w:lang w:val="en-US" w:eastAsia="zh-CN"/>
        </w:rPr>
        <w:t>时审议。</w:t>
      </w:r>
      <w:bookmarkEnd w:id="6"/>
    </w:p>
    <w:p w:rsidR="00A77768" w:rsidRDefault="00A77768" w:rsidP="004573BB">
      <w:pPr>
        <w:ind w:firstLineChars="200" w:firstLine="480"/>
        <w:rPr>
          <w:lang w:val="en-US" w:eastAsia="ja-JP"/>
        </w:rPr>
      </w:pPr>
      <w:bookmarkStart w:id="7" w:name="lt_pId011"/>
      <w:r>
        <w:rPr>
          <w:rFonts w:hint="eastAsia"/>
          <w:lang w:eastAsia="zh-CN"/>
        </w:rPr>
        <w:t>法国支持</w:t>
      </w:r>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研究组主席发表的意见并建议</w:t>
      </w:r>
      <w:r>
        <w:rPr>
          <w:rFonts w:hint="eastAsia"/>
          <w:lang w:val="en-US" w:eastAsia="zh-CN"/>
        </w:rPr>
        <w:t>RAG</w:t>
      </w:r>
      <w:r>
        <w:rPr>
          <w:rFonts w:hint="eastAsia"/>
          <w:lang w:val="en-US" w:eastAsia="zh-CN"/>
        </w:rPr>
        <w:t>将文后所附联络函送交</w:t>
      </w:r>
      <w:r>
        <w:rPr>
          <w:rFonts w:hint="eastAsia"/>
          <w:lang w:val="en-US" w:eastAsia="zh-CN"/>
        </w:rPr>
        <w:t>TDAG</w:t>
      </w:r>
      <w:r>
        <w:rPr>
          <w:rFonts w:hint="eastAsia"/>
          <w:lang w:val="en-US" w:eastAsia="zh-CN"/>
        </w:rPr>
        <w:t>。</w:t>
      </w:r>
      <w:bookmarkEnd w:id="7"/>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val="en-US" w:eastAsia="ja-JP"/>
        </w:rPr>
      </w:pPr>
    </w:p>
    <w:p w:rsidR="00A77768" w:rsidRDefault="00A77768" w:rsidP="00A77768">
      <w:pPr>
        <w:rPr>
          <w:lang w:eastAsia="zh-CN"/>
        </w:rPr>
      </w:pPr>
      <w:bookmarkStart w:id="8" w:name="lt_pId012"/>
      <w:r>
        <w:rPr>
          <w:rFonts w:hint="eastAsia"/>
          <w:b/>
          <w:bCs/>
          <w:lang w:val="en-US" w:eastAsia="zh-CN"/>
        </w:rPr>
        <w:t>附件：</w:t>
      </w:r>
      <w:r>
        <w:rPr>
          <w:rFonts w:hint="eastAsia"/>
          <w:b/>
          <w:bCs/>
          <w:lang w:val="en-US" w:eastAsia="zh-CN"/>
        </w:rPr>
        <w:t>1</w:t>
      </w:r>
      <w:r>
        <w:rPr>
          <w:rFonts w:hint="eastAsia"/>
          <w:b/>
          <w:bCs/>
          <w:lang w:val="en-US" w:eastAsia="zh-CN"/>
        </w:rPr>
        <w:t>件</w:t>
      </w:r>
      <w:bookmarkEnd w:id="8"/>
    </w:p>
    <w:p w:rsidR="00A77768" w:rsidRDefault="00A77768" w:rsidP="00A77768">
      <w:pPr>
        <w:tabs>
          <w:tab w:val="clear" w:pos="794"/>
          <w:tab w:val="clear" w:pos="1191"/>
          <w:tab w:val="clear" w:pos="1588"/>
          <w:tab w:val="clear" w:pos="1985"/>
        </w:tabs>
        <w:overflowPunct/>
        <w:autoSpaceDE/>
        <w:autoSpaceDN/>
        <w:adjustRightInd/>
        <w:spacing w:before="0"/>
        <w:textAlignment w:val="auto"/>
        <w:rPr>
          <w:b/>
          <w:lang w:val="en-US" w:eastAsia="ja-JP"/>
        </w:rPr>
      </w:pPr>
      <w:r>
        <w:rPr>
          <w:lang w:val="en-US" w:eastAsia="ja-JP"/>
        </w:rPr>
        <w:br w:type="page"/>
      </w:r>
    </w:p>
    <w:p w:rsidR="00A77768" w:rsidRPr="00C22964" w:rsidRDefault="00A77768" w:rsidP="00A77768">
      <w:pPr>
        <w:pStyle w:val="AnnexNotitle"/>
        <w:rPr>
          <w:lang w:val="en-US" w:eastAsia="ja-JP"/>
        </w:rPr>
      </w:pPr>
      <w:bookmarkStart w:id="9" w:name="lt_pId013"/>
      <w:r>
        <w:rPr>
          <w:rFonts w:hint="eastAsia"/>
          <w:lang w:val="en-US" w:eastAsia="zh-CN"/>
        </w:rPr>
        <w:lastRenderedPageBreak/>
        <w:t>附件</w:t>
      </w:r>
      <w:bookmarkEnd w:id="9"/>
    </w:p>
    <w:p w:rsidR="00A77768" w:rsidRPr="00C22964" w:rsidRDefault="00A77768" w:rsidP="00A77768">
      <w:pPr>
        <w:pStyle w:val="AnnexNotitle"/>
        <w:rPr>
          <w:lang w:val="en-US" w:eastAsia="zh-CN"/>
        </w:rPr>
      </w:pPr>
      <w:bookmarkStart w:id="10" w:name="lt_pId014"/>
      <w:r>
        <w:rPr>
          <w:rFonts w:hint="eastAsia"/>
          <w:lang w:val="en-US" w:eastAsia="zh-CN"/>
        </w:rPr>
        <w:t>送交</w:t>
      </w:r>
      <w:r w:rsidRPr="00C22964">
        <w:rPr>
          <w:lang w:val="en-US" w:eastAsia="ja-JP"/>
        </w:rPr>
        <w:t>TDAG</w:t>
      </w:r>
      <w:bookmarkEnd w:id="10"/>
      <w:r>
        <w:rPr>
          <w:rFonts w:hint="eastAsia"/>
          <w:lang w:val="en-US" w:eastAsia="zh-CN"/>
        </w:rPr>
        <w:t>的拟议联络函</w:t>
      </w:r>
    </w:p>
    <w:p w:rsidR="00A77768" w:rsidRPr="00C22964" w:rsidRDefault="00A77768" w:rsidP="00A77768">
      <w:pPr>
        <w:pStyle w:val="AnnexNotitle"/>
        <w:rPr>
          <w:lang w:val="en-US" w:eastAsia="ja-JP"/>
        </w:rPr>
      </w:pPr>
      <w:bookmarkStart w:id="11" w:name="lt_pId015"/>
      <w:r w:rsidRPr="00A77768">
        <w:rPr>
          <w:rFonts w:hint="eastAsia"/>
          <w:lang w:val="en-US" w:eastAsia="zh-CN"/>
        </w:rPr>
        <w:t>ITU-R</w:t>
      </w:r>
      <w:r w:rsidRPr="00A77768">
        <w:rPr>
          <w:rFonts w:hint="eastAsia"/>
          <w:lang w:val="en-US" w:eastAsia="zh-CN"/>
        </w:rPr>
        <w:t>和</w:t>
      </w:r>
      <w:r w:rsidRPr="00A77768">
        <w:rPr>
          <w:rFonts w:hint="eastAsia"/>
          <w:lang w:val="en-US" w:eastAsia="zh-CN"/>
        </w:rPr>
        <w:t>ITU-D</w:t>
      </w:r>
      <w:r w:rsidRPr="00A77768">
        <w:rPr>
          <w:rFonts w:hint="eastAsia"/>
          <w:lang w:val="en-US" w:eastAsia="zh-CN"/>
        </w:rPr>
        <w:t>有关</w:t>
      </w:r>
      <w:r>
        <w:rPr>
          <w:rFonts w:hint="eastAsia"/>
          <w:szCs w:val="28"/>
          <w:lang w:val="en-US" w:eastAsia="zh-CN"/>
        </w:rPr>
        <w:t>WTDC</w:t>
      </w:r>
      <w:r w:rsidR="004573BB">
        <w:rPr>
          <w:szCs w:val="28"/>
          <w:lang w:val="en-US" w:eastAsia="zh-CN"/>
        </w:rPr>
        <w:br/>
      </w:r>
      <w:r>
        <w:rPr>
          <w:rFonts w:hint="eastAsia"/>
          <w:szCs w:val="28"/>
          <w:lang w:val="en-US" w:eastAsia="zh-CN"/>
        </w:rPr>
        <w:t>第</w:t>
      </w:r>
      <w:r>
        <w:rPr>
          <w:rFonts w:hint="eastAsia"/>
          <w:szCs w:val="28"/>
          <w:lang w:val="en-US" w:eastAsia="zh-CN"/>
        </w:rPr>
        <w:t>9</w:t>
      </w:r>
      <w:r>
        <w:rPr>
          <w:rFonts w:hint="eastAsia"/>
          <w:szCs w:val="28"/>
          <w:lang w:val="en-US" w:eastAsia="zh-CN"/>
        </w:rPr>
        <w:t>号决议（</w:t>
      </w:r>
      <w:r>
        <w:rPr>
          <w:rFonts w:hint="eastAsia"/>
          <w:szCs w:val="28"/>
          <w:lang w:val="en-US" w:eastAsia="zh-CN"/>
        </w:rPr>
        <w:t>2014</w:t>
      </w:r>
      <w:r>
        <w:rPr>
          <w:rFonts w:hint="eastAsia"/>
          <w:szCs w:val="28"/>
          <w:lang w:val="en-US" w:eastAsia="zh-CN"/>
        </w:rPr>
        <w:t>年，迪拜，修订版）的合作与协调</w:t>
      </w:r>
      <w:bookmarkEnd w:id="11"/>
    </w:p>
    <w:p w:rsidR="00A77768" w:rsidRPr="00C22964" w:rsidRDefault="00A77768" w:rsidP="00A77768">
      <w:pPr>
        <w:rPr>
          <w:lang w:val="en-US" w:eastAsia="ja-JP"/>
        </w:rPr>
      </w:pPr>
    </w:p>
    <w:p w:rsidR="00A77768" w:rsidRDefault="00A77768" w:rsidP="00A77768">
      <w:pPr>
        <w:pStyle w:val="Headingb"/>
        <w:rPr>
          <w:lang w:eastAsia="zh-CN"/>
        </w:rPr>
      </w:pPr>
      <w:bookmarkStart w:id="12" w:name="lt_pId017"/>
      <w:r>
        <w:rPr>
          <w:rFonts w:hint="eastAsia"/>
          <w:lang w:val="en-US" w:eastAsia="zh-CN"/>
        </w:rPr>
        <w:t>引言</w:t>
      </w:r>
      <w:bookmarkEnd w:id="12"/>
    </w:p>
    <w:p w:rsidR="00A77768" w:rsidRDefault="00A77768" w:rsidP="004573BB">
      <w:pPr>
        <w:ind w:firstLineChars="200" w:firstLine="480"/>
        <w:rPr>
          <w:lang w:eastAsia="ja-JP"/>
        </w:rPr>
      </w:pPr>
      <w:bookmarkStart w:id="13" w:name="lt_pId018"/>
      <w:r>
        <w:rPr>
          <w:rFonts w:hint="eastAsia"/>
          <w:lang w:val="en-US" w:eastAsia="zh-CN"/>
        </w:rPr>
        <w:t>电信发展局主任在其</w:t>
      </w:r>
      <w:r>
        <w:rPr>
          <w:rFonts w:hint="eastAsia"/>
          <w:lang w:val="en-US" w:eastAsia="zh-CN"/>
        </w:rPr>
        <w:t>2014</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11</w:t>
      </w:r>
      <w:r>
        <w:rPr>
          <w:rFonts w:hint="eastAsia"/>
          <w:lang w:val="en-US" w:eastAsia="zh-CN"/>
        </w:rPr>
        <w:t>日的</w:t>
      </w:r>
      <w:hyperlink r:id="rId9" w:history="1">
        <w:r>
          <w:rPr>
            <w:rStyle w:val="-"/>
            <w:bCs/>
            <w:lang w:eastAsia="ja-JP"/>
          </w:rPr>
          <w:t>1/110</w:t>
        </w:r>
        <w:r>
          <w:rPr>
            <w:rStyle w:val="-"/>
            <w:bCs/>
            <w:lang w:eastAsia="ja-JP"/>
          </w:rPr>
          <w:t>号文件</w:t>
        </w:r>
      </w:hyperlink>
      <w:r>
        <w:rPr>
          <w:rFonts w:hint="eastAsia"/>
          <w:lang w:val="en-US" w:eastAsia="zh-CN"/>
        </w:rPr>
        <w:t>中</w:t>
      </w:r>
      <w:r w:rsidR="005316E6">
        <w:rPr>
          <w:rFonts w:hint="eastAsia"/>
          <w:lang w:val="en-US" w:eastAsia="zh-CN"/>
        </w:rPr>
        <w:t>请无线电通信局主任确保</w:t>
      </w:r>
      <w:r>
        <w:rPr>
          <w:lang w:eastAsia="ja-JP"/>
        </w:rPr>
        <w:t>ITU-R</w:t>
      </w:r>
      <w:r w:rsidR="005316E6">
        <w:rPr>
          <w:rFonts w:hint="eastAsia"/>
          <w:lang w:eastAsia="zh-CN"/>
        </w:rPr>
        <w:t>继续与</w:t>
      </w:r>
      <w:r w:rsidR="005316E6">
        <w:rPr>
          <w:rFonts w:hint="eastAsia"/>
          <w:lang w:eastAsia="zh-CN"/>
        </w:rPr>
        <w:t>ITU-D</w:t>
      </w:r>
      <w:r w:rsidR="005316E6">
        <w:rPr>
          <w:rFonts w:hint="eastAsia"/>
          <w:lang w:eastAsia="zh-CN"/>
        </w:rPr>
        <w:t>在落实</w:t>
      </w:r>
      <w:r w:rsidR="005316E6">
        <w:rPr>
          <w:rFonts w:hint="eastAsia"/>
          <w:lang w:eastAsia="zh-CN"/>
        </w:rPr>
        <w:t>2014</w:t>
      </w:r>
      <w:r w:rsidR="005316E6">
        <w:rPr>
          <w:rFonts w:hint="eastAsia"/>
          <w:lang w:eastAsia="zh-CN"/>
        </w:rPr>
        <w:t>年世界电信发展大会（</w:t>
      </w:r>
      <w:r w:rsidR="005316E6">
        <w:rPr>
          <w:lang w:eastAsia="ja-JP"/>
        </w:rPr>
        <w:t>WTDC-14</w:t>
      </w:r>
      <w:r w:rsidR="005316E6">
        <w:rPr>
          <w:rFonts w:hint="eastAsia"/>
          <w:lang w:eastAsia="zh-CN"/>
        </w:rPr>
        <w:t>）</w:t>
      </w:r>
      <w:r w:rsidR="005316E6">
        <w:rPr>
          <w:rFonts w:hint="eastAsia"/>
          <w:szCs w:val="28"/>
          <w:lang w:val="en-US" w:eastAsia="zh-CN"/>
        </w:rPr>
        <w:t>第</w:t>
      </w:r>
      <w:r w:rsidR="005316E6">
        <w:rPr>
          <w:rFonts w:hint="eastAsia"/>
          <w:szCs w:val="28"/>
          <w:lang w:val="en-US" w:eastAsia="zh-CN"/>
        </w:rPr>
        <w:t>9</w:t>
      </w:r>
      <w:r w:rsidR="005316E6">
        <w:rPr>
          <w:rFonts w:hint="eastAsia"/>
          <w:szCs w:val="28"/>
          <w:lang w:val="en-US" w:eastAsia="zh-CN"/>
        </w:rPr>
        <w:t>号决议（</w:t>
      </w:r>
      <w:r w:rsidR="005316E6">
        <w:rPr>
          <w:rFonts w:hint="eastAsia"/>
          <w:szCs w:val="28"/>
          <w:lang w:val="en-US" w:eastAsia="zh-CN"/>
        </w:rPr>
        <w:t>2014</w:t>
      </w:r>
      <w:r w:rsidR="005316E6">
        <w:rPr>
          <w:rFonts w:hint="eastAsia"/>
          <w:szCs w:val="28"/>
          <w:lang w:val="en-US" w:eastAsia="zh-CN"/>
        </w:rPr>
        <w:t>年，迪拜，修订版）方面开展协作。</w:t>
      </w:r>
      <w:bookmarkEnd w:id="13"/>
      <w:r>
        <w:rPr>
          <w:lang w:eastAsia="ja-JP"/>
        </w:rPr>
        <w:t xml:space="preserve"> </w:t>
      </w:r>
    </w:p>
    <w:p w:rsidR="00A77768" w:rsidRDefault="005316E6" w:rsidP="004573BB">
      <w:pPr>
        <w:ind w:firstLineChars="200" w:firstLine="480"/>
        <w:rPr>
          <w:lang w:eastAsia="zh-CN"/>
        </w:rPr>
      </w:pPr>
      <w:bookmarkStart w:id="14" w:name="lt_pId019"/>
      <w:r>
        <w:rPr>
          <w:rFonts w:hint="eastAsia"/>
          <w:lang w:eastAsia="zh-CN"/>
        </w:rPr>
        <w:t>该联络函希望提请</w:t>
      </w:r>
      <w:r>
        <w:rPr>
          <w:rFonts w:hint="eastAsia"/>
          <w:lang w:eastAsia="zh-CN"/>
        </w:rPr>
        <w:t>TDAG</w:t>
      </w:r>
      <w:r>
        <w:rPr>
          <w:rFonts w:hint="eastAsia"/>
          <w:lang w:eastAsia="zh-CN"/>
        </w:rPr>
        <w:t>注意</w:t>
      </w:r>
      <w:r>
        <w:rPr>
          <w:rFonts w:hint="eastAsia"/>
          <w:lang w:eastAsia="zh-CN"/>
        </w:rPr>
        <w:t>RAG</w:t>
      </w:r>
      <w:r w:rsidR="004D185C">
        <w:rPr>
          <w:rFonts w:hint="eastAsia"/>
          <w:lang w:eastAsia="zh-CN"/>
        </w:rPr>
        <w:t>涉及</w:t>
      </w:r>
      <w:r>
        <w:rPr>
          <w:rFonts w:hint="eastAsia"/>
          <w:lang w:eastAsia="zh-CN"/>
        </w:rPr>
        <w:t>可能改进</w:t>
      </w:r>
      <w:r w:rsidRPr="00A77768">
        <w:rPr>
          <w:rFonts w:hint="eastAsia"/>
          <w:lang w:val="en-US" w:eastAsia="zh-CN"/>
        </w:rPr>
        <w:t>ITU-R</w:t>
      </w:r>
      <w:r w:rsidRPr="00A77768">
        <w:rPr>
          <w:rFonts w:hint="eastAsia"/>
          <w:lang w:val="en-US" w:eastAsia="zh-CN"/>
        </w:rPr>
        <w:t>和</w:t>
      </w:r>
      <w:r w:rsidRPr="00A77768">
        <w:rPr>
          <w:rFonts w:hint="eastAsia"/>
          <w:lang w:val="en-US" w:eastAsia="zh-CN"/>
        </w:rPr>
        <w:t>ITU-D</w:t>
      </w:r>
      <w:r w:rsidRPr="00A77768">
        <w:rPr>
          <w:rFonts w:hint="eastAsia"/>
          <w:lang w:val="en-US" w:eastAsia="zh-CN"/>
        </w:rPr>
        <w:t>有关</w:t>
      </w:r>
      <w:r>
        <w:rPr>
          <w:rFonts w:hint="eastAsia"/>
          <w:szCs w:val="28"/>
          <w:lang w:val="en-US" w:eastAsia="zh-CN"/>
        </w:rPr>
        <w:t>WTDC</w:t>
      </w:r>
      <w:r>
        <w:rPr>
          <w:rFonts w:hint="eastAsia"/>
          <w:szCs w:val="28"/>
          <w:lang w:val="en-US" w:eastAsia="zh-CN"/>
        </w:rPr>
        <w:t>第</w:t>
      </w:r>
      <w:r>
        <w:rPr>
          <w:rFonts w:hint="eastAsia"/>
          <w:szCs w:val="28"/>
          <w:lang w:val="en-US" w:eastAsia="zh-CN"/>
        </w:rPr>
        <w:t>9</w:t>
      </w:r>
      <w:r>
        <w:rPr>
          <w:rFonts w:hint="eastAsia"/>
          <w:szCs w:val="28"/>
          <w:lang w:val="en-US" w:eastAsia="zh-CN"/>
        </w:rPr>
        <w:t>号决议（</w:t>
      </w:r>
      <w:r>
        <w:rPr>
          <w:rFonts w:hint="eastAsia"/>
          <w:szCs w:val="28"/>
          <w:lang w:val="en-US" w:eastAsia="zh-CN"/>
        </w:rPr>
        <w:t>2014</w:t>
      </w:r>
      <w:r>
        <w:rPr>
          <w:rFonts w:hint="eastAsia"/>
          <w:szCs w:val="28"/>
          <w:lang w:val="en-US" w:eastAsia="zh-CN"/>
        </w:rPr>
        <w:t>年，迪拜，修订版）的合作和协调的意见。</w:t>
      </w:r>
      <w:bookmarkEnd w:id="14"/>
    </w:p>
    <w:p w:rsidR="00A77768" w:rsidRDefault="00A77768" w:rsidP="004573BB">
      <w:pPr>
        <w:pStyle w:val="Headingb"/>
        <w:rPr>
          <w:lang w:eastAsia="zh-CN"/>
        </w:rPr>
      </w:pPr>
      <w:r>
        <w:rPr>
          <w:lang w:val="en-US" w:eastAsia="ja-JP"/>
        </w:rPr>
        <w:t>ITU-R</w:t>
      </w:r>
      <w:r w:rsidR="005316E6">
        <w:rPr>
          <w:rFonts w:hint="eastAsia"/>
          <w:lang w:val="en-US" w:eastAsia="zh-CN"/>
        </w:rPr>
        <w:t>有关</w:t>
      </w:r>
      <w:r w:rsidR="005316E6">
        <w:rPr>
          <w:rFonts w:hint="eastAsia"/>
          <w:lang w:val="en-US" w:eastAsia="zh-CN"/>
        </w:rPr>
        <w:t>2014-2017</w:t>
      </w:r>
      <w:r w:rsidR="005316E6">
        <w:rPr>
          <w:rFonts w:hint="eastAsia"/>
          <w:lang w:val="en-US" w:eastAsia="zh-CN"/>
        </w:rPr>
        <w:t>年期间</w:t>
      </w:r>
      <w:r w:rsidR="005316E6">
        <w:rPr>
          <w:rFonts w:hint="eastAsia"/>
          <w:szCs w:val="28"/>
          <w:lang w:val="en-US" w:eastAsia="zh-CN"/>
        </w:rPr>
        <w:t>WTDC</w:t>
      </w:r>
      <w:r w:rsidR="005316E6">
        <w:rPr>
          <w:rFonts w:hint="eastAsia"/>
          <w:szCs w:val="28"/>
          <w:lang w:val="en-US" w:eastAsia="zh-CN"/>
        </w:rPr>
        <w:t>第</w:t>
      </w:r>
      <w:r w:rsidR="005316E6">
        <w:rPr>
          <w:rFonts w:hint="eastAsia"/>
          <w:szCs w:val="28"/>
          <w:lang w:val="en-US" w:eastAsia="zh-CN"/>
        </w:rPr>
        <w:t>9</w:t>
      </w:r>
      <w:r w:rsidR="005316E6">
        <w:rPr>
          <w:rFonts w:hint="eastAsia"/>
          <w:szCs w:val="28"/>
          <w:lang w:val="en-US" w:eastAsia="zh-CN"/>
        </w:rPr>
        <w:t>号决议（</w:t>
      </w:r>
      <w:r w:rsidR="005316E6">
        <w:rPr>
          <w:rFonts w:hint="eastAsia"/>
          <w:szCs w:val="28"/>
          <w:lang w:val="en-US" w:eastAsia="zh-CN"/>
        </w:rPr>
        <w:t>2014</w:t>
      </w:r>
      <w:r w:rsidR="005316E6">
        <w:rPr>
          <w:rFonts w:hint="eastAsia"/>
          <w:szCs w:val="28"/>
          <w:lang w:val="en-US" w:eastAsia="zh-CN"/>
        </w:rPr>
        <w:t>年，迪拜，修订版）相关工作的经验</w:t>
      </w:r>
    </w:p>
    <w:p w:rsidR="00A77768" w:rsidRDefault="005316E6" w:rsidP="004573BB">
      <w:pPr>
        <w:ind w:firstLineChars="200" w:firstLine="480"/>
        <w:rPr>
          <w:lang w:eastAsia="ja-JP"/>
        </w:rPr>
      </w:pPr>
      <w:r>
        <w:rPr>
          <w:rFonts w:hint="eastAsia"/>
          <w:lang w:eastAsia="zh-CN"/>
        </w:rPr>
        <w:t>在</w:t>
      </w:r>
      <w:r w:rsidR="00A77768">
        <w:rPr>
          <w:lang w:eastAsia="ja-JP"/>
        </w:rPr>
        <w:t>ITU-D 2014-2017</w:t>
      </w:r>
      <w:r>
        <w:rPr>
          <w:rFonts w:hint="eastAsia"/>
          <w:lang w:eastAsia="zh-CN"/>
        </w:rPr>
        <w:t>年研究期内，各</w:t>
      </w:r>
      <w:r>
        <w:rPr>
          <w:rFonts w:hint="eastAsia"/>
          <w:lang w:eastAsia="zh-CN"/>
        </w:rPr>
        <w:t>ITU-R</w:t>
      </w:r>
      <w:r>
        <w:rPr>
          <w:rFonts w:hint="eastAsia"/>
          <w:lang w:eastAsia="zh-CN"/>
        </w:rPr>
        <w:t>工作组（如</w:t>
      </w:r>
      <w:r>
        <w:rPr>
          <w:rFonts w:hint="eastAsia"/>
          <w:lang w:eastAsia="zh-CN"/>
        </w:rPr>
        <w:t>1B</w:t>
      </w:r>
      <w:r>
        <w:rPr>
          <w:rFonts w:hint="eastAsia"/>
          <w:lang w:eastAsia="zh-CN"/>
        </w:rPr>
        <w:t>和</w:t>
      </w:r>
      <w:r>
        <w:rPr>
          <w:rFonts w:hint="eastAsia"/>
          <w:lang w:eastAsia="zh-CN"/>
        </w:rPr>
        <w:t>5D</w:t>
      </w:r>
      <w:r>
        <w:rPr>
          <w:rFonts w:hint="eastAsia"/>
          <w:lang w:eastAsia="zh-CN"/>
        </w:rPr>
        <w:t>工作组）与专门筹备提交</w:t>
      </w:r>
      <w:r>
        <w:rPr>
          <w:rFonts w:hint="eastAsia"/>
          <w:lang w:eastAsia="zh-CN"/>
        </w:rPr>
        <w:t>WTDC-17</w:t>
      </w:r>
      <w:r>
        <w:rPr>
          <w:rFonts w:hint="eastAsia"/>
          <w:lang w:eastAsia="zh-CN"/>
        </w:rPr>
        <w:t>报告草案，以响应</w:t>
      </w:r>
      <w:r>
        <w:rPr>
          <w:rFonts w:hint="eastAsia"/>
          <w:szCs w:val="28"/>
          <w:lang w:val="en-US" w:eastAsia="zh-CN"/>
        </w:rPr>
        <w:t>第</w:t>
      </w:r>
      <w:r>
        <w:rPr>
          <w:rFonts w:hint="eastAsia"/>
          <w:szCs w:val="28"/>
          <w:lang w:val="en-US" w:eastAsia="zh-CN"/>
        </w:rPr>
        <w:t>9</w:t>
      </w:r>
      <w:r>
        <w:rPr>
          <w:rFonts w:hint="eastAsia"/>
          <w:szCs w:val="28"/>
          <w:lang w:val="en-US" w:eastAsia="zh-CN"/>
        </w:rPr>
        <w:t>号决议（</w:t>
      </w:r>
      <w:r>
        <w:rPr>
          <w:rFonts w:hint="eastAsia"/>
          <w:szCs w:val="28"/>
          <w:lang w:val="en-US" w:eastAsia="zh-CN"/>
        </w:rPr>
        <w:t>2014</w:t>
      </w:r>
      <w:r>
        <w:rPr>
          <w:rFonts w:hint="eastAsia"/>
          <w:szCs w:val="28"/>
          <w:lang w:val="en-US" w:eastAsia="zh-CN"/>
        </w:rPr>
        <w:t>年，迪拜，修订版）</w:t>
      </w:r>
      <w:r>
        <w:rPr>
          <w:rFonts w:hint="eastAsia"/>
          <w:lang w:eastAsia="zh-CN"/>
        </w:rPr>
        <w:t>的</w:t>
      </w:r>
      <w:r>
        <w:rPr>
          <w:rFonts w:hint="eastAsia"/>
          <w:lang w:eastAsia="zh-CN"/>
        </w:rPr>
        <w:t>ITU-D</w:t>
      </w:r>
      <w:r>
        <w:rPr>
          <w:rFonts w:hint="eastAsia"/>
          <w:lang w:eastAsia="zh-CN"/>
        </w:rPr>
        <w:t>第</w:t>
      </w:r>
      <w:r>
        <w:rPr>
          <w:rFonts w:hint="eastAsia"/>
          <w:lang w:eastAsia="zh-CN"/>
        </w:rPr>
        <w:t>1</w:t>
      </w:r>
      <w:r>
        <w:rPr>
          <w:rFonts w:hint="eastAsia"/>
          <w:lang w:eastAsia="zh-CN"/>
        </w:rPr>
        <w:t>研究组相互交换了几份联络函。相关</w:t>
      </w:r>
      <w:r>
        <w:rPr>
          <w:rFonts w:hint="eastAsia"/>
          <w:lang w:eastAsia="zh-CN"/>
        </w:rPr>
        <w:t>ITU-R</w:t>
      </w:r>
      <w:r>
        <w:rPr>
          <w:rFonts w:hint="eastAsia"/>
          <w:lang w:eastAsia="zh-CN"/>
        </w:rPr>
        <w:t>工作组已认真研究了该报告草案，</w:t>
      </w:r>
      <w:r w:rsidR="00306F8A">
        <w:rPr>
          <w:rFonts w:hint="eastAsia"/>
          <w:lang w:eastAsia="zh-CN"/>
        </w:rPr>
        <w:t>并因此</w:t>
      </w:r>
      <w:r>
        <w:rPr>
          <w:rFonts w:hint="eastAsia"/>
          <w:lang w:eastAsia="zh-CN"/>
        </w:rPr>
        <w:t>要求</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sidR="00306F8A">
        <w:rPr>
          <w:rFonts w:hint="eastAsia"/>
          <w:lang w:eastAsia="zh-CN"/>
        </w:rPr>
        <w:t>修正报告草案，以确保与相关</w:t>
      </w:r>
      <w:r w:rsidR="00306F8A">
        <w:rPr>
          <w:rFonts w:hint="eastAsia"/>
          <w:lang w:eastAsia="zh-CN"/>
        </w:rPr>
        <w:t>ITU-R</w:t>
      </w:r>
      <w:r w:rsidR="00306F8A">
        <w:rPr>
          <w:rFonts w:hint="eastAsia"/>
          <w:lang w:eastAsia="zh-CN"/>
        </w:rPr>
        <w:t>研究结果保持一致并避免与现有的</w:t>
      </w:r>
      <w:r w:rsidR="00306F8A">
        <w:rPr>
          <w:rFonts w:hint="eastAsia"/>
          <w:lang w:eastAsia="zh-CN"/>
        </w:rPr>
        <w:t>ITU-R</w:t>
      </w:r>
      <w:r w:rsidR="00306F8A">
        <w:rPr>
          <w:rFonts w:hint="eastAsia"/>
          <w:lang w:eastAsia="zh-CN"/>
        </w:rPr>
        <w:t>信息出现重叠。</w:t>
      </w:r>
    </w:p>
    <w:p w:rsidR="00A77768" w:rsidRDefault="00306F8A" w:rsidP="004573BB">
      <w:pPr>
        <w:ind w:firstLineChars="200" w:firstLine="480"/>
        <w:rPr>
          <w:lang w:eastAsia="ja-JP"/>
        </w:rPr>
      </w:pPr>
      <w:r>
        <w:rPr>
          <w:rFonts w:hint="eastAsia"/>
          <w:lang w:eastAsia="zh-CN"/>
        </w:rPr>
        <w:t>后续第</w:t>
      </w:r>
      <w:r>
        <w:rPr>
          <w:rFonts w:hint="eastAsia"/>
          <w:lang w:eastAsia="zh-CN"/>
        </w:rPr>
        <w:t>9</w:t>
      </w:r>
      <w:r>
        <w:rPr>
          <w:rFonts w:hint="eastAsia"/>
          <w:lang w:eastAsia="zh-CN"/>
        </w:rPr>
        <w:t>号决议会议的时间有限（如，</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2016</w:t>
      </w:r>
      <w:r>
        <w:rPr>
          <w:rFonts w:hint="eastAsia"/>
          <w:lang w:eastAsia="zh-CN"/>
        </w:rPr>
        <w:t>年</w:t>
      </w:r>
      <w:r>
        <w:rPr>
          <w:rFonts w:hint="eastAsia"/>
          <w:lang w:eastAsia="zh-CN"/>
        </w:rPr>
        <w:t>9</w:t>
      </w:r>
      <w:r>
        <w:rPr>
          <w:rFonts w:hint="eastAsia"/>
          <w:lang w:eastAsia="zh-CN"/>
        </w:rPr>
        <w:t>月会议期间有半天、</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2017</w:t>
      </w:r>
      <w:r>
        <w:rPr>
          <w:rFonts w:hint="eastAsia"/>
          <w:lang w:eastAsia="zh-CN"/>
        </w:rPr>
        <w:t>年</w:t>
      </w:r>
      <w:r>
        <w:rPr>
          <w:rFonts w:hint="eastAsia"/>
          <w:lang w:eastAsia="zh-CN"/>
        </w:rPr>
        <w:t>1</w:t>
      </w:r>
      <w:r>
        <w:rPr>
          <w:rFonts w:hint="eastAsia"/>
          <w:lang w:eastAsia="zh-CN"/>
        </w:rPr>
        <w:t>月和</w:t>
      </w:r>
      <w:r>
        <w:rPr>
          <w:rFonts w:hint="eastAsia"/>
          <w:lang w:eastAsia="zh-CN"/>
        </w:rPr>
        <w:t>3</w:t>
      </w:r>
      <w:r>
        <w:rPr>
          <w:rFonts w:hint="eastAsia"/>
          <w:lang w:eastAsia="zh-CN"/>
        </w:rPr>
        <w:t>月会议期间分别有</w:t>
      </w:r>
      <w:r>
        <w:rPr>
          <w:rFonts w:hint="eastAsia"/>
          <w:lang w:eastAsia="zh-CN"/>
        </w:rPr>
        <w:t>1</w:t>
      </w:r>
      <w:r>
        <w:rPr>
          <w:rFonts w:hint="eastAsia"/>
          <w:lang w:eastAsia="zh-CN"/>
        </w:rPr>
        <w:t>天和半天），总体上有限的文稿数量和文稿提交者及</w:t>
      </w:r>
      <w:r>
        <w:rPr>
          <w:rFonts w:hint="eastAsia"/>
          <w:lang w:eastAsia="zh-CN"/>
        </w:rPr>
        <w:t>ITU-R</w:t>
      </w:r>
      <w:r>
        <w:rPr>
          <w:rFonts w:hint="eastAsia"/>
          <w:lang w:eastAsia="zh-CN"/>
        </w:rPr>
        <w:t>专家们的参与有限导致未能对</w:t>
      </w:r>
      <w:r>
        <w:rPr>
          <w:rFonts w:hint="eastAsia"/>
          <w:lang w:eastAsia="zh-CN"/>
        </w:rPr>
        <w:t>ITU-R</w:t>
      </w:r>
      <w:r>
        <w:rPr>
          <w:rFonts w:hint="eastAsia"/>
          <w:lang w:eastAsia="zh-CN"/>
        </w:rPr>
        <w:t>要求进行的修订予以妥当的审议。</w:t>
      </w:r>
    </w:p>
    <w:p w:rsidR="00A77768" w:rsidRDefault="00306F8A" w:rsidP="004573BB">
      <w:pPr>
        <w:ind w:firstLineChars="200" w:firstLine="480"/>
        <w:rPr>
          <w:lang w:eastAsia="ja-JP"/>
        </w:rPr>
      </w:pPr>
      <w:bookmarkStart w:id="15" w:name="lt_pId024"/>
      <w:r>
        <w:rPr>
          <w:rFonts w:hint="eastAsia"/>
          <w:lang w:eastAsia="zh-CN"/>
        </w:rPr>
        <w:t>因此，</w:t>
      </w:r>
      <w:r w:rsidR="00A77768">
        <w:rPr>
          <w:lang w:eastAsia="zh-CN"/>
        </w:rPr>
        <w:t>ITU-R 1B</w:t>
      </w:r>
      <w:r>
        <w:rPr>
          <w:rFonts w:hint="eastAsia"/>
          <w:lang w:eastAsia="zh-CN"/>
        </w:rPr>
        <w:t>工作组的意见未能在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2016</w:t>
      </w:r>
      <w:r>
        <w:rPr>
          <w:rFonts w:hint="eastAsia"/>
          <w:lang w:eastAsia="zh-CN"/>
        </w:rPr>
        <w:t>年</w:t>
      </w:r>
      <w:r>
        <w:rPr>
          <w:rFonts w:hint="eastAsia"/>
          <w:lang w:eastAsia="zh-CN"/>
        </w:rPr>
        <w:t>9</w:t>
      </w:r>
      <w:r>
        <w:rPr>
          <w:rFonts w:hint="eastAsia"/>
          <w:lang w:eastAsia="zh-CN"/>
        </w:rPr>
        <w:t>月会议期间内充分审议，这对第</w:t>
      </w:r>
      <w:r>
        <w:rPr>
          <w:rFonts w:hint="eastAsia"/>
          <w:lang w:eastAsia="zh-CN"/>
        </w:rPr>
        <w:t>9</w:t>
      </w:r>
      <w:r>
        <w:rPr>
          <w:rFonts w:hint="eastAsia"/>
          <w:lang w:eastAsia="zh-CN"/>
        </w:rPr>
        <w:t>号决议报告的完整性及与</w:t>
      </w:r>
      <w:r>
        <w:rPr>
          <w:rFonts w:hint="eastAsia"/>
          <w:lang w:eastAsia="zh-CN"/>
        </w:rPr>
        <w:t>ITU-R</w:t>
      </w:r>
      <w:r>
        <w:rPr>
          <w:rFonts w:hint="eastAsia"/>
          <w:lang w:eastAsia="zh-CN"/>
        </w:rPr>
        <w:t>的工作保持一致带来了疑问。</w:t>
      </w:r>
      <w:bookmarkEnd w:id="15"/>
      <w:r w:rsidR="00A77768">
        <w:rPr>
          <w:lang w:eastAsia="ja-JP"/>
        </w:rPr>
        <w:t xml:space="preserve"> </w:t>
      </w:r>
    </w:p>
    <w:p w:rsidR="00306F8A" w:rsidRDefault="00306F8A" w:rsidP="004573BB">
      <w:pPr>
        <w:ind w:firstLineChars="200" w:firstLine="480"/>
        <w:rPr>
          <w:highlight w:val="cyan"/>
          <w:lang w:eastAsia="zh-CN"/>
        </w:rPr>
      </w:pPr>
      <w:r>
        <w:rPr>
          <w:rFonts w:hint="eastAsia"/>
          <w:lang w:eastAsia="zh-CN"/>
        </w:rPr>
        <w:t>但是，第</w:t>
      </w:r>
      <w:r>
        <w:rPr>
          <w:rFonts w:hint="eastAsia"/>
          <w:lang w:eastAsia="zh-CN"/>
        </w:rPr>
        <w:t>9</w:t>
      </w:r>
      <w:r>
        <w:rPr>
          <w:rFonts w:hint="eastAsia"/>
          <w:lang w:eastAsia="zh-CN"/>
        </w:rPr>
        <w:t>号决议</w:t>
      </w:r>
      <w:r>
        <w:rPr>
          <w:color w:val="000000"/>
          <w:lang w:eastAsia="zh-CN"/>
        </w:rPr>
        <w:t>报告的最终版本于</w:t>
      </w:r>
      <w:r>
        <w:rPr>
          <w:color w:val="000000"/>
          <w:lang w:eastAsia="zh-CN"/>
        </w:rPr>
        <w:t>201</w:t>
      </w:r>
      <w:r>
        <w:rPr>
          <w:rFonts w:hint="eastAsia"/>
          <w:color w:val="000000"/>
          <w:lang w:eastAsia="zh-CN"/>
        </w:rPr>
        <w:t>7</w:t>
      </w:r>
      <w:r>
        <w:rPr>
          <w:color w:val="000000"/>
          <w:lang w:eastAsia="zh-CN"/>
        </w:rPr>
        <w:t>年</w:t>
      </w:r>
      <w:r>
        <w:rPr>
          <w:color w:val="000000"/>
          <w:lang w:eastAsia="zh-CN"/>
        </w:rPr>
        <w:t>3</w:t>
      </w:r>
      <w:r>
        <w:rPr>
          <w:color w:val="000000"/>
          <w:lang w:eastAsia="zh-CN"/>
        </w:rPr>
        <w:t>月</w:t>
      </w:r>
      <w:r>
        <w:rPr>
          <w:color w:val="000000"/>
          <w:lang w:eastAsia="zh-CN"/>
        </w:rPr>
        <w:t>ITU-D</w:t>
      </w:r>
      <w:r>
        <w:rPr>
          <w:color w:val="000000"/>
          <w:lang w:eastAsia="zh-CN"/>
        </w:rPr>
        <w:t>第</w:t>
      </w:r>
      <w:r>
        <w:rPr>
          <w:color w:val="000000"/>
          <w:lang w:eastAsia="zh-CN"/>
        </w:rPr>
        <w:t>1</w:t>
      </w:r>
      <w:r>
        <w:rPr>
          <w:color w:val="000000"/>
          <w:lang w:eastAsia="zh-CN"/>
        </w:rPr>
        <w:t>研究组的会议上得以批准通过</w:t>
      </w:r>
      <w:r>
        <w:rPr>
          <w:rFonts w:ascii="SimSun" w:eastAsia="SimSun" w:hAnsi="SimSun" w:cs="SimSun" w:hint="eastAsia"/>
          <w:color w:val="000000"/>
          <w:lang w:eastAsia="zh-CN"/>
        </w:rPr>
        <w:t>。</w:t>
      </w:r>
    </w:p>
    <w:p w:rsidR="00A77768" w:rsidRPr="00C22964" w:rsidRDefault="00A77768" w:rsidP="00306F8A">
      <w:pPr>
        <w:pStyle w:val="Headingb"/>
        <w:rPr>
          <w:rFonts w:ascii="Calibri" w:hAnsi="Calibri"/>
          <w:color w:val="800000"/>
          <w:sz w:val="22"/>
          <w:lang w:eastAsia="zh-CN"/>
        </w:rPr>
      </w:pPr>
      <w:r w:rsidRPr="00306F8A">
        <w:rPr>
          <w:lang w:val="en-US" w:eastAsia="ja-JP"/>
        </w:rPr>
        <w:t>RAG</w:t>
      </w:r>
      <w:r w:rsidR="00306F8A" w:rsidRPr="00306F8A">
        <w:rPr>
          <w:rFonts w:hint="eastAsia"/>
          <w:lang w:val="en-US" w:eastAsia="zh-CN"/>
        </w:rPr>
        <w:t>有关</w:t>
      </w:r>
      <w:r w:rsidR="00306F8A">
        <w:rPr>
          <w:rFonts w:hint="eastAsia"/>
          <w:lang w:val="en-US" w:eastAsia="zh-CN"/>
        </w:rPr>
        <w:t>加强</w:t>
      </w:r>
      <w:r w:rsidR="00306F8A" w:rsidRPr="00A77768">
        <w:rPr>
          <w:rFonts w:hint="eastAsia"/>
          <w:lang w:val="en-US" w:eastAsia="zh-CN"/>
        </w:rPr>
        <w:t>ITU-R</w:t>
      </w:r>
      <w:r w:rsidR="00306F8A" w:rsidRPr="00A77768">
        <w:rPr>
          <w:rFonts w:hint="eastAsia"/>
          <w:lang w:val="en-US" w:eastAsia="zh-CN"/>
        </w:rPr>
        <w:t>和</w:t>
      </w:r>
      <w:r w:rsidR="00306F8A" w:rsidRPr="00A77768">
        <w:rPr>
          <w:rFonts w:hint="eastAsia"/>
          <w:lang w:val="en-US" w:eastAsia="zh-CN"/>
        </w:rPr>
        <w:t>ITU-D</w:t>
      </w:r>
      <w:r w:rsidR="00306F8A">
        <w:rPr>
          <w:rFonts w:hint="eastAsia"/>
          <w:lang w:val="en-US" w:eastAsia="zh-CN"/>
        </w:rPr>
        <w:t>在落实</w:t>
      </w:r>
      <w:r w:rsidR="00306F8A">
        <w:rPr>
          <w:rFonts w:hint="eastAsia"/>
          <w:szCs w:val="28"/>
          <w:lang w:val="en-US" w:eastAsia="zh-CN"/>
        </w:rPr>
        <w:t>WTDC</w:t>
      </w:r>
      <w:r w:rsidR="00306F8A">
        <w:rPr>
          <w:rFonts w:hint="eastAsia"/>
          <w:szCs w:val="28"/>
          <w:lang w:val="en-US" w:eastAsia="zh-CN"/>
        </w:rPr>
        <w:t>第</w:t>
      </w:r>
      <w:r w:rsidR="00306F8A">
        <w:rPr>
          <w:rFonts w:hint="eastAsia"/>
          <w:szCs w:val="28"/>
          <w:lang w:val="en-US" w:eastAsia="zh-CN"/>
        </w:rPr>
        <w:t>9</w:t>
      </w:r>
      <w:r w:rsidR="00306F8A">
        <w:rPr>
          <w:rFonts w:hint="eastAsia"/>
          <w:szCs w:val="28"/>
          <w:lang w:val="en-US" w:eastAsia="zh-CN"/>
        </w:rPr>
        <w:t>号决议（</w:t>
      </w:r>
      <w:r w:rsidR="00306F8A">
        <w:rPr>
          <w:rFonts w:hint="eastAsia"/>
          <w:szCs w:val="28"/>
          <w:lang w:val="en-US" w:eastAsia="zh-CN"/>
        </w:rPr>
        <w:t>2014</w:t>
      </w:r>
      <w:r w:rsidR="00306F8A">
        <w:rPr>
          <w:rFonts w:hint="eastAsia"/>
          <w:szCs w:val="28"/>
          <w:lang w:val="en-US" w:eastAsia="zh-CN"/>
        </w:rPr>
        <w:t>年，迪拜，修订版）方面的</w:t>
      </w:r>
      <w:r w:rsidR="00D70833">
        <w:rPr>
          <w:szCs w:val="28"/>
          <w:lang w:val="en-US" w:eastAsia="zh-CN"/>
        </w:rPr>
        <w:br/>
      </w:r>
      <w:bookmarkStart w:id="16" w:name="_GoBack"/>
      <w:bookmarkEnd w:id="16"/>
      <w:r w:rsidR="00306F8A">
        <w:rPr>
          <w:rFonts w:hint="eastAsia"/>
          <w:szCs w:val="28"/>
          <w:lang w:val="en-US" w:eastAsia="zh-CN"/>
        </w:rPr>
        <w:t>合作与协调的建议</w:t>
      </w:r>
      <w:r w:rsidRPr="00C22964">
        <w:rPr>
          <w:rFonts w:ascii="Calibri" w:hAnsi="Calibri"/>
          <w:color w:val="800000"/>
          <w:sz w:val="22"/>
          <w:lang w:val="en-US" w:eastAsia="ja-JP"/>
        </w:rPr>
        <w:t xml:space="preserve"> </w:t>
      </w:r>
    </w:p>
    <w:p w:rsidR="00A77768" w:rsidRDefault="00306F8A" w:rsidP="004573BB">
      <w:pPr>
        <w:ind w:firstLineChars="200" w:firstLine="480"/>
        <w:rPr>
          <w:lang w:eastAsia="ja-JP"/>
        </w:rPr>
      </w:pPr>
      <w:r>
        <w:rPr>
          <w:rFonts w:hint="eastAsia"/>
          <w:lang w:eastAsia="zh-CN"/>
        </w:rPr>
        <w:t>为改进并加强</w:t>
      </w:r>
      <w:r w:rsidRPr="00A77768">
        <w:rPr>
          <w:rFonts w:hint="eastAsia"/>
          <w:lang w:val="en-US" w:eastAsia="zh-CN"/>
        </w:rPr>
        <w:t>ITU-R</w:t>
      </w:r>
      <w:r w:rsidRPr="00A77768">
        <w:rPr>
          <w:rFonts w:hint="eastAsia"/>
          <w:lang w:val="en-US" w:eastAsia="zh-CN"/>
        </w:rPr>
        <w:t>和</w:t>
      </w:r>
      <w:r w:rsidRPr="00A77768">
        <w:rPr>
          <w:rFonts w:hint="eastAsia"/>
          <w:lang w:val="en-US" w:eastAsia="zh-CN"/>
        </w:rPr>
        <w:t>ITU-D</w:t>
      </w:r>
      <w:r>
        <w:rPr>
          <w:rFonts w:hint="eastAsia"/>
          <w:lang w:val="en-US" w:eastAsia="zh-CN"/>
        </w:rPr>
        <w:t>在频谱管理</w:t>
      </w:r>
      <w:r w:rsidR="009053D8">
        <w:rPr>
          <w:rFonts w:hint="eastAsia"/>
          <w:lang w:val="en-US" w:eastAsia="zh-CN"/>
        </w:rPr>
        <w:t>相关问题</w:t>
      </w:r>
      <w:r>
        <w:rPr>
          <w:rFonts w:hint="eastAsia"/>
          <w:lang w:val="en-US" w:eastAsia="zh-CN"/>
        </w:rPr>
        <w:t>方面的合作与协调，</w:t>
      </w:r>
      <w:r w:rsidR="009053D8">
        <w:rPr>
          <w:rFonts w:hint="eastAsia"/>
          <w:lang w:val="en-US" w:eastAsia="zh-CN"/>
        </w:rPr>
        <w:t>下一届</w:t>
      </w:r>
      <w:r w:rsidR="00A77768">
        <w:rPr>
          <w:lang w:eastAsia="ja-JP"/>
        </w:rPr>
        <w:t>WTDC</w:t>
      </w:r>
      <w:r w:rsidR="009053D8">
        <w:rPr>
          <w:rFonts w:hint="eastAsia"/>
          <w:lang w:eastAsia="zh-CN"/>
        </w:rPr>
        <w:t>可在审议第</w:t>
      </w:r>
      <w:r w:rsidR="009053D8">
        <w:rPr>
          <w:rFonts w:hint="eastAsia"/>
          <w:lang w:eastAsia="zh-CN"/>
        </w:rPr>
        <w:t>9</w:t>
      </w:r>
      <w:r w:rsidR="009053D8">
        <w:rPr>
          <w:rFonts w:hint="eastAsia"/>
          <w:lang w:eastAsia="zh-CN"/>
        </w:rPr>
        <w:t>号决议时考虑以下措施：</w:t>
      </w:r>
      <w:r w:rsidR="00A77768">
        <w:rPr>
          <w:lang w:eastAsia="ja-JP"/>
        </w:rPr>
        <w:t xml:space="preserve"> </w:t>
      </w:r>
    </w:p>
    <w:p w:rsidR="00A77768" w:rsidRDefault="00A77768" w:rsidP="009053D8">
      <w:pPr>
        <w:pStyle w:val="enumlev1"/>
        <w:rPr>
          <w:lang w:eastAsia="zh-CN"/>
        </w:rPr>
      </w:pPr>
      <w:r>
        <w:rPr>
          <w:lang w:eastAsia="ja-JP"/>
        </w:rPr>
        <w:t>–</w:t>
      </w:r>
      <w:r>
        <w:rPr>
          <w:lang w:eastAsia="ja-JP"/>
        </w:rPr>
        <w:tab/>
      </w:r>
      <w:r w:rsidR="009053D8">
        <w:rPr>
          <w:rFonts w:hint="eastAsia"/>
          <w:lang w:eastAsia="zh-CN"/>
        </w:rPr>
        <w:t>直接提请相关</w:t>
      </w:r>
      <w:r w:rsidR="009053D8">
        <w:rPr>
          <w:rFonts w:hint="eastAsia"/>
          <w:lang w:eastAsia="zh-CN"/>
        </w:rPr>
        <w:t>ITU-R</w:t>
      </w:r>
      <w:r w:rsidR="009053D8">
        <w:rPr>
          <w:rFonts w:hint="eastAsia"/>
          <w:lang w:eastAsia="zh-CN"/>
        </w:rPr>
        <w:t>研究组和工作组注意发展中国家各国频谱管理机构的案例研究和特别要求。</w:t>
      </w:r>
      <w:bookmarkStart w:id="17" w:name="lt_pId030"/>
      <w:r w:rsidR="009053D8">
        <w:rPr>
          <w:rFonts w:hint="eastAsia"/>
          <w:lang w:eastAsia="zh-CN"/>
        </w:rPr>
        <w:t>这将有助于在起草</w:t>
      </w:r>
      <w:r w:rsidR="009053D8">
        <w:rPr>
          <w:rFonts w:hint="eastAsia"/>
          <w:lang w:eastAsia="zh-CN"/>
        </w:rPr>
        <w:t>ITU-R</w:t>
      </w:r>
      <w:r w:rsidR="009053D8">
        <w:rPr>
          <w:rFonts w:hint="eastAsia"/>
          <w:lang w:eastAsia="zh-CN"/>
        </w:rPr>
        <w:t>实际成果（</w:t>
      </w:r>
      <w:r w:rsidR="009053D8">
        <w:rPr>
          <w:rFonts w:hint="eastAsia"/>
          <w:lang w:eastAsia="zh-CN"/>
        </w:rPr>
        <w:t>ITU-R</w:t>
      </w:r>
      <w:r w:rsidR="009053D8">
        <w:rPr>
          <w:rFonts w:hint="eastAsia"/>
          <w:lang w:eastAsia="zh-CN"/>
        </w:rPr>
        <w:t>建议书、报告和手册）中新的可能最佳做法时考虑发展中国家的特别要求</w:t>
      </w:r>
      <w:bookmarkEnd w:id="17"/>
      <w:r w:rsidR="009053D8">
        <w:rPr>
          <w:rFonts w:hint="eastAsia"/>
          <w:lang w:eastAsia="zh-CN"/>
        </w:rPr>
        <w:t>；</w:t>
      </w:r>
    </w:p>
    <w:p w:rsidR="00A77768" w:rsidRPr="00C22964" w:rsidRDefault="00A77768" w:rsidP="003D6840">
      <w:pPr>
        <w:pStyle w:val="enumlev1"/>
        <w:rPr>
          <w:rFonts w:ascii="Calibri" w:hAnsi="Calibri"/>
          <w:b/>
          <w:color w:val="800000"/>
          <w:sz w:val="22"/>
          <w:lang w:eastAsia="ja-JP"/>
        </w:rPr>
      </w:pPr>
      <w:r>
        <w:rPr>
          <w:lang w:eastAsia="ja-JP"/>
        </w:rPr>
        <w:t>–</w:t>
      </w:r>
      <w:r>
        <w:rPr>
          <w:lang w:eastAsia="ja-JP"/>
        </w:rPr>
        <w:tab/>
      </w:r>
      <w:bookmarkStart w:id="18" w:name="lt_pId032"/>
      <w:r w:rsidR="009053D8">
        <w:rPr>
          <w:rFonts w:hint="eastAsia"/>
          <w:lang w:eastAsia="zh-CN"/>
        </w:rPr>
        <w:t>与</w:t>
      </w:r>
      <w:r w:rsidR="009053D8">
        <w:rPr>
          <w:rFonts w:hint="eastAsia"/>
          <w:lang w:eastAsia="zh-CN"/>
        </w:rPr>
        <w:t>ITU-R</w:t>
      </w:r>
      <w:r w:rsidR="009053D8">
        <w:rPr>
          <w:rFonts w:hint="eastAsia"/>
          <w:lang w:eastAsia="zh-CN"/>
        </w:rPr>
        <w:t>第</w:t>
      </w:r>
      <w:r w:rsidR="009053D8">
        <w:rPr>
          <w:rFonts w:hint="eastAsia"/>
          <w:lang w:eastAsia="zh-CN"/>
        </w:rPr>
        <w:t>1</w:t>
      </w:r>
      <w:r w:rsidR="009053D8">
        <w:rPr>
          <w:rFonts w:hint="eastAsia"/>
          <w:lang w:eastAsia="zh-CN"/>
        </w:rPr>
        <w:t>研究组或其工作组会议一起，在</w:t>
      </w:r>
      <w:r w:rsidR="009053D8">
        <w:rPr>
          <w:rFonts w:hint="eastAsia"/>
          <w:lang w:eastAsia="zh-CN"/>
        </w:rPr>
        <w:t>BDT</w:t>
      </w:r>
      <w:r w:rsidR="009053D8">
        <w:rPr>
          <w:rFonts w:hint="eastAsia"/>
          <w:lang w:eastAsia="zh-CN"/>
        </w:rPr>
        <w:t>的支持下，组织有关频谱管理问题的国际电联研讨会和</w:t>
      </w:r>
      <w:r w:rsidR="009053D8">
        <w:rPr>
          <w:rFonts w:hint="eastAsia"/>
          <w:lang w:eastAsia="zh-CN"/>
        </w:rPr>
        <w:t>/</w:t>
      </w:r>
      <w:r w:rsidR="009053D8">
        <w:rPr>
          <w:rFonts w:hint="eastAsia"/>
          <w:lang w:eastAsia="zh-CN"/>
        </w:rPr>
        <w:t>或讲习班，为发展中国家的参与创造便利。</w:t>
      </w:r>
      <w:bookmarkStart w:id="19" w:name="lt_pId033"/>
      <w:bookmarkEnd w:id="18"/>
      <w:r w:rsidR="009053D8">
        <w:rPr>
          <w:color w:val="000000"/>
          <w:lang w:eastAsia="zh-CN"/>
        </w:rPr>
        <w:t>参与这些活动将有机会与</w:t>
      </w:r>
      <w:r w:rsidR="009053D8">
        <w:rPr>
          <w:color w:val="000000"/>
          <w:lang w:eastAsia="zh-CN"/>
        </w:rPr>
        <w:t>ITU-R</w:t>
      </w:r>
      <w:r w:rsidR="009053D8">
        <w:rPr>
          <w:color w:val="000000"/>
          <w:lang w:eastAsia="zh-CN"/>
        </w:rPr>
        <w:t>频谱管理专家</w:t>
      </w:r>
      <w:r w:rsidR="009053D8">
        <w:rPr>
          <w:rFonts w:hint="eastAsia"/>
          <w:color w:val="000000"/>
          <w:lang w:eastAsia="zh-CN"/>
        </w:rPr>
        <w:t>就其他国家已经研究过的实际问题或具体问题</w:t>
      </w:r>
      <w:r w:rsidR="009053D8">
        <w:rPr>
          <w:color w:val="000000"/>
          <w:lang w:eastAsia="zh-CN"/>
        </w:rPr>
        <w:t>分享信息，并积极参与</w:t>
      </w:r>
      <w:r w:rsidR="009053D8">
        <w:rPr>
          <w:color w:val="000000"/>
          <w:lang w:eastAsia="zh-CN"/>
        </w:rPr>
        <w:t>ITU-R</w:t>
      </w:r>
      <w:r w:rsidR="009053D8">
        <w:rPr>
          <w:color w:val="000000"/>
          <w:lang w:eastAsia="zh-CN"/>
        </w:rPr>
        <w:t>第</w:t>
      </w:r>
      <w:r w:rsidR="009053D8">
        <w:rPr>
          <w:color w:val="000000"/>
          <w:lang w:eastAsia="zh-CN"/>
        </w:rPr>
        <w:t>1</w:t>
      </w:r>
      <w:r w:rsidR="009053D8">
        <w:rPr>
          <w:color w:val="000000"/>
          <w:lang w:eastAsia="zh-CN"/>
        </w:rPr>
        <w:t>研究组的研究工</w:t>
      </w:r>
      <w:r w:rsidR="009053D8">
        <w:rPr>
          <w:rFonts w:ascii="SimSun" w:eastAsia="SimSun" w:hAnsi="SimSun" w:cs="SimSun" w:hint="eastAsia"/>
          <w:color w:val="000000"/>
          <w:lang w:eastAsia="zh-CN"/>
        </w:rPr>
        <w:t>作</w:t>
      </w:r>
      <w:r w:rsidR="003D6840">
        <w:rPr>
          <w:rFonts w:ascii="SimSun" w:eastAsia="SimSun" w:hAnsi="SimSun" w:cs="SimSun" w:hint="eastAsia"/>
          <w:color w:val="000000"/>
          <w:lang w:eastAsia="zh-CN"/>
        </w:rPr>
        <w:t>；</w:t>
      </w:r>
      <w:bookmarkEnd w:id="19"/>
    </w:p>
    <w:p w:rsidR="00A77768" w:rsidRDefault="00A77768" w:rsidP="003D6840">
      <w:pPr>
        <w:pStyle w:val="enumlev1"/>
        <w:rPr>
          <w:lang w:eastAsia="ja-JP"/>
        </w:rPr>
      </w:pPr>
      <w:r>
        <w:rPr>
          <w:lang w:eastAsia="ja-JP"/>
        </w:rPr>
        <w:lastRenderedPageBreak/>
        <w:t>–</w:t>
      </w:r>
      <w:r>
        <w:rPr>
          <w:lang w:eastAsia="ja-JP"/>
        </w:rPr>
        <w:tab/>
      </w:r>
      <w:bookmarkStart w:id="20" w:name="lt_pId035"/>
      <w:r w:rsidR="003D6840">
        <w:rPr>
          <w:rFonts w:hint="eastAsia"/>
          <w:lang w:eastAsia="zh-CN"/>
        </w:rPr>
        <w:t>不再采用单一“</w:t>
      </w:r>
      <w:r w:rsidR="003D6840">
        <w:rPr>
          <w:rFonts w:hint="eastAsia"/>
          <w:lang w:eastAsia="zh-CN"/>
        </w:rPr>
        <w:t>Word</w:t>
      </w:r>
      <w:r w:rsidR="003D6840">
        <w:rPr>
          <w:rFonts w:hint="eastAsia"/>
          <w:lang w:eastAsia="zh-CN"/>
        </w:rPr>
        <w:t>”文件的形式制定</w:t>
      </w:r>
      <w:r w:rsidR="003D6840">
        <w:rPr>
          <w:rFonts w:hint="eastAsia"/>
          <w:lang w:eastAsia="zh-CN"/>
        </w:rPr>
        <w:t>ITU-R</w:t>
      </w:r>
      <w:r w:rsidR="003D6840">
        <w:rPr>
          <w:rFonts w:hint="eastAsia"/>
          <w:lang w:eastAsia="zh-CN"/>
        </w:rPr>
        <w:t>报告，而是继续收集各国的实用案例并通过</w:t>
      </w:r>
      <w:r w:rsidR="003D6840">
        <w:rPr>
          <w:rFonts w:hint="eastAsia"/>
          <w:lang w:eastAsia="zh-CN"/>
        </w:rPr>
        <w:t>ITU-D</w:t>
      </w:r>
      <w:r w:rsidR="003D6840">
        <w:rPr>
          <w:rFonts w:hint="eastAsia"/>
          <w:lang w:eastAsia="zh-CN"/>
        </w:rPr>
        <w:t>网站迅速公布。</w:t>
      </w:r>
      <w:bookmarkStart w:id="21" w:name="lt_pId036"/>
      <w:bookmarkEnd w:id="20"/>
      <w:r w:rsidR="003D6840">
        <w:rPr>
          <w:rFonts w:hint="eastAsia"/>
          <w:lang w:eastAsia="zh-CN"/>
        </w:rPr>
        <w:t>与制定参引现行涉及具体无线电问题的</w:t>
      </w:r>
      <w:r w:rsidR="003D6840">
        <w:rPr>
          <w:rFonts w:hint="eastAsia"/>
          <w:lang w:eastAsia="zh-CN"/>
        </w:rPr>
        <w:t>ITU-R</w:t>
      </w:r>
      <w:r w:rsidR="003D6840">
        <w:rPr>
          <w:rFonts w:hint="eastAsia"/>
          <w:lang w:eastAsia="zh-CN"/>
        </w:rPr>
        <w:t>材料的专题网页一道，这将减小</w:t>
      </w:r>
      <w:r w:rsidR="003D6840">
        <w:rPr>
          <w:rFonts w:hint="eastAsia"/>
          <w:lang w:eastAsia="zh-CN"/>
        </w:rPr>
        <w:t>ITU-D</w:t>
      </w:r>
      <w:r w:rsidR="003D6840">
        <w:rPr>
          <w:rFonts w:hint="eastAsia"/>
          <w:lang w:eastAsia="zh-CN"/>
        </w:rPr>
        <w:t>和</w:t>
      </w:r>
      <w:r w:rsidR="003D6840">
        <w:rPr>
          <w:rFonts w:hint="eastAsia"/>
          <w:lang w:eastAsia="zh-CN"/>
        </w:rPr>
        <w:t>ITU-R</w:t>
      </w:r>
      <w:r w:rsidR="003D6840">
        <w:rPr>
          <w:rFonts w:hint="eastAsia"/>
          <w:lang w:eastAsia="zh-CN"/>
        </w:rPr>
        <w:t>第</w:t>
      </w:r>
      <w:r w:rsidR="003D6840">
        <w:rPr>
          <w:rFonts w:hint="eastAsia"/>
          <w:lang w:eastAsia="zh-CN"/>
        </w:rPr>
        <w:t>1</w:t>
      </w:r>
      <w:r w:rsidR="003D6840">
        <w:rPr>
          <w:rFonts w:hint="eastAsia"/>
          <w:lang w:eastAsia="zh-CN"/>
        </w:rPr>
        <w:t>研究组的工作量，同时确保收集最相关的无线电频谱问题的最准确信息并在一个地方提供。</w:t>
      </w:r>
      <w:bookmarkEnd w:id="21"/>
    </w:p>
    <w:bookmarkEnd w:id="5"/>
    <w:p w:rsidR="0048587B" w:rsidRDefault="0048587B" w:rsidP="0048587B">
      <w:pPr>
        <w:pStyle w:val="Reasons"/>
        <w:rPr>
          <w:lang w:eastAsia="zh-CN"/>
        </w:rPr>
      </w:pPr>
    </w:p>
    <w:p w:rsidR="004573BB" w:rsidRDefault="004573BB" w:rsidP="0048587B">
      <w:pPr>
        <w:pStyle w:val="Reasons"/>
        <w:rPr>
          <w:lang w:eastAsia="zh-CN"/>
        </w:rPr>
      </w:pPr>
    </w:p>
    <w:p w:rsidR="0048587B" w:rsidRDefault="0048587B" w:rsidP="0048587B">
      <w:pPr>
        <w:jc w:val="center"/>
      </w:pPr>
      <w:r>
        <w:t>______________</w:t>
      </w:r>
    </w:p>
    <w:p w:rsidR="0048587B" w:rsidRPr="006D01FE" w:rsidRDefault="0048587B" w:rsidP="0048587B">
      <w:pPr>
        <w:ind w:firstLineChars="200" w:firstLine="480"/>
        <w:rPr>
          <w:lang w:eastAsia="zh-CN"/>
        </w:rPr>
      </w:pPr>
    </w:p>
    <w:sectPr w:rsidR="0048587B" w:rsidRPr="006D01FE" w:rsidSect="0048587B">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22" w:rsidRDefault="00DE4822">
      <w:r>
        <w:separator/>
      </w:r>
    </w:p>
  </w:endnote>
  <w:endnote w:type="continuationSeparator" w:id="0">
    <w:p w:rsidR="00DE4822" w:rsidRDefault="00DE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2" w:rsidRDefault="00DE4822" w:rsidP="004573BB">
    <w:pPr>
      <w:pStyle w:val="Footer"/>
      <w:rPr>
        <w:lang w:eastAsia="zh-CN"/>
      </w:rPr>
    </w:pPr>
    <w:r>
      <w:fldChar w:fldCharType="begin"/>
    </w:r>
    <w:r w:rsidRPr="00DA4CB4">
      <w:rPr>
        <w:lang w:val="it-IT"/>
      </w:rPr>
      <w:instrText xml:space="preserve"> FILENAME \p  \* MERGEFORMAT </w:instrText>
    </w:r>
    <w:r>
      <w:fldChar w:fldCharType="separate"/>
    </w:r>
    <w:r w:rsidR="004573BB">
      <w:rPr>
        <w:lang w:val="it-IT"/>
      </w:rPr>
      <w:t>P:\CHI\ITU-R\AG\RAG\RAG17\000\015C.docx</w:t>
    </w:r>
    <w:r>
      <w:fldChar w:fldCharType="end"/>
    </w:r>
    <w:r>
      <w:t xml:space="preserve"> </w:t>
    </w:r>
    <w:r>
      <w:rPr>
        <w:rFonts w:hint="eastAsia"/>
        <w:lang w:eastAsia="zh-CN"/>
      </w:rPr>
      <w:t>(41</w:t>
    </w:r>
    <w:r w:rsidR="0048587B">
      <w:rPr>
        <w:lang w:eastAsia="zh-CN"/>
      </w:rPr>
      <w:t>691</w:t>
    </w:r>
    <w:r w:rsidR="004573BB">
      <w:rPr>
        <w:lang w:eastAsia="zh-CN"/>
      </w:rPr>
      <w:t>3</w:t>
    </w:r>
    <w:r>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C5" w:rsidRDefault="00780AC5" w:rsidP="004573BB">
    <w:pPr>
      <w:pStyle w:val="Footer"/>
      <w:rPr>
        <w:lang w:eastAsia="zh-CN"/>
      </w:rPr>
    </w:pPr>
    <w:r>
      <w:fldChar w:fldCharType="begin"/>
    </w:r>
    <w:r w:rsidRPr="00DA4CB4">
      <w:rPr>
        <w:lang w:val="it-IT"/>
      </w:rPr>
      <w:instrText xml:space="preserve"> FILENAME \p  \* MERGEFORMAT </w:instrText>
    </w:r>
    <w:r>
      <w:fldChar w:fldCharType="separate"/>
    </w:r>
    <w:r w:rsidR="004573BB">
      <w:rPr>
        <w:lang w:val="it-IT"/>
      </w:rPr>
      <w:t>P:\CHI\ITU-R\AG\RAG\RAG17\000\015C.docx</w:t>
    </w:r>
    <w:r>
      <w:fldChar w:fldCharType="end"/>
    </w:r>
    <w:r>
      <w:t xml:space="preserve"> </w:t>
    </w:r>
    <w:r>
      <w:rPr>
        <w:rFonts w:hint="eastAsia"/>
        <w:lang w:eastAsia="zh-CN"/>
      </w:rPr>
      <w:t>(41</w:t>
    </w:r>
    <w:r>
      <w:rPr>
        <w:lang w:eastAsia="zh-CN"/>
      </w:rPr>
      <w:t>691</w:t>
    </w:r>
    <w:r w:rsidR="004573BB">
      <w:rPr>
        <w:lang w:eastAsia="zh-CN"/>
      </w:rPr>
      <w:t>3</w:t>
    </w:r>
    <w:r>
      <w:rPr>
        <w:rFonts w:hint="eastAsia"/>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22" w:rsidRDefault="00DE4822">
      <w:r>
        <w:t>____________________</w:t>
      </w:r>
    </w:p>
  </w:footnote>
  <w:footnote w:type="continuationSeparator" w:id="0">
    <w:p w:rsidR="00DE4822" w:rsidRDefault="00DE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2" w:rsidRDefault="00DE4822" w:rsidP="001E41A0">
    <w:pPr>
      <w:pStyle w:val="Header"/>
      <w:rPr>
        <w:lang w:val="es-ES"/>
      </w:rPr>
    </w:pPr>
    <w:r>
      <w:fldChar w:fldCharType="begin"/>
    </w:r>
    <w:r>
      <w:instrText xml:space="preserve"> PAGE </w:instrText>
    </w:r>
    <w:r>
      <w:fldChar w:fldCharType="separate"/>
    </w:r>
    <w:r w:rsidR="00D70833">
      <w:rPr>
        <w:noProof/>
      </w:rPr>
      <w:t>3</w:t>
    </w:r>
    <w:r>
      <w:rPr>
        <w:noProof/>
      </w:rPr>
      <w:fldChar w:fldCharType="end"/>
    </w:r>
  </w:p>
  <w:p w:rsidR="00DE4822" w:rsidRDefault="00DE4822" w:rsidP="004573BB">
    <w:pPr>
      <w:pStyle w:val="Header"/>
      <w:rPr>
        <w:lang w:val="es-ES"/>
      </w:rPr>
    </w:pPr>
    <w:r>
      <w:t>RAG17/1</w:t>
    </w:r>
    <w:r w:rsidR="004573BB">
      <w:t>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85BAF"/>
    <w:multiLevelType w:val="hybridMultilevel"/>
    <w:tmpl w:val="64B4E59C"/>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5F9B"/>
    <w:multiLevelType w:val="hybridMultilevel"/>
    <w:tmpl w:val="FECC69F6"/>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5959BC"/>
    <w:multiLevelType w:val="hybridMultilevel"/>
    <w:tmpl w:val="A90E018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5" w15:restartNumberingAfterBreak="0">
    <w:nsid w:val="1C1B784D"/>
    <w:multiLevelType w:val="hybridMultilevel"/>
    <w:tmpl w:val="B3F44760"/>
    <w:lvl w:ilvl="0" w:tplc="825099B2">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0"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C5265C"/>
    <w:multiLevelType w:val="hybridMultilevel"/>
    <w:tmpl w:val="98627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63A75"/>
    <w:multiLevelType w:val="hybridMultilevel"/>
    <w:tmpl w:val="6A1E8242"/>
    <w:lvl w:ilvl="0" w:tplc="34A8653E">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160C74"/>
    <w:multiLevelType w:val="hybridMultilevel"/>
    <w:tmpl w:val="4B206414"/>
    <w:lvl w:ilvl="0" w:tplc="EB1AF5F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A49DB"/>
    <w:multiLevelType w:val="multilevel"/>
    <w:tmpl w:val="14E288C6"/>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9110F3"/>
    <w:multiLevelType w:val="hybridMultilevel"/>
    <w:tmpl w:val="7C36B45E"/>
    <w:lvl w:ilvl="0" w:tplc="11BA74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34"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A526C"/>
    <w:multiLevelType w:val="multilevel"/>
    <w:tmpl w:val="67688C3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67CFA"/>
    <w:multiLevelType w:val="hybridMultilevel"/>
    <w:tmpl w:val="2A0C6850"/>
    <w:lvl w:ilvl="0" w:tplc="E90C0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B67A68"/>
    <w:multiLevelType w:val="hybridMultilevel"/>
    <w:tmpl w:val="8DCAE894"/>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6"/>
  </w:num>
  <w:num w:numId="13">
    <w:abstractNumId w:val="12"/>
  </w:num>
  <w:num w:numId="14">
    <w:abstractNumId w:val="17"/>
  </w:num>
  <w:num w:numId="15">
    <w:abstractNumId w:val="32"/>
  </w:num>
  <w:num w:numId="16">
    <w:abstractNumId w:val="27"/>
  </w:num>
  <w:num w:numId="17">
    <w:abstractNumId w:val="20"/>
  </w:num>
  <w:num w:numId="18">
    <w:abstractNumId w:val="13"/>
  </w:num>
  <w:num w:numId="19">
    <w:abstractNumId w:val="25"/>
  </w:num>
  <w:num w:numId="20">
    <w:abstractNumId w:val="33"/>
  </w:num>
  <w:num w:numId="21">
    <w:abstractNumId w:val="19"/>
  </w:num>
  <w:num w:numId="22">
    <w:abstractNumId w:val="29"/>
  </w:num>
  <w:num w:numId="23">
    <w:abstractNumId w:val="38"/>
  </w:num>
  <w:num w:numId="24">
    <w:abstractNumId w:val="18"/>
  </w:num>
  <w:num w:numId="25">
    <w:abstractNumId w:val="10"/>
  </w:num>
  <w:num w:numId="26">
    <w:abstractNumId w:val="26"/>
  </w:num>
  <w:num w:numId="27">
    <w:abstractNumId w:val="15"/>
  </w:num>
  <w:num w:numId="28">
    <w:abstractNumId w:val="30"/>
  </w:num>
  <w:num w:numId="29">
    <w:abstractNumId w:val="22"/>
  </w:num>
  <w:num w:numId="30">
    <w:abstractNumId w:val="28"/>
  </w:num>
  <w:num w:numId="31">
    <w:abstractNumId w:val="24"/>
  </w:num>
  <w:num w:numId="32">
    <w:abstractNumId w:val="35"/>
  </w:num>
  <w:num w:numId="33">
    <w:abstractNumId w:val="21"/>
  </w:num>
  <w:num w:numId="34">
    <w:abstractNumId w:val="14"/>
  </w:num>
  <w:num w:numId="35">
    <w:abstractNumId w:val="37"/>
  </w:num>
  <w:num w:numId="36">
    <w:abstractNumId w:val="11"/>
  </w:num>
  <w:num w:numId="37">
    <w:abstractNumId w:val="23"/>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C0"/>
    <w:rsid w:val="00034865"/>
    <w:rsid w:val="00035F76"/>
    <w:rsid w:val="0005665A"/>
    <w:rsid w:val="000755B4"/>
    <w:rsid w:val="00090787"/>
    <w:rsid w:val="00093C73"/>
    <w:rsid w:val="000C11DD"/>
    <w:rsid w:val="000C60DE"/>
    <w:rsid w:val="000F2431"/>
    <w:rsid w:val="0010044B"/>
    <w:rsid w:val="001026CA"/>
    <w:rsid w:val="00103E3F"/>
    <w:rsid w:val="00115642"/>
    <w:rsid w:val="00127F73"/>
    <w:rsid w:val="00133F17"/>
    <w:rsid w:val="00135584"/>
    <w:rsid w:val="001377D6"/>
    <w:rsid w:val="0014300D"/>
    <w:rsid w:val="001443D9"/>
    <w:rsid w:val="00152DB5"/>
    <w:rsid w:val="001566A6"/>
    <w:rsid w:val="001632FD"/>
    <w:rsid w:val="0016765C"/>
    <w:rsid w:val="00176C57"/>
    <w:rsid w:val="0019735B"/>
    <w:rsid w:val="001A2600"/>
    <w:rsid w:val="001B6EF3"/>
    <w:rsid w:val="001D24B2"/>
    <w:rsid w:val="001E151F"/>
    <w:rsid w:val="001E41A0"/>
    <w:rsid w:val="00221568"/>
    <w:rsid w:val="00236824"/>
    <w:rsid w:val="002774E4"/>
    <w:rsid w:val="002B5696"/>
    <w:rsid w:val="002B70EB"/>
    <w:rsid w:val="002C6B86"/>
    <w:rsid w:val="002D6626"/>
    <w:rsid w:val="002E3E13"/>
    <w:rsid w:val="002F4DA3"/>
    <w:rsid w:val="00306F8A"/>
    <w:rsid w:val="00356E12"/>
    <w:rsid w:val="00362704"/>
    <w:rsid w:val="00366376"/>
    <w:rsid w:val="00366EA0"/>
    <w:rsid w:val="00384852"/>
    <w:rsid w:val="0038492C"/>
    <w:rsid w:val="0039165C"/>
    <w:rsid w:val="0039297E"/>
    <w:rsid w:val="00393CA6"/>
    <w:rsid w:val="003B328F"/>
    <w:rsid w:val="003C1C0D"/>
    <w:rsid w:val="003D068D"/>
    <w:rsid w:val="003D6840"/>
    <w:rsid w:val="003E10B7"/>
    <w:rsid w:val="003E23E6"/>
    <w:rsid w:val="003E2CE2"/>
    <w:rsid w:val="00412BF8"/>
    <w:rsid w:val="00417838"/>
    <w:rsid w:val="004221B2"/>
    <w:rsid w:val="00450FF4"/>
    <w:rsid w:val="00451D37"/>
    <w:rsid w:val="00452A26"/>
    <w:rsid w:val="004573BB"/>
    <w:rsid w:val="00476374"/>
    <w:rsid w:val="00480300"/>
    <w:rsid w:val="004810F2"/>
    <w:rsid w:val="00481551"/>
    <w:rsid w:val="0048587B"/>
    <w:rsid w:val="004928FF"/>
    <w:rsid w:val="0049558F"/>
    <w:rsid w:val="004A0B35"/>
    <w:rsid w:val="004A23B2"/>
    <w:rsid w:val="004A386C"/>
    <w:rsid w:val="004A3B14"/>
    <w:rsid w:val="004B4A62"/>
    <w:rsid w:val="004B725C"/>
    <w:rsid w:val="004D185C"/>
    <w:rsid w:val="004E0422"/>
    <w:rsid w:val="004E3436"/>
    <w:rsid w:val="004F0848"/>
    <w:rsid w:val="004F11C2"/>
    <w:rsid w:val="00507DA3"/>
    <w:rsid w:val="00515C79"/>
    <w:rsid w:val="0051782D"/>
    <w:rsid w:val="005316E6"/>
    <w:rsid w:val="005859FB"/>
    <w:rsid w:val="00590A42"/>
    <w:rsid w:val="00594DD1"/>
    <w:rsid w:val="00597657"/>
    <w:rsid w:val="005A1A18"/>
    <w:rsid w:val="005B2BDD"/>
    <w:rsid w:val="005B2C58"/>
    <w:rsid w:val="005D6467"/>
    <w:rsid w:val="0060318C"/>
    <w:rsid w:val="006126E3"/>
    <w:rsid w:val="00612DD0"/>
    <w:rsid w:val="006327B1"/>
    <w:rsid w:val="00642AEF"/>
    <w:rsid w:val="00654BEB"/>
    <w:rsid w:val="00656189"/>
    <w:rsid w:val="00661C27"/>
    <w:rsid w:val="00685CB4"/>
    <w:rsid w:val="006B242F"/>
    <w:rsid w:val="006B4CFB"/>
    <w:rsid w:val="006B546F"/>
    <w:rsid w:val="006B5AEE"/>
    <w:rsid w:val="006B63C0"/>
    <w:rsid w:val="006E30EA"/>
    <w:rsid w:val="0072651E"/>
    <w:rsid w:val="00733261"/>
    <w:rsid w:val="00737910"/>
    <w:rsid w:val="007423B6"/>
    <w:rsid w:val="00746923"/>
    <w:rsid w:val="0074787B"/>
    <w:rsid w:val="007536F2"/>
    <w:rsid w:val="00763802"/>
    <w:rsid w:val="007665CF"/>
    <w:rsid w:val="00780AC5"/>
    <w:rsid w:val="0078227E"/>
    <w:rsid w:val="00784EB4"/>
    <w:rsid w:val="007952F3"/>
    <w:rsid w:val="007A6DD3"/>
    <w:rsid w:val="007E3226"/>
    <w:rsid w:val="00803E17"/>
    <w:rsid w:val="00806E63"/>
    <w:rsid w:val="0081028D"/>
    <w:rsid w:val="00815BAD"/>
    <w:rsid w:val="00826DFE"/>
    <w:rsid w:val="008304F0"/>
    <w:rsid w:val="00840EAE"/>
    <w:rsid w:val="008450AA"/>
    <w:rsid w:val="00851A47"/>
    <w:rsid w:val="00883D16"/>
    <w:rsid w:val="008B1A6E"/>
    <w:rsid w:val="008B3F50"/>
    <w:rsid w:val="008C0FFC"/>
    <w:rsid w:val="008D4267"/>
    <w:rsid w:val="008D53AD"/>
    <w:rsid w:val="008F0F6A"/>
    <w:rsid w:val="008F4086"/>
    <w:rsid w:val="00900D0F"/>
    <w:rsid w:val="009053D8"/>
    <w:rsid w:val="00906598"/>
    <w:rsid w:val="009303EA"/>
    <w:rsid w:val="00942F9D"/>
    <w:rsid w:val="0095426A"/>
    <w:rsid w:val="00961B33"/>
    <w:rsid w:val="00962AE2"/>
    <w:rsid w:val="00964A18"/>
    <w:rsid w:val="009678C2"/>
    <w:rsid w:val="009678EB"/>
    <w:rsid w:val="00971BF2"/>
    <w:rsid w:val="009736FD"/>
    <w:rsid w:val="009A05C9"/>
    <w:rsid w:val="009A4A12"/>
    <w:rsid w:val="009A53E2"/>
    <w:rsid w:val="009B0997"/>
    <w:rsid w:val="009B0DCD"/>
    <w:rsid w:val="009B6628"/>
    <w:rsid w:val="009D27EC"/>
    <w:rsid w:val="009E1B4C"/>
    <w:rsid w:val="009F42DB"/>
    <w:rsid w:val="00A121B7"/>
    <w:rsid w:val="00A16CB2"/>
    <w:rsid w:val="00A22FA3"/>
    <w:rsid w:val="00A33E8A"/>
    <w:rsid w:val="00A455D9"/>
    <w:rsid w:val="00A54497"/>
    <w:rsid w:val="00A57DFD"/>
    <w:rsid w:val="00A6563C"/>
    <w:rsid w:val="00A77768"/>
    <w:rsid w:val="00A93BCC"/>
    <w:rsid w:val="00AA39C0"/>
    <w:rsid w:val="00AC08AC"/>
    <w:rsid w:val="00AD2ABF"/>
    <w:rsid w:val="00B127CE"/>
    <w:rsid w:val="00B12E1E"/>
    <w:rsid w:val="00B35BE4"/>
    <w:rsid w:val="00B409FB"/>
    <w:rsid w:val="00B52992"/>
    <w:rsid w:val="00B530D5"/>
    <w:rsid w:val="00B61C45"/>
    <w:rsid w:val="00B623B8"/>
    <w:rsid w:val="00B870B8"/>
    <w:rsid w:val="00B9145D"/>
    <w:rsid w:val="00BB307E"/>
    <w:rsid w:val="00BC1D00"/>
    <w:rsid w:val="00BC40F1"/>
    <w:rsid w:val="00BC4CDD"/>
    <w:rsid w:val="00BE6856"/>
    <w:rsid w:val="00C01103"/>
    <w:rsid w:val="00C322C4"/>
    <w:rsid w:val="00C515B9"/>
    <w:rsid w:val="00C60F6D"/>
    <w:rsid w:val="00C67DA8"/>
    <w:rsid w:val="00C77345"/>
    <w:rsid w:val="00C86354"/>
    <w:rsid w:val="00CA112A"/>
    <w:rsid w:val="00CA7CDA"/>
    <w:rsid w:val="00CC1D49"/>
    <w:rsid w:val="00CC4575"/>
    <w:rsid w:val="00CC688E"/>
    <w:rsid w:val="00CD4D80"/>
    <w:rsid w:val="00CE1F5C"/>
    <w:rsid w:val="00CE366B"/>
    <w:rsid w:val="00CE3FCE"/>
    <w:rsid w:val="00CE5F65"/>
    <w:rsid w:val="00CF7532"/>
    <w:rsid w:val="00D211BC"/>
    <w:rsid w:val="00D238B8"/>
    <w:rsid w:val="00D3212A"/>
    <w:rsid w:val="00D37B5D"/>
    <w:rsid w:val="00D516DD"/>
    <w:rsid w:val="00D62B68"/>
    <w:rsid w:val="00D6782C"/>
    <w:rsid w:val="00D70833"/>
    <w:rsid w:val="00D770DB"/>
    <w:rsid w:val="00D94CA4"/>
    <w:rsid w:val="00DA7996"/>
    <w:rsid w:val="00DB1E6E"/>
    <w:rsid w:val="00DC3B29"/>
    <w:rsid w:val="00DC4176"/>
    <w:rsid w:val="00DD3BF8"/>
    <w:rsid w:val="00DD4E44"/>
    <w:rsid w:val="00DE4822"/>
    <w:rsid w:val="00DE5418"/>
    <w:rsid w:val="00DE72E0"/>
    <w:rsid w:val="00E06DC3"/>
    <w:rsid w:val="00E15223"/>
    <w:rsid w:val="00E162D3"/>
    <w:rsid w:val="00E171BB"/>
    <w:rsid w:val="00E40407"/>
    <w:rsid w:val="00E56228"/>
    <w:rsid w:val="00E712DE"/>
    <w:rsid w:val="00E85ADE"/>
    <w:rsid w:val="00E93B1D"/>
    <w:rsid w:val="00E94A7B"/>
    <w:rsid w:val="00E96B7A"/>
    <w:rsid w:val="00E97005"/>
    <w:rsid w:val="00EA52E8"/>
    <w:rsid w:val="00EC0BE3"/>
    <w:rsid w:val="00ED53B7"/>
    <w:rsid w:val="00EE64BA"/>
    <w:rsid w:val="00F16E11"/>
    <w:rsid w:val="00F340ED"/>
    <w:rsid w:val="00F53E9D"/>
    <w:rsid w:val="00F56C46"/>
    <w:rsid w:val="00F57BCE"/>
    <w:rsid w:val="00F57D57"/>
    <w:rsid w:val="00F749FF"/>
    <w:rsid w:val="00F942BB"/>
    <w:rsid w:val="00FA6B09"/>
    <w:rsid w:val="00FC1E29"/>
    <w:rsid w:val="00FD1B48"/>
    <w:rsid w:val="00FD4EF8"/>
    <w:rsid w:val="00FE2EF8"/>
    <w:rsid w:val="00FE778E"/>
    <w:rsid w:val="00FF4486"/>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A79FBE8-012D-4BCF-B100-17CB69C5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6B63C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6B63C0"/>
    <w:rPr>
      <w:vertAlign w:val="superscript"/>
    </w:rPr>
  </w:style>
  <w:style w:type="paragraph" w:customStyle="1" w:styleId="FooterQP">
    <w:name w:val="Footer_QP"/>
    <w:basedOn w:val="Normal"/>
    <w:rsid w:val="006B63C0"/>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6B63C0"/>
    <w:pPr>
      <w:spacing w:before="0"/>
    </w:pPr>
    <w:rPr>
      <w:rFonts w:ascii="Tahoma" w:hAnsi="Tahoma" w:cs="Tahoma"/>
      <w:sz w:val="16"/>
      <w:szCs w:val="16"/>
    </w:rPr>
  </w:style>
  <w:style w:type="character" w:customStyle="1" w:styleId="BalloonTextChar">
    <w:name w:val="Balloon Text Char"/>
    <w:basedOn w:val="DefaultParagraphFont"/>
    <w:link w:val="BalloonText"/>
    <w:rsid w:val="006B63C0"/>
    <w:rPr>
      <w:rFonts w:ascii="Tahoma" w:hAnsi="Tahoma" w:cs="Tahoma"/>
      <w:sz w:val="16"/>
      <w:szCs w:val="16"/>
      <w:lang w:val="en-GB" w:eastAsia="en-US"/>
    </w:rPr>
  </w:style>
  <w:style w:type="paragraph" w:styleId="ListParagraph">
    <w:name w:val="List Paragraph"/>
    <w:basedOn w:val="Normal"/>
    <w:link w:val="ListParagraphChar"/>
    <w:uiPriority w:val="34"/>
    <w:qFormat/>
    <w:rsid w:val="006B63C0"/>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cstheme="minorBidi"/>
      <w:szCs w:val="22"/>
      <w:lang w:val="en-US" w:eastAsia="zh-CN"/>
    </w:rPr>
  </w:style>
  <w:style w:type="character" w:customStyle="1" w:styleId="Heading1Char">
    <w:name w:val="Heading 1 Char"/>
    <w:aliases w:val="h1 Char,título 1 Char,1 Char,l1 Char"/>
    <w:basedOn w:val="DefaultParagraphFont"/>
    <w:link w:val="Heading1"/>
    <w:rsid w:val="006B63C0"/>
    <w:rPr>
      <w:rFonts w:ascii="Times New Roman" w:hAnsi="Times New Roman"/>
      <w:b/>
      <w:sz w:val="24"/>
      <w:lang w:val="en-GB" w:eastAsia="en-US"/>
    </w:rPr>
  </w:style>
  <w:style w:type="character" w:customStyle="1" w:styleId="Heading2Char">
    <w:name w:val="Heading 2 Char"/>
    <w:basedOn w:val="DefaultParagraphFont"/>
    <w:link w:val="Heading2"/>
    <w:rsid w:val="006B63C0"/>
    <w:rPr>
      <w:rFonts w:ascii="Times New Roman" w:hAnsi="Times New Roman"/>
      <w:b/>
      <w:sz w:val="24"/>
      <w:lang w:val="en-GB" w:eastAsia="en-US"/>
    </w:rPr>
  </w:style>
  <w:style w:type="character" w:styleId="Hyperlink">
    <w:name w:val="Hyperlink"/>
    <w:basedOn w:val="DefaultParagraphFont"/>
    <w:uiPriority w:val="99"/>
    <w:unhideWhenUsed/>
    <w:rsid w:val="006B63C0"/>
    <w:rPr>
      <w:color w:val="0000FF"/>
      <w:u w:val="single"/>
    </w:rPr>
  </w:style>
  <w:style w:type="paragraph" w:customStyle="1" w:styleId="Normalaftertitle0">
    <w:name w:val="Normal after title"/>
    <w:basedOn w:val="Normal"/>
    <w:next w:val="Normal"/>
    <w:link w:val="NormalaftertitleChar"/>
    <w:rsid w:val="006B63C0"/>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6B63C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1">
    <w:name w:val="Heading 3 Char1"/>
    <w:aliases w:val="Heading 3 Char Char,h3 Char,H3 Char,H31 Char"/>
    <w:basedOn w:val="DefaultParagraphFont"/>
    <w:link w:val="Heading3"/>
    <w:rsid w:val="006B63C0"/>
    <w:rPr>
      <w:rFonts w:ascii="Times New Roman" w:hAnsi="Times New Roman"/>
      <w:b/>
      <w:sz w:val="24"/>
      <w:lang w:val="en-GB" w:eastAsia="en-US"/>
    </w:rPr>
  </w:style>
  <w:style w:type="paragraph" w:styleId="PlainText">
    <w:name w:val="Plain Text"/>
    <w:basedOn w:val="Normal"/>
    <w:link w:val="PlainTextChar"/>
    <w:uiPriority w:val="99"/>
    <w:unhideWhenUsed/>
    <w:rsid w:val="006B63C0"/>
    <w:pPr>
      <w:tabs>
        <w:tab w:val="clear" w:pos="794"/>
        <w:tab w:val="clear" w:pos="1191"/>
        <w:tab w:val="clear" w:pos="1588"/>
        <w:tab w:val="clear" w:pos="1985"/>
      </w:tabs>
      <w:overflowPunct/>
      <w:autoSpaceDE/>
      <w:autoSpaceDN/>
      <w:adjustRightInd/>
      <w:spacing w:before="0"/>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6B63C0"/>
    <w:rPr>
      <w:rFonts w:ascii="Consolas" w:eastAsiaTheme="minorEastAsia" w:hAnsi="Consolas" w:cstheme="minorBidi"/>
      <w:sz w:val="21"/>
      <w:szCs w:val="21"/>
    </w:rPr>
  </w:style>
  <w:style w:type="table" w:styleId="TableGrid">
    <w:name w:val="Table Grid"/>
    <w:basedOn w:val="TableNormal"/>
    <w:uiPriority w:val="59"/>
    <w:rsid w:val="006B63C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3C0"/>
    <w:rPr>
      <w:rFonts w:asciiTheme="minorHAnsi" w:hAnsiTheme="minorHAnsi" w:cstheme="minorBidi"/>
      <w:sz w:val="22"/>
      <w:szCs w:val="22"/>
    </w:rPr>
  </w:style>
  <w:style w:type="character" w:customStyle="1" w:styleId="TabletextChar">
    <w:name w:val="Table_text Char"/>
    <w:basedOn w:val="DefaultParagraphFont"/>
    <w:link w:val="Tabletext"/>
    <w:uiPriority w:val="99"/>
    <w:locked/>
    <w:rsid w:val="006B63C0"/>
    <w:rPr>
      <w:rFonts w:ascii="Times New Roman" w:hAnsi="Times New Roman"/>
      <w:sz w:val="22"/>
      <w:lang w:val="en-GB" w:eastAsia="en-US"/>
    </w:rPr>
  </w:style>
  <w:style w:type="character" w:customStyle="1" w:styleId="enumlev1Char">
    <w:name w:val="enumlev1 Char"/>
    <w:basedOn w:val="DefaultParagraphFont"/>
    <w:link w:val="enumlev1"/>
    <w:locked/>
    <w:rsid w:val="006B63C0"/>
    <w:rPr>
      <w:rFonts w:ascii="Times New Roman" w:hAnsi="Times New Roman"/>
      <w:sz w:val="24"/>
      <w:lang w:val="en-GB" w:eastAsia="en-US"/>
    </w:rPr>
  </w:style>
  <w:style w:type="character" w:customStyle="1" w:styleId="apple-converted-space">
    <w:name w:val="apple-converted-space"/>
    <w:basedOn w:val="DefaultParagraphFont"/>
    <w:rsid w:val="006B63C0"/>
  </w:style>
  <w:style w:type="table" w:customStyle="1" w:styleId="TableGrid1">
    <w:name w:val="Table Grid1"/>
    <w:basedOn w:val="TableNormal"/>
    <w:next w:val="TableGrid"/>
    <w:rsid w:val="006B63C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3C0"/>
    <w:rPr>
      <w:b/>
      <w:bCs/>
    </w:rPr>
  </w:style>
  <w:style w:type="character" w:customStyle="1" w:styleId="Heading4Char">
    <w:name w:val="Heading 4 Char"/>
    <w:basedOn w:val="DefaultParagraphFont"/>
    <w:link w:val="Heading4"/>
    <w:rsid w:val="006B63C0"/>
    <w:rPr>
      <w:rFonts w:ascii="Times New Roman" w:hAnsi="Times New Roman"/>
      <w:b/>
      <w:sz w:val="24"/>
      <w:lang w:val="en-GB" w:eastAsia="en-US"/>
    </w:rPr>
  </w:style>
  <w:style w:type="character" w:customStyle="1" w:styleId="Heading5Char">
    <w:name w:val="Heading 5 Char"/>
    <w:basedOn w:val="DefaultParagraphFont"/>
    <w:link w:val="Heading5"/>
    <w:rsid w:val="006B63C0"/>
    <w:rPr>
      <w:rFonts w:ascii="Times New Roman" w:hAnsi="Times New Roman"/>
      <w:b/>
      <w:sz w:val="24"/>
      <w:lang w:val="en-GB" w:eastAsia="en-US"/>
    </w:rPr>
  </w:style>
  <w:style w:type="character" w:customStyle="1" w:styleId="Heading6Char">
    <w:name w:val="Heading 6 Char"/>
    <w:basedOn w:val="DefaultParagraphFont"/>
    <w:link w:val="Heading6"/>
    <w:rsid w:val="006B63C0"/>
    <w:rPr>
      <w:rFonts w:ascii="Times New Roman" w:hAnsi="Times New Roman"/>
      <w:b/>
      <w:sz w:val="24"/>
      <w:lang w:val="en-GB" w:eastAsia="en-US"/>
    </w:rPr>
  </w:style>
  <w:style w:type="character" w:customStyle="1" w:styleId="Heading7Char">
    <w:name w:val="Heading 7 Char"/>
    <w:basedOn w:val="DefaultParagraphFont"/>
    <w:link w:val="Heading7"/>
    <w:rsid w:val="006B63C0"/>
    <w:rPr>
      <w:rFonts w:ascii="Times New Roman" w:hAnsi="Times New Roman"/>
      <w:b/>
      <w:sz w:val="24"/>
      <w:lang w:val="en-GB" w:eastAsia="en-US"/>
    </w:rPr>
  </w:style>
  <w:style w:type="character" w:customStyle="1" w:styleId="Heading8Char">
    <w:name w:val="Heading 8 Char"/>
    <w:basedOn w:val="DefaultParagraphFont"/>
    <w:link w:val="Heading8"/>
    <w:rsid w:val="006B63C0"/>
    <w:rPr>
      <w:rFonts w:ascii="Times New Roman" w:hAnsi="Times New Roman"/>
      <w:b/>
      <w:sz w:val="24"/>
      <w:lang w:val="en-GB" w:eastAsia="en-US"/>
    </w:rPr>
  </w:style>
  <w:style w:type="character" w:customStyle="1" w:styleId="Heading9Char">
    <w:name w:val="Heading 9 Char"/>
    <w:basedOn w:val="DefaultParagraphFont"/>
    <w:link w:val="Heading9"/>
    <w:rsid w:val="006B63C0"/>
    <w:rPr>
      <w:rFonts w:ascii="Times New Roman" w:hAnsi="Times New Roman"/>
      <w:b/>
      <w:sz w:val="24"/>
      <w:lang w:val="en-GB" w:eastAsia="en-US"/>
    </w:rPr>
  </w:style>
  <w:style w:type="paragraph" w:customStyle="1" w:styleId="Annextitle">
    <w:name w:val="Annex_title"/>
    <w:basedOn w:val="Normal"/>
    <w:next w:val="Normal"/>
    <w:link w:val="AnnextitleChar"/>
    <w:rsid w:val="006B63C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6B63C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6B63C0"/>
    <w:rPr>
      <w:rFonts w:ascii="Times New Roman" w:hAnsi="Times New Roman"/>
      <w:i/>
      <w:sz w:val="24"/>
      <w:lang w:val="en-GB" w:eastAsia="en-US"/>
    </w:rPr>
  </w:style>
  <w:style w:type="character" w:customStyle="1" w:styleId="HeadingbChar">
    <w:name w:val="Heading_b Char"/>
    <w:link w:val="Headingb"/>
    <w:locked/>
    <w:rsid w:val="006B63C0"/>
    <w:rPr>
      <w:rFonts w:ascii="Times New Roman" w:hAnsi="Times New Roman"/>
      <w:b/>
      <w:sz w:val="24"/>
      <w:lang w:val="en-GB" w:eastAsia="en-US"/>
    </w:rPr>
  </w:style>
  <w:style w:type="character" w:customStyle="1" w:styleId="RestitleChar">
    <w:name w:val="Res_title Char"/>
    <w:basedOn w:val="DefaultParagraphFont"/>
    <w:link w:val="Restitle"/>
    <w:locked/>
    <w:rsid w:val="006B63C0"/>
    <w:rPr>
      <w:rFonts w:ascii="Times New Roman" w:hAnsi="Times New Roman"/>
      <w:b/>
      <w:sz w:val="28"/>
      <w:lang w:val="en-GB" w:eastAsia="en-US"/>
    </w:rPr>
  </w:style>
  <w:style w:type="character" w:styleId="FollowedHyperlink">
    <w:name w:val="FollowedHyperlink"/>
    <w:basedOn w:val="DefaultParagraphFont"/>
    <w:unhideWhenUsed/>
    <w:rsid w:val="006B63C0"/>
    <w:rPr>
      <w:color w:val="606420"/>
      <w:u w:val="single"/>
    </w:rPr>
  </w:style>
  <w:style w:type="paragraph" w:styleId="NormalWeb">
    <w:name w:val="Normal (Web)"/>
    <w:basedOn w:val="Normal"/>
    <w:uiPriority w:val="99"/>
    <w:unhideWhenUsed/>
    <w:rsid w:val="006B63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6B63C0"/>
    <w:pPr>
      <w:spacing w:before="0"/>
      <w:textAlignment w:val="auto"/>
    </w:pPr>
    <w:rPr>
      <w:sz w:val="20"/>
    </w:rPr>
  </w:style>
  <w:style w:type="character" w:customStyle="1" w:styleId="EndnoteTextChar">
    <w:name w:val="Endnote Text Char"/>
    <w:basedOn w:val="DefaultParagraphFont"/>
    <w:link w:val="EndnoteText"/>
    <w:uiPriority w:val="99"/>
    <w:rsid w:val="006B63C0"/>
    <w:rPr>
      <w:rFonts w:ascii="Times New Roman" w:hAnsi="Times New Roman"/>
      <w:lang w:val="en-GB" w:eastAsia="en-US"/>
    </w:rPr>
  </w:style>
  <w:style w:type="paragraph" w:styleId="Title">
    <w:name w:val="Title"/>
    <w:basedOn w:val="Normal"/>
    <w:next w:val="Normal"/>
    <w:link w:val="TitleChar"/>
    <w:qFormat/>
    <w:rsid w:val="006B63C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63C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6B63C0"/>
    <w:pPr>
      <w:textAlignment w:val="auto"/>
    </w:pPr>
    <w:rPr>
      <w:b/>
      <w:bCs/>
      <w:i/>
      <w:iCs/>
      <w:szCs w:val="24"/>
    </w:rPr>
  </w:style>
  <w:style w:type="character" w:customStyle="1" w:styleId="BodyTextChar">
    <w:name w:val="Body Text Char"/>
    <w:basedOn w:val="DefaultParagraphFont"/>
    <w:link w:val="BodyText"/>
    <w:rsid w:val="006B63C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6B63C0"/>
    <w:pPr>
      <w:spacing w:after="120"/>
      <w:ind w:left="360"/>
      <w:textAlignment w:val="auto"/>
    </w:pPr>
  </w:style>
  <w:style w:type="character" w:customStyle="1" w:styleId="BodyTextIndentChar">
    <w:name w:val="Body Text Indent Char"/>
    <w:basedOn w:val="DefaultParagraphFont"/>
    <w:link w:val="BodyTextIndent"/>
    <w:rsid w:val="006B63C0"/>
    <w:rPr>
      <w:rFonts w:ascii="Times New Roman" w:hAnsi="Times New Roman"/>
      <w:sz w:val="24"/>
      <w:lang w:val="en-GB" w:eastAsia="en-US"/>
    </w:rPr>
  </w:style>
  <w:style w:type="paragraph" w:styleId="Subtitle">
    <w:name w:val="Subtitle"/>
    <w:basedOn w:val="Normal"/>
    <w:next w:val="Normal"/>
    <w:link w:val="SubtitleChar"/>
    <w:uiPriority w:val="11"/>
    <w:qFormat/>
    <w:rsid w:val="006B63C0"/>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6B63C0"/>
    <w:rPr>
      <w:rFonts w:ascii="Cambria" w:eastAsia="SimSun" w:hAnsi="Cambria"/>
      <w:i/>
      <w:iCs/>
      <w:color w:val="4F81BD"/>
      <w:spacing w:val="15"/>
      <w:sz w:val="24"/>
      <w:szCs w:val="24"/>
    </w:rPr>
  </w:style>
  <w:style w:type="paragraph" w:styleId="BodyText2">
    <w:name w:val="Body Text 2"/>
    <w:basedOn w:val="Normal"/>
    <w:link w:val="BodyText2Char"/>
    <w:unhideWhenUsed/>
    <w:rsid w:val="006B63C0"/>
    <w:pPr>
      <w:spacing w:after="120" w:line="480" w:lineRule="auto"/>
      <w:textAlignment w:val="auto"/>
    </w:pPr>
  </w:style>
  <w:style w:type="character" w:customStyle="1" w:styleId="BodyText2Char">
    <w:name w:val="Body Text 2 Char"/>
    <w:basedOn w:val="DefaultParagraphFont"/>
    <w:link w:val="BodyText2"/>
    <w:rsid w:val="006B63C0"/>
    <w:rPr>
      <w:rFonts w:ascii="Times New Roman" w:hAnsi="Times New Roman"/>
      <w:sz w:val="24"/>
      <w:lang w:val="en-GB" w:eastAsia="en-US"/>
    </w:rPr>
  </w:style>
  <w:style w:type="paragraph" w:styleId="Revision">
    <w:name w:val="Revision"/>
    <w:uiPriority w:val="99"/>
    <w:semiHidden/>
    <w:rsid w:val="006B63C0"/>
    <w:rPr>
      <w:rFonts w:ascii="Times New Roman" w:hAnsi="Times New Roman"/>
      <w:sz w:val="24"/>
      <w:lang w:val="en-GB" w:eastAsia="en-US"/>
    </w:rPr>
  </w:style>
  <w:style w:type="character" w:styleId="CommentReference">
    <w:name w:val="annotation reference"/>
    <w:basedOn w:val="DefaultParagraphFont"/>
    <w:semiHidden/>
    <w:unhideWhenUsed/>
    <w:rsid w:val="006B63C0"/>
    <w:rPr>
      <w:sz w:val="16"/>
      <w:szCs w:val="16"/>
    </w:rPr>
  </w:style>
  <w:style w:type="paragraph" w:styleId="CommentText">
    <w:name w:val="annotation text"/>
    <w:basedOn w:val="Normal"/>
    <w:link w:val="CommentTextChar"/>
    <w:semiHidden/>
    <w:unhideWhenUsed/>
    <w:rsid w:val="006B63C0"/>
    <w:rPr>
      <w:sz w:val="20"/>
    </w:rPr>
  </w:style>
  <w:style w:type="character" w:customStyle="1" w:styleId="CommentTextChar">
    <w:name w:val="Comment Text Char"/>
    <w:basedOn w:val="DefaultParagraphFont"/>
    <w:link w:val="CommentText"/>
    <w:semiHidden/>
    <w:rsid w:val="006B63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63C0"/>
    <w:rPr>
      <w:b/>
      <w:bCs/>
    </w:rPr>
  </w:style>
  <w:style w:type="character" w:customStyle="1" w:styleId="CommentSubjectChar">
    <w:name w:val="Comment Subject Char"/>
    <w:basedOn w:val="CommentTextChar"/>
    <w:link w:val="CommentSubject"/>
    <w:semiHidden/>
    <w:rsid w:val="006B63C0"/>
    <w:rPr>
      <w:rFonts w:ascii="Times New Roman" w:hAnsi="Times New Roman"/>
      <w:b/>
      <w:bCs/>
      <w:lang w:val="en-GB" w:eastAsia="en-US"/>
    </w:rPr>
  </w:style>
  <w:style w:type="table" w:customStyle="1" w:styleId="GridTable1Light-Accent512">
    <w:name w:val="Grid Table 1 Light - Accent 512"/>
    <w:basedOn w:val="TableNormal"/>
    <w:uiPriority w:val="46"/>
    <w:rsid w:val="006B63C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6B63C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6B63C0"/>
    <w:rPr>
      <w:rFonts w:ascii="Times New Roman" w:hAnsi="Times New Roman"/>
      <w:b/>
      <w:sz w:val="22"/>
      <w:lang w:val="en-GB" w:eastAsia="en-US"/>
    </w:rPr>
  </w:style>
  <w:style w:type="paragraph" w:customStyle="1" w:styleId="TableNo">
    <w:name w:val="Table_No"/>
    <w:basedOn w:val="Normal"/>
    <w:next w:val="Normal"/>
    <w:uiPriority w:val="99"/>
    <w:rsid w:val="006B63C0"/>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6B63C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cstheme="minorBidi"/>
      <w:sz w:val="18"/>
      <w:szCs w:val="18"/>
      <w:lang w:val="en-US" w:eastAsia="zh-CN"/>
    </w:rPr>
  </w:style>
  <w:style w:type="paragraph" w:styleId="Index5">
    <w:name w:val="index 5"/>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cstheme="minorBidi"/>
      <w:sz w:val="18"/>
      <w:szCs w:val="18"/>
      <w:lang w:val="en-US" w:eastAsia="zh-CN"/>
    </w:rPr>
  </w:style>
  <w:style w:type="paragraph" w:styleId="Index6">
    <w:name w:val="index 6"/>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cstheme="minorBidi"/>
      <w:sz w:val="18"/>
      <w:szCs w:val="18"/>
      <w:lang w:val="en-US" w:eastAsia="zh-CN"/>
    </w:rPr>
  </w:style>
  <w:style w:type="paragraph" w:styleId="Index7">
    <w:name w:val="index 7"/>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cstheme="minorBidi"/>
      <w:sz w:val="18"/>
      <w:szCs w:val="18"/>
      <w:lang w:val="en-US" w:eastAsia="zh-CN"/>
    </w:rPr>
  </w:style>
  <w:style w:type="paragraph" w:styleId="Index8">
    <w:name w:val="index 8"/>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cstheme="minorBidi"/>
      <w:sz w:val="18"/>
      <w:szCs w:val="18"/>
      <w:lang w:val="en-US" w:eastAsia="zh-CN"/>
    </w:rPr>
  </w:style>
  <w:style w:type="paragraph" w:styleId="Index9">
    <w:name w:val="index 9"/>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cstheme="minorBidi"/>
      <w:sz w:val="18"/>
      <w:szCs w:val="18"/>
      <w:lang w:val="en-US" w:eastAsia="zh-CN"/>
    </w:rPr>
  </w:style>
  <w:style w:type="paragraph" w:styleId="IndexHeading">
    <w:name w:val="index heading"/>
    <w:basedOn w:val="Normal"/>
    <w:next w:val="Index1"/>
    <w:uiPriority w:val="99"/>
    <w:unhideWhenUsed/>
    <w:rsid w:val="006B63C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cstheme="minorBidi"/>
      <w:b/>
      <w:bCs/>
      <w:sz w:val="26"/>
      <w:szCs w:val="26"/>
      <w:lang w:val="en-US" w:eastAsia="zh-CN"/>
    </w:rPr>
  </w:style>
  <w:style w:type="paragraph" w:styleId="TOC9">
    <w:name w:val="toc 9"/>
    <w:basedOn w:val="Normal"/>
    <w:next w:val="Normal"/>
    <w:autoRedefine/>
    <w:uiPriority w:val="39"/>
    <w:unhideWhenUsed/>
    <w:rsid w:val="006B63C0"/>
    <w:pPr>
      <w:tabs>
        <w:tab w:val="clear" w:pos="794"/>
        <w:tab w:val="clear" w:pos="1191"/>
        <w:tab w:val="clear" w:pos="1588"/>
        <w:tab w:val="clear" w:pos="1985"/>
      </w:tabs>
      <w:overflowPunct/>
      <w:autoSpaceDE/>
      <w:autoSpaceDN/>
      <w:adjustRightInd/>
      <w:spacing w:before="0" w:line="259" w:lineRule="auto"/>
      <w:ind w:left="1760"/>
      <w:textAlignment w:val="auto"/>
    </w:pPr>
    <w:rPr>
      <w:rFonts w:cstheme="minorBidi"/>
      <w:sz w:val="20"/>
      <w:lang w:val="en-US" w:eastAsia="zh-CN"/>
    </w:rPr>
  </w:style>
  <w:style w:type="table" w:customStyle="1" w:styleId="TableGrid2">
    <w:name w:val="Table Grid2"/>
    <w:basedOn w:val="TableNormal"/>
    <w:next w:val="TableGrid"/>
    <w:uiPriority w:val="39"/>
    <w:rsid w:val="006B63C0"/>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63C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6B63C0"/>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6B63C0"/>
    <w:pPr>
      <w:spacing w:before="0"/>
    </w:pPr>
    <w:rPr>
      <w:szCs w:val="24"/>
    </w:rPr>
  </w:style>
  <w:style w:type="character" w:customStyle="1" w:styleId="DocumentMapChar">
    <w:name w:val="Document Map Char"/>
    <w:basedOn w:val="DefaultParagraphFont"/>
    <w:link w:val="DocumentMap"/>
    <w:semiHidden/>
    <w:rsid w:val="006B63C0"/>
    <w:rPr>
      <w:rFonts w:ascii="Times New Roman" w:hAnsi="Times New Roman"/>
      <w:sz w:val="24"/>
      <w:szCs w:val="24"/>
      <w:lang w:val="en-GB" w:eastAsia="en-US"/>
    </w:rPr>
  </w:style>
  <w:style w:type="character" w:customStyle="1" w:styleId="NormalaftertitleChar">
    <w:name w:val="Normal after title Char"/>
    <w:basedOn w:val="DefaultParagraphFont"/>
    <w:link w:val="Normalaftertitle0"/>
    <w:rsid w:val="004E0422"/>
    <w:rPr>
      <w:rFonts w:ascii="Times New Roman" w:hAnsi="Times New Roman"/>
      <w:sz w:val="24"/>
      <w:lang w:val="en-GB" w:eastAsia="en-US"/>
    </w:rPr>
  </w:style>
  <w:style w:type="character" w:customStyle="1" w:styleId="AnnextitleChar">
    <w:name w:val="Annex_title Char"/>
    <w:basedOn w:val="DefaultParagraphFont"/>
    <w:link w:val="Annextitle"/>
    <w:locked/>
    <w:rsid w:val="003E23E6"/>
    <w:rPr>
      <w:rFonts w:ascii="Times New Roman Bold" w:hAnsi="Times New Roman Bold"/>
      <w:b/>
      <w:sz w:val="28"/>
      <w:lang w:val="en-GB" w:eastAsia="en-US"/>
    </w:rPr>
  </w:style>
  <w:style w:type="character" w:customStyle="1" w:styleId="-">
    <w:name w:val="Интернет-ссылка"/>
    <w:uiPriority w:val="99"/>
    <w:unhideWhenUsed/>
    <w:rsid w:val="00A777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2-SG01-C-0110/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BC3C-7659-4741-A6CC-A570C5CB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1176</Words>
  <Characters>477</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c:creator>
  <dc:description>PE_RAG10.dotm  For: _x000d_Document date: _x000d_Saved by TRA44246 at 12:32:17 on 12.02.2010</dc:description>
  <cp:lastModifiedBy>Yuan, Tianxiang</cp:lastModifiedBy>
  <cp:revision>4</cp:revision>
  <cp:lastPrinted>2017-04-26T14:06:00Z</cp:lastPrinted>
  <dcterms:created xsi:type="dcterms:W3CDTF">2017-04-26T14:12:00Z</dcterms:created>
  <dcterms:modified xsi:type="dcterms:W3CDTF">2017-04-26T14:16:00Z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