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:rsidTr="001B4810">
        <w:trPr>
          <w:cantSplit/>
        </w:trPr>
        <w:tc>
          <w:tcPr>
            <w:tcW w:w="6771" w:type="dxa"/>
            <w:vAlign w:val="center"/>
          </w:tcPr>
          <w:p w:rsidR="001B4810" w:rsidRPr="00D872CB" w:rsidRDefault="001B4810" w:rsidP="001B481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:rsidR="0051782D" w:rsidRPr="000A4F34" w:rsidRDefault="006A7022" w:rsidP="001B481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4667AE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A726F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:rsidR="0051782D" w:rsidRPr="000A4F34" w:rsidRDefault="00BD7223" w:rsidP="004667AE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4667AE">
              <w:rPr>
                <w:rFonts w:ascii="Verdana" w:hAnsi="SimSun"/>
                <w:b/>
                <w:sz w:val="20"/>
                <w:lang w:val="en-US"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4667AE">
              <w:rPr>
                <w:rFonts w:ascii="Verdana" w:hAnsi="SimSun"/>
                <w:b/>
                <w:sz w:val="20"/>
                <w:lang w:val="en-US" w:eastAsia="zh-CN"/>
              </w:rPr>
              <w:t>12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426448" w:rsidRPr="00745395" w:rsidRDefault="004667AE" w:rsidP="004667AE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BC195C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E130B3" w:rsidRPr="00726BD1" w:rsidRDefault="004667AE" w:rsidP="004667AE">
            <w:pPr>
              <w:pStyle w:val="Title1"/>
              <w:rPr>
                <w:szCs w:val="28"/>
                <w:lang w:val="fr-CH"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为落实第</w:t>
            </w:r>
            <w:r>
              <w:rPr>
                <w:rFonts w:hint="eastAsia"/>
                <w:lang w:eastAsia="zh-CN"/>
              </w:rPr>
              <w:t>908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WRC-15</w:t>
            </w:r>
            <w:r>
              <w:rPr>
                <w:rFonts w:hint="eastAsia"/>
                <w:lang w:eastAsia="zh-CN"/>
              </w:rPr>
              <w:t>，修订版）</w:t>
            </w:r>
            <w:r w:rsidR="003A726F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活动做出贡献</w:t>
            </w:r>
          </w:p>
        </w:tc>
      </w:tr>
      <w:bookmarkEnd w:id="4"/>
    </w:tbl>
    <w:p w:rsidR="00777351" w:rsidRDefault="00777351" w:rsidP="000A4F34">
      <w:pPr>
        <w:rPr>
          <w:lang w:val="en-US" w:eastAsia="zh-CN"/>
        </w:rPr>
      </w:pPr>
    </w:p>
    <w:p w:rsidR="004667AE" w:rsidRDefault="004667AE" w:rsidP="004667AE">
      <w:pPr>
        <w:pStyle w:val="Heading1"/>
        <w:rPr>
          <w:rFonts w:eastAsia="MS Mincho"/>
          <w:lang w:eastAsia="ja-JP"/>
        </w:rPr>
      </w:pPr>
      <w:r>
        <w:rPr>
          <w:rFonts w:eastAsia="Batang"/>
          <w:lang w:eastAsia="ja-JP"/>
        </w:rPr>
        <w:t>1</w:t>
      </w:r>
      <w:r>
        <w:rPr>
          <w:rFonts w:eastAsia="Batang"/>
          <w:lang w:eastAsia="ja-JP"/>
        </w:rPr>
        <w:tab/>
      </w:r>
      <w:bookmarkStart w:id="5" w:name="lt_pId010"/>
      <w:r>
        <w:rPr>
          <w:rFonts w:eastAsiaTheme="minorEastAsia" w:hint="eastAsia"/>
          <w:lang w:eastAsia="zh-CN"/>
        </w:rPr>
        <w:t>背景情况</w:t>
      </w:r>
      <w:bookmarkEnd w:id="5"/>
    </w:p>
    <w:p w:rsidR="004667AE" w:rsidRDefault="004667AE" w:rsidP="00897ACE">
      <w:pPr>
        <w:ind w:firstLineChars="200" w:firstLine="480"/>
        <w:rPr>
          <w:rFonts w:eastAsia="MS Mincho"/>
          <w:lang w:eastAsia="zh-CN"/>
        </w:rPr>
      </w:pPr>
      <w:bookmarkStart w:id="6" w:name="lt_pId011"/>
      <w:r>
        <w:rPr>
          <w:rFonts w:hint="eastAsia"/>
          <w:lang w:eastAsia="zh-CN"/>
        </w:rPr>
        <w:t>随着卫星通信技术的迅速发展及宽带通信需求的日益增长，卫星网络或卫星系统提前公布资料（</w:t>
      </w:r>
      <w:r>
        <w:rPr>
          <w:rFonts w:hint="eastAsia"/>
          <w:lang w:eastAsia="zh-CN"/>
        </w:rPr>
        <w:t>API</w:t>
      </w:r>
      <w:r>
        <w:rPr>
          <w:rFonts w:hint="eastAsia"/>
          <w:lang w:eastAsia="zh-CN"/>
        </w:rPr>
        <w:t>）、协调资料（</w:t>
      </w:r>
      <w:r>
        <w:rPr>
          <w:rFonts w:hint="eastAsia"/>
          <w:lang w:eastAsia="zh-CN"/>
        </w:rPr>
        <w:t>CR/C</w:t>
      </w:r>
      <w:r>
        <w:rPr>
          <w:rFonts w:hint="eastAsia"/>
          <w:lang w:eastAsia="zh-CN"/>
        </w:rPr>
        <w:t>）、通知资料以及附录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30A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30B</w:t>
      </w:r>
      <w:r>
        <w:rPr>
          <w:rFonts w:hint="eastAsia"/>
          <w:lang w:eastAsia="zh-CN"/>
        </w:rPr>
        <w:t>资料的数量不断增加。</w:t>
      </w:r>
      <w:bookmarkStart w:id="7" w:name="lt_pId012"/>
      <w:bookmarkEnd w:id="6"/>
      <w:r>
        <w:rPr>
          <w:rFonts w:hint="eastAsia"/>
          <w:lang w:eastAsia="zh-CN"/>
        </w:rPr>
        <w:t>主管部门和无线电通信局不得不开展大量的协调和通知审查</w:t>
      </w:r>
      <w:r w:rsidR="00CC6ABD"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信函往来工作。</w:t>
      </w:r>
      <w:bookmarkEnd w:id="7"/>
      <w:r>
        <w:rPr>
          <w:rFonts w:hint="eastAsia"/>
          <w:lang w:eastAsia="zh-CN"/>
        </w:rPr>
        <w:t>此外，</w:t>
      </w:r>
      <w:bookmarkStart w:id="8" w:name="lt_pId013"/>
      <w:r w:rsidR="00C96B17">
        <w:rPr>
          <w:rFonts w:hint="eastAsia"/>
          <w:lang w:eastAsia="zh-CN"/>
        </w:rPr>
        <w:t>开展科学研究的大学等“新人”不断涌现，越来越多的皮卫星和纳卫星</w:t>
      </w:r>
      <w:r w:rsidR="00CC6ABD">
        <w:rPr>
          <w:rFonts w:hint="eastAsia"/>
          <w:lang w:eastAsia="zh-CN"/>
        </w:rPr>
        <w:t>企业</w:t>
      </w:r>
      <w:r w:rsidR="00C96B17">
        <w:rPr>
          <w:rFonts w:hint="eastAsia"/>
          <w:lang w:eastAsia="zh-CN"/>
        </w:rPr>
        <w:t>进入卫星市场。</w:t>
      </w:r>
      <w:bookmarkEnd w:id="8"/>
    </w:p>
    <w:p w:rsidR="004667AE" w:rsidRPr="00897ACE" w:rsidRDefault="00C96B17" w:rsidP="00CC6ABD">
      <w:pPr>
        <w:ind w:firstLineChars="200" w:firstLine="480"/>
        <w:rPr>
          <w:lang w:eastAsia="zh-CN"/>
        </w:rPr>
      </w:pPr>
      <w:bookmarkStart w:id="9" w:name="lt_pId014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，修订版）责成无线电通信局主任“</w:t>
      </w:r>
      <w:r w:rsidRPr="00C96B17">
        <w:rPr>
          <w:rFonts w:hint="eastAsia"/>
          <w:lang w:eastAsia="zh-CN"/>
        </w:rPr>
        <w:t>实施安全的无纸化电子手段，从而实现以电子方式提交和公布卫星网络或系统的卫星</w:t>
      </w:r>
      <w:r w:rsidRPr="00C96B17">
        <w:rPr>
          <w:lang w:eastAsia="zh-CN"/>
        </w:rPr>
        <w:t>网络申报资料</w:t>
      </w:r>
      <w:r w:rsidRPr="00C96B17">
        <w:rPr>
          <w:rFonts w:hint="eastAsia"/>
          <w:lang w:val="en-US" w:eastAsia="zh-CN"/>
        </w:rPr>
        <w:t>和</w:t>
      </w:r>
      <w:r w:rsidRPr="00C96B17">
        <w:rPr>
          <w:lang w:val="en-US" w:eastAsia="zh-CN"/>
        </w:rPr>
        <w:t>提交意见</w:t>
      </w:r>
      <w:r>
        <w:rPr>
          <w:rFonts w:hint="eastAsia"/>
          <w:lang w:eastAsia="zh-CN"/>
        </w:rPr>
        <w:t>”。</w:t>
      </w:r>
      <w:bookmarkEnd w:id="9"/>
    </w:p>
    <w:p w:rsidR="004667AE" w:rsidRDefault="00C96B17" w:rsidP="00CC6ABD">
      <w:pPr>
        <w:ind w:firstLineChars="200" w:firstLine="480"/>
        <w:rPr>
          <w:lang w:eastAsia="zh-CN"/>
        </w:rPr>
      </w:pPr>
      <w:bookmarkStart w:id="10" w:name="lt_pId015"/>
      <w:r>
        <w:rPr>
          <w:rFonts w:hint="eastAsia"/>
          <w:lang w:eastAsia="zh-CN"/>
        </w:rPr>
        <w:t>无线电通信顾问组（</w:t>
      </w:r>
      <w:r>
        <w:rPr>
          <w:rFonts w:asciiTheme="majorBidi" w:hAnsiTheme="majorBidi" w:cstheme="majorBidi" w:hint="eastAsia"/>
          <w:lang w:eastAsia="zh-CN"/>
        </w:rPr>
        <w:t>RAG</w:t>
      </w:r>
      <w:r>
        <w:rPr>
          <w:rFonts w:hint="eastAsia"/>
          <w:lang w:eastAsia="zh-CN"/>
        </w:rPr>
        <w:t>）在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年第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次会议中同意成立一个报告人组，跟踪与落实第</w:t>
      </w:r>
      <w:r>
        <w:rPr>
          <w:rFonts w:hint="eastAsia"/>
          <w:lang w:eastAsia="zh-CN"/>
        </w:rPr>
        <w:t>907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，修订版）和第</w:t>
      </w:r>
      <w:r>
        <w:rPr>
          <w:rFonts w:hint="eastAsia"/>
          <w:lang w:eastAsia="zh-CN"/>
        </w:rPr>
        <w:t>908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，修订版）有关的软件开发情况。</w:t>
      </w:r>
      <w:bookmarkEnd w:id="10"/>
    </w:p>
    <w:p w:rsidR="004667AE" w:rsidRDefault="00C96B17" w:rsidP="00897ACE">
      <w:pPr>
        <w:ind w:firstLineChars="200" w:firstLine="480"/>
        <w:rPr>
          <w:szCs w:val="24"/>
          <w:lang w:eastAsia="ja-JP"/>
        </w:rPr>
      </w:pPr>
      <w:bookmarkStart w:id="11" w:name="lt_pId016"/>
      <w:r>
        <w:rPr>
          <w:rFonts w:asciiTheme="majorBidi" w:hAnsiTheme="majorBidi" w:cstheme="majorBidi" w:hint="eastAsia"/>
          <w:lang w:eastAsia="zh-CN"/>
        </w:rPr>
        <w:t>如无线电通信局提交</w:t>
      </w:r>
      <w:r>
        <w:rPr>
          <w:rFonts w:asciiTheme="majorBidi" w:hAnsiTheme="majorBidi" w:cstheme="majorBidi" w:hint="eastAsia"/>
          <w:lang w:eastAsia="zh-CN"/>
        </w:rPr>
        <w:t>RAG</w:t>
      </w:r>
      <w:r>
        <w:rPr>
          <w:rFonts w:asciiTheme="majorBidi" w:hAnsiTheme="majorBidi" w:cstheme="majorBidi" w:hint="eastAsia"/>
          <w:lang w:eastAsia="zh-CN"/>
        </w:rPr>
        <w:t>第</w:t>
      </w:r>
      <w:r>
        <w:rPr>
          <w:rFonts w:asciiTheme="majorBidi" w:hAnsiTheme="majorBidi" w:cstheme="majorBidi" w:hint="eastAsia"/>
          <w:lang w:eastAsia="zh-CN"/>
        </w:rPr>
        <w:t>24</w:t>
      </w:r>
      <w:r>
        <w:rPr>
          <w:rFonts w:asciiTheme="majorBidi" w:hAnsiTheme="majorBidi" w:cstheme="majorBidi" w:hint="eastAsia"/>
          <w:lang w:eastAsia="zh-CN"/>
        </w:rPr>
        <w:t>次会议的报告（</w:t>
      </w:r>
      <w:r>
        <w:rPr>
          <w:rFonts w:asciiTheme="majorBidi" w:hAnsiTheme="majorBidi" w:cstheme="majorBidi"/>
          <w:lang w:eastAsia="ja-JP"/>
        </w:rPr>
        <w:t>RAG17/1(Rev.1)</w:t>
      </w:r>
      <w:r>
        <w:rPr>
          <w:rFonts w:asciiTheme="majorBidi" w:hAnsiTheme="majorBidi" w:cstheme="majorBidi" w:hint="eastAsia"/>
          <w:lang w:eastAsia="zh-CN"/>
        </w:rPr>
        <w:t>号文件</w:t>
      </w:r>
      <w:r>
        <w:rPr>
          <w:rFonts w:asciiTheme="majorBidi" w:hAnsiTheme="majorBidi" w:cstheme="majorBidi" w:hint="eastAsia"/>
          <w:lang w:eastAsia="zh-CN"/>
        </w:rPr>
        <w:t>3.1</w:t>
      </w:r>
      <w:r>
        <w:rPr>
          <w:rFonts w:asciiTheme="majorBidi" w:hAnsiTheme="majorBidi" w:cstheme="majorBidi" w:hint="eastAsia"/>
          <w:lang w:eastAsia="zh-CN"/>
        </w:rPr>
        <w:t>节）所述，日本主管部门决定</w:t>
      </w:r>
      <w:r w:rsidR="0084725C">
        <w:rPr>
          <w:rFonts w:asciiTheme="majorBidi" w:hAnsiTheme="majorBidi" w:cstheme="majorBidi" w:hint="eastAsia"/>
          <w:lang w:eastAsia="zh-CN"/>
        </w:rPr>
        <w:t>通过为该决议的落实提供自愿捐助，以促进所有卫星网络通知单和意见的电子提交、处理和公布的方式支持无线电通信局的活动。</w:t>
      </w:r>
      <w:bookmarkEnd w:id="11"/>
    </w:p>
    <w:p w:rsidR="004667AE" w:rsidRDefault="0084725C" w:rsidP="00CC6ABD">
      <w:pPr>
        <w:ind w:firstLineChars="200" w:firstLine="480"/>
        <w:rPr>
          <w:lang w:eastAsia="ja-JP"/>
        </w:rPr>
      </w:pPr>
      <w:bookmarkStart w:id="12" w:name="lt_pId017"/>
      <w:r>
        <w:rPr>
          <w:rFonts w:hint="eastAsia"/>
          <w:szCs w:val="24"/>
          <w:lang w:eastAsia="zh-CN"/>
        </w:rPr>
        <w:t>无线电通信局正在制定落实该决议的综合手段。工作计划初稿示于其报告中，它包含了以下诸多开发任务：</w:t>
      </w:r>
      <w:bookmarkEnd w:id="12"/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3" w:name="lt_pId020"/>
      <w:r w:rsidR="0084725C">
        <w:rPr>
          <w:rFonts w:hint="eastAsia"/>
          <w:lang w:eastAsia="zh-CN"/>
        </w:rPr>
        <w:t>开发并实施“原始”（</w:t>
      </w:r>
      <w:r w:rsidR="0084725C">
        <w:rPr>
          <w:lang w:eastAsia="ja-JP"/>
        </w:rPr>
        <w:t>As-received</w:t>
      </w:r>
      <w:r w:rsidR="0084725C">
        <w:rPr>
          <w:rFonts w:hint="eastAsia"/>
          <w:lang w:eastAsia="zh-CN"/>
        </w:rPr>
        <w:t>）和</w:t>
      </w:r>
      <w:r w:rsidR="0084725C">
        <w:rPr>
          <w:rFonts w:hint="eastAsia"/>
          <w:lang w:eastAsia="zh-CN"/>
        </w:rPr>
        <w:t>API</w:t>
      </w:r>
      <w:r w:rsidR="0084725C">
        <w:rPr>
          <w:rFonts w:hint="eastAsia"/>
          <w:lang w:eastAsia="zh-CN"/>
        </w:rPr>
        <w:t>公布系统，以响应修订后的</w:t>
      </w:r>
      <w:r w:rsidR="0084725C">
        <w:rPr>
          <w:rFonts w:hint="eastAsia"/>
          <w:lang w:eastAsia="zh-CN"/>
        </w:rPr>
        <w:t>API</w:t>
      </w:r>
      <w:r w:rsidR="0084725C">
        <w:rPr>
          <w:rFonts w:hint="eastAsia"/>
          <w:lang w:eastAsia="zh-CN"/>
        </w:rPr>
        <w:t>程序及第</w:t>
      </w:r>
      <w:r w:rsidR="0084725C">
        <w:rPr>
          <w:rFonts w:hint="eastAsia"/>
          <w:lang w:eastAsia="zh-CN"/>
        </w:rPr>
        <w:t>55</w:t>
      </w:r>
      <w:r w:rsidR="0084725C">
        <w:rPr>
          <w:rFonts w:hint="eastAsia"/>
          <w:lang w:eastAsia="zh-CN"/>
        </w:rPr>
        <w:t>号决议；</w:t>
      </w:r>
      <w:bookmarkEnd w:id="13"/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4" w:name="lt_pId022"/>
      <w:r w:rsidR="0084725C">
        <w:rPr>
          <w:rFonts w:hint="eastAsia"/>
          <w:lang w:eastAsia="zh-CN"/>
        </w:rPr>
        <w:t>开发申报资料在线上传系统；</w:t>
      </w:r>
      <w:bookmarkEnd w:id="14"/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5" w:name="lt_pId024"/>
      <w:r w:rsidR="0084725C">
        <w:rPr>
          <w:rFonts w:hint="eastAsia"/>
          <w:lang w:eastAsia="zh-CN"/>
        </w:rPr>
        <w:t>扩展申报资料在线录入</w:t>
      </w:r>
      <w:r w:rsidR="0084725C">
        <w:rPr>
          <w:rFonts w:hint="eastAsia"/>
          <w:lang w:eastAsia="zh-CN"/>
        </w:rPr>
        <w:t>/</w:t>
      </w:r>
      <w:r w:rsidR="0084725C">
        <w:rPr>
          <w:rFonts w:hint="eastAsia"/>
          <w:lang w:eastAsia="zh-CN"/>
        </w:rPr>
        <w:t>编辑系统；</w:t>
      </w:r>
      <w:bookmarkEnd w:id="15"/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6" w:name="lt_pId026"/>
      <w:r w:rsidR="0084725C">
        <w:rPr>
          <w:rFonts w:hint="eastAsia"/>
          <w:lang w:eastAsia="zh-CN"/>
        </w:rPr>
        <w:t>系统设计；</w:t>
      </w:r>
      <w:bookmarkEnd w:id="16"/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7" w:name="lt_pId028"/>
      <w:r w:rsidR="0084725C">
        <w:rPr>
          <w:rFonts w:hint="eastAsia"/>
          <w:lang w:eastAsia="zh-CN"/>
        </w:rPr>
        <w:t>修订</w:t>
      </w:r>
      <w:r>
        <w:rPr>
          <w:lang w:eastAsia="ja-JP"/>
        </w:rPr>
        <w:t>SNS</w:t>
      </w:r>
      <w:r w:rsidR="0084725C">
        <w:rPr>
          <w:rFonts w:hint="eastAsia"/>
          <w:lang w:eastAsia="zh-CN"/>
        </w:rPr>
        <w:t>的通知处理</w:t>
      </w:r>
      <w:bookmarkEnd w:id="17"/>
      <w:r w:rsidR="0084725C">
        <w:rPr>
          <w:rFonts w:hint="eastAsia"/>
          <w:lang w:eastAsia="zh-CN"/>
        </w:rPr>
        <w:t>；</w:t>
      </w:r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8" w:name="lt_pId030"/>
      <w:r w:rsidR="0084725C">
        <w:rPr>
          <w:rFonts w:hint="eastAsia"/>
          <w:lang w:eastAsia="zh-CN"/>
        </w:rPr>
        <w:t>开发受理处理工具；</w:t>
      </w:r>
      <w:bookmarkEnd w:id="18"/>
    </w:p>
    <w:p w:rsidR="004667AE" w:rsidRDefault="004667AE" w:rsidP="0084725C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19" w:name="lt_pId032"/>
      <w:r w:rsidR="0084725C">
        <w:rPr>
          <w:rFonts w:hint="eastAsia"/>
          <w:lang w:eastAsia="zh-CN"/>
        </w:rPr>
        <w:t>开发管理信息系统；</w:t>
      </w:r>
      <w:bookmarkEnd w:id="19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0" w:name="lt_pId034"/>
      <w:r w:rsidR="0084725C">
        <w:rPr>
          <w:rFonts w:hint="eastAsia"/>
          <w:lang w:eastAsia="zh-CN"/>
        </w:rPr>
        <w:t>开发在线</w:t>
      </w:r>
      <w:r w:rsidR="00FD7E67">
        <w:rPr>
          <w:rFonts w:hint="eastAsia"/>
          <w:lang w:eastAsia="zh-CN"/>
        </w:rPr>
        <w:t>提意见系统；</w:t>
      </w:r>
      <w:bookmarkEnd w:id="20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1" w:name="lt_pId036"/>
      <w:r w:rsidR="00FD7E67">
        <w:rPr>
          <w:rFonts w:hint="eastAsia"/>
          <w:lang w:eastAsia="zh-CN"/>
        </w:rPr>
        <w:t>开发用户自助服务门户网站；</w:t>
      </w:r>
      <w:bookmarkEnd w:id="21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lastRenderedPageBreak/>
        <w:t>–</w:t>
      </w:r>
      <w:r>
        <w:rPr>
          <w:lang w:eastAsia="ja-JP"/>
        </w:rPr>
        <w:tab/>
      </w:r>
      <w:bookmarkStart w:id="22" w:name="lt_pId038"/>
      <w:r w:rsidR="00FD7E67">
        <w:rPr>
          <w:rFonts w:hint="eastAsia"/>
          <w:lang w:eastAsia="zh-CN"/>
        </w:rPr>
        <w:t>更新</w:t>
      </w:r>
      <w:r>
        <w:rPr>
          <w:lang w:eastAsia="ja-JP"/>
        </w:rPr>
        <w:t>SNS</w:t>
      </w:r>
      <w:r w:rsidR="00FD7E67">
        <w:rPr>
          <w:rFonts w:hint="eastAsia"/>
          <w:lang w:eastAsia="zh-CN"/>
        </w:rPr>
        <w:t>在线；</w:t>
      </w:r>
      <w:bookmarkEnd w:id="22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3" w:name="lt_pId040"/>
      <w:r w:rsidR="00FD7E67">
        <w:rPr>
          <w:rFonts w:hint="eastAsia"/>
          <w:lang w:eastAsia="zh-CN"/>
        </w:rPr>
        <w:t>开发审查工具；</w:t>
      </w:r>
      <w:bookmarkEnd w:id="23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4" w:name="lt_pId042"/>
      <w:r w:rsidR="00FD7E67">
        <w:rPr>
          <w:rFonts w:hint="eastAsia"/>
          <w:lang w:eastAsia="zh-CN"/>
        </w:rPr>
        <w:t>修订公布流程；</w:t>
      </w:r>
      <w:bookmarkEnd w:id="24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5" w:name="lt_pId044"/>
      <w:r w:rsidR="00FD7E67">
        <w:rPr>
          <w:rFonts w:hint="eastAsia"/>
          <w:lang w:eastAsia="zh-CN"/>
        </w:rPr>
        <w:t>修订</w:t>
      </w:r>
      <w:r>
        <w:rPr>
          <w:lang w:eastAsia="ja-JP"/>
        </w:rPr>
        <w:t>BR IFIC</w:t>
      </w:r>
      <w:r w:rsidR="00FD7E67">
        <w:rPr>
          <w:rFonts w:hint="eastAsia"/>
          <w:lang w:eastAsia="zh-CN"/>
        </w:rPr>
        <w:t>在线；</w:t>
      </w:r>
      <w:bookmarkEnd w:id="25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6" w:name="lt_pId046"/>
      <w:r w:rsidR="00FD7E67">
        <w:rPr>
          <w:rFonts w:hint="eastAsia"/>
          <w:lang w:eastAsia="zh-CN"/>
        </w:rPr>
        <w:t>开发第</w:t>
      </w:r>
      <w:r w:rsidR="00FD7E67">
        <w:rPr>
          <w:rFonts w:hint="eastAsia"/>
          <w:lang w:eastAsia="zh-CN"/>
        </w:rPr>
        <w:t>11.44</w:t>
      </w:r>
      <w:r w:rsidR="00FD7E67">
        <w:rPr>
          <w:rFonts w:hint="eastAsia"/>
          <w:lang w:eastAsia="zh-CN"/>
        </w:rPr>
        <w:t>款规则审查工具；</w:t>
      </w:r>
      <w:bookmarkEnd w:id="26"/>
    </w:p>
    <w:p w:rsidR="004667AE" w:rsidRDefault="004667AE" w:rsidP="00FD7E67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7" w:name="lt_pId048"/>
      <w:r w:rsidR="00FD7E67">
        <w:rPr>
          <w:rFonts w:hint="eastAsia"/>
          <w:lang w:eastAsia="zh-CN"/>
        </w:rPr>
        <w:t>开发维护频率总表的工具；</w:t>
      </w:r>
      <w:bookmarkEnd w:id="27"/>
    </w:p>
    <w:p w:rsidR="004667AE" w:rsidRDefault="004667AE" w:rsidP="00CC6ABD">
      <w:pPr>
        <w:pStyle w:val="enumlev1"/>
        <w:rPr>
          <w:lang w:eastAsia="zh-CN"/>
        </w:rPr>
      </w:pPr>
      <w:r>
        <w:rPr>
          <w:lang w:val="en-US" w:eastAsia="ja-JP"/>
        </w:rPr>
        <w:t>–</w:t>
      </w:r>
      <w:r>
        <w:rPr>
          <w:lang w:eastAsia="ja-JP"/>
        </w:rPr>
        <w:tab/>
      </w:r>
      <w:bookmarkStart w:id="28" w:name="lt_pId050"/>
      <w:r w:rsidR="00A07C77">
        <w:rPr>
          <w:rFonts w:hint="eastAsia"/>
          <w:lang w:eastAsia="zh-CN"/>
        </w:rPr>
        <w:t>工作监</w:t>
      </w:r>
      <w:r w:rsidR="00CC6ABD">
        <w:rPr>
          <w:rFonts w:hint="eastAsia"/>
          <w:lang w:eastAsia="zh-CN"/>
        </w:rPr>
        <w:t>督</w:t>
      </w:r>
      <w:r w:rsidR="00A07C77">
        <w:rPr>
          <w:rFonts w:hint="eastAsia"/>
          <w:lang w:eastAsia="zh-CN"/>
        </w:rPr>
        <w:t>、维护及提供用户支持。</w:t>
      </w:r>
      <w:bookmarkEnd w:id="28"/>
    </w:p>
    <w:p w:rsidR="004667AE" w:rsidRDefault="004667AE" w:rsidP="00A07C77">
      <w:pPr>
        <w:pStyle w:val="Heading1"/>
        <w:rPr>
          <w:rFonts w:eastAsia="MS Mincho"/>
          <w:lang w:eastAsia="ja-JP"/>
        </w:rPr>
      </w:pPr>
      <w:r>
        <w:rPr>
          <w:rFonts w:eastAsia="MS Mincho"/>
          <w:lang w:eastAsia="ja-JP"/>
        </w:rPr>
        <w:t>2</w:t>
      </w:r>
      <w:r>
        <w:rPr>
          <w:rFonts w:eastAsia="MS Mincho"/>
          <w:lang w:eastAsia="ja-JP"/>
        </w:rPr>
        <w:tab/>
      </w:r>
      <w:bookmarkStart w:id="29" w:name="lt_pId052"/>
      <w:r w:rsidR="00A07C77">
        <w:rPr>
          <w:rFonts w:eastAsiaTheme="minorEastAsia" w:hint="eastAsia"/>
          <w:lang w:eastAsia="zh-CN"/>
        </w:rPr>
        <w:t>建议</w:t>
      </w:r>
      <w:bookmarkEnd w:id="29"/>
    </w:p>
    <w:p w:rsidR="004667AE" w:rsidRDefault="00A07C77" w:rsidP="00CC6ABD">
      <w:pPr>
        <w:ind w:firstLineChars="200" w:firstLine="480"/>
        <w:rPr>
          <w:rFonts w:eastAsia="MS Mincho"/>
          <w:lang w:eastAsia="ja-JP"/>
        </w:rPr>
      </w:pPr>
      <w:bookmarkStart w:id="30" w:name="lt_pId053"/>
      <w:r>
        <w:rPr>
          <w:rFonts w:hint="eastAsia"/>
          <w:lang w:eastAsia="zh-CN"/>
        </w:rPr>
        <w:t>日本认为该项目应充分考虑：</w:t>
      </w:r>
      <w:bookmarkEnd w:id="30"/>
    </w:p>
    <w:p w:rsidR="004667AE" w:rsidRDefault="004667AE" w:rsidP="00A07C77">
      <w:pPr>
        <w:pStyle w:val="enumlev1"/>
        <w:rPr>
          <w:lang w:eastAsia="ja-JP"/>
        </w:rPr>
      </w:pPr>
      <w:r>
        <w:rPr>
          <w:lang w:eastAsia="ja-JP"/>
        </w:rPr>
        <w:t>1)</w:t>
      </w:r>
      <w:r>
        <w:rPr>
          <w:lang w:eastAsia="ja-JP"/>
        </w:rPr>
        <w:tab/>
      </w:r>
      <w:bookmarkStart w:id="31" w:name="lt_pId055"/>
      <w:r w:rsidR="00A07C77">
        <w:rPr>
          <w:rFonts w:hint="eastAsia"/>
          <w:lang w:eastAsia="zh-CN"/>
        </w:rPr>
        <w:t>建设的新系统应大大减少程序性工作负担，同时提高主管部门与无线电通信局之间信函往来的效率；</w:t>
      </w:r>
      <w:bookmarkEnd w:id="31"/>
    </w:p>
    <w:p w:rsidR="004667AE" w:rsidRDefault="004667AE" w:rsidP="00A07C77">
      <w:pPr>
        <w:pStyle w:val="enumlev1"/>
        <w:rPr>
          <w:lang w:eastAsia="ja-JP"/>
        </w:rPr>
      </w:pPr>
      <w:r>
        <w:rPr>
          <w:lang w:eastAsia="ja-JP"/>
        </w:rPr>
        <w:t>2)</w:t>
      </w:r>
      <w:r>
        <w:rPr>
          <w:lang w:eastAsia="ja-JP"/>
        </w:rPr>
        <w:tab/>
      </w:r>
      <w:bookmarkStart w:id="32" w:name="lt_pId057"/>
      <w:r w:rsidR="00A07C77">
        <w:rPr>
          <w:rFonts w:hint="eastAsia"/>
          <w:lang w:eastAsia="zh-CN"/>
        </w:rPr>
        <w:t>新系统应采用所谓的“用户友好界面”</w:t>
      </w:r>
      <w:r w:rsidR="00CC6ABD">
        <w:rPr>
          <w:rFonts w:hint="eastAsia"/>
          <w:lang w:eastAsia="zh-CN"/>
        </w:rPr>
        <w:t>，</w:t>
      </w:r>
      <w:r w:rsidR="00A07C77">
        <w:rPr>
          <w:rFonts w:hint="eastAsia"/>
          <w:lang w:eastAsia="zh-CN"/>
        </w:rPr>
        <w:t>易于新进入者使用；</w:t>
      </w:r>
      <w:bookmarkEnd w:id="32"/>
    </w:p>
    <w:p w:rsidR="004667AE" w:rsidRDefault="004667AE" w:rsidP="00A07C77">
      <w:pPr>
        <w:pStyle w:val="enumlev1"/>
        <w:rPr>
          <w:lang w:eastAsia="ja-JP"/>
        </w:rPr>
      </w:pPr>
      <w:r>
        <w:rPr>
          <w:lang w:eastAsia="ja-JP"/>
        </w:rPr>
        <w:t>3)</w:t>
      </w:r>
      <w:r>
        <w:rPr>
          <w:lang w:eastAsia="ja-JP"/>
        </w:rPr>
        <w:tab/>
      </w:r>
      <w:bookmarkStart w:id="33" w:name="lt_pId059"/>
      <w:r w:rsidR="00A07C77">
        <w:rPr>
          <w:rFonts w:hint="eastAsia"/>
          <w:lang w:eastAsia="zh-CN"/>
        </w:rPr>
        <w:t>新系统须加强主管部门与无线电通信局之间程序的确定性和安全性（对于该项考虑，也应考虑第</w:t>
      </w:r>
      <w:r w:rsidR="00A07C77">
        <w:rPr>
          <w:rFonts w:hint="eastAsia"/>
          <w:lang w:eastAsia="zh-CN"/>
        </w:rPr>
        <w:t>907</w:t>
      </w:r>
      <w:r w:rsidR="00A07C77">
        <w:rPr>
          <w:rFonts w:hint="eastAsia"/>
          <w:lang w:eastAsia="zh-CN"/>
        </w:rPr>
        <w:t>号决议（</w:t>
      </w:r>
      <w:r w:rsidR="00A07C77">
        <w:rPr>
          <w:rFonts w:hint="eastAsia"/>
          <w:lang w:eastAsia="zh-CN"/>
        </w:rPr>
        <w:t>WRC-15</w:t>
      </w:r>
      <w:r w:rsidR="00A07C77">
        <w:rPr>
          <w:rFonts w:hint="eastAsia"/>
          <w:lang w:eastAsia="zh-CN"/>
        </w:rPr>
        <w:t>，修订版）项目的成果）。</w:t>
      </w:r>
      <w:bookmarkEnd w:id="33"/>
    </w:p>
    <w:p w:rsidR="004667AE" w:rsidRDefault="00A07C77" w:rsidP="00CC6ABD">
      <w:pPr>
        <w:ind w:firstLineChars="200" w:firstLine="480"/>
        <w:rPr>
          <w:lang w:eastAsia="ja-JP"/>
        </w:rPr>
      </w:pPr>
      <w:bookmarkStart w:id="34" w:name="lt_pId060"/>
      <w:r>
        <w:rPr>
          <w:rFonts w:hint="eastAsia"/>
          <w:lang w:eastAsia="zh-CN"/>
        </w:rPr>
        <w:t>借此机会，我们希望提出如下几个想法，针对目前系统的现状进行完善：</w:t>
      </w:r>
      <w:bookmarkEnd w:id="34"/>
    </w:p>
    <w:p w:rsidR="004667AE" w:rsidRDefault="004667AE" w:rsidP="00CC6ABD">
      <w:pPr>
        <w:pStyle w:val="enumlev1"/>
        <w:rPr>
          <w:rFonts w:eastAsia="Batang"/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bookmarkStart w:id="35" w:name="lt_pId062"/>
      <w:r w:rsidR="00A07C77">
        <w:rPr>
          <w:rFonts w:hint="eastAsia"/>
          <w:lang w:eastAsia="zh-CN"/>
        </w:rPr>
        <w:t>某个主管部门提出的周报（</w:t>
      </w:r>
      <w:r>
        <w:rPr>
          <w:lang w:eastAsia="ja-JP"/>
        </w:rPr>
        <w:t>IFIC</w:t>
      </w:r>
      <w:r w:rsidR="00A07C77">
        <w:rPr>
          <w:rFonts w:hint="eastAsia"/>
          <w:lang w:eastAsia="zh-CN"/>
        </w:rPr>
        <w:t>）意见应</w:t>
      </w:r>
      <w:r w:rsidR="007354A6">
        <w:rPr>
          <w:rFonts w:hint="eastAsia"/>
          <w:lang w:eastAsia="zh-CN"/>
        </w:rPr>
        <w:t>在该主管部门在</w:t>
      </w:r>
      <w:r w:rsidR="007354A6">
        <w:rPr>
          <w:lang w:eastAsia="ja-JP"/>
        </w:rPr>
        <w:t>BR IFIC</w:t>
      </w:r>
      <w:r w:rsidR="007354A6">
        <w:rPr>
          <w:rFonts w:hint="eastAsia"/>
          <w:lang w:eastAsia="zh-CN"/>
        </w:rPr>
        <w:t>网站上通过填写电子格式提交周报意见时，</w:t>
      </w:r>
      <w:r w:rsidR="00A07C77">
        <w:rPr>
          <w:rFonts w:hint="eastAsia"/>
          <w:lang w:eastAsia="zh-CN"/>
        </w:rPr>
        <w:t>自动转给相关主管部门及无线电通信局。</w:t>
      </w:r>
      <w:bookmarkEnd w:id="35"/>
    </w:p>
    <w:p w:rsidR="004667AE" w:rsidRDefault="004667AE" w:rsidP="00CC6ABD">
      <w:pPr>
        <w:pStyle w:val="enumlev1"/>
        <w:rPr>
          <w:rFonts w:eastAsiaTheme="minorEastAsia"/>
          <w:lang w:eastAsia="zh-CN"/>
        </w:rPr>
      </w:pPr>
      <w:r>
        <w:rPr>
          <w:rFonts w:eastAsia="Batang"/>
          <w:lang w:eastAsia="ja-JP"/>
        </w:rPr>
        <w:t>–</w:t>
      </w:r>
      <w:r>
        <w:rPr>
          <w:rFonts w:eastAsia="Batang"/>
          <w:lang w:eastAsia="ja-JP"/>
        </w:rPr>
        <w:tab/>
      </w:r>
      <w:bookmarkStart w:id="36" w:name="lt_pId064"/>
      <w:r w:rsidR="007354A6">
        <w:rPr>
          <w:rFonts w:ascii="SimSun" w:hAnsi="SimSun" w:cs="SimSun" w:hint="eastAsia"/>
          <w:lang w:eastAsia="zh-CN"/>
        </w:rPr>
        <w:t>应改进</w:t>
      </w:r>
      <w:r w:rsidR="007354A6">
        <w:rPr>
          <w:rFonts w:eastAsiaTheme="minorEastAsia" w:hint="eastAsia"/>
          <w:lang w:eastAsia="zh-CN"/>
        </w:rPr>
        <w:t>空间网络系统在线的外观，以便我们一目了然地</w:t>
      </w:r>
      <w:r w:rsidR="00CC6ABD">
        <w:rPr>
          <w:rFonts w:eastAsiaTheme="minorEastAsia" w:hint="eastAsia"/>
          <w:lang w:eastAsia="zh-CN"/>
        </w:rPr>
        <w:t>（例如通过图形符号或图片）</w:t>
      </w:r>
      <w:r w:rsidR="007354A6">
        <w:rPr>
          <w:rFonts w:eastAsiaTheme="minorEastAsia" w:hint="eastAsia"/>
          <w:lang w:eastAsia="zh-CN"/>
        </w:rPr>
        <w:t>立即了解我们可以办理的事项。</w:t>
      </w:r>
      <w:bookmarkStart w:id="37" w:name="lt_pId065"/>
      <w:bookmarkEnd w:id="36"/>
      <w:r w:rsidR="007354A6">
        <w:rPr>
          <w:rFonts w:eastAsiaTheme="minorEastAsia" w:hint="eastAsia"/>
          <w:lang w:eastAsia="zh-CN"/>
        </w:rPr>
        <w:t>（</w:t>
      </w:r>
      <w:r w:rsidR="007354A6">
        <w:rPr>
          <w:rFonts w:eastAsiaTheme="minorEastAsia" w:hint="eastAsia"/>
          <w:lang w:eastAsia="zh-CN"/>
        </w:rPr>
        <w:t>SNS</w:t>
      </w:r>
      <w:r w:rsidR="007354A6">
        <w:rPr>
          <w:rFonts w:eastAsiaTheme="minorEastAsia" w:hint="eastAsia"/>
          <w:lang w:eastAsia="zh-CN"/>
        </w:rPr>
        <w:t>在线上有很多可以访问</w:t>
      </w:r>
      <w:r w:rsidR="007354A6">
        <w:rPr>
          <w:rFonts w:eastAsiaTheme="minorEastAsia" w:hint="eastAsia"/>
          <w:lang w:eastAsia="zh-CN"/>
        </w:rPr>
        <w:t>SNS</w:t>
      </w:r>
      <w:r w:rsidR="007354A6">
        <w:rPr>
          <w:rFonts w:eastAsiaTheme="minorEastAsia" w:hint="eastAsia"/>
          <w:lang w:eastAsia="zh-CN"/>
        </w:rPr>
        <w:t>数据库的有用功能，但目前只列出了链接及仅用文字说明的功能）</w:t>
      </w:r>
      <w:bookmarkEnd w:id="37"/>
    </w:p>
    <w:p w:rsidR="00CC6ABD" w:rsidRPr="00CC6ABD" w:rsidRDefault="00CC6ABD" w:rsidP="00CC6ABD">
      <w:pPr>
        <w:rPr>
          <w:rFonts w:hint="eastAsia"/>
        </w:rPr>
      </w:pPr>
    </w:p>
    <w:p w:rsidR="004667AE" w:rsidRDefault="004667AE" w:rsidP="004667AE">
      <w:pPr>
        <w:widowControl w:val="0"/>
        <w:tabs>
          <w:tab w:val="left" w:pos="720"/>
        </w:tabs>
        <w:overflowPunct/>
        <w:spacing w:before="0"/>
        <w:jc w:val="center"/>
        <w:rPr>
          <w:rFonts w:eastAsia="Batang"/>
          <w:lang w:eastAsia="ja-JP"/>
        </w:rPr>
      </w:pPr>
      <w:r>
        <w:rPr>
          <w:rFonts w:eastAsia="MS Mincho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741680</wp:posOffset>
                </wp:positionV>
                <wp:extent cx="2004060" cy="603250"/>
                <wp:effectExtent l="127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4A6" w:rsidRDefault="00CC6ABD" w:rsidP="00CC6ABD">
                            <w:pP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</w:pPr>
                            <w:bookmarkStart w:id="38" w:name="lt_pId066"/>
                            <w:r>
                              <w:rPr>
                                <w:rFonts w:ascii="MS PGothic" w:eastAsiaTheme="minorEastAsia" w:hAnsi="MS PGothic" w:hint="eastAsia"/>
                                <w:b/>
                                <w:color w:val="FF0000"/>
                                <w:lang w:eastAsia="zh-CN"/>
                              </w:rPr>
                              <w:t>只</w:t>
                            </w:r>
                            <w:r>
                              <w:rPr>
                                <w:rFonts w:ascii="MS PGothic" w:eastAsiaTheme="minorEastAsia" w:hAnsi="MS PGothic"/>
                                <w:b/>
                                <w:color w:val="FF0000"/>
                                <w:lang w:eastAsia="zh-CN"/>
                              </w:rPr>
                              <w:t>列出说明</w:t>
                            </w:r>
                            <w:bookmarkEnd w:id="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8.6pt;margin-top:58.4pt;width:157.8pt;height:4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z3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" filled="f" stroked="f" strokeweight=".5pt">
                <v:textbox>
                  <w:txbxContent>
                    <w:p w:rsidR="007354A6" w:rsidRDefault="00CC6ABD" w:rsidP="00CC6ABD">
                      <w:pP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</w:pPr>
                      <w:bookmarkStart w:id="39" w:name="lt_pId066"/>
                      <w:r>
                        <w:rPr>
                          <w:rFonts w:ascii="MS PGothic" w:eastAsiaTheme="minorEastAsia" w:hAnsi="MS PGothic" w:hint="eastAsia"/>
                          <w:b/>
                          <w:color w:val="FF0000"/>
                          <w:lang w:eastAsia="zh-CN"/>
                        </w:rPr>
                        <w:t>只</w:t>
                      </w:r>
                      <w:r>
                        <w:rPr>
                          <w:rFonts w:ascii="MS PGothic" w:eastAsiaTheme="minorEastAsia" w:hAnsi="MS PGothic"/>
                          <w:b/>
                          <w:color w:val="FF0000"/>
                          <w:lang w:eastAsia="zh-CN"/>
                        </w:rPr>
                        <w:t>列出说明</w:t>
                      </w:r>
                      <w:bookmarkEnd w:id="39"/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655955</wp:posOffset>
                </wp:positionV>
                <wp:extent cx="1383030" cy="6883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4A6" w:rsidRDefault="00CC6ABD" w:rsidP="00CC6ABD">
                            <w:pP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eastAsia="ja-JP"/>
                              </w:rPr>
                            </w:pPr>
                            <w:bookmarkStart w:id="40" w:name="lt_pId067"/>
                            <w:r>
                              <w:rPr>
                                <w:rFonts w:ascii="MS PGothic" w:eastAsiaTheme="minorEastAsia" w:hAnsi="MS PGothic" w:hint="eastAsia"/>
                                <w:b/>
                                <w:color w:val="FF0000"/>
                                <w:lang w:eastAsia="zh-CN"/>
                              </w:rPr>
                              <w:t>只</w:t>
                            </w:r>
                            <w:r>
                              <w:rPr>
                                <w:rFonts w:ascii="MS PGothic" w:eastAsiaTheme="minorEastAsia" w:hAnsi="MS PGothic"/>
                                <w:b/>
                                <w:color w:val="FF0000"/>
                                <w:lang w:eastAsia="zh-CN"/>
                              </w:rPr>
                              <w:t>列出</w:t>
                            </w:r>
                            <w:r>
                              <w:rPr>
                                <w:rFonts w:ascii="MS PGothic" w:eastAsiaTheme="minorEastAsia" w:hAnsi="MS PGothic" w:hint="eastAsia"/>
                                <w:b/>
                                <w:color w:val="FF0000"/>
                                <w:lang w:eastAsia="zh-CN"/>
                              </w:rPr>
                              <w:t>链</w:t>
                            </w:r>
                            <w:r>
                              <w:rPr>
                                <w:rFonts w:ascii="MS PGothic" w:eastAsiaTheme="minorEastAsia" w:hAnsi="MS PGothic"/>
                                <w:b/>
                                <w:color w:val="FF0000"/>
                                <w:lang w:eastAsia="zh-CN"/>
                              </w:rPr>
                              <w:t>接</w:t>
                            </w:r>
                            <w:bookmarkEnd w:id="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51.65pt;width:108.9pt;height:54.2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" filled="f" stroked="f" strokeweight=".5pt">
                <v:textbox>
                  <w:txbxContent>
                    <w:p w:rsidR="007354A6" w:rsidRDefault="00CC6ABD" w:rsidP="00CC6ABD">
                      <w:pPr>
                        <w:rPr>
                          <w:rFonts w:ascii="MS PGothic" w:eastAsia="MS PGothic" w:hAnsi="MS PGothic"/>
                          <w:b/>
                          <w:color w:val="FF0000"/>
                          <w:lang w:eastAsia="ja-JP"/>
                        </w:rPr>
                      </w:pPr>
                      <w:bookmarkStart w:id="41" w:name="lt_pId067"/>
                      <w:r>
                        <w:rPr>
                          <w:rFonts w:ascii="MS PGothic" w:eastAsiaTheme="minorEastAsia" w:hAnsi="MS PGothic" w:hint="eastAsia"/>
                          <w:b/>
                          <w:color w:val="FF0000"/>
                          <w:lang w:eastAsia="zh-CN"/>
                        </w:rPr>
                        <w:t>只</w:t>
                      </w:r>
                      <w:r>
                        <w:rPr>
                          <w:rFonts w:ascii="MS PGothic" w:eastAsiaTheme="minorEastAsia" w:hAnsi="MS PGothic"/>
                          <w:b/>
                          <w:color w:val="FF0000"/>
                          <w:lang w:eastAsia="zh-CN"/>
                        </w:rPr>
                        <w:t>列出</w:t>
                      </w:r>
                      <w:r>
                        <w:rPr>
                          <w:rFonts w:ascii="MS PGothic" w:eastAsiaTheme="minorEastAsia" w:hAnsi="MS PGothic" w:hint="eastAsia"/>
                          <w:b/>
                          <w:color w:val="FF0000"/>
                          <w:lang w:eastAsia="zh-CN"/>
                        </w:rPr>
                        <w:t>链</w:t>
                      </w:r>
                      <w:r>
                        <w:rPr>
                          <w:rFonts w:ascii="MS PGothic" w:eastAsiaTheme="minorEastAsia" w:hAnsi="MS PGothic"/>
                          <w:b/>
                          <w:color w:val="FF0000"/>
                          <w:lang w:eastAsia="zh-CN"/>
                        </w:rPr>
                        <w:t>接</w:t>
                      </w:r>
                      <w:bookmarkEnd w:id="4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MS Mincho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1035685</wp:posOffset>
                </wp:positionV>
                <wp:extent cx="4718050" cy="1878965"/>
                <wp:effectExtent l="0" t="0" r="25400" b="260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87896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23C1E" id="Oval 12" o:spid="_x0000_s1026" style="position:absolute;margin-left:97.1pt;margin-top:81.55pt;width:371.5pt;height:1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" filled="f" strokecolor="red" strokeweight="1.5pt"/>
            </w:pict>
          </mc:Fallback>
        </mc:AlternateContent>
      </w:r>
      <w:r>
        <w:rPr>
          <w:rFonts w:eastAsia="MS Mincho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984885</wp:posOffset>
                </wp:positionV>
                <wp:extent cx="1167130" cy="1913255"/>
                <wp:effectExtent l="0" t="0" r="13970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9132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3B41C2" id="Oval 11" o:spid="_x0000_s1026" style="position:absolute;margin-left:2.85pt;margin-top:77.55pt;width:91.9pt;height:1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" filled="f" strokecolor="red" strokeweight="1.5pt">
                <w10:wrap anchorx="margin"/>
              </v:oval>
            </w:pict>
          </mc:Fallback>
        </mc:AlternateContent>
      </w:r>
      <w:r>
        <w:rPr>
          <w:rFonts w:eastAsia="Batang"/>
          <w:noProof/>
          <w:lang w:val="en-US" w:eastAsia="zh-CN"/>
        </w:rPr>
        <w:drawing>
          <wp:inline distT="0" distB="0" distL="0" distR="0">
            <wp:extent cx="6165850" cy="30099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CE" w:rsidRDefault="00897ACE" w:rsidP="00BB596F">
      <w:pPr>
        <w:pStyle w:val="enumlev1"/>
        <w:rPr>
          <w:lang w:eastAsia="ja-JP"/>
        </w:rPr>
      </w:pPr>
    </w:p>
    <w:p w:rsidR="004667AE" w:rsidRDefault="004667AE" w:rsidP="00BB596F">
      <w:pPr>
        <w:pStyle w:val="enumlev1"/>
        <w:rPr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bookmarkStart w:id="42" w:name="lt_pId069"/>
      <w:r>
        <w:rPr>
          <w:lang w:eastAsia="ja-JP"/>
        </w:rPr>
        <w:t>SNS</w:t>
      </w:r>
      <w:r w:rsidR="007354A6">
        <w:rPr>
          <w:rFonts w:hint="eastAsia"/>
          <w:lang w:eastAsia="zh-CN"/>
        </w:rPr>
        <w:t>在线查询的结果应</w:t>
      </w:r>
      <w:r w:rsidR="00BB596F">
        <w:rPr>
          <w:rFonts w:hint="eastAsia"/>
          <w:lang w:eastAsia="zh-CN"/>
        </w:rPr>
        <w:t>易于理解</w:t>
      </w:r>
      <w:r w:rsidR="007354A6">
        <w:rPr>
          <w:rFonts w:hint="eastAsia"/>
          <w:lang w:eastAsia="zh-CN"/>
        </w:rPr>
        <w:t>，省去用户查阅</w:t>
      </w:r>
      <w:r w:rsidR="007354A6">
        <w:rPr>
          <w:rFonts w:hint="eastAsia"/>
          <w:lang w:eastAsia="zh-CN"/>
        </w:rPr>
        <w:t>BR IFIC</w:t>
      </w:r>
      <w:r w:rsidR="007354A6">
        <w:rPr>
          <w:rFonts w:hint="eastAsia"/>
          <w:lang w:eastAsia="zh-CN"/>
        </w:rPr>
        <w:t>《前言》或点击链接的麻烦</w:t>
      </w:r>
      <w:r w:rsidR="00BB596F">
        <w:rPr>
          <w:rFonts w:hint="eastAsia"/>
          <w:lang w:eastAsia="zh-CN"/>
        </w:rPr>
        <w:t>（即未尽可能地只使用“</w:t>
      </w:r>
      <w:r w:rsidR="00BB596F">
        <w:rPr>
          <w:lang w:eastAsia="ja-JP"/>
        </w:rPr>
        <w:t>G/I/V</w:t>
      </w:r>
      <w:r w:rsidR="00BB596F">
        <w:rPr>
          <w:rFonts w:hint="eastAsia"/>
          <w:lang w:eastAsia="zh-CN"/>
        </w:rPr>
        <w:t>”等符号）</w:t>
      </w:r>
      <w:r w:rsidR="007354A6">
        <w:rPr>
          <w:rFonts w:hint="eastAsia"/>
          <w:lang w:eastAsia="zh-CN"/>
        </w:rPr>
        <w:t>。</w:t>
      </w:r>
      <w:bookmarkEnd w:id="42"/>
    </w:p>
    <w:p w:rsidR="004667AE" w:rsidRDefault="004667AE" w:rsidP="004667AE">
      <w:pPr>
        <w:pStyle w:val="enumlev1"/>
        <w:rPr>
          <w:rFonts w:eastAsia="Batang"/>
          <w:lang w:eastAsia="ja-JP"/>
        </w:rPr>
      </w:pPr>
    </w:p>
    <w:p w:rsidR="004667AE" w:rsidRDefault="004667AE" w:rsidP="004667AE">
      <w:pPr>
        <w:widowControl w:val="0"/>
        <w:tabs>
          <w:tab w:val="left" w:pos="720"/>
        </w:tabs>
        <w:overflowPunct/>
        <w:spacing w:before="0"/>
        <w:jc w:val="center"/>
        <w:rPr>
          <w:rFonts w:eastAsia="MS Mincho"/>
          <w:lang w:eastAsia="ja-JP"/>
        </w:rPr>
      </w:pPr>
      <w:r>
        <w:rPr>
          <w:rFonts w:eastAsia="MS Mincho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1383030</wp:posOffset>
                </wp:positionV>
                <wp:extent cx="211455" cy="473710"/>
                <wp:effectExtent l="0" t="0" r="1714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473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B47B6" id="Rectangle 10" o:spid="_x0000_s1026" style="position:absolute;margin-left:414pt;margin-top:108.9pt;width:16.6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" filled="f" strokecolor="red" strokeweight="2pt"/>
            </w:pict>
          </mc:Fallback>
        </mc:AlternateContent>
      </w:r>
      <w:r>
        <w:rPr>
          <w:rFonts w:eastAsia="MS Mincho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1056005</wp:posOffset>
                </wp:positionV>
                <wp:extent cx="211455" cy="353060"/>
                <wp:effectExtent l="0" t="0" r="1714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353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1FCC" id="Rectangle 9" o:spid="_x0000_s1026" style="position:absolute;margin-left:192.85pt;margin-top:83.15pt;width:16.6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" filled="f" strokecolor="red" strokeweight="2pt"/>
            </w:pict>
          </mc:Fallback>
        </mc:AlternateContent>
      </w:r>
      <w:r>
        <w:rPr>
          <w:noProof/>
          <w:lang w:val="en-US" w:eastAsia="zh-CN"/>
        </w:rPr>
        <w:drawing>
          <wp:inline distT="0" distB="0" distL="0" distR="0">
            <wp:extent cx="3048000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>
            <wp:extent cx="2889250" cy="850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AE" w:rsidRDefault="004667AE" w:rsidP="004667AE">
      <w:pPr>
        <w:widowControl w:val="0"/>
        <w:tabs>
          <w:tab w:val="left" w:pos="720"/>
        </w:tabs>
        <w:overflowPunct/>
        <w:spacing w:before="0"/>
        <w:jc w:val="center"/>
        <w:rPr>
          <w:lang w:eastAsia="ja-JP"/>
        </w:rPr>
      </w:pPr>
    </w:p>
    <w:p w:rsidR="004667AE" w:rsidRDefault="004667AE" w:rsidP="004667AE">
      <w:pPr>
        <w:widowControl w:val="0"/>
        <w:tabs>
          <w:tab w:val="left" w:pos="720"/>
        </w:tabs>
        <w:overflowPunct/>
        <w:spacing w:before="0"/>
        <w:ind w:left="420"/>
        <w:jc w:val="both"/>
        <w:rPr>
          <w:rFonts w:eastAsia="Batang"/>
          <w:lang w:eastAsia="ja-JP"/>
        </w:rPr>
      </w:pPr>
    </w:p>
    <w:p w:rsidR="004667AE" w:rsidRDefault="004667AE" w:rsidP="00BB596F">
      <w:pPr>
        <w:pStyle w:val="enumlev1"/>
        <w:rPr>
          <w:lang w:eastAsia="zh-CN"/>
        </w:rPr>
      </w:pPr>
      <w:bookmarkStart w:id="43" w:name="_GoBack"/>
      <w:bookmarkEnd w:id="43"/>
      <w:r>
        <w:rPr>
          <w:lang w:eastAsia="ja-JP"/>
        </w:rPr>
        <w:tab/>
      </w:r>
      <w:bookmarkStart w:id="44" w:name="lt_pId070"/>
      <w:r w:rsidR="00BB596F">
        <w:rPr>
          <w:rFonts w:hint="eastAsia"/>
          <w:lang w:eastAsia="zh-CN"/>
        </w:rPr>
        <w:t>但是，第</w:t>
      </w:r>
      <w:r w:rsidR="00BB596F">
        <w:rPr>
          <w:rFonts w:hint="eastAsia"/>
          <w:lang w:eastAsia="zh-CN"/>
        </w:rPr>
        <w:t>49</w:t>
      </w:r>
      <w:r w:rsidR="00BB596F">
        <w:rPr>
          <w:rFonts w:hint="eastAsia"/>
          <w:lang w:eastAsia="zh-CN"/>
        </w:rPr>
        <w:t>号决议特殊查询系统的输出相对容易理解，因为所有项目均附有说明，没有仅使用“符号”。</w:t>
      </w:r>
      <w:bookmarkEnd w:id="44"/>
    </w:p>
    <w:p w:rsidR="00897ACE" w:rsidRDefault="00897ACE" w:rsidP="00BB596F">
      <w:pPr>
        <w:pStyle w:val="enumlev1"/>
        <w:rPr>
          <w:rFonts w:eastAsia="MS Mincho" w:hint="eastAsia"/>
          <w:lang w:eastAsia="ja-JP"/>
        </w:rPr>
      </w:pPr>
    </w:p>
    <w:p w:rsidR="004667AE" w:rsidRDefault="004667AE" w:rsidP="004667AE">
      <w:pPr>
        <w:widowControl w:val="0"/>
        <w:tabs>
          <w:tab w:val="left" w:pos="720"/>
        </w:tabs>
        <w:overflowPunct/>
        <w:spacing w:before="0"/>
        <w:jc w:val="center"/>
        <w:rPr>
          <w:lang w:eastAsia="ja-JP"/>
        </w:rPr>
      </w:pPr>
      <w:r>
        <w:rPr>
          <w:noProof/>
          <w:lang w:val="en-US" w:eastAsia="zh-CN"/>
        </w:rPr>
        <w:drawing>
          <wp:inline distT="0" distB="0" distL="0" distR="0">
            <wp:extent cx="4432300" cy="4381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7AE" w:rsidRDefault="004667AE" w:rsidP="004667AE">
      <w:pPr>
        <w:widowControl w:val="0"/>
        <w:tabs>
          <w:tab w:val="left" w:pos="720"/>
        </w:tabs>
        <w:overflowPunct/>
        <w:spacing w:before="0"/>
        <w:jc w:val="both"/>
        <w:rPr>
          <w:lang w:eastAsia="ja-JP"/>
        </w:rPr>
      </w:pPr>
    </w:p>
    <w:p w:rsidR="004667AE" w:rsidRDefault="004667AE" w:rsidP="00BB596F">
      <w:pPr>
        <w:pStyle w:val="enumlev1"/>
        <w:rPr>
          <w:rFonts w:eastAsia="Batang"/>
          <w:lang w:eastAsia="ja-JP"/>
        </w:rPr>
      </w:pPr>
      <w:r>
        <w:rPr>
          <w:lang w:eastAsia="ja-JP"/>
        </w:rPr>
        <w:t>–</w:t>
      </w:r>
      <w:r>
        <w:rPr>
          <w:lang w:eastAsia="ja-JP"/>
        </w:rPr>
        <w:tab/>
      </w:r>
      <w:bookmarkStart w:id="45" w:name="lt_pId072"/>
      <w:r w:rsidR="00BB596F">
        <w:rPr>
          <w:rFonts w:hint="eastAsia"/>
          <w:lang w:eastAsia="zh-CN"/>
        </w:rPr>
        <w:t>根据用户的要求，可与原始申报资料一起同时显示修改资料。</w:t>
      </w:r>
      <w:bookmarkEnd w:id="45"/>
    </w:p>
    <w:p w:rsidR="004667AE" w:rsidRDefault="004667AE" w:rsidP="00BB596F">
      <w:pPr>
        <w:pStyle w:val="enumlev1"/>
        <w:rPr>
          <w:rFonts w:eastAsia="MS Mincho"/>
          <w:lang w:eastAsia="zh-CN"/>
        </w:rPr>
      </w:pPr>
      <w:r>
        <w:rPr>
          <w:lang w:eastAsia="ja-JP"/>
        </w:rPr>
        <w:t>–</w:t>
      </w:r>
      <w:r>
        <w:rPr>
          <w:lang w:eastAsia="ja-JP"/>
        </w:rPr>
        <w:tab/>
      </w:r>
      <w:bookmarkStart w:id="46" w:name="lt_pId074"/>
      <w:r w:rsidR="00BB596F">
        <w:rPr>
          <w:rFonts w:hint="eastAsia"/>
          <w:lang w:eastAsia="zh-CN"/>
        </w:rPr>
        <w:t>业务区、等值线和协调要求等信息应易于显示，无需使用</w:t>
      </w:r>
      <w:r w:rsidR="00BB596F">
        <w:rPr>
          <w:lang w:eastAsia="ja-JP"/>
        </w:rPr>
        <w:t>BR IFIC</w:t>
      </w:r>
      <w:r w:rsidR="00BB596F">
        <w:rPr>
          <w:rFonts w:hint="eastAsia"/>
          <w:lang w:eastAsia="zh-CN"/>
        </w:rPr>
        <w:t>网站上的无线电通信局软件和</w:t>
      </w:r>
      <w:r w:rsidR="00BB596F">
        <w:rPr>
          <w:rFonts w:hint="eastAsia"/>
          <w:lang w:eastAsia="zh-CN"/>
        </w:rPr>
        <w:t>MDB</w:t>
      </w:r>
      <w:r w:rsidR="00BB596F">
        <w:rPr>
          <w:rFonts w:hint="eastAsia"/>
          <w:lang w:eastAsia="zh-CN"/>
        </w:rPr>
        <w:t>文件。</w:t>
      </w:r>
      <w:bookmarkEnd w:id="46"/>
    </w:p>
    <w:p w:rsidR="00B57B9D" w:rsidRDefault="00B57B9D" w:rsidP="004667AE">
      <w:pPr>
        <w:pStyle w:val="Reasons"/>
        <w:rPr>
          <w:lang w:eastAsia="zh-CN"/>
        </w:rPr>
      </w:pPr>
    </w:p>
    <w:p w:rsidR="00B57B9D" w:rsidRPr="00B57B9D" w:rsidRDefault="00B57B9D" w:rsidP="00B57B9D">
      <w:pPr>
        <w:jc w:val="center"/>
      </w:pPr>
      <w:r>
        <w:t>______________</w:t>
      </w:r>
    </w:p>
    <w:sectPr w:rsidR="00B57B9D" w:rsidRPr="00B57B9D" w:rsidSect="00A5181E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A6" w:rsidRDefault="007354A6">
      <w:r>
        <w:separator/>
      </w:r>
    </w:p>
  </w:endnote>
  <w:endnote w:type="continuationSeparator" w:id="0">
    <w:p w:rsidR="007354A6" w:rsidRDefault="0073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A6" w:rsidRPr="006F31AB" w:rsidRDefault="00897ACE" w:rsidP="00897ACE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P:\CHI\ITU-R\AG\RAG\RAG17\000\012C.docx</w:t>
    </w:r>
    <w:r>
      <w:fldChar w:fldCharType="end"/>
    </w:r>
    <w:r w:rsidR="007354A6">
      <w:rPr>
        <w:rFonts w:hint="eastAsia"/>
        <w:lang w:eastAsia="zh-CN"/>
      </w:rPr>
      <w:t xml:space="preserve"> (</w:t>
    </w:r>
    <w:r w:rsidR="007354A6">
      <w:rPr>
        <w:lang w:eastAsia="zh-CN"/>
      </w:rPr>
      <w:t>41</w:t>
    </w:r>
    <w:r>
      <w:rPr>
        <w:lang w:eastAsia="zh-CN"/>
      </w:rPr>
      <w:t>6726</w:t>
    </w:r>
    <w:r w:rsidR="007354A6">
      <w:rPr>
        <w:rFonts w:hint="eastAsia"/>
        <w:lang w:eastAsia="zh-CN"/>
      </w:rPr>
      <w:t>)</w:t>
    </w:r>
    <w:r w:rsidR="007354A6">
      <w:tab/>
    </w:r>
    <w:r w:rsidR="007354A6">
      <w:fldChar w:fldCharType="begin"/>
    </w:r>
    <w:r w:rsidR="007354A6">
      <w:instrText xml:space="preserve"> SAVEDATE \@ DD.MM.YY </w:instrText>
    </w:r>
    <w:r w:rsidR="007354A6">
      <w:fldChar w:fldCharType="separate"/>
    </w:r>
    <w:r w:rsidR="00CC6ABD">
      <w:t>20.04.17</w:t>
    </w:r>
    <w:r w:rsidR="007354A6">
      <w:fldChar w:fldCharType="end"/>
    </w:r>
    <w:r w:rsidR="007354A6">
      <w:tab/>
    </w:r>
    <w:r w:rsidR="007354A6">
      <w:fldChar w:fldCharType="begin"/>
    </w:r>
    <w:r w:rsidR="007354A6">
      <w:instrText xml:space="preserve"> PRINTDATE \@ DD.MM.YY </w:instrText>
    </w:r>
    <w:r w:rsidR="007354A6">
      <w:fldChar w:fldCharType="separate"/>
    </w:r>
    <w:r w:rsidR="004454B6">
      <w:t>20.04.17</w:t>
    </w:r>
    <w:r w:rsidR="007354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A6" w:rsidRPr="00897ACE" w:rsidRDefault="00897ACE" w:rsidP="00897ACE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P:\CHI\ITU-R\AG\RAG\RAG17\000\012C.docx</w:t>
    </w:r>
    <w:r>
      <w:fldChar w:fldCharType="end"/>
    </w:r>
    <w:r>
      <w:rPr>
        <w:rFonts w:hint="eastAsia"/>
        <w:lang w:eastAsia="zh-CN"/>
      </w:rPr>
      <w:t xml:space="preserve"> (</w:t>
    </w:r>
    <w:r>
      <w:rPr>
        <w:lang w:eastAsia="zh-CN"/>
      </w:rPr>
      <w:t>416726</w:t>
    </w:r>
    <w:r>
      <w:rPr>
        <w:rFonts w:hint="eastAsia"/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20.04.17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20.04.17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A6" w:rsidRDefault="007354A6">
      <w:r>
        <w:t>____________________</w:t>
      </w:r>
    </w:p>
  </w:footnote>
  <w:footnote w:type="continuationSeparator" w:id="0">
    <w:p w:rsidR="007354A6" w:rsidRDefault="0073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A6" w:rsidRPr="00AF0B82" w:rsidRDefault="007354A6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97ACE">
      <w:rPr>
        <w:noProof/>
      </w:rPr>
      <w:t>3</w:t>
    </w:r>
    <w:r>
      <w:fldChar w:fldCharType="end"/>
    </w:r>
  </w:p>
  <w:p w:rsidR="007354A6" w:rsidRPr="00AF0B82" w:rsidRDefault="007354A6" w:rsidP="001B4810">
    <w:pPr>
      <w:pStyle w:val="Header"/>
      <w:rPr>
        <w:lang w:eastAsia="zh-CN"/>
      </w:rPr>
    </w:pPr>
    <w:r w:rsidRPr="00AF0B82">
      <w:t>RAG</w:t>
    </w:r>
    <w:r>
      <w:rPr>
        <w:lang w:eastAsia="zh-CN"/>
      </w:rPr>
      <w:t>17</w:t>
    </w:r>
    <w:r w:rsidRPr="00AF0B82">
      <w:t>/</w:t>
    </w:r>
    <w:r w:rsidR="00897ACE">
      <w:t>1</w:t>
    </w:r>
    <w:r>
      <w:rPr>
        <w:lang w:eastAsia="zh-CN"/>
      </w:rPr>
      <w:t>2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EC"/>
    <w:rsid w:val="00020106"/>
    <w:rsid w:val="00021007"/>
    <w:rsid w:val="000339A7"/>
    <w:rsid w:val="00034C59"/>
    <w:rsid w:val="00062FA4"/>
    <w:rsid w:val="0006614B"/>
    <w:rsid w:val="00070710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31C"/>
    <w:rsid w:val="00145997"/>
    <w:rsid w:val="00147382"/>
    <w:rsid w:val="00152B3F"/>
    <w:rsid w:val="001539C7"/>
    <w:rsid w:val="001551D2"/>
    <w:rsid w:val="00164A74"/>
    <w:rsid w:val="00166041"/>
    <w:rsid w:val="00171B7F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25B0"/>
    <w:rsid w:val="001E5A76"/>
    <w:rsid w:val="001E692F"/>
    <w:rsid w:val="001E7277"/>
    <w:rsid w:val="001F6763"/>
    <w:rsid w:val="001F75CD"/>
    <w:rsid w:val="0020218C"/>
    <w:rsid w:val="0020573C"/>
    <w:rsid w:val="00213AE0"/>
    <w:rsid w:val="00221367"/>
    <w:rsid w:val="002274DB"/>
    <w:rsid w:val="00236FBE"/>
    <w:rsid w:val="002376C3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5522"/>
    <w:rsid w:val="0030740E"/>
    <w:rsid w:val="00314D00"/>
    <w:rsid w:val="003221F3"/>
    <w:rsid w:val="003268B9"/>
    <w:rsid w:val="0033041D"/>
    <w:rsid w:val="00333980"/>
    <w:rsid w:val="00342405"/>
    <w:rsid w:val="00342659"/>
    <w:rsid w:val="003429D2"/>
    <w:rsid w:val="0034529C"/>
    <w:rsid w:val="00353680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A726F"/>
    <w:rsid w:val="003B0D63"/>
    <w:rsid w:val="003B317F"/>
    <w:rsid w:val="003B55F3"/>
    <w:rsid w:val="003D0AB2"/>
    <w:rsid w:val="003D2EFD"/>
    <w:rsid w:val="003E4E3F"/>
    <w:rsid w:val="003F0801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454B6"/>
    <w:rsid w:val="0045496A"/>
    <w:rsid w:val="004557A7"/>
    <w:rsid w:val="0045750D"/>
    <w:rsid w:val="00460615"/>
    <w:rsid w:val="0046370D"/>
    <w:rsid w:val="00465D72"/>
    <w:rsid w:val="004667AE"/>
    <w:rsid w:val="00474CCC"/>
    <w:rsid w:val="00491D13"/>
    <w:rsid w:val="00492483"/>
    <w:rsid w:val="004974DE"/>
    <w:rsid w:val="004976C5"/>
    <w:rsid w:val="004A07A2"/>
    <w:rsid w:val="004B468C"/>
    <w:rsid w:val="004B7EC2"/>
    <w:rsid w:val="004C1105"/>
    <w:rsid w:val="004D08EB"/>
    <w:rsid w:val="004D6C47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424C0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B42D9"/>
    <w:rsid w:val="005C0B5E"/>
    <w:rsid w:val="005C190E"/>
    <w:rsid w:val="005C6906"/>
    <w:rsid w:val="005D402A"/>
    <w:rsid w:val="005D4564"/>
    <w:rsid w:val="005D4F78"/>
    <w:rsid w:val="005D6EB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3040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6B45"/>
    <w:rsid w:val="006672C0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B3BC9"/>
    <w:rsid w:val="006D0022"/>
    <w:rsid w:val="006D0289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354A6"/>
    <w:rsid w:val="0074537E"/>
    <w:rsid w:val="00745395"/>
    <w:rsid w:val="00747D24"/>
    <w:rsid w:val="0075704C"/>
    <w:rsid w:val="00757BB1"/>
    <w:rsid w:val="007669B2"/>
    <w:rsid w:val="00777351"/>
    <w:rsid w:val="0078571B"/>
    <w:rsid w:val="007A299C"/>
    <w:rsid w:val="007A31FF"/>
    <w:rsid w:val="007A5C08"/>
    <w:rsid w:val="007A6C4A"/>
    <w:rsid w:val="007B56C2"/>
    <w:rsid w:val="007B7525"/>
    <w:rsid w:val="007C0529"/>
    <w:rsid w:val="007C0CCC"/>
    <w:rsid w:val="007C37E1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25C"/>
    <w:rsid w:val="00847E2F"/>
    <w:rsid w:val="00853654"/>
    <w:rsid w:val="008552AB"/>
    <w:rsid w:val="008558A1"/>
    <w:rsid w:val="00855B4C"/>
    <w:rsid w:val="00855F19"/>
    <w:rsid w:val="00857695"/>
    <w:rsid w:val="00861C2D"/>
    <w:rsid w:val="0087115D"/>
    <w:rsid w:val="0088263F"/>
    <w:rsid w:val="0088755C"/>
    <w:rsid w:val="008954AA"/>
    <w:rsid w:val="00897ACE"/>
    <w:rsid w:val="008A56A5"/>
    <w:rsid w:val="008B06FC"/>
    <w:rsid w:val="008B750C"/>
    <w:rsid w:val="008C1346"/>
    <w:rsid w:val="008C34A4"/>
    <w:rsid w:val="008C7B07"/>
    <w:rsid w:val="008D06A4"/>
    <w:rsid w:val="008E11BE"/>
    <w:rsid w:val="008E3654"/>
    <w:rsid w:val="008F1F07"/>
    <w:rsid w:val="008F50C1"/>
    <w:rsid w:val="00903039"/>
    <w:rsid w:val="0091120B"/>
    <w:rsid w:val="00912356"/>
    <w:rsid w:val="00915949"/>
    <w:rsid w:val="00920D5A"/>
    <w:rsid w:val="00921051"/>
    <w:rsid w:val="0092390D"/>
    <w:rsid w:val="00924B9F"/>
    <w:rsid w:val="00930C36"/>
    <w:rsid w:val="009322FA"/>
    <w:rsid w:val="009345BB"/>
    <w:rsid w:val="009369E5"/>
    <w:rsid w:val="00936F75"/>
    <w:rsid w:val="009456BE"/>
    <w:rsid w:val="00951886"/>
    <w:rsid w:val="009540C3"/>
    <w:rsid w:val="00954917"/>
    <w:rsid w:val="009633F0"/>
    <w:rsid w:val="00964285"/>
    <w:rsid w:val="0097307C"/>
    <w:rsid w:val="0098015B"/>
    <w:rsid w:val="00986DD5"/>
    <w:rsid w:val="009A13C5"/>
    <w:rsid w:val="009A3CF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07C77"/>
    <w:rsid w:val="00A16CB2"/>
    <w:rsid w:val="00A177BA"/>
    <w:rsid w:val="00A23E26"/>
    <w:rsid w:val="00A25EC7"/>
    <w:rsid w:val="00A27ECF"/>
    <w:rsid w:val="00A32C3E"/>
    <w:rsid w:val="00A363F4"/>
    <w:rsid w:val="00A36AA3"/>
    <w:rsid w:val="00A42068"/>
    <w:rsid w:val="00A43ACF"/>
    <w:rsid w:val="00A43DC2"/>
    <w:rsid w:val="00A47E56"/>
    <w:rsid w:val="00A50605"/>
    <w:rsid w:val="00A5181E"/>
    <w:rsid w:val="00A61865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1749B"/>
    <w:rsid w:val="00B25A3A"/>
    <w:rsid w:val="00B319D4"/>
    <w:rsid w:val="00B41DCB"/>
    <w:rsid w:val="00B523C6"/>
    <w:rsid w:val="00B52992"/>
    <w:rsid w:val="00B57898"/>
    <w:rsid w:val="00B57B9D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596F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139E4"/>
    <w:rsid w:val="00C226F4"/>
    <w:rsid w:val="00C25047"/>
    <w:rsid w:val="00C3076D"/>
    <w:rsid w:val="00C30A3C"/>
    <w:rsid w:val="00C53641"/>
    <w:rsid w:val="00C60AC9"/>
    <w:rsid w:val="00C619B0"/>
    <w:rsid w:val="00C63259"/>
    <w:rsid w:val="00C77784"/>
    <w:rsid w:val="00C94697"/>
    <w:rsid w:val="00C96B17"/>
    <w:rsid w:val="00CB2BE8"/>
    <w:rsid w:val="00CB7F4E"/>
    <w:rsid w:val="00CC1C81"/>
    <w:rsid w:val="00CC44C5"/>
    <w:rsid w:val="00CC6ABD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2728F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93DF5"/>
    <w:rsid w:val="00DC75E8"/>
    <w:rsid w:val="00DF0D07"/>
    <w:rsid w:val="00DF3D87"/>
    <w:rsid w:val="00DF44DA"/>
    <w:rsid w:val="00E0336A"/>
    <w:rsid w:val="00E04C5D"/>
    <w:rsid w:val="00E11B23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14FEC"/>
    <w:rsid w:val="00F349E0"/>
    <w:rsid w:val="00F36311"/>
    <w:rsid w:val="00F36FFF"/>
    <w:rsid w:val="00F40256"/>
    <w:rsid w:val="00F41BC0"/>
    <w:rsid w:val="00F502A8"/>
    <w:rsid w:val="00F50FD6"/>
    <w:rsid w:val="00F5472A"/>
    <w:rsid w:val="00F5795F"/>
    <w:rsid w:val="00F64817"/>
    <w:rsid w:val="00F6565F"/>
    <w:rsid w:val="00F659D0"/>
    <w:rsid w:val="00F725E1"/>
    <w:rsid w:val="00F83718"/>
    <w:rsid w:val="00F9582A"/>
    <w:rsid w:val="00FB1E59"/>
    <w:rsid w:val="00FB29A3"/>
    <w:rsid w:val="00FB51B7"/>
    <w:rsid w:val="00FB630E"/>
    <w:rsid w:val="00FC36D2"/>
    <w:rsid w:val="00FC3D94"/>
    <w:rsid w:val="00FD4917"/>
    <w:rsid w:val="00FD7E6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47D5C64-BE19-4297-B7BB-BF14CE8D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uiPriority w:val="99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uiPriority w:val="99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57B9D"/>
    <w:pPr>
      <w:spacing w:before="360"/>
    </w:pPr>
    <w:rPr>
      <w:rFonts w:eastAsiaTheme="minorEastAsia"/>
    </w:rPr>
  </w:style>
  <w:style w:type="paragraph" w:customStyle="1" w:styleId="AnnexNo">
    <w:name w:val="Annex_No"/>
    <w:basedOn w:val="Normal"/>
    <w:next w:val="Normal"/>
    <w:link w:val="AnnexNoCar"/>
    <w:rsid w:val="00B57B9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nnextitle">
    <w:name w:val="Annex_title"/>
    <w:basedOn w:val="Normal"/>
    <w:next w:val="Normal"/>
    <w:rsid w:val="00B57B9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character" w:customStyle="1" w:styleId="AnnexNoCar">
    <w:name w:val="Annex_No Car"/>
    <w:basedOn w:val="DefaultParagraphFont"/>
    <w:link w:val="AnnexNo"/>
    <w:locked/>
    <w:rsid w:val="00B57B9D"/>
    <w:rPr>
      <w:rFonts w:ascii="Times New Roman" w:eastAsiaTheme="minorEastAsia" w:hAnsi="Times New Roman"/>
      <w:caps/>
      <w:sz w:val="28"/>
      <w:lang w:val="en-GB" w:eastAsia="en-US"/>
    </w:rPr>
  </w:style>
  <w:style w:type="paragraph" w:customStyle="1" w:styleId="Reasons">
    <w:name w:val="Reasons"/>
    <w:basedOn w:val="Normal"/>
    <w:qFormat/>
    <w:rsid w:val="00B57B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AED4-4082-4147-B49B-3D878D9F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4</TotalTime>
  <Pages>3</Pages>
  <Words>1193</Words>
  <Characters>294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1485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Xu, Hui</dc:creator>
  <cp:keywords>RAG03-1</cp:keywords>
  <dc:description>Document RAG08-1/1-E  For: _x000d_Document date: 12 December 2007_x000d_Saved by JJF44233 at 15:38:46 on 18/12/2007</dc:description>
  <cp:lastModifiedBy>Zheng, Bingyue</cp:lastModifiedBy>
  <cp:revision>3</cp:revision>
  <cp:lastPrinted>2017-04-20T15:36:00Z</cp:lastPrinted>
  <dcterms:created xsi:type="dcterms:W3CDTF">2017-04-21T09:13:00Z</dcterms:created>
  <dcterms:modified xsi:type="dcterms:W3CDTF">2017-04-21T09:18:00Z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