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tblLayout w:type="fixed"/>
        <w:tblLook w:val="0000" w:firstRow="0" w:lastRow="0" w:firstColumn="0" w:lastColumn="0" w:noHBand="0" w:noVBand="0"/>
      </w:tblPr>
      <w:tblGrid>
        <w:gridCol w:w="6520"/>
        <w:gridCol w:w="3119"/>
      </w:tblGrid>
      <w:tr w:rsidR="00034CD2" w:rsidRPr="00034CD2" w:rsidTr="00B50C09">
        <w:trPr>
          <w:cantSplit/>
          <w:trHeight w:val="1276"/>
        </w:trPr>
        <w:tc>
          <w:tcPr>
            <w:tcW w:w="3382" w:type="pct"/>
            <w:vAlign w:val="center"/>
          </w:tcPr>
          <w:p w:rsidR="00034CD2" w:rsidRPr="00034CD2" w:rsidRDefault="00034CD2" w:rsidP="00B50C0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ascii="Verdana Bold" w:eastAsiaTheme="minorEastAsia" w:hAnsi="Verdana Bold" w:hint="eastAsia"/>
                <w:b/>
                <w:bCs/>
                <w:sz w:val="24"/>
                <w:szCs w:val="40"/>
                <w:rtl/>
                <w:lang w:eastAsia="zh-CN" w:bidi="ar-EG"/>
              </w:rPr>
            </w:pPr>
            <w:r w:rsidRPr="00034CD2">
              <w:rPr>
                <w:rFonts w:ascii="Verdana Bold" w:eastAsiaTheme="minorEastAsia" w:hAnsi="Verdana Bold" w:hint="cs"/>
                <w:b/>
                <w:bCs/>
                <w:sz w:val="24"/>
                <w:szCs w:val="40"/>
                <w:rtl/>
                <w:lang w:eastAsia="zh-CN" w:bidi="ar-EG"/>
              </w:rPr>
              <w:t>الفريق الاستشاري للاتصالات الراديوية</w:t>
            </w:r>
          </w:p>
          <w:p w:rsidR="00034CD2" w:rsidRPr="00034CD2" w:rsidRDefault="00034CD2" w:rsidP="00B50C0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jc w:val="left"/>
              <w:rPr>
                <w:rFonts w:asciiTheme="minorHAnsi" w:eastAsiaTheme="minorEastAsia" w:hAnsiTheme="minorHAnsi"/>
                <w:b/>
                <w:bCs/>
                <w:sz w:val="18"/>
                <w:szCs w:val="32"/>
                <w:rtl/>
                <w:lang w:eastAsia="zh-CN" w:bidi="ar-EG"/>
              </w:rPr>
            </w:pPr>
            <w:r w:rsidRPr="00034CD2">
              <w:rPr>
                <w:rFonts w:ascii="Verdana Bold" w:eastAsiaTheme="minorEastAsia" w:hAnsi="Verdana Bold" w:hint="cs"/>
                <w:b/>
                <w:bCs/>
                <w:sz w:val="18"/>
                <w:szCs w:val="32"/>
                <w:rtl/>
                <w:lang w:eastAsia="zh-CN" w:bidi="ar-EG"/>
              </w:rPr>
              <w:t xml:space="preserve">جنيف، </w:t>
            </w:r>
            <w:r>
              <w:rPr>
                <w:rFonts w:ascii="Verdana Bold" w:eastAsiaTheme="minorEastAsia" w:hAnsi="Verdana Bold"/>
                <w:b/>
                <w:bCs/>
                <w:sz w:val="20"/>
                <w:szCs w:val="34"/>
                <w:lang w:eastAsia="zh-CN" w:bidi="ar-SY"/>
              </w:rPr>
              <w:t>28-26</w:t>
            </w:r>
            <w:r w:rsidRPr="00034CD2">
              <w:rPr>
                <w:rFonts w:ascii="Verdana Bold" w:eastAsiaTheme="minorEastAsia" w:hAnsi="Verdana Bold" w:hint="cs"/>
                <w:b/>
                <w:bCs/>
                <w:sz w:val="18"/>
                <w:szCs w:val="32"/>
                <w:rtl/>
                <w:lang w:eastAsia="zh-CN" w:bidi="ar-SY"/>
              </w:rPr>
              <w:t xml:space="preserve"> </w:t>
            </w:r>
            <w:r>
              <w:rPr>
                <w:rFonts w:ascii="Verdana Bold" w:eastAsiaTheme="minorEastAsia" w:hAnsi="Verdana Bold" w:hint="cs"/>
                <w:b/>
                <w:bCs/>
                <w:sz w:val="18"/>
                <w:szCs w:val="32"/>
                <w:rtl/>
                <w:lang w:eastAsia="zh-CN" w:bidi="ar-SY"/>
              </w:rPr>
              <w:t>أبريل</w:t>
            </w:r>
            <w:r w:rsidRPr="00034CD2">
              <w:rPr>
                <w:rFonts w:ascii="Verdana Bold" w:eastAsiaTheme="minorEastAsia" w:hAnsi="Verdana Bold" w:hint="cs"/>
                <w:b/>
                <w:bCs/>
                <w:sz w:val="18"/>
                <w:szCs w:val="32"/>
                <w:rtl/>
                <w:lang w:eastAsia="zh-CN" w:bidi="ar-SY"/>
              </w:rPr>
              <w:t xml:space="preserve"> </w:t>
            </w:r>
            <w:r>
              <w:rPr>
                <w:rFonts w:ascii="Verdana Bold" w:eastAsiaTheme="minorEastAsia" w:hAnsi="Verdana Bold"/>
                <w:b/>
                <w:bCs/>
                <w:sz w:val="20"/>
                <w:szCs w:val="34"/>
                <w:lang w:eastAsia="zh-CN" w:bidi="ar-SY"/>
              </w:rPr>
              <w:t>2017</w:t>
            </w:r>
          </w:p>
        </w:tc>
        <w:tc>
          <w:tcPr>
            <w:tcW w:w="1618" w:type="pct"/>
            <w:vAlign w:val="center"/>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A71FE1">
              <w:rPr>
                <w:noProof/>
                <w:rtl/>
                <w:lang w:eastAsia="zh-CN"/>
              </w:rPr>
              <w:drawing>
                <wp:inline distT="0" distB="0" distL="0" distR="0" wp14:anchorId="6811DAD0" wp14:editId="10043B74">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34CD2" w:rsidRPr="00034CD2" w:rsidTr="00034CD2">
        <w:trPr>
          <w:cantSplit/>
          <w:trHeight w:val="20"/>
        </w:trPr>
        <w:tc>
          <w:tcPr>
            <w:tcW w:w="3382" w:type="pct"/>
            <w:tcBorders>
              <w:bottom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618" w:type="pct"/>
            <w:tcBorders>
              <w:bottom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034CD2" w:rsidRPr="00034CD2" w:rsidTr="00034CD2">
        <w:trPr>
          <w:cantSplit/>
          <w:trHeight w:val="20"/>
        </w:trPr>
        <w:tc>
          <w:tcPr>
            <w:tcW w:w="3382" w:type="pct"/>
            <w:tcBorders>
              <w:top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SY"/>
              </w:rPr>
            </w:pPr>
          </w:p>
        </w:tc>
        <w:tc>
          <w:tcPr>
            <w:tcW w:w="1618" w:type="pct"/>
            <w:tcBorders>
              <w:top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034CD2" w:rsidRPr="00034CD2" w:rsidTr="00034CD2">
        <w:trPr>
          <w:cantSplit/>
        </w:trPr>
        <w:tc>
          <w:tcPr>
            <w:tcW w:w="3382" w:type="pct"/>
          </w:tcPr>
          <w:p w:rsidR="00034CD2" w:rsidRPr="00034CD2" w:rsidRDefault="00034CD2" w:rsidP="00F766D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rPr>
                <w:rFonts w:ascii="Verdana Bold" w:eastAsiaTheme="minorEastAsia" w:hAnsi="Verdana Bold" w:hint="eastAsia"/>
                <w:b/>
                <w:bCs/>
                <w:sz w:val="19"/>
                <w:rtl/>
                <w:lang w:eastAsia="zh-CN" w:bidi="ar-EG"/>
              </w:rPr>
            </w:pPr>
          </w:p>
        </w:tc>
        <w:tc>
          <w:tcPr>
            <w:tcW w:w="1618" w:type="pct"/>
            <w:vAlign w:val="center"/>
          </w:tcPr>
          <w:p w:rsidR="00034CD2" w:rsidRPr="00034CD2" w:rsidRDefault="00034CD2" w:rsidP="00F766D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rPr>
                <w:rFonts w:ascii="Verdana Bold" w:eastAsiaTheme="minorEastAsia" w:hAnsi="Verdana Bold" w:hint="eastAsia"/>
                <w:b/>
                <w:bCs/>
                <w:sz w:val="19"/>
                <w:rtl/>
                <w:lang w:eastAsia="zh-CN" w:bidi="ar-EG"/>
              </w:rPr>
            </w:pPr>
            <w:r w:rsidRPr="00034CD2">
              <w:rPr>
                <w:rFonts w:ascii="Verdana Bold" w:eastAsiaTheme="minorEastAsia" w:hAnsi="Verdana Bold"/>
                <w:b/>
                <w:bCs/>
                <w:sz w:val="19"/>
                <w:rtl/>
                <w:lang w:eastAsia="zh-CN" w:bidi="ar-EG"/>
              </w:rPr>
              <w:t>ا</w:t>
            </w:r>
            <w:r w:rsidRPr="00034CD2">
              <w:rPr>
                <w:rFonts w:ascii="Verdana Bold" w:eastAsiaTheme="minorEastAsia" w:hAnsi="Verdana Bold" w:hint="cs"/>
                <w:b/>
                <w:bCs/>
                <w:sz w:val="19"/>
                <w:rtl/>
                <w:lang w:eastAsia="zh-CN" w:bidi="ar-EG"/>
              </w:rPr>
              <w:t>ل</w:t>
            </w:r>
            <w:r w:rsidRPr="00034CD2">
              <w:rPr>
                <w:rFonts w:ascii="Verdana Bold" w:eastAsiaTheme="minorEastAsia" w:hAnsi="Verdana Bold"/>
                <w:b/>
                <w:bCs/>
                <w:sz w:val="19"/>
                <w:rtl/>
                <w:lang w:eastAsia="zh-CN" w:bidi="ar-EG"/>
              </w:rPr>
              <w:t>و</w:t>
            </w:r>
            <w:r w:rsidRPr="00034CD2">
              <w:rPr>
                <w:rFonts w:ascii="Verdana Bold" w:eastAsiaTheme="minorEastAsia" w:hAnsi="Verdana Bold" w:hint="cs"/>
                <w:b/>
                <w:bCs/>
                <w:sz w:val="19"/>
                <w:rtl/>
                <w:lang w:eastAsia="zh-CN" w:bidi="ar-EG"/>
              </w:rPr>
              <w:t xml:space="preserve">ثيقة </w:t>
            </w:r>
            <w:r w:rsidRPr="00034CD2">
              <w:rPr>
                <w:rFonts w:ascii="Verdana Bold" w:eastAsiaTheme="minorEastAsia" w:hAnsi="Verdana Bold"/>
                <w:b/>
                <w:bCs/>
                <w:sz w:val="19"/>
                <w:lang w:eastAsia="zh-CN" w:bidi="ar-SY"/>
              </w:rPr>
              <w:t>RAG1</w:t>
            </w:r>
            <w:r>
              <w:rPr>
                <w:rFonts w:ascii="Verdana Bold" w:eastAsiaTheme="minorEastAsia" w:hAnsi="Verdana Bold"/>
                <w:b/>
                <w:bCs/>
                <w:sz w:val="19"/>
                <w:lang w:eastAsia="zh-CN" w:bidi="ar-SY"/>
              </w:rPr>
              <w:t>7</w:t>
            </w:r>
            <w:r w:rsidRPr="00034CD2">
              <w:rPr>
                <w:rFonts w:ascii="Verdana Bold" w:eastAsiaTheme="minorEastAsia" w:hAnsi="Verdana Bold"/>
                <w:b/>
                <w:bCs/>
                <w:sz w:val="19"/>
                <w:lang w:eastAsia="zh-CN" w:bidi="ar-SY"/>
              </w:rPr>
              <w:t>/</w:t>
            </w:r>
            <w:r w:rsidR="0042083C">
              <w:rPr>
                <w:rFonts w:ascii="Verdana Bold" w:eastAsiaTheme="minorEastAsia" w:hAnsi="Verdana Bold"/>
                <w:b/>
                <w:bCs/>
                <w:sz w:val="19"/>
                <w:lang w:eastAsia="zh-CN" w:bidi="ar-SY"/>
              </w:rPr>
              <w:t>8</w:t>
            </w:r>
            <w:r w:rsidRPr="00034CD2">
              <w:rPr>
                <w:rFonts w:ascii="Verdana Bold" w:eastAsiaTheme="minorEastAsia" w:hAnsi="Verdana Bold"/>
                <w:b/>
                <w:bCs/>
                <w:sz w:val="19"/>
                <w:lang w:eastAsia="zh-CN" w:bidi="ar-SY"/>
              </w:rPr>
              <w:t>-A</w:t>
            </w:r>
          </w:p>
        </w:tc>
      </w:tr>
      <w:tr w:rsidR="00034CD2" w:rsidRPr="00034CD2" w:rsidTr="00034CD2">
        <w:trPr>
          <w:cantSplit/>
        </w:trPr>
        <w:tc>
          <w:tcPr>
            <w:tcW w:w="3382" w:type="pct"/>
          </w:tcPr>
          <w:p w:rsidR="00034CD2" w:rsidRPr="00034CD2" w:rsidRDefault="00034CD2" w:rsidP="00F766D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rPr>
                <w:rFonts w:asciiTheme="minorHAnsi" w:eastAsiaTheme="minorEastAsia" w:hAnsiTheme="minorHAnsi"/>
                <w:b/>
                <w:bCs/>
                <w:sz w:val="19"/>
                <w:rtl/>
                <w:lang w:eastAsia="zh-CN" w:bidi="ar-EG"/>
              </w:rPr>
            </w:pPr>
          </w:p>
        </w:tc>
        <w:tc>
          <w:tcPr>
            <w:tcW w:w="1618" w:type="pct"/>
            <w:vAlign w:val="center"/>
          </w:tcPr>
          <w:p w:rsidR="00034CD2" w:rsidRPr="00034CD2" w:rsidRDefault="0042083C" w:rsidP="00F766D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rPr>
                <w:rFonts w:ascii="Verdana Bold" w:eastAsiaTheme="minorEastAsia" w:hAnsi="Verdana Bold" w:hint="eastAsia"/>
                <w:b/>
                <w:bCs/>
                <w:sz w:val="19"/>
                <w:rtl/>
                <w:lang w:eastAsia="zh-CN" w:bidi="ar-EG"/>
              </w:rPr>
            </w:pPr>
            <w:r>
              <w:rPr>
                <w:rFonts w:ascii="Verdana Bold" w:eastAsiaTheme="minorEastAsia" w:hAnsi="Verdana Bold"/>
                <w:b/>
                <w:bCs/>
                <w:sz w:val="19"/>
                <w:lang w:eastAsia="zh-CN" w:bidi="ar-SY"/>
              </w:rPr>
              <w:t>11</w:t>
            </w:r>
            <w:r w:rsidR="00EE5F69" w:rsidRPr="00EE5F69">
              <w:rPr>
                <w:rFonts w:ascii="Verdana Bold" w:eastAsiaTheme="minorEastAsia" w:hAnsi="Verdana Bold" w:hint="cs"/>
                <w:b/>
                <w:bCs/>
                <w:sz w:val="19"/>
                <w:rtl/>
                <w:lang w:eastAsia="zh-CN" w:bidi="ar-EG"/>
              </w:rPr>
              <w:t xml:space="preserve"> أبريل </w:t>
            </w:r>
            <w:r w:rsidR="00EE5F69" w:rsidRPr="00EE5F69">
              <w:rPr>
                <w:rFonts w:ascii="Verdana Bold" w:eastAsiaTheme="minorEastAsia" w:hAnsi="Verdana Bold"/>
                <w:b/>
                <w:bCs/>
                <w:sz w:val="19"/>
                <w:lang w:eastAsia="zh-CN" w:bidi="ar-SY"/>
              </w:rPr>
              <w:t>2017</w:t>
            </w:r>
          </w:p>
        </w:tc>
      </w:tr>
      <w:tr w:rsidR="00034CD2" w:rsidRPr="00034CD2" w:rsidTr="00034CD2">
        <w:trPr>
          <w:cantSplit/>
        </w:trPr>
        <w:tc>
          <w:tcPr>
            <w:tcW w:w="3382" w:type="pct"/>
          </w:tcPr>
          <w:p w:rsidR="00034CD2" w:rsidRPr="00034CD2" w:rsidRDefault="00034CD2" w:rsidP="00F766D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rPr>
                <w:rFonts w:ascii="Verdana Bold" w:eastAsiaTheme="minorEastAsia" w:hAnsi="Verdana Bold" w:hint="eastAsia"/>
                <w:b/>
                <w:bCs/>
                <w:sz w:val="19"/>
                <w:rtl/>
                <w:lang w:eastAsia="zh-CN" w:bidi="ar-EG"/>
              </w:rPr>
            </w:pPr>
          </w:p>
        </w:tc>
        <w:tc>
          <w:tcPr>
            <w:tcW w:w="1618" w:type="pct"/>
            <w:vAlign w:val="center"/>
          </w:tcPr>
          <w:p w:rsidR="00034CD2" w:rsidRPr="00034CD2" w:rsidRDefault="0042083C" w:rsidP="00F766D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rPr>
                <w:rFonts w:ascii="Verdana Bold" w:eastAsiaTheme="minorEastAsia" w:hAnsi="Verdana Bold" w:hint="eastAsia"/>
                <w:b/>
                <w:bCs/>
                <w:sz w:val="19"/>
                <w:lang w:eastAsia="zh-CN" w:bidi="ar-SY"/>
              </w:rPr>
            </w:pPr>
            <w:r w:rsidRPr="0042083C">
              <w:rPr>
                <w:rFonts w:ascii="Verdana Bold" w:eastAsiaTheme="minorEastAsia" w:hAnsi="Verdana Bold" w:hint="cs"/>
                <w:b/>
                <w:bCs/>
                <w:sz w:val="19"/>
                <w:rtl/>
                <w:lang w:eastAsia="zh-CN" w:bidi="ar-EG"/>
              </w:rPr>
              <w:t>الأصل: بالإنكليزية</w:t>
            </w:r>
          </w:p>
        </w:tc>
      </w:tr>
      <w:tr w:rsidR="00034CD2" w:rsidRPr="00034CD2" w:rsidTr="004270DC">
        <w:trPr>
          <w:cantSplit/>
          <w:trHeight w:val="1159"/>
        </w:trPr>
        <w:tc>
          <w:tcPr>
            <w:tcW w:w="5000" w:type="pct"/>
            <w:gridSpan w:val="2"/>
          </w:tcPr>
          <w:p w:rsidR="00034CD2" w:rsidRPr="00034CD2" w:rsidRDefault="0042083C" w:rsidP="00AF2F27">
            <w:pPr>
              <w:pStyle w:val="Source"/>
              <w:rPr>
                <w:rFonts w:eastAsiaTheme="minorEastAsia"/>
                <w:rtl/>
                <w:lang w:eastAsia="zh-CN"/>
              </w:rPr>
            </w:pPr>
            <w:r w:rsidRPr="0042083C">
              <w:rPr>
                <w:rFonts w:eastAsiaTheme="minorEastAsia" w:hint="cs"/>
                <w:rtl/>
                <w:lang w:eastAsia="zh-CN"/>
              </w:rPr>
              <w:t>الاتحاد الروسي</w:t>
            </w:r>
          </w:p>
        </w:tc>
      </w:tr>
      <w:tr w:rsidR="00034CD2" w:rsidRPr="00034CD2" w:rsidTr="004270DC">
        <w:trPr>
          <w:cantSplit/>
        </w:trPr>
        <w:tc>
          <w:tcPr>
            <w:tcW w:w="5000" w:type="pct"/>
            <w:gridSpan w:val="2"/>
          </w:tcPr>
          <w:p w:rsidR="00A330E2" w:rsidRPr="00034CD2" w:rsidRDefault="0042083C" w:rsidP="0042083C">
            <w:pPr>
              <w:pStyle w:val="Title1"/>
              <w:rPr>
                <w:rFonts w:eastAsiaTheme="minorEastAsia"/>
                <w:rtl/>
                <w:lang w:eastAsia="zh-CN" w:bidi="ar-SY"/>
              </w:rPr>
            </w:pPr>
            <w:r w:rsidRPr="0042083C">
              <w:rPr>
                <w:rFonts w:eastAsiaTheme="minorEastAsia" w:hint="cs"/>
                <w:rtl/>
                <w:lang w:eastAsia="zh-CN" w:bidi="ar-SA"/>
              </w:rPr>
              <w:t>اقتراح بشأن إنشاء لجنة مشتركة لتنسيق المفردات في الاتحاد</w:t>
            </w:r>
          </w:p>
        </w:tc>
      </w:tr>
    </w:tbl>
    <w:p w:rsidR="0042083C" w:rsidRDefault="0042083C" w:rsidP="0042083C">
      <w:pPr>
        <w:pStyle w:val="Heading1"/>
        <w:rPr>
          <w:rtl/>
        </w:rPr>
      </w:pPr>
      <w:r>
        <w:t>1</w:t>
      </w:r>
      <w:r>
        <w:rPr>
          <w:rtl/>
          <w:lang w:bidi="ar-SA"/>
        </w:rPr>
        <w:tab/>
      </w:r>
      <w:r>
        <w:rPr>
          <w:rFonts w:hint="cs"/>
          <w:rtl/>
        </w:rPr>
        <w:t>مقدمة</w:t>
      </w:r>
    </w:p>
    <w:p w:rsidR="0042083C" w:rsidRDefault="0042083C" w:rsidP="005E2109">
      <w:pPr>
        <w:rPr>
          <w:rtl/>
          <w:lang w:bidi="ar-EG"/>
        </w:rPr>
      </w:pPr>
      <w:r w:rsidRPr="00F1224C">
        <w:rPr>
          <w:rFonts w:hint="cs"/>
          <w:spacing w:val="-2"/>
          <w:rtl/>
          <w:lang w:bidi="ar-EG"/>
        </w:rPr>
        <w:t>شهدت السنوات الأخيرة ممارسة ناجحة بعقد اجتماعات مشتركة لكل من لجنة تنسيق المفردات في قطاع الاتصالات الراديوية</w:t>
      </w:r>
      <w:r w:rsidR="005E2109" w:rsidRPr="00F1224C">
        <w:rPr>
          <w:rFonts w:hint="eastAsia"/>
          <w:spacing w:val="-2"/>
          <w:rtl/>
          <w:lang w:bidi="ar-EG"/>
        </w:rPr>
        <w:t> </w:t>
      </w:r>
      <w:r w:rsidRPr="00F1224C">
        <w:rPr>
          <w:spacing w:val="-2"/>
          <w:lang w:bidi="ar-EG"/>
        </w:rPr>
        <w:t>(CCV)</w:t>
      </w:r>
      <w:r>
        <w:rPr>
          <w:rFonts w:hint="cs"/>
          <w:rtl/>
          <w:lang w:bidi="ar-EG"/>
        </w:rPr>
        <w:t xml:space="preserve"> ولجنة تقييس المفردات في قطاع تقييس الاتصالات </w:t>
      </w:r>
      <w:r>
        <w:rPr>
          <w:lang w:bidi="ar-EG"/>
        </w:rPr>
        <w:t>(SCV)</w:t>
      </w:r>
      <w:r>
        <w:rPr>
          <w:rFonts w:hint="cs"/>
          <w:rtl/>
          <w:lang w:bidi="ar-EG"/>
        </w:rPr>
        <w:t xml:space="preserve"> تحت رئاسة واحدة.</w:t>
      </w:r>
    </w:p>
    <w:p w:rsidR="0042083C" w:rsidRDefault="0042083C" w:rsidP="00C07CF4">
      <w:pPr>
        <w:rPr>
          <w:rtl/>
          <w:lang w:bidi="ar-EG"/>
        </w:rPr>
      </w:pPr>
      <w:r>
        <w:rPr>
          <w:rFonts w:hint="cs"/>
          <w:rtl/>
          <w:lang w:bidi="ar-EG"/>
        </w:rPr>
        <w:t>وانتخبت</w:t>
      </w:r>
      <w:r w:rsidR="002F156D">
        <w:rPr>
          <w:rFonts w:hint="cs"/>
          <w:rtl/>
          <w:lang w:bidi="ar-EG"/>
        </w:rPr>
        <w:t xml:space="preserve"> جمعية</w:t>
      </w:r>
      <w:r>
        <w:rPr>
          <w:rFonts w:hint="cs"/>
          <w:rtl/>
          <w:lang w:bidi="ar-EG"/>
        </w:rPr>
        <w:t xml:space="preserve"> الاتصالات الراديوية لعام </w:t>
      </w:r>
      <w:r>
        <w:rPr>
          <w:lang w:bidi="ar-EG"/>
        </w:rPr>
        <w:t>2015</w:t>
      </w:r>
      <w:r>
        <w:rPr>
          <w:rFonts w:hint="cs"/>
          <w:rtl/>
          <w:lang w:bidi="ar-EG"/>
        </w:rPr>
        <w:t xml:space="preserve"> فريق </w:t>
      </w:r>
      <w:r w:rsidRPr="0042083C">
        <w:rPr>
          <w:rFonts w:hint="cs"/>
          <w:rtl/>
          <w:lang w:bidi="ar-EG"/>
        </w:rPr>
        <w:t>لجنة تنسيق المفردات في قطاع الاتصالا</w:t>
      </w:r>
      <w:bookmarkStart w:id="0" w:name="_GoBack"/>
      <w:bookmarkEnd w:id="0"/>
      <w:r w:rsidRPr="0042083C">
        <w:rPr>
          <w:rFonts w:hint="cs"/>
          <w:rtl/>
          <w:lang w:bidi="ar-EG"/>
        </w:rPr>
        <w:t xml:space="preserve">ت الراديوية </w:t>
      </w:r>
      <w:r w:rsidRPr="0042083C">
        <w:rPr>
          <w:lang w:bidi="ar-EG"/>
        </w:rPr>
        <w:t>(CCV)</w:t>
      </w:r>
      <w:r>
        <w:rPr>
          <w:rFonts w:hint="cs"/>
          <w:rtl/>
          <w:lang w:bidi="ar-EG"/>
        </w:rPr>
        <w:t xml:space="preserve"> الذي يتكون من رئيس وستة نواب للرئيس. وانتخبت الجمعية العالمية لتقييس الاتصالات لعام </w:t>
      </w:r>
      <w:r>
        <w:rPr>
          <w:lang w:bidi="ar-EG"/>
        </w:rPr>
        <w:t>2016</w:t>
      </w:r>
      <w:r>
        <w:rPr>
          <w:rFonts w:hint="cs"/>
          <w:rtl/>
          <w:lang w:bidi="ar-EG"/>
        </w:rPr>
        <w:t xml:space="preserve"> ثلاثة نواب لرئيس </w:t>
      </w:r>
      <w:r w:rsidRPr="0042083C">
        <w:rPr>
          <w:rFonts w:hint="cs"/>
          <w:rtl/>
          <w:lang w:bidi="ar-EG"/>
        </w:rPr>
        <w:t>لجنة تقييس المفردات في</w:t>
      </w:r>
      <w:r w:rsidR="00CA0909">
        <w:rPr>
          <w:rFonts w:hint="eastAsia"/>
          <w:rtl/>
          <w:lang w:bidi="ar-EG"/>
        </w:rPr>
        <w:t> </w:t>
      </w:r>
      <w:r w:rsidRPr="0042083C">
        <w:rPr>
          <w:rFonts w:hint="cs"/>
          <w:rtl/>
          <w:lang w:bidi="ar-EG"/>
        </w:rPr>
        <w:t>قطاع تقييس</w:t>
      </w:r>
      <w:r w:rsidR="00C07CF4">
        <w:rPr>
          <w:rFonts w:hint="eastAsia"/>
          <w:rtl/>
          <w:lang w:bidi="ar-EG"/>
        </w:rPr>
        <w:t> </w:t>
      </w:r>
      <w:r w:rsidRPr="0042083C">
        <w:rPr>
          <w:rFonts w:hint="cs"/>
          <w:rtl/>
          <w:lang w:bidi="ar-EG"/>
        </w:rPr>
        <w:t>الاتصالات</w:t>
      </w:r>
      <w:r>
        <w:rPr>
          <w:rFonts w:hint="cs"/>
          <w:rtl/>
          <w:lang w:bidi="ar-EG"/>
        </w:rPr>
        <w:t>.</w:t>
      </w:r>
    </w:p>
    <w:p w:rsidR="0042083C" w:rsidRDefault="0042083C" w:rsidP="00BB4A7E">
      <w:pPr>
        <w:rPr>
          <w:rtl/>
        </w:rPr>
      </w:pPr>
      <w:r>
        <w:rPr>
          <w:rFonts w:hint="cs"/>
          <w:rtl/>
          <w:lang w:bidi="ar-EG"/>
        </w:rPr>
        <w:t xml:space="preserve">ويدعو </w:t>
      </w:r>
      <w:r w:rsidRPr="0042083C">
        <w:rPr>
          <w:rFonts w:hint="cs"/>
          <w:rtl/>
        </w:rPr>
        <w:t>القرار</w:t>
      </w:r>
      <w:r>
        <w:rPr>
          <w:rFonts w:hint="cs"/>
          <w:rtl/>
          <w:lang w:bidi="ar-EG"/>
        </w:rPr>
        <w:t xml:space="preserve"> </w:t>
      </w:r>
      <w:r>
        <w:rPr>
          <w:lang w:bidi="ar-EG"/>
        </w:rPr>
        <w:t>67</w:t>
      </w:r>
      <w:r>
        <w:rPr>
          <w:rFonts w:hint="cs"/>
          <w:rtl/>
        </w:rPr>
        <w:t xml:space="preserve"> (المراجَع في </w:t>
      </w:r>
      <w:r>
        <w:t>2016</w:t>
      </w:r>
      <w:r>
        <w:rPr>
          <w:rFonts w:hint="cs"/>
          <w:rtl/>
        </w:rPr>
        <w:t xml:space="preserve">) </w:t>
      </w:r>
      <w:r w:rsidR="00BB4A7E">
        <w:rPr>
          <w:rFonts w:hint="cs"/>
          <w:rtl/>
        </w:rPr>
        <w:t>للجمعية</w:t>
      </w:r>
      <w:r>
        <w:rPr>
          <w:rFonts w:hint="cs"/>
          <w:rtl/>
        </w:rPr>
        <w:t xml:space="preserve"> العالمية لتقييس الاتصالات </w:t>
      </w:r>
      <w:r w:rsidRPr="00223C6F">
        <w:rPr>
          <w:rFonts w:hint="eastAsia"/>
          <w:rtl/>
        </w:rPr>
        <w:t>المجلس</w:t>
      </w:r>
      <w:r w:rsidRPr="00223C6F">
        <w:rPr>
          <w:rFonts w:hint="cs"/>
          <w:rtl/>
        </w:rPr>
        <w:t>:</w:t>
      </w:r>
    </w:p>
    <w:p w:rsidR="0042083C" w:rsidRPr="00223C6F" w:rsidRDefault="0042083C" w:rsidP="00EA3BE7">
      <w:pPr>
        <w:ind w:left="567"/>
        <w:rPr>
          <w:i/>
          <w:iCs/>
          <w:rtl/>
          <w:lang w:bidi="ar-EG"/>
        </w:rPr>
      </w:pPr>
      <w:r w:rsidRPr="00223C6F">
        <w:rPr>
          <w:rFonts w:hint="eastAsia"/>
          <w:i/>
          <w:iCs/>
          <w:rtl/>
          <w:lang w:bidi="ar-EG"/>
        </w:rPr>
        <w:t>إلى</w:t>
      </w:r>
      <w:r w:rsidRPr="00223C6F">
        <w:rPr>
          <w:i/>
          <w:iCs/>
          <w:rtl/>
          <w:lang w:bidi="ar-EG"/>
        </w:rPr>
        <w:t xml:space="preserve"> النظر في</w:t>
      </w:r>
      <w:r w:rsidRPr="00223C6F">
        <w:rPr>
          <w:rFonts w:hint="cs"/>
          <w:i/>
          <w:iCs/>
          <w:rtl/>
          <w:lang w:bidi="ar-EG"/>
        </w:rPr>
        <w:t xml:space="preserve"> استعراض القرار </w:t>
      </w:r>
      <w:r w:rsidRPr="00223C6F">
        <w:rPr>
          <w:i/>
          <w:iCs/>
          <w:lang w:bidi="ar-EG"/>
        </w:rPr>
        <w:t>154</w:t>
      </w:r>
      <w:r w:rsidRPr="00223C6F">
        <w:rPr>
          <w:rFonts w:hint="cs"/>
          <w:i/>
          <w:iCs/>
          <w:rtl/>
          <w:lang w:bidi="ar-EG"/>
        </w:rPr>
        <w:t xml:space="preserve"> (المراجَع في بوسان، </w:t>
      </w:r>
      <w:r w:rsidRPr="00223C6F">
        <w:rPr>
          <w:i/>
          <w:iCs/>
          <w:lang w:bidi="ar-EG"/>
        </w:rPr>
        <w:t>2014</w:t>
      </w:r>
      <w:r w:rsidRPr="00223C6F">
        <w:rPr>
          <w:rFonts w:hint="cs"/>
          <w:i/>
          <w:iCs/>
          <w:rtl/>
          <w:lang w:bidi="ar-EG"/>
        </w:rPr>
        <w:t>) لتحديد</w:t>
      </w:r>
      <w:r w:rsidRPr="00223C6F">
        <w:rPr>
          <w:i/>
          <w:iCs/>
          <w:rtl/>
          <w:lang w:bidi="ar-EG"/>
        </w:rPr>
        <w:t xml:space="preserve"> جدوى إنشاء كيان عمل واحد داخل الاتحاد للتعامل مع قضايا المفردات </w:t>
      </w:r>
      <w:r w:rsidRPr="00223C6F">
        <w:rPr>
          <w:rFonts w:hint="eastAsia"/>
          <w:i/>
          <w:iCs/>
          <w:rtl/>
          <w:lang w:bidi="ar-EG"/>
        </w:rPr>
        <w:t>واستعمال</w:t>
      </w:r>
      <w:r w:rsidRPr="00223C6F">
        <w:rPr>
          <w:i/>
          <w:iCs/>
          <w:rtl/>
          <w:lang w:bidi="ar-EG"/>
        </w:rPr>
        <w:t xml:space="preserve"> جميع اللغات </w:t>
      </w:r>
      <w:r w:rsidRPr="00223C6F">
        <w:rPr>
          <w:rFonts w:hint="cs"/>
          <w:i/>
          <w:iCs/>
          <w:rtl/>
          <w:lang w:bidi="ar-EG"/>
        </w:rPr>
        <w:t xml:space="preserve">الست </w:t>
      </w:r>
      <w:r w:rsidRPr="00223C6F">
        <w:rPr>
          <w:i/>
          <w:iCs/>
          <w:rtl/>
          <w:lang w:bidi="ar-EG"/>
        </w:rPr>
        <w:t>للاتحاد على قدم المساواة</w:t>
      </w:r>
      <w:r w:rsidRPr="00223C6F">
        <w:rPr>
          <w:rFonts w:hint="cs"/>
          <w:i/>
          <w:iCs/>
          <w:rtl/>
          <w:lang w:bidi="ar-EG"/>
        </w:rPr>
        <w:t>.</w:t>
      </w:r>
    </w:p>
    <w:p w:rsidR="0042083C" w:rsidRDefault="0042083C" w:rsidP="00E56F37">
      <w:pPr>
        <w:rPr>
          <w:rtl/>
          <w:lang w:bidi="ar-EG"/>
        </w:rPr>
      </w:pPr>
      <w:r>
        <w:rPr>
          <w:rFonts w:hint="cs"/>
          <w:rtl/>
        </w:rPr>
        <w:t xml:space="preserve">وتركز أهداف اللجنتين </w:t>
      </w:r>
      <w:r>
        <w:t>CCV</w:t>
      </w:r>
      <w:r>
        <w:rPr>
          <w:rFonts w:hint="cs"/>
          <w:rtl/>
          <w:lang w:bidi="ar-EG"/>
        </w:rPr>
        <w:t xml:space="preserve"> و</w:t>
      </w:r>
      <w:r>
        <w:rPr>
          <w:lang w:bidi="ar-EG"/>
        </w:rPr>
        <w:t>SCV</w:t>
      </w:r>
      <w:r>
        <w:rPr>
          <w:rFonts w:hint="cs"/>
          <w:rtl/>
          <w:lang w:bidi="ar-EG"/>
        </w:rPr>
        <w:t xml:space="preserve"> بشكل أساسي على قضايا المفردات المستخدمة في قرارات وتقارير قطاعي الاتصالات الراديوية وتقييس الاتصالات. وقد برزت في الوقت الحالي بالفعل الحاجة إلى النظر في المفردات المستخدمة في قطاع تنمية الاتصالات والذي ليست له لجنة خاصة </w:t>
      </w:r>
      <w:r w:rsidR="00E56F37">
        <w:rPr>
          <w:rFonts w:hint="cs"/>
          <w:rtl/>
          <w:lang w:bidi="ar-EG"/>
        </w:rPr>
        <w:t>معنية</w:t>
      </w:r>
      <w:r>
        <w:rPr>
          <w:rFonts w:hint="cs"/>
          <w:rtl/>
          <w:lang w:bidi="ar-EG"/>
        </w:rPr>
        <w:t xml:space="preserve"> بالمفردات.</w:t>
      </w:r>
    </w:p>
    <w:p w:rsidR="0042083C" w:rsidRDefault="00260A10" w:rsidP="00260A10">
      <w:pPr>
        <w:rPr>
          <w:rtl/>
          <w:lang w:bidi="ar-EG"/>
        </w:rPr>
      </w:pPr>
      <w:r>
        <w:rPr>
          <w:rFonts w:eastAsiaTheme="minorEastAsia" w:hint="cs"/>
          <w:rtl/>
          <w:lang w:eastAsia="zh-CN" w:bidi="ar-EG"/>
        </w:rPr>
        <w:t>وقد</w:t>
      </w:r>
      <w:r w:rsidR="0042083C" w:rsidRPr="00B82EE8">
        <w:rPr>
          <w:rFonts w:eastAsiaTheme="minorEastAsia" w:hint="cs"/>
          <w:rtl/>
          <w:lang w:eastAsia="zh-CN" w:bidi="ar-EG"/>
        </w:rPr>
        <w:t xml:space="preserve"> أيد فريق العمل التابع للمجلس والمعني باللغات </w:t>
      </w:r>
      <w:r>
        <w:rPr>
          <w:rFonts w:eastAsiaTheme="minorEastAsia"/>
          <w:lang w:eastAsia="zh-CN" w:bidi="ar-EG"/>
        </w:rPr>
        <w:t>(</w:t>
      </w:r>
      <w:r w:rsidRPr="00260A10">
        <w:rPr>
          <w:rFonts w:eastAsiaTheme="minorEastAsia"/>
          <w:lang w:eastAsia="zh-CN" w:bidi="ar-EG"/>
        </w:rPr>
        <w:t>CWG-LANG</w:t>
      </w:r>
      <w:r>
        <w:rPr>
          <w:rFonts w:eastAsiaTheme="minorEastAsia"/>
          <w:lang w:eastAsia="zh-CN" w:bidi="ar-EG"/>
        </w:rPr>
        <w:t>)</w:t>
      </w:r>
      <w:r>
        <w:rPr>
          <w:rFonts w:eastAsiaTheme="minorEastAsia" w:hint="cs"/>
          <w:rtl/>
          <w:lang w:eastAsia="zh-CN" w:bidi="ar-EG"/>
        </w:rPr>
        <w:t xml:space="preserve"> في اجتماعه في فبراير </w:t>
      </w:r>
      <w:r w:rsidR="0042083C" w:rsidRPr="00B82EE8">
        <w:rPr>
          <w:rFonts w:eastAsiaTheme="minorEastAsia" w:hint="cs"/>
          <w:rtl/>
          <w:lang w:eastAsia="zh-CN" w:bidi="ar-EG"/>
        </w:rPr>
        <w:t>مفهوم الكيان الوحيد للتعامل مع قضايا المفردات على مستوى الاتحاد ككل، على أن يشمل هذا الكيان ممثلين من الأمانة. واعتبر أيضاً أن رئيس هذا الكيان ينبغي أن يكون مختلفاً عن رئيس فريق العمل</w:t>
      </w:r>
      <w:r w:rsidR="0042083C" w:rsidRPr="00B82EE8">
        <w:rPr>
          <w:rFonts w:eastAsiaTheme="minorEastAsia" w:hint="eastAsia"/>
          <w:rtl/>
          <w:lang w:eastAsia="zh-CN" w:bidi="ar-EG"/>
        </w:rPr>
        <w:t> </w:t>
      </w:r>
      <w:r w:rsidR="0042083C" w:rsidRPr="00B82EE8">
        <w:rPr>
          <w:rFonts w:eastAsiaTheme="minorEastAsia"/>
          <w:lang w:eastAsia="zh-CN" w:bidi="ar-SY"/>
        </w:rPr>
        <w:t>CWG-LANG</w:t>
      </w:r>
      <w:r w:rsidR="0042083C" w:rsidRPr="00B82EE8">
        <w:rPr>
          <w:rFonts w:eastAsiaTheme="minorEastAsia" w:hint="cs"/>
          <w:rtl/>
          <w:lang w:eastAsia="zh-CN" w:bidi="ar-EG"/>
        </w:rPr>
        <w:t>.</w:t>
      </w:r>
    </w:p>
    <w:p w:rsidR="0042083C" w:rsidRDefault="0042083C" w:rsidP="00260A10">
      <w:pPr>
        <w:pStyle w:val="Heading1"/>
        <w:rPr>
          <w:rtl/>
          <w:lang w:bidi="ar-SA"/>
        </w:rPr>
      </w:pPr>
      <w:r>
        <w:t>2</w:t>
      </w:r>
      <w:r>
        <w:rPr>
          <w:rtl/>
          <w:lang w:bidi="ar-SA"/>
        </w:rPr>
        <w:tab/>
      </w:r>
      <w:r>
        <w:rPr>
          <w:rFonts w:hint="cs"/>
          <w:rtl/>
        </w:rPr>
        <w:t>المقترح</w:t>
      </w:r>
    </w:p>
    <w:p w:rsidR="0042083C" w:rsidRDefault="0042083C" w:rsidP="00644CBD">
      <w:pPr>
        <w:pStyle w:val="enumlev1"/>
        <w:rPr>
          <w:rtl/>
        </w:rPr>
      </w:pPr>
      <w:r>
        <w:rPr>
          <w:rFonts w:hint="cs"/>
          <w:rtl/>
          <w:lang w:bidi="ar-EG"/>
        </w:rPr>
        <w:t xml:space="preserve"> أ )</w:t>
      </w:r>
      <w:r>
        <w:rPr>
          <w:rFonts w:hint="cs"/>
          <w:rtl/>
          <w:lang w:bidi="ar-EG"/>
        </w:rPr>
        <w:tab/>
      </w:r>
      <w:r w:rsidR="00260A10">
        <w:rPr>
          <w:rFonts w:hint="cs"/>
          <w:rtl/>
          <w:lang w:bidi="ar-EG"/>
        </w:rPr>
        <w:t>دعم تشكيل كيان واحد للتعامل مع قضايا المفردات على مستوى الاتحاد ككل، أي لجنة لتنسيق المفردات للاتحاد</w:t>
      </w:r>
      <w:r w:rsidR="00644CBD">
        <w:rPr>
          <w:rFonts w:hint="eastAsia"/>
          <w:rtl/>
          <w:lang w:bidi="ar-EG"/>
        </w:rPr>
        <w:t> </w:t>
      </w:r>
      <w:r w:rsidR="00260A10" w:rsidRPr="00260A10">
        <w:rPr>
          <w:lang w:bidi="ar-EG"/>
        </w:rPr>
        <w:t>(ITU</w:t>
      </w:r>
      <w:r w:rsidR="00260A10">
        <w:rPr>
          <w:lang w:bidi="ar-EG"/>
        </w:rPr>
        <w:t> </w:t>
      </w:r>
      <w:r w:rsidR="00260A10" w:rsidRPr="00260A10">
        <w:rPr>
          <w:lang w:bidi="ar-EG"/>
        </w:rPr>
        <w:t>CCV)</w:t>
      </w:r>
      <w:r w:rsidR="00260A10">
        <w:rPr>
          <w:rFonts w:hint="cs"/>
          <w:rtl/>
          <w:lang w:bidi="ar-EG"/>
        </w:rPr>
        <w:t xml:space="preserve"> للتعامل مع قضايا المفردات لصالح جميع قطاعات الاتحاد.</w:t>
      </w:r>
    </w:p>
    <w:p w:rsidR="0042083C" w:rsidRDefault="0042083C" w:rsidP="00F766D6">
      <w:pPr>
        <w:pStyle w:val="enumlev1"/>
        <w:keepNext/>
        <w:keepLines/>
        <w:spacing w:after="120"/>
        <w:rPr>
          <w:rtl/>
          <w:lang w:bidi="ar-EG"/>
        </w:rPr>
      </w:pPr>
      <w:r>
        <w:rPr>
          <w:rFonts w:hint="cs"/>
          <w:rtl/>
          <w:lang w:bidi="ar-EG"/>
        </w:rPr>
        <w:lastRenderedPageBreak/>
        <w:t>ب)</w:t>
      </w:r>
      <w:r>
        <w:rPr>
          <w:rFonts w:hint="cs"/>
          <w:rtl/>
          <w:lang w:bidi="ar-EG"/>
        </w:rPr>
        <w:tab/>
      </w:r>
      <w:r w:rsidR="00260A10">
        <w:rPr>
          <w:rFonts w:hint="cs"/>
          <w:rtl/>
          <w:lang w:bidi="ar-EG"/>
        </w:rPr>
        <w:t xml:space="preserve">دعوة مجلس الاتحاد إلى تشكيل اللجنة </w:t>
      </w:r>
      <w:r w:rsidR="00260A10" w:rsidRPr="00260A10">
        <w:rPr>
          <w:lang w:bidi="ar-EG"/>
        </w:rPr>
        <w:t>ITU CCV</w:t>
      </w:r>
      <w:r w:rsidR="00260A10">
        <w:rPr>
          <w:rFonts w:hint="cs"/>
          <w:rtl/>
          <w:lang w:bidi="ar-EG"/>
        </w:rPr>
        <w:t xml:space="preserve">، استناداً إلى اللجنتين </w:t>
      </w:r>
      <w:r w:rsidR="00260A10" w:rsidRPr="00260A10">
        <w:rPr>
          <w:lang w:bidi="ar-EG"/>
        </w:rPr>
        <w:t>ITU-R CCV</w:t>
      </w:r>
      <w:r w:rsidR="00260A10">
        <w:rPr>
          <w:rFonts w:hint="cs"/>
          <w:rtl/>
          <w:lang w:bidi="ar-EG"/>
        </w:rPr>
        <w:t xml:space="preserve"> و</w:t>
      </w:r>
      <w:r w:rsidR="00260A10" w:rsidRPr="00260A10">
        <w:rPr>
          <w:lang w:bidi="ar-EG"/>
        </w:rPr>
        <w:t>ITU-T SCV</w:t>
      </w:r>
      <w:r w:rsidR="00260A10">
        <w:rPr>
          <w:rFonts w:hint="cs"/>
          <w:rtl/>
          <w:lang w:bidi="ar-EG"/>
        </w:rPr>
        <w:t xml:space="preserve"> الحاليتين، على أن يتألف من</w:t>
      </w:r>
      <w:r>
        <w:rPr>
          <w:rFonts w:hint="cs"/>
          <w:rtl/>
          <w:lang w:bidi="ar-EG"/>
        </w:rPr>
        <w:t>:</w:t>
      </w:r>
    </w:p>
    <w:tbl>
      <w:tblPr>
        <w:tblStyle w:val="TableGrid"/>
        <w:bidiVisual/>
        <w:tblW w:w="5000" w:type="pct"/>
        <w:tblLook w:val="04A0" w:firstRow="1" w:lastRow="0" w:firstColumn="1" w:lastColumn="0" w:noHBand="0" w:noVBand="1"/>
      </w:tblPr>
      <w:tblGrid>
        <w:gridCol w:w="3108"/>
        <w:gridCol w:w="3260"/>
        <w:gridCol w:w="3261"/>
      </w:tblGrid>
      <w:tr w:rsidR="00260A10" w:rsidRPr="00260A10" w:rsidTr="006A7886">
        <w:tc>
          <w:tcPr>
            <w:tcW w:w="3108" w:type="dxa"/>
          </w:tcPr>
          <w:p w:rsidR="0042083C" w:rsidRPr="00260A10" w:rsidRDefault="00260A10" w:rsidP="00F766D6">
            <w:pPr>
              <w:keepNext/>
              <w:keepLines/>
              <w:spacing w:before="60" w:after="60"/>
              <w:jc w:val="left"/>
            </w:pPr>
            <w:r w:rsidRPr="00260A10">
              <w:rPr>
                <w:rFonts w:hint="cs"/>
                <w:rtl/>
              </w:rPr>
              <w:t xml:space="preserve">رئيس </w:t>
            </w:r>
            <w:r>
              <w:rPr>
                <w:rFonts w:hint="cs"/>
                <w:rtl/>
              </w:rPr>
              <w:t xml:space="preserve">اللجنة </w:t>
            </w:r>
            <w:r w:rsidRPr="00260A10">
              <w:rPr>
                <w:lang w:bidi="ar-EG"/>
              </w:rPr>
              <w:t>ITU CCV</w:t>
            </w:r>
          </w:p>
        </w:tc>
        <w:tc>
          <w:tcPr>
            <w:tcW w:w="6521" w:type="dxa"/>
            <w:gridSpan w:val="2"/>
          </w:tcPr>
          <w:p w:rsidR="0042083C" w:rsidRPr="00260A10" w:rsidRDefault="00260A10" w:rsidP="00F766D6">
            <w:pPr>
              <w:keepNext/>
              <w:keepLines/>
              <w:spacing w:before="60" w:after="60"/>
              <w:jc w:val="left"/>
              <w:rPr>
                <w:rtl/>
              </w:rPr>
            </w:pPr>
            <w:r>
              <w:rPr>
                <w:rFonts w:hint="cs"/>
                <w:rtl/>
              </w:rPr>
              <w:t xml:space="preserve">السيد كريستيان </w:t>
            </w:r>
            <w:proofErr w:type="spellStart"/>
            <w:r>
              <w:rPr>
                <w:rFonts w:hint="cs"/>
                <w:rtl/>
              </w:rPr>
              <w:t>ريسون</w:t>
            </w:r>
            <w:proofErr w:type="spellEnd"/>
            <w:r>
              <w:rPr>
                <w:rFonts w:hint="cs"/>
                <w:rtl/>
              </w:rPr>
              <w:t xml:space="preserve"> (جمعية الاتصالات الراديوية لعام </w:t>
            </w:r>
            <w:r>
              <w:t>2015</w:t>
            </w:r>
            <w:r>
              <w:rPr>
                <w:rFonts w:hint="cs"/>
                <w:rtl/>
              </w:rPr>
              <w:t>)</w:t>
            </w:r>
          </w:p>
        </w:tc>
      </w:tr>
      <w:tr w:rsidR="00260A10" w:rsidRPr="00260A10" w:rsidTr="006A7886">
        <w:tc>
          <w:tcPr>
            <w:tcW w:w="3108" w:type="dxa"/>
          </w:tcPr>
          <w:p w:rsidR="0042083C" w:rsidRPr="00260A10" w:rsidRDefault="00260A10" w:rsidP="006A7886">
            <w:pPr>
              <w:spacing w:before="60" w:after="60"/>
              <w:jc w:val="left"/>
            </w:pPr>
            <w:r>
              <w:rPr>
                <w:rFonts w:hint="cs"/>
                <w:rtl/>
              </w:rPr>
              <w:t xml:space="preserve">نواب رئيس اللجنة </w:t>
            </w:r>
            <w:r w:rsidRPr="00260A10">
              <w:rPr>
                <w:lang w:bidi="ar-EG"/>
              </w:rPr>
              <w:t>ITU CCV</w:t>
            </w:r>
            <w:r>
              <w:rPr>
                <w:rtl/>
              </w:rPr>
              <w:br/>
            </w:r>
            <w:r>
              <w:rPr>
                <w:rFonts w:hint="cs"/>
                <w:rtl/>
              </w:rPr>
              <w:t>لمجموعات اللغات</w:t>
            </w:r>
          </w:p>
        </w:tc>
        <w:tc>
          <w:tcPr>
            <w:tcW w:w="3260" w:type="dxa"/>
          </w:tcPr>
          <w:p w:rsidR="0042083C" w:rsidRPr="00260A10" w:rsidRDefault="00260A10" w:rsidP="006A7886">
            <w:pPr>
              <w:spacing w:before="60" w:after="60"/>
              <w:jc w:val="left"/>
            </w:pPr>
            <w:r w:rsidRPr="00260A10">
              <w:rPr>
                <w:rFonts w:hint="cs"/>
                <w:rtl/>
              </w:rPr>
              <w:t xml:space="preserve">جمعية الاتصالات الراديوية لعام </w:t>
            </w:r>
            <w:r w:rsidRPr="00260A10">
              <w:rPr>
                <w:lang w:bidi="ar-EG"/>
              </w:rPr>
              <w:t>2015</w:t>
            </w:r>
          </w:p>
        </w:tc>
        <w:tc>
          <w:tcPr>
            <w:tcW w:w="3261" w:type="dxa"/>
          </w:tcPr>
          <w:p w:rsidR="0042083C" w:rsidRPr="00260A10" w:rsidRDefault="00260A10" w:rsidP="006A7886">
            <w:pPr>
              <w:spacing w:before="60" w:after="60"/>
              <w:jc w:val="left"/>
            </w:pPr>
            <w:r>
              <w:rPr>
                <w:rFonts w:hint="cs"/>
                <w:rtl/>
              </w:rPr>
              <w:t>الجمعية العالمية لتقييس الاتصالات لعام </w:t>
            </w:r>
            <w:r>
              <w:t>2016</w:t>
            </w:r>
          </w:p>
        </w:tc>
      </w:tr>
      <w:tr w:rsidR="00260A10" w:rsidRPr="00260A10" w:rsidTr="006A7886">
        <w:tc>
          <w:tcPr>
            <w:tcW w:w="3108" w:type="dxa"/>
          </w:tcPr>
          <w:p w:rsidR="0042083C" w:rsidRPr="00260A10" w:rsidRDefault="00260A10" w:rsidP="006A7886">
            <w:pPr>
              <w:spacing w:before="60" w:after="60"/>
              <w:jc w:val="left"/>
            </w:pPr>
            <w:r>
              <w:rPr>
                <w:rFonts w:hint="cs"/>
                <w:rtl/>
              </w:rPr>
              <w:t>اللغة العربية</w:t>
            </w:r>
          </w:p>
        </w:tc>
        <w:tc>
          <w:tcPr>
            <w:tcW w:w="3260" w:type="dxa"/>
          </w:tcPr>
          <w:p w:rsidR="0042083C" w:rsidRPr="00260A10" w:rsidRDefault="00260A10" w:rsidP="006A7886">
            <w:pPr>
              <w:spacing w:before="60" w:after="60"/>
              <w:jc w:val="left"/>
            </w:pPr>
            <w:r>
              <w:rPr>
                <w:rFonts w:hint="cs"/>
                <w:rtl/>
              </w:rPr>
              <w:t>السيد محمد إبراهيم أحمد صادق</w:t>
            </w:r>
          </w:p>
        </w:tc>
        <w:tc>
          <w:tcPr>
            <w:tcW w:w="3261" w:type="dxa"/>
          </w:tcPr>
          <w:p w:rsidR="0042083C" w:rsidRPr="00260A10" w:rsidRDefault="006A7886" w:rsidP="006A7886">
            <w:pPr>
              <w:spacing w:before="60" w:after="60"/>
              <w:jc w:val="left"/>
            </w:pPr>
            <w:r>
              <w:rPr>
                <w:rFonts w:hint="cs"/>
                <w:rtl/>
              </w:rPr>
              <w:t>سيحدد من الفريق الاستشاري لتقييس الاتصالات</w:t>
            </w:r>
          </w:p>
        </w:tc>
      </w:tr>
      <w:tr w:rsidR="00260A10" w:rsidRPr="00260A10" w:rsidTr="006A7886">
        <w:tc>
          <w:tcPr>
            <w:tcW w:w="3108" w:type="dxa"/>
          </w:tcPr>
          <w:p w:rsidR="0042083C" w:rsidRPr="00260A10" w:rsidRDefault="00260A10" w:rsidP="006A7886">
            <w:pPr>
              <w:spacing w:before="60" w:after="60"/>
              <w:jc w:val="left"/>
            </w:pPr>
            <w:r>
              <w:rPr>
                <w:rFonts w:hint="cs"/>
                <w:rtl/>
              </w:rPr>
              <w:t>اللغة الصينية</w:t>
            </w:r>
          </w:p>
        </w:tc>
        <w:tc>
          <w:tcPr>
            <w:tcW w:w="3260" w:type="dxa"/>
          </w:tcPr>
          <w:p w:rsidR="0042083C" w:rsidRPr="00260A10" w:rsidRDefault="00260A10" w:rsidP="006A7886">
            <w:pPr>
              <w:spacing w:before="60" w:after="60"/>
              <w:jc w:val="left"/>
            </w:pPr>
            <w:r>
              <w:rPr>
                <w:rFonts w:hint="cs"/>
                <w:rtl/>
              </w:rPr>
              <w:t>السيد كون سي</w:t>
            </w:r>
          </w:p>
        </w:tc>
        <w:tc>
          <w:tcPr>
            <w:tcW w:w="3261" w:type="dxa"/>
          </w:tcPr>
          <w:p w:rsidR="0042083C" w:rsidRPr="00260A10" w:rsidRDefault="006A7886" w:rsidP="006A7886">
            <w:pPr>
              <w:spacing w:before="60" w:after="60"/>
              <w:jc w:val="left"/>
            </w:pPr>
            <w:r>
              <w:rPr>
                <w:rFonts w:hint="cs"/>
                <w:rtl/>
              </w:rPr>
              <w:t xml:space="preserve">السيد </w:t>
            </w:r>
            <w:proofErr w:type="spellStart"/>
            <w:r>
              <w:rPr>
                <w:rFonts w:hint="cs"/>
                <w:rtl/>
              </w:rPr>
              <w:t>تونغ</w:t>
            </w:r>
            <w:proofErr w:type="spellEnd"/>
            <w:r>
              <w:rPr>
                <w:rFonts w:hint="cs"/>
                <w:rtl/>
              </w:rPr>
              <w:t xml:space="preserve"> </w:t>
            </w:r>
            <w:proofErr w:type="spellStart"/>
            <w:r>
              <w:rPr>
                <w:rFonts w:hint="cs"/>
                <w:rtl/>
              </w:rPr>
              <w:t>ويو</w:t>
            </w:r>
            <w:proofErr w:type="spellEnd"/>
          </w:p>
        </w:tc>
      </w:tr>
      <w:tr w:rsidR="00260A10" w:rsidRPr="00260A10" w:rsidTr="006A7886">
        <w:tc>
          <w:tcPr>
            <w:tcW w:w="3108" w:type="dxa"/>
          </w:tcPr>
          <w:p w:rsidR="0042083C" w:rsidRPr="00260A10" w:rsidRDefault="00260A10" w:rsidP="006A7886">
            <w:pPr>
              <w:spacing w:before="60" w:after="60"/>
              <w:jc w:val="left"/>
            </w:pPr>
            <w:r>
              <w:rPr>
                <w:rFonts w:hint="cs"/>
                <w:rtl/>
              </w:rPr>
              <w:t>اللغة الإنكليزية</w:t>
            </w:r>
          </w:p>
        </w:tc>
        <w:tc>
          <w:tcPr>
            <w:tcW w:w="3260" w:type="dxa"/>
          </w:tcPr>
          <w:p w:rsidR="0042083C" w:rsidRPr="00260A10" w:rsidRDefault="006A7886" w:rsidP="006A7886">
            <w:pPr>
              <w:spacing w:before="60" w:after="60"/>
              <w:jc w:val="left"/>
            </w:pPr>
            <w:r>
              <w:rPr>
                <w:rFonts w:hint="cs"/>
                <w:rtl/>
              </w:rPr>
              <w:t xml:space="preserve">السيد بول </w:t>
            </w:r>
            <w:proofErr w:type="spellStart"/>
            <w:r>
              <w:rPr>
                <w:rFonts w:hint="cs"/>
                <w:rtl/>
              </w:rPr>
              <w:t>ناجاريان</w:t>
            </w:r>
            <w:proofErr w:type="spellEnd"/>
          </w:p>
        </w:tc>
        <w:tc>
          <w:tcPr>
            <w:tcW w:w="3261" w:type="dxa"/>
          </w:tcPr>
          <w:p w:rsidR="0042083C" w:rsidRPr="00260A10" w:rsidRDefault="006A7886" w:rsidP="006A7886">
            <w:pPr>
              <w:spacing w:before="60" w:after="60"/>
              <w:jc w:val="left"/>
            </w:pPr>
            <w:r w:rsidRPr="006A7886">
              <w:rPr>
                <w:rFonts w:hint="cs"/>
                <w:rtl/>
              </w:rPr>
              <w:t xml:space="preserve">السيد بول </w:t>
            </w:r>
            <w:proofErr w:type="spellStart"/>
            <w:r w:rsidRPr="006A7886">
              <w:rPr>
                <w:rFonts w:hint="cs"/>
                <w:rtl/>
              </w:rPr>
              <w:t>ناجاريان</w:t>
            </w:r>
            <w:proofErr w:type="spellEnd"/>
          </w:p>
        </w:tc>
      </w:tr>
      <w:tr w:rsidR="00260A10" w:rsidRPr="00260A10" w:rsidTr="006A7886">
        <w:tc>
          <w:tcPr>
            <w:tcW w:w="3108" w:type="dxa"/>
          </w:tcPr>
          <w:p w:rsidR="0042083C" w:rsidRPr="00260A10" w:rsidRDefault="00260A10" w:rsidP="006A7886">
            <w:pPr>
              <w:spacing w:before="60" w:after="60"/>
              <w:jc w:val="left"/>
            </w:pPr>
            <w:r>
              <w:rPr>
                <w:rFonts w:hint="cs"/>
                <w:rtl/>
              </w:rPr>
              <w:t>اللغة الفرنسية</w:t>
            </w:r>
          </w:p>
        </w:tc>
        <w:tc>
          <w:tcPr>
            <w:tcW w:w="3260" w:type="dxa"/>
          </w:tcPr>
          <w:p w:rsidR="0042083C" w:rsidRPr="00260A10" w:rsidRDefault="006A7886" w:rsidP="006A7886">
            <w:pPr>
              <w:spacing w:before="60" w:after="60"/>
              <w:jc w:val="left"/>
            </w:pPr>
            <w:r>
              <w:rPr>
                <w:rFonts w:hint="cs"/>
                <w:rtl/>
              </w:rPr>
              <w:t xml:space="preserve">السيد جورج </w:t>
            </w:r>
            <w:proofErr w:type="spellStart"/>
            <w:r>
              <w:rPr>
                <w:rFonts w:hint="cs"/>
                <w:rtl/>
              </w:rPr>
              <w:t>يايي</w:t>
            </w:r>
            <w:proofErr w:type="spellEnd"/>
          </w:p>
        </w:tc>
        <w:tc>
          <w:tcPr>
            <w:tcW w:w="3261" w:type="dxa"/>
          </w:tcPr>
          <w:p w:rsidR="0042083C" w:rsidRPr="00260A10" w:rsidRDefault="006A7886" w:rsidP="006A7886">
            <w:pPr>
              <w:spacing w:before="60" w:after="60"/>
              <w:jc w:val="left"/>
            </w:pPr>
            <w:r w:rsidRPr="006A7886">
              <w:rPr>
                <w:rFonts w:hint="cs"/>
                <w:rtl/>
              </w:rPr>
              <w:t>سيحدد من الفريق الاستشاري لتقييس الاتصالات</w:t>
            </w:r>
          </w:p>
        </w:tc>
      </w:tr>
      <w:tr w:rsidR="00260A10" w:rsidRPr="00260A10" w:rsidTr="006A7886">
        <w:tc>
          <w:tcPr>
            <w:tcW w:w="3108" w:type="dxa"/>
          </w:tcPr>
          <w:p w:rsidR="0042083C" w:rsidRPr="00260A10" w:rsidRDefault="00260A10" w:rsidP="006A7886">
            <w:pPr>
              <w:spacing w:before="60" w:after="60"/>
              <w:jc w:val="left"/>
            </w:pPr>
            <w:r>
              <w:rPr>
                <w:rFonts w:hint="cs"/>
                <w:rtl/>
              </w:rPr>
              <w:t>اللغة الروسية</w:t>
            </w:r>
          </w:p>
        </w:tc>
        <w:tc>
          <w:tcPr>
            <w:tcW w:w="3260" w:type="dxa"/>
          </w:tcPr>
          <w:p w:rsidR="0042083C" w:rsidRPr="00260A10" w:rsidRDefault="006A7886" w:rsidP="006A7886">
            <w:pPr>
              <w:spacing w:before="60" w:after="60"/>
              <w:jc w:val="left"/>
            </w:pPr>
            <w:r>
              <w:rPr>
                <w:rFonts w:hint="cs"/>
                <w:rtl/>
              </w:rPr>
              <w:t xml:space="preserve">السيد </w:t>
            </w:r>
            <w:r w:rsidRPr="006A7886">
              <w:rPr>
                <w:rtl/>
              </w:rPr>
              <w:t xml:space="preserve">فلاديمير </w:t>
            </w:r>
            <w:proofErr w:type="spellStart"/>
            <w:r w:rsidRPr="006A7886">
              <w:rPr>
                <w:rtl/>
              </w:rPr>
              <w:t>مينكين</w:t>
            </w:r>
            <w:proofErr w:type="spellEnd"/>
          </w:p>
        </w:tc>
        <w:tc>
          <w:tcPr>
            <w:tcW w:w="3261" w:type="dxa"/>
          </w:tcPr>
          <w:p w:rsidR="0042083C" w:rsidRPr="00260A10" w:rsidRDefault="006A7886" w:rsidP="006A7886">
            <w:pPr>
              <w:spacing w:before="60" w:after="60"/>
              <w:jc w:val="left"/>
            </w:pPr>
            <w:proofErr w:type="spellStart"/>
            <w:r w:rsidRPr="006A7886">
              <w:rPr>
                <w:rtl/>
              </w:rPr>
              <w:t>كونستنتين</w:t>
            </w:r>
            <w:proofErr w:type="spellEnd"/>
            <w:r w:rsidRPr="006A7886">
              <w:rPr>
                <w:rtl/>
              </w:rPr>
              <w:t xml:space="preserve"> </w:t>
            </w:r>
            <w:proofErr w:type="spellStart"/>
            <w:r w:rsidRPr="006A7886">
              <w:rPr>
                <w:rtl/>
              </w:rPr>
              <w:t>تروفيموف</w:t>
            </w:r>
            <w:proofErr w:type="spellEnd"/>
          </w:p>
        </w:tc>
      </w:tr>
      <w:tr w:rsidR="00260A10" w:rsidRPr="00260A10" w:rsidTr="006A7886">
        <w:tc>
          <w:tcPr>
            <w:tcW w:w="3108" w:type="dxa"/>
          </w:tcPr>
          <w:p w:rsidR="0042083C" w:rsidRPr="00260A10" w:rsidRDefault="00260A10" w:rsidP="006A7886">
            <w:pPr>
              <w:spacing w:before="60" w:after="60"/>
              <w:jc w:val="left"/>
            </w:pPr>
            <w:r>
              <w:rPr>
                <w:rFonts w:hint="cs"/>
                <w:rtl/>
              </w:rPr>
              <w:t>اللغة الإسبانية</w:t>
            </w:r>
          </w:p>
        </w:tc>
        <w:tc>
          <w:tcPr>
            <w:tcW w:w="3260" w:type="dxa"/>
          </w:tcPr>
          <w:p w:rsidR="0042083C" w:rsidRPr="00260A10" w:rsidRDefault="006A7886" w:rsidP="00197AFB">
            <w:pPr>
              <w:spacing w:before="60" w:after="60"/>
              <w:jc w:val="left"/>
            </w:pPr>
            <w:r>
              <w:rPr>
                <w:rFonts w:hint="cs"/>
                <w:rtl/>
              </w:rPr>
              <w:t xml:space="preserve">السيد </w:t>
            </w:r>
            <w:proofErr w:type="spellStart"/>
            <w:r>
              <w:rPr>
                <w:rFonts w:hint="cs"/>
                <w:rtl/>
              </w:rPr>
              <w:t>سيليستينو</w:t>
            </w:r>
            <w:proofErr w:type="spellEnd"/>
            <w:r>
              <w:rPr>
                <w:rFonts w:hint="cs"/>
                <w:rtl/>
              </w:rPr>
              <w:t xml:space="preserve"> </w:t>
            </w:r>
            <w:proofErr w:type="spellStart"/>
            <w:r w:rsidR="00197AFB">
              <w:rPr>
                <w:rFonts w:hint="cs"/>
                <w:rtl/>
              </w:rPr>
              <w:t>مينديز</w:t>
            </w:r>
            <w:proofErr w:type="spellEnd"/>
            <w:r w:rsidRPr="006A7886">
              <w:rPr>
                <w:rtl/>
              </w:rPr>
              <w:t xml:space="preserve"> </w:t>
            </w:r>
            <w:proofErr w:type="spellStart"/>
            <w:r w:rsidRPr="006A7886">
              <w:rPr>
                <w:rtl/>
              </w:rPr>
              <w:t>أرغويليس</w:t>
            </w:r>
            <w:proofErr w:type="spellEnd"/>
          </w:p>
        </w:tc>
        <w:tc>
          <w:tcPr>
            <w:tcW w:w="3261" w:type="dxa"/>
          </w:tcPr>
          <w:p w:rsidR="0042083C" w:rsidRPr="00260A10" w:rsidRDefault="006A7886" w:rsidP="00197AFB">
            <w:pPr>
              <w:spacing w:before="60" w:after="60"/>
              <w:jc w:val="left"/>
            </w:pPr>
            <w:r w:rsidRPr="006A7886">
              <w:rPr>
                <w:rFonts w:hint="cs"/>
                <w:rtl/>
              </w:rPr>
              <w:t xml:space="preserve">سيحدد من الفريق الاستشاري </w:t>
            </w:r>
            <w:r w:rsidR="00197AFB">
              <w:rPr>
                <w:rFonts w:hint="cs"/>
                <w:rtl/>
              </w:rPr>
              <w:t>لتنمية</w:t>
            </w:r>
            <w:r w:rsidRPr="006A7886">
              <w:rPr>
                <w:rFonts w:hint="cs"/>
                <w:rtl/>
              </w:rPr>
              <w:t> الاتصالات</w:t>
            </w:r>
          </w:p>
        </w:tc>
      </w:tr>
      <w:tr w:rsidR="00260A10" w:rsidRPr="00260A10" w:rsidTr="006A7886">
        <w:tc>
          <w:tcPr>
            <w:tcW w:w="3108" w:type="dxa"/>
          </w:tcPr>
          <w:p w:rsidR="0042083C" w:rsidRPr="00260A10" w:rsidRDefault="00260A10" w:rsidP="006A7886">
            <w:pPr>
              <w:spacing w:before="60" w:after="60"/>
              <w:jc w:val="left"/>
            </w:pPr>
            <w:r>
              <w:rPr>
                <w:rFonts w:hint="cs"/>
                <w:rtl/>
              </w:rPr>
              <w:t>نائب الرئيس من قطاع تنمية الاتصالات</w:t>
            </w:r>
          </w:p>
        </w:tc>
        <w:tc>
          <w:tcPr>
            <w:tcW w:w="6521" w:type="dxa"/>
            <w:gridSpan w:val="2"/>
          </w:tcPr>
          <w:p w:rsidR="0042083C" w:rsidRPr="006A7886" w:rsidRDefault="006A7886" w:rsidP="006A7886">
            <w:pPr>
              <w:spacing w:before="60" w:after="60"/>
              <w:jc w:val="left"/>
              <w:rPr>
                <w:rtl/>
              </w:rPr>
            </w:pPr>
            <w:r>
              <w:rPr>
                <w:rFonts w:hint="cs"/>
                <w:rtl/>
              </w:rPr>
              <w:t xml:space="preserve">سيحدد من المؤتمر العالمي لتنمية الاتصالات لعام </w:t>
            </w:r>
            <w:r>
              <w:t>2017</w:t>
            </w:r>
            <w:r>
              <w:rPr>
                <w:rFonts w:hint="cs"/>
                <w:rtl/>
              </w:rPr>
              <w:t xml:space="preserve"> أو الفريق الاستشاري لتنمية</w:t>
            </w:r>
            <w:r>
              <w:rPr>
                <w:rFonts w:hint="eastAsia"/>
                <w:rtl/>
              </w:rPr>
              <w:t> </w:t>
            </w:r>
            <w:r>
              <w:rPr>
                <w:rFonts w:hint="cs"/>
                <w:rtl/>
              </w:rPr>
              <w:t>الاتصالات</w:t>
            </w:r>
          </w:p>
        </w:tc>
      </w:tr>
      <w:tr w:rsidR="00260A10" w:rsidRPr="00260A10" w:rsidTr="006A7886">
        <w:tc>
          <w:tcPr>
            <w:tcW w:w="3108" w:type="dxa"/>
          </w:tcPr>
          <w:p w:rsidR="0042083C" w:rsidRPr="00260A10" w:rsidRDefault="00260A10" w:rsidP="006A7886">
            <w:pPr>
              <w:spacing w:before="60" w:after="60"/>
              <w:jc w:val="left"/>
            </w:pPr>
            <w:r>
              <w:rPr>
                <w:rFonts w:hint="cs"/>
                <w:rtl/>
              </w:rPr>
              <w:t>ممثلون عن الأمانة</w:t>
            </w:r>
          </w:p>
        </w:tc>
        <w:tc>
          <w:tcPr>
            <w:tcW w:w="6521" w:type="dxa"/>
            <w:gridSpan w:val="2"/>
          </w:tcPr>
          <w:p w:rsidR="0042083C" w:rsidRPr="00260A10" w:rsidRDefault="0042083C" w:rsidP="006A7886">
            <w:pPr>
              <w:spacing w:before="60" w:after="60"/>
              <w:jc w:val="left"/>
            </w:pPr>
          </w:p>
        </w:tc>
      </w:tr>
    </w:tbl>
    <w:p w:rsidR="0042083C" w:rsidRPr="006A7886" w:rsidRDefault="0042083C" w:rsidP="00555642">
      <w:pPr>
        <w:pStyle w:val="enumlev1"/>
        <w:spacing w:before="240"/>
        <w:rPr>
          <w:rtl/>
        </w:rPr>
      </w:pPr>
      <w:r>
        <w:rPr>
          <w:rFonts w:hint="cs"/>
          <w:rtl/>
          <w:lang w:bidi="ar-EG"/>
        </w:rPr>
        <w:t>ج)</w:t>
      </w:r>
      <w:r>
        <w:rPr>
          <w:rFonts w:hint="cs"/>
          <w:rtl/>
          <w:lang w:bidi="ar-EG"/>
        </w:rPr>
        <w:tab/>
      </w:r>
      <w:r w:rsidR="006A7886" w:rsidRPr="006A7886">
        <w:rPr>
          <w:rFonts w:hint="cs"/>
          <w:rtl/>
        </w:rPr>
        <w:t xml:space="preserve">دعوة </w:t>
      </w:r>
      <w:r w:rsidR="006A7886">
        <w:rPr>
          <w:rFonts w:hint="cs"/>
          <w:rtl/>
        </w:rPr>
        <w:t xml:space="preserve">الفريق الاستشاري لتنمية الاتصالات والمؤتمر العالمي لتنمية الاتصالات إلى النظر في تعيين ممثلين عن قطاع تنمية الاتصالات كنواب لرئيس </w:t>
      </w:r>
      <w:r w:rsidR="00555642">
        <w:rPr>
          <w:rFonts w:hint="cs"/>
          <w:rtl/>
        </w:rPr>
        <w:t>اللجنة</w:t>
      </w:r>
      <w:r w:rsidR="006A7886">
        <w:rPr>
          <w:rFonts w:hint="cs"/>
          <w:rtl/>
        </w:rPr>
        <w:t xml:space="preserve"> </w:t>
      </w:r>
      <w:r w:rsidR="006A7886" w:rsidRPr="006A7886">
        <w:t>ITU CCV</w:t>
      </w:r>
      <w:r w:rsidR="006A7886">
        <w:rPr>
          <w:rFonts w:hint="cs"/>
          <w:rtl/>
        </w:rPr>
        <w:t xml:space="preserve"> لتنسيق قضايا المفردات في لجنتي دراسات قطاع تنمية الاتصالات.</w:t>
      </w:r>
    </w:p>
    <w:p w:rsidR="0042083C" w:rsidRDefault="0042083C" w:rsidP="00555642">
      <w:pPr>
        <w:pStyle w:val="enumlev1"/>
        <w:rPr>
          <w:rtl/>
          <w:lang w:bidi="ar-EG"/>
        </w:rPr>
      </w:pPr>
      <w:r>
        <w:rPr>
          <w:rFonts w:hint="cs"/>
          <w:rtl/>
          <w:lang w:bidi="ar-EG"/>
        </w:rPr>
        <w:t>د )</w:t>
      </w:r>
      <w:r>
        <w:rPr>
          <w:rFonts w:hint="cs"/>
          <w:rtl/>
          <w:lang w:bidi="ar-EG"/>
        </w:rPr>
        <w:tab/>
      </w:r>
      <w:r w:rsidR="006A7886">
        <w:rPr>
          <w:rFonts w:hint="cs"/>
          <w:rtl/>
          <w:lang w:bidi="ar-EG"/>
        </w:rPr>
        <w:t xml:space="preserve">الإبقاء على اختصاصات الفريق </w:t>
      </w:r>
      <w:r w:rsidR="006A7886" w:rsidRPr="006A7886">
        <w:rPr>
          <w:lang w:bidi="ar-EG"/>
        </w:rPr>
        <w:t>CWG-Lang</w:t>
      </w:r>
      <w:r w:rsidR="006A7886">
        <w:rPr>
          <w:rFonts w:hint="cs"/>
          <w:rtl/>
          <w:lang w:bidi="ar-EG"/>
        </w:rPr>
        <w:t xml:space="preserve"> كما هي بدون تغيير واختيار رئيس اللجنة </w:t>
      </w:r>
      <w:r w:rsidR="006A7886" w:rsidRPr="006A7886">
        <w:rPr>
          <w:lang w:bidi="ar-EG"/>
        </w:rPr>
        <w:t>ITU</w:t>
      </w:r>
      <w:r w:rsidR="00555642">
        <w:rPr>
          <w:lang w:bidi="ar-EG"/>
        </w:rPr>
        <w:t> </w:t>
      </w:r>
      <w:r w:rsidR="006A7886" w:rsidRPr="006A7886">
        <w:rPr>
          <w:lang w:bidi="ar-EG"/>
        </w:rPr>
        <w:t>CCV</w:t>
      </w:r>
      <w:r w:rsidR="006A7886">
        <w:rPr>
          <w:rFonts w:hint="cs"/>
          <w:rtl/>
          <w:lang w:bidi="ar-EG"/>
        </w:rPr>
        <w:t xml:space="preserve"> كنائب لرئيس الفريق</w:t>
      </w:r>
      <w:r w:rsidR="00555642">
        <w:rPr>
          <w:rFonts w:hint="eastAsia"/>
          <w:rtl/>
          <w:lang w:bidi="ar-EG"/>
        </w:rPr>
        <w:t> </w:t>
      </w:r>
      <w:r w:rsidR="006A7886" w:rsidRPr="006A7886">
        <w:rPr>
          <w:lang w:bidi="ar-EG"/>
        </w:rPr>
        <w:t>CWG-Lang</w:t>
      </w:r>
      <w:r w:rsidR="006A7886">
        <w:rPr>
          <w:rFonts w:hint="cs"/>
          <w:rtl/>
          <w:lang w:bidi="ar-EG"/>
        </w:rPr>
        <w:t xml:space="preserve"> خارج </w:t>
      </w:r>
      <w:r w:rsidR="00F609AD">
        <w:rPr>
          <w:rFonts w:hint="cs"/>
          <w:rtl/>
          <w:lang w:bidi="ar-EG"/>
        </w:rPr>
        <w:t>حصة اللغات.</w:t>
      </w:r>
    </w:p>
    <w:p w:rsidR="0042083C" w:rsidRDefault="0042083C" w:rsidP="006A7886">
      <w:pPr>
        <w:pStyle w:val="enumlev1"/>
        <w:rPr>
          <w:rtl/>
          <w:lang w:bidi="ar-EG"/>
        </w:rPr>
      </w:pPr>
      <w:r>
        <w:rPr>
          <w:rFonts w:ascii="Traditional Arabic" w:hAnsi="Traditional Arabic"/>
          <w:rtl/>
          <w:lang w:bidi="ar-EG"/>
        </w:rPr>
        <w:t>ه</w:t>
      </w:r>
      <w:r w:rsidR="00F609AD">
        <w:rPr>
          <w:rFonts w:hint="cs"/>
          <w:rtl/>
          <w:lang w:bidi="ar-EG"/>
        </w:rPr>
        <w:t xml:space="preserve"> )</w:t>
      </w:r>
      <w:r w:rsidR="00F609AD">
        <w:rPr>
          <w:rFonts w:hint="cs"/>
          <w:rtl/>
          <w:lang w:bidi="ar-EG"/>
        </w:rPr>
        <w:tab/>
        <w:t>إحالة نتائج البحث إلى الفريقين الاستشاريي</w:t>
      </w:r>
      <w:r w:rsidR="00F609AD">
        <w:rPr>
          <w:rFonts w:hint="eastAsia"/>
          <w:rtl/>
          <w:lang w:bidi="ar-EG"/>
        </w:rPr>
        <w:t>ن</w:t>
      </w:r>
      <w:r w:rsidR="00F609AD">
        <w:rPr>
          <w:rFonts w:hint="cs"/>
          <w:rtl/>
          <w:lang w:bidi="ar-EG"/>
        </w:rPr>
        <w:t xml:space="preserve"> الآخرين وإلى المجلس في دورته لعام </w:t>
      </w:r>
      <w:r w:rsidR="00F609AD">
        <w:rPr>
          <w:lang w:bidi="ar-EG"/>
        </w:rPr>
        <w:t>2017</w:t>
      </w:r>
      <w:r w:rsidR="00F609AD">
        <w:rPr>
          <w:rFonts w:hint="cs"/>
          <w:rtl/>
          <w:lang w:bidi="ar-EG"/>
        </w:rPr>
        <w:t>.</w:t>
      </w:r>
    </w:p>
    <w:p w:rsidR="00A330E2" w:rsidRPr="00A330E2" w:rsidRDefault="000D1F39" w:rsidP="00A330E2">
      <w:pPr>
        <w:spacing w:before="600"/>
        <w:jc w:val="center"/>
        <w:rPr>
          <w:spacing w:val="2"/>
          <w:rtl/>
          <w:lang w:bidi="ar-EG"/>
        </w:rPr>
      </w:pPr>
      <w:bookmarkStart w:id="1" w:name="lt_pId014"/>
      <w:bookmarkEnd w:id="1"/>
      <w:r>
        <w:rPr>
          <w:rFonts w:hint="cs"/>
          <w:spacing w:val="2"/>
          <w:rtl/>
        </w:rPr>
        <w:t>___________</w:t>
      </w:r>
    </w:p>
    <w:sectPr w:rsidR="00A330E2" w:rsidRPr="00A330E2"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F69" w:rsidRDefault="00EE5F69" w:rsidP="00E07379">
      <w:pPr>
        <w:spacing w:before="0" w:line="240" w:lineRule="auto"/>
      </w:pPr>
      <w:r>
        <w:separator/>
      </w:r>
    </w:p>
  </w:endnote>
  <w:endnote w:type="continuationSeparator" w:id="0">
    <w:p w:rsidR="00EE5F69" w:rsidRDefault="00EE5F69"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810751">
    <w:pPr>
      <w:tabs>
        <w:tab w:val="clear" w:pos="1134"/>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sidR="00810751">
      <w:rPr>
        <w:rFonts w:eastAsiaTheme="minorEastAsia" w:cs="Calibri"/>
        <w:noProof/>
        <w:sz w:val="16"/>
        <w:szCs w:val="16"/>
        <w:lang w:eastAsia="zh-CN"/>
      </w:rPr>
      <w:t>P:\ARA\ITU-R\AG\RAG\RAG17\000\008A.docx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sidR="00A330E2">
      <w:rPr>
        <w:rFonts w:eastAsiaTheme="minorEastAsia" w:cs="Calibri"/>
        <w:sz w:val="16"/>
        <w:szCs w:val="16"/>
        <w:lang w:eastAsia="zh-CN"/>
      </w:rPr>
      <w:t>416</w:t>
    </w:r>
    <w:r w:rsidR="00810751">
      <w:rPr>
        <w:rFonts w:eastAsiaTheme="minorEastAsia" w:cs="Calibri" w:hint="cs"/>
        <w:sz w:val="16"/>
        <w:szCs w:val="16"/>
        <w:rtl/>
        <w:lang w:eastAsia="zh-CN"/>
      </w:rPr>
      <w:t>576</w:t>
    </w:r>
    <w:r w:rsidRPr="00034CD2">
      <w:rPr>
        <w:rFonts w:eastAsiaTheme="minorEastAsia" w:cs="Calibri"/>
        <w:sz w:val="16"/>
        <w:szCs w:val="16"/>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810751">
    <w:pPr>
      <w:tabs>
        <w:tab w:val="clear" w:pos="1134"/>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sidR="00810751">
      <w:rPr>
        <w:rFonts w:eastAsiaTheme="minorEastAsia" w:cs="Calibri"/>
        <w:noProof/>
        <w:sz w:val="16"/>
        <w:szCs w:val="16"/>
        <w:lang w:eastAsia="zh-CN"/>
      </w:rPr>
      <w:t>P:\ARA\ITU-R\AG\RAG\RAG17\000\008A.docx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sidR="00A330E2">
      <w:rPr>
        <w:rFonts w:eastAsiaTheme="minorEastAsia" w:cs="Calibri"/>
        <w:sz w:val="16"/>
        <w:szCs w:val="16"/>
        <w:lang w:eastAsia="zh-CN"/>
      </w:rPr>
      <w:t>416</w:t>
    </w:r>
    <w:r w:rsidR="00810751">
      <w:rPr>
        <w:rFonts w:eastAsiaTheme="minorEastAsia" w:cs="Calibri" w:hint="cs"/>
        <w:sz w:val="16"/>
        <w:szCs w:val="16"/>
        <w:rtl/>
        <w:lang w:eastAsia="zh-CN"/>
      </w:rPr>
      <w:t>576</w:t>
    </w:r>
    <w:r w:rsidRPr="00034CD2">
      <w:rPr>
        <w:rFonts w:eastAsiaTheme="minorEastAsia" w:cs="Calibri"/>
        <w:sz w:val="16"/>
        <w:szCs w:val="16"/>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F69" w:rsidRDefault="00EE5F69" w:rsidP="00E07379">
      <w:pPr>
        <w:spacing w:before="0" w:line="240" w:lineRule="auto"/>
      </w:pPr>
      <w:r>
        <w:separator/>
      </w:r>
    </w:p>
  </w:footnote>
  <w:footnote w:type="continuationSeparator" w:id="0">
    <w:p w:rsidR="00EE5F69" w:rsidRDefault="00EE5F69"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810751">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A449EC">
      <w:rPr>
        <w:rFonts w:eastAsiaTheme="minorEastAsia" w:cs="Calibri"/>
        <w:noProof/>
        <w:sz w:val="20"/>
        <w:szCs w:val="20"/>
        <w:lang w:val="en-GB" w:eastAsia="zh-CN"/>
      </w:rPr>
      <w:t>2</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RAG1</w:t>
    </w:r>
    <w:r>
      <w:rPr>
        <w:rFonts w:eastAsiaTheme="minorEastAsia" w:cs="Calibri"/>
        <w:sz w:val="20"/>
        <w:szCs w:val="20"/>
        <w:lang w:val="en-GB" w:eastAsia="zh-CN"/>
      </w:rPr>
      <w:t>7</w:t>
    </w:r>
    <w:r w:rsidRPr="00034CD2">
      <w:rPr>
        <w:rFonts w:eastAsiaTheme="minorEastAsia" w:cs="Calibri"/>
        <w:sz w:val="20"/>
        <w:szCs w:val="20"/>
        <w:lang w:val="en-GB" w:eastAsia="zh-CN"/>
      </w:rPr>
      <w:t>/</w:t>
    </w:r>
    <w:r w:rsidR="00810751">
      <w:rPr>
        <w:rFonts w:eastAsiaTheme="minorEastAsia" w:cs="Calibri" w:hint="cs"/>
        <w:sz w:val="20"/>
        <w:szCs w:val="20"/>
        <w:rtl/>
        <w:lang w:val="en-GB" w:eastAsia="zh-CN"/>
      </w:rPr>
      <w:t>8</w:t>
    </w:r>
    <w:r w:rsidRPr="00034CD2">
      <w:rPr>
        <w:rFonts w:eastAsiaTheme="minorEastAsia" w:cs="Calibri"/>
        <w:sz w:val="20"/>
        <w:szCs w:val="20"/>
        <w:lang w:val="en-GB" w:eastAsia="zh-CN"/>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F69"/>
    <w:rsid w:val="000124CC"/>
    <w:rsid w:val="00034CD2"/>
    <w:rsid w:val="00041F8B"/>
    <w:rsid w:val="00046444"/>
    <w:rsid w:val="0006023B"/>
    <w:rsid w:val="0008638B"/>
    <w:rsid w:val="00090574"/>
    <w:rsid w:val="00092FC2"/>
    <w:rsid w:val="000A1677"/>
    <w:rsid w:val="000B407F"/>
    <w:rsid w:val="000C13C2"/>
    <w:rsid w:val="000D0080"/>
    <w:rsid w:val="000D1F39"/>
    <w:rsid w:val="000F0B1C"/>
    <w:rsid w:val="000F1D42"/>
    <w:rsid w:val="000F4D07"/>
    <w:rsid w:val="00102A03"/>
    <w:rsid w:val="001040A3"/>
    <w:rsid w:val="00173915"/>
    <w:rsid w:val="00197AFB"/>
    <w:rsid w:val="0022345D"/>
    <w:rsid w:val="00225854"/>
    <w:rsid w:val="0023283D"/>
    <w:rsid w:val="00252E0C"/>
    <w:rsid w:val="00260A10"/>
    <w:rsid w:val="00276881"/>
    <w:rsid w:val="002916BE"/>
    <w:rsid w:val="002978F4"/>
    <w:rsid w:val="002B028D"/>
    <w:rsid w:val="002B435E"/>
    <w:rsid w:val="002C4DAE"/>
    <w:rsid w:val="002D6669"/>
    <w:rsid w:val="002E6541"/>
    <w:rsid w:val="002F156D"/>
    <w:rsid w:val="002F5560"/>
    <w:rsid w:val="0030486B"/>
    <w:rsid w:val="003231B9"/>
    <w:rsid w:val="003275AC"/>
    <w:rsid w:val="00333D29"/>
    <w:rsid w:val="003409F4"/>
    <w:rsid w:val="00357185"/>
    <w:rsid w:val="003C475F"/>
    <w:rsid w:val="003E4132"/>
    <w:rsid w:val="003F678F"/>
    <w:rsid w:val="0042083C"/>
    <w:rsid w:val="0042686F"/>
    <w:rsid w:val="004367CE"/>
    <w:rsid w:val="00443869"/>
    <w:rsid w:val="00452734"/>
    <w:rsid w:val="004712C6"/>
    <w:rsid w:val="00497703"/>
    <w:rsid w:val="004F0F06"/>
    <w:rsid w:val="00501E0E"/>
    <w:rsid w:val="005204D7"/>
    <w:rsid w:val="00530420"/>
    <w:rsid w:val="00552BC5"/>
    <w:rsid w:val="0055516A"/>
    <w:rsid w:val="00555642"/>
    <w:rsid w:val="0056374C"/>
    <w:rsid w:val="0056614F"/>
    <w:rsid w:val="0057656F"/>
    <w:rsid w:val="00576731"/>
    <w:rsid w:val="0059285F"/>
    <w:rsid w:val="005A24B1"/>
    <w:rsid w:val="005B7B8A"/>
    <w:rsid w:val="005D6476"/>
    <w:rsid w:val="005D6C0D"/>
    <w:rsid w:val="005E2109"/>
    <w:rsid w:val="005E5283"/>
    <w:rsid w:val="005E58F5"/>
    <w:rsid w:val="00606660"/>
    <w:rsid w:val="006157A3"/>
    <w:rsid w:val="00620E60"/>
    <w:rsid w:val="0063315A"/>
    <w:rsid w:val="00644CBD"/>
    <w:rsid w:val="0065591D"/>
    <w:rsid w:val="00662C5A"/>
    <w:rsid w:val="00670AF5"/>
    <w:rsid w:val="006A7886"/>
    <w:rsid w:val="006C1556"/>
    <w:rsid w:val="006F267F"/>
    <w:rsid w:val="006F63F7"/>
    <w:rsid w:val="006F6F03"/>
    <w:rsid w:val="00706D7A"/>
    <w:rsid w:val="00726AEC"/>
    <w:rsid w:val="007530CA"/>
    <w:rsid w:val="0079553D"/>
    <w:rsid w:val="007B01CC"/>
    <w:rsid w:val="007E7C6C"/>
    <w:rsid w:val="007F6238"/>
    <w:rsid w:val="007F646C"/>
    <w:rsid w:val="00801FCD"/>
    <w:rsid w:val="00803D7E"/>
    <w:rsid w:val="00803F08"/>
    <w:rsid w:val="00810751"/>
    <w:rsid w:val="008235CD"/>
    <w:rsid w:val="00823A07"/>
    <w:rsid w:val="00835FEC"/>
    <w:rsid w:val="008513CB"/>
    <w:rsid w:val="00874D9C"/>
    <w:rsid w:val="008A1810"/>
    <w:rsid w:val="008B5B5D"/>
    <w:rsid w:val="00917694"/>
    <w:rsid w:val="009263CD"/>
    <w:rsid w:val="00930E6D"/>
    <w:rsid w:val="00972CA2"/>
    <w:rsid w:val="00982B28"/>
    <w:rsid w:val="00984EA5"/>
    <w:rsid w:val="00992593"/>
    <w:rsid w:val="009C17E1"/>
    <w:rsid w:val="009C35ED"/>
    <w:rsid w:val="009F1C12"/>
    <w:rsid w:val="00A124CB"/>
    <w:rsid w:val="00A15804"/>
    <w:rsid w:val="00A2167A"/>
    <w:rsid w:val="00A25A43"/>
    <w:rsid w:val="00A3295B"/>
    <w:rsid w:val="00A330E2"/>
    <w:rsid w:val="00A42AE5"/>
    <w:rsid w:val="00A449EC"/>
    <w:rsid w:val="00A52B61"/>
    <w:rsid w:val="00A64820"/>
    <w:rsid w:val="00A71DD6"/>
    <w:rsid w:val="00A723C7"/>
    <w:rsid w:val="00A80E11"/>
    <w:rsid w:val="00A97F94"/>
    <w:rsid w:val="00AB1309"/>
    <w:rsid w:val="00AC2C52"/>
    <w:rsid w:val="00AD1503"/>
    <w:rsid w:val="00AE7244"/>
    <w:rsid w:val="00AF2F27"/>
    <w:rsid w:val="00AF3FEE"/>
    <w:rsid w:val="00B02F46"/>
    <w:rsid w:val="00B10C10"/>
    <w:rsid w:val="00B2000C"/>
    <w:rsid w:val="00B20ADE"/>
    <w:rsid w:val="00B30303"/>
    <w:rsid w:val="00B50C09"/>
    <w:rsid w:val="00B66B9A"/>
    <w:rsid w:val="00B82089"/>
    <w:rsid w:val="00B823E0"/>
    <w:rsid w:val="00B970AE"/>
    <w:rsid w:val="00BA1427"/>
    <w:rsid w:val="00BA7BDB"/>
    <w:rsid w:val="00BB4A7E"/>
    <w:rsid w:val="00BE49D0"/>
    <w:rsid w:val="00BF2C38"/>
    <w:rsid w:val="00BF4CC6"/>
    <w:rsid w:val="00C07CF4"/>
    <w:rsid w:val="00C23331"/>
    <w:rsid w:val="00C265DA"/>
    <w:rsid w:val="00C442F2"/>
    <w:rsid w:val="00C674FE"/>
    <w:rsid w:val="00C7297D"/>
    <w:rsid w:val="00C75633"/>
    <w:rsid w:val="00C8242E"/>
    <w:rsid w:val="00C82615"/>
    <w:rsid w:val="00C867DB"/>
    <w:rsid w:val="00CA0909"/>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A1CF0"/>
    <w:rsid w:val="00DB142A"/>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56F37"/>
    <w:rsid w:val="00E7380C"/>
    <w:rsid w:val="00E74BE7"/>
    <w:rsid w:val="00E86CC9"/>
    <w:rsid w:val="00E96624"/>
    <w:rsid w:val="00EA3BE7"/>
    <w:rsid w:val="00EE5F69"/>
    <w:rsid w:val="00F1224C"/>
    <w:rsid w:val="00F126F1"/>
    <w:rsid w:val="00F2106A"/>
    <w:rsid w:val="00F36D8B"/>
    <w:rsid w:val="00F401D0"/>
    <w:rsid w:val="00F45F2B"/>
    <w:rsid w:val="00F57AE4"/>
    <w:rsid w:val="00F609AD"/>
    <w:rsid w:val="00F67150"/>
    <w:rsid w:val="00F766D6"/>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F39E966-CDAF-4B4F-BC6B-3CAB3613D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9EC"/>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42083C"/>
    <w:pPr>
      <w:keepNext/>
      <w:keepLines/>
      <w:spacing w:before="360"/>
      <w:ind w:left="794" w:hanging="79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42083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B30303"/>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60A10"/>
    <w:pPr>
      <w:spacing w:before="80"/>
      <w:ind w:left="794" w:hanging="794"/>
    </w:pPr>
  </w:style>
  <w:style w:type="character" w:customStyle="1" w:styleId="enumlev1Char">
    <w:name w:val="enumlev1 Char"/>
    <w:basedOn w:val="DefaultParagraphFont"/>
    <w:link w:val="enumlev1"/>
    <w:rsid w:val="00260A10"/>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42083C"/>
    <w:pPr>
      <w:spacing w:after="0" w:line="240" w:lineRule="auto"/>
    </w:pPr>
    <w:rPr>
      <w:rFonts w:ascii="Calibri" w:eastAsia="SimSun" w:hAnsi="Calibri" w:cs="Arial"/>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083C"/>
    <w:pPr>
      <w:tabs>
        <w:tab w:val="clear" w:pos="1134"/>
      </w:tabs>
      <w:bidi w:val="0"/>
      <w:spacing w:before="0" w:line="240" w:lineRule="auto"/>
      <w:ind w:left="720"/>
      <w:contextualSpacing/>
      <w:jc w:val="left"/>
    </w:pPr>
    <w:rPr>
      <w:rFonts w:eastAsia="SimSu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R%20(BR)\PA_RAG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http://purl.org/dc/dcmitype/"/>
    <ds:schemaRef ds:uri="http://schemas.openxmlformats.org/package/2006/metadata/core-properties"/>
    <ds:schemaRef ds:uri="996b2e75-67fd-4955-a3b0-5ab9934cb50b"/>
    <ds:schemaRef ds:uri="de10a323-94a9-4e93-88b4-ea964576960d"/>
  </ds:schemaRefs>
</ds:datastoreItem>
</file>

<file path=customXml/itemProps3.xml><?xml version="1.0" encoding="utf-8"?>
<ds:datastoreItem xmlns:ds="http://schemas.openxmlformats.org/officeDocument/2006/customXml" ds:itemID="{78652E9C-A8C7-45F4-A0DC-F038683B4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PA_RAG17.dotx</Template>
  <TotalTime>44</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Saad, Samuel</dc:creator>
  <cp:keywords>DPM_v2016.12.12.1_prod</cp:keywords>
  <dc:description>Template used by DPM and CPI for the WTSA-16</dc:description>
  <cp:lastModifiedBy>Awad, Samy</cp:lastModifiedBy>
  <cp:revision>23</cp:revision>
  <cp:lastPrinted>2017-04-20T14:47:00Z</cp:lastPrinted>
  <dcterms:created xsi:type="dcterms:W3CDTF">2017-04-20T14:13:00Z</dcterms:created>
  <dcterms:modified xsi:type="dcterms:W3CDTF">2017-04-21T06:47:00Z</dcterms:modified>
  <cp:category>Conference document</cp:category>
</cp:coreProperties>
</file>