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tblpY="-766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443261" w:rsidRPr="005C7113" w:rsidTr="00443261">
        <w:trPr>
          <w:cantSplit/>
        </w:trPr>
        <w:tc>
          <w:tcPr>
            <w:tcW w:w="6771" w:type="dxa"/>
            <w:vAlign w:val="center"/>
          </w:tcPr>
          <w:p w:rsidR="00443261" w:rsidRPr="005C7113" w:rsidRDefault="00443261" w:rsidP="007520B7">
            <w:pPr>
              <w:shd w:val="solid" w:color="FFFFFF" w:fill="FFFFFF"/>
              <w:spacing w:before="360" w:after="240"/>
              <w:rPr>
                <w:rFonts w:ascii="Verdana" w:hAnsi="Verdana"/>
                <w:b/>
                <w:bCs/>
              </w:rPr>
            </w:pPr>
            <w:r w:rsidRPr="005C7113">
              <w:rPr>
                <w:rFonts w:ascii="Verdana" w:hAnsi="Verdana" w:cs="Times New Roman Bold"/>
                <w:b/>
                <w:sz w:val="25"/>
                <w:szCs w:val="25"/>
              </w:rPr>
              <w:t>Groupe Consultatif des Radiocommunications</w:t>
            </w:r>
            <w:r w:rsidRPr="005C7113">
              <w:rPr>
                <w:rFonts w:ascii="Verdana" w:hAnsi="Verdana"/>
                <w:b/>
                <w:sz w:val="25"/>
                <w:szCs w:val="25"/>
              </w:rPr>
              <w:br/>
            </w:r>
            <w:r w:rsidRPr="005C7113">
              <w:rPr>
                <w:rFonts w:ascii="Verdana" w:hAnsi="Verdana" w:cs="Times New Roman Bold"/>
                <w:b/>
                <w:bCs/>
                <w:sz w:val="20"/>
              </w:rPr>
              <w:t>Genève,</w:t>
            </w:r>
            <w:r w:rsidRPr="005C7113">
              <w:rPr>
                <w:rFonts w:ascii="Verdana" w:hAnsi="Verdana"/>
                <w:b/>
                <w:bCs/>
                <w:sz w:val="20"/>
              </w:rPr>
              <w:t xml:space="preserve"> 26-28 avril 2017</w:t>
            </w:r>
          </w:p>
        </w:tc>
        <w:tc>
          <w:tcPr>
            <w:tcW w:w="3118" w:type="dxa"/>
          </w:tcPr>
          <w:p w:rsidR="00443261" w:rsidRPr="005C7113" w:rsidRDefault="00443261" w:rsidP="007520B7">
            <w:pPr>
              <w:shd w:val="solid" w:color="FFFFFF" w:fill="FFFFFF"/>
              <w:spacing w:before="0"/>
              <w:jc w:val="right"/>
            </w:pPr>
            <w:r w:rsidRPr="005C7113">
              <w:rPr>
                <w:rFonts w:cstheme="minorHAnsi"/>
                <w:b/>
                <w:bCs/>
                <w:noProof/>
                <w:lang w:val="en-US" w:eastAsia="zh-CN"/>
              </w:rPr>
              <w:drawing>
                <wp:inline distT="0" distB="0" distL="0" distR="0" wp14:anchorId="6857DB46" wp14:editId="0D83F1E3">
                  <wp:extent cx="1781175" cy="695325"/>
                  <wp:effectExtent l="0" t="0" r="9525" b="9525"/>
                  <wp:docPr id="3" name="Picture 3" descr="logo_F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_F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238A" w:rsidRPr="005C7113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2D238A" w:rsidRPr="005C7113" w:rsidRDefault="002D238A" w:rsidP="007520B7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2D238A" w:rsidRPr="005C7113" w:rsidRDefault="002D238A" w:rsidP="007520B7">
            <w:pPr>
              <w:shd w:val="solid" w:color="FFFFFF" w:fill="FFFFFF"/>
              <w:spacing w:before="0" w:after="48"/>
              <w:rPr>
                <w:sz w:val="22"/>
                <w:szCs w:val="22"/>
              </w:rPr>
            </w:pPr>
          </w:p>
        </w:tc>
      </w:tr>
      <w:tr w:rsidR="002D238A" w:rsidRPr="005C7113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2D238A" w:rsidRPr="005C7113" w:rsidRDefault="002D238A" w:rsidP="007520B7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2D238A" w:rsidRPr="005C7113" w:rsidRDefault="002D238A" w:rsidP="007520B7">
            <w:pPr>
              <w:shd w:val="solid" w:color="FFFFFF" w:fill="FFFFFF"/>
              <w:spacing w:before="0" w:after="48"/>
              <w:rPr>
                <w:rFonts w:ascii="Verdana" w:hAnsi="Verdana"/>
                <w:sz w:val="22"/>
                <w:szCs w:val="22"/>
              </w:rPr>
            </w:pPr>
          </w:p>
        </w:tc>
      </w:tr>
      <w:tr w:rsidR="002D238A" w:rsidRPr="005C7113">
        <w:trPr>
          <w:cantSplit/>
        </w:trPr>
        <w:tc>
          <w:tcPr>
            <w:tcW w:w="6771" w:type="dxa"/>
            <w:vMerge w:val="restart"/>
          </w:tcPr>
          <w:p w:rsidR="002D238A" w:rsidRPr="005C7113" w:rsidRDefault="002D238A" w:rsidP="007520B7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2D238A" w:rsidRPr="005C7113" w:rsidRDefault="00F51115" w:rsidP="007520B7">
            <w:pPr>
              <w:shd w:val="solid" w:color="FFFFFF" w:fill="FFFFFF"/>
              <w:spacing w:before="0"/>
              <w:rPr>
                <w:rFonts w:ascii="Verdana" w:hAnsi="Verdana"/>
                <w:sz w:val="20"/>
              </w:rPr>
            </w:pPr>
            <w:r w:rsidRPr="005C7113">
              <w:rPr>
                <w:rFonts w:ascii="Verdana" w:hAnsi="Verdana"/>
                <w:b/>
                <w:sz w:val="20"/>
              </w:rPr>
              <w:t>Document RAG17/5-F</w:t>
            </w:r>
          </w:p>
        </w:tc>
      </w:tr>
      <w:tr w:rsidR="002D238A" w:rsidRPr="005C7113">
        <w:trPr>
          <w:cantSplit/>
        </w:trPr>
        <w:tc>
          <w:tcPr>
            <w:tcW w:w="6771" w:type="dxa"/>
            <w:vMerge/>
          </w:tcPr>
          <w:p w:rsidR="002D238A" w:rsidRPr="005C7113" w:rsidRDefault="002D238A" w:rsidP="007520B7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2D238A" w:rsidRPr="005C7113" w:rsidRDefault="00F51115" w:rsidP="007520B7">
            <w:pPr>
              <w:shd w:val="solid" w:color="FFFFFF" w:fill="FFFFFF"/>
              <w:spacing w:before="0"/>
              <w:rPr>
                <w:rFonts w:ascii="Verdana" w:hAnsi="Verdana"/>
                <w:sz w:val="20"/>
              </w:rPr>
            </w:pPr>
            <w:r w:rsidRPr="005C7113">
              <w:rPr>
                <w:rFonts w:ascii="Verdana" w:hAnsi="Verdana"/>
                <w:b/>
                <w:sz w:val="20"/>
              </w:rPr>
              <w:t>3 avril 2017</w:t>
            </w:r>
          </w:p>
        </w:tc>
      </w:tr>
      <w:tr w:rsidR="002D238A" w:rsidRPr="005C7113">
        <w:trPr>
          <w:cantSplit/>
        </w:trPr>
        <w:tc>
          <w:tcPr>
            <w:tcW w:w="6771" w:type="dxa"/>
            <w:vMerge/>
          </w:tcPr>
          <w:p w:rsidR="002D238A" w:rsidRPr="005C7113" w:rsidRDefault="002D238A" w:rsidP="007520B7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2D238A" w:rsidRPr="005C7113" w:rsidRDefault="00F51115" w:rsidP="007520B7">
            <w:pPr>
              <w:shd w:val="solid" w:color="FFFFFF" w:fill="FFFFFF"/>
              <w:spacing w:before="0" w:after="120"/>
              <w:rPr>
                <w:rFonts w:ascii="Verdana" w:hAnsi="Verdana"/>
                <w:sz w:val="20"/>
              </w:rPr>
            </w:pPr>
            <w:r w:rsidRPr="005C7113">
              <w:rPr>
                <w:rFonts w:ascii="Verdana" w:hAnsi="Verdana"/>
                <w:b/>
                <w:sz w:val="20"/>
              </w:rPr>
              <w:t>Original: anglais</w:t>
            </w:r>
          </w:p>
        </w:tc>
      </w:tr>
      <w:tr w:rsidR="002D238A" w:rsidRPr="005C7113">
        <w:trPr>
          <w:cantSplit/>
        </w:trPr>
        <w:tc>
          <w:tcPr>
            <w:tcW w:w="9889" w:type="dxa"/>
            <w:gridSpan w:val="2"/>
          </w:tcPr>
          <w:p w:rsidR="002D238A" w:rsidRPr="005C7113" w:rsidRDefault="00F51115" w:rsidP="007520B7">
            <w:pPr>
              <w:pStyle w:val="Source"/>
            </w:pPr>
            <w:bookmarkStart w:id="3" w:name="dsource" w:colFirst="0" w:colLast="0"/>
            <w:bookmarkEnd w:id="2"/>
            <w:r w:rsidRPr="005C7113">
              <w:rPr>
                <w:lang w:eastAsia="fr-FR"/>
              </w:rPr>
              <w:t>Président de la Commission d</w:t>
            </w:r>
            <w:r w:rsidR="007520B7" w:rsidRPr="005C7113">
              <w:rPr>
                <w:lang w:eastAsia="fr-FR"/>
              </w:rPr>
              <w:t>'</w:t>
            </w:r>
            <w:r w:rsidRPr="005C7113">
              <w:rPr>
                <w:lang w:eastAsia="fr-FR"/>
              </w:rPr>
              <w:t>études 1</w:t>
            </w:r>
          </w:p>
        </w:tc>
      </w:tr>
      <w:tr w:rsidR="002D238A" w:rsidRPr="005C7113">
        <w:trPr>
          <w:cantSplit/>
        </w:trPr>
        <w:tc>
          <w:tcPr>
            <w:tcW w:w="9889" w:type="dxa"/>
            <w:gridSpan w:val="2"/>
          </w:tcPr>
          <w:p w:rsidR="002D238A" w:rsidRPr="005C7113" w:rsidRDefault="00F51115" w:rsidP="003206FA">
            <w:pPr>
              <w:pStyle w:val="Title1"/>
              <w:rPr>
                <w:lang w:eastAsia="ja-JP"/>
              </w:rPr>
            </w:pPr>
            <w:bookmarkStart w:id="4" w:name="lt_pId007"/>
            <w:bookmarkStart w:id="5" w:name="dtitle1" w:colFirst="0" w:colLast="0"/>
            <w:bookmarkEnd w:id="3"/>
            <w:r w:rsidRPr="005C7113">
              <w:rPr>
                <w:color w:val="000000"/>
                <w:lang w:eastAsia="fr-FR"/>
              </w:rPr>
              <w:t>coopération et</w:t>
            </w:r>
            <w:r w:rsidR="007520B7" w:rsidRPr="005C7113">
              <w:rPr>
                <w:color w:val="000000"/>
                <w:lang w:eastAsia="fr-FR"/>
              </w:rPr>
              <w:t xml:space="preserve"> </w:t>
            </w:r>
            <w:r w:rsidRPr="005C7113">
              <w:rPr>
                <w:color w:val="000000"/>
                <w:lang w:eastAsia="fr-FR"/>
              </w:rPr>
              <w:t>coordination entre</w:t>
            </w:r>
            <w:r w:rsidRPr="005C7113">
              <w:rPr>
                <w:lang w:eastAsia="ja-JP"/>
              </w:rPr>
              <w:t xml:space="preserve"> la commission d</w:t>
            </w:r>
            <w:r w:rsidR="007520B7" w:rsidRPr="005C7113">
              <w:rPr>
                <w:lang w:eastAsia="ja-JP"/>
              </w:rPr>
              <w:t>'</w:t>
            </w:r>
            <w:r w:rsidRPr="005C7113">
              <w:rPr>
                <w:lang w:eastAsia="ja-JP"/>
              </w:rPr>
              <w:t>études</w:t>
            </w:r>
            <w:r w:rsidR="003206FA">
              <w:rPr>
                <w:lang w:eastAsia="ja-JP"/>
              </w:rPr>
              <w:t xml:space="preserve"> </w:t>
            </w:r>
            <w:r w:rsidRPr="005C7113">
              <w:rPr>
                <w:lang w:eastAsia="ja-JP"/>
              </w:rPr>
              <w:t>1 de</w:t>
            </w:r>
            <w:r w:rsidR="007520B7" w:rsidRPr="005C7113">
              <w:rPr>
                <w:lang w:eastAsia="ja-JP"/>
              </w:rPr>
              <w:t xml:space="preserve"> </w:t>
            </w:r>
            <w:r w:rsidRPr="005C7113">
              <w:rPr>
                <w:lang w:eastAsia="ja-JP"/>
              </w:rPr>
              <w:t>l</w:t>
            </w:r>
            <w:r w:rsidR="007520B7" w:rsidRPr="005C7113">
              <w:rPr>
                <w:lang w:eastAsia="ja-JP"/>
              </w:rPr>
              <w:t>'</w:t>
            </w:r>
            <w:r w:rsidRPr="005C7113">
              <w:rPr>
                <w:lang w:eastAsia="ja-JP"/>
              </w:rPr>
              <w:t>UIT</w:t>
            </w:r>
            <w:r w:rsidR="007520B7" w:rsidRPr="005C7113">
              <w:rPr>
                <w:lang w:eastAsia="ja-JP"/>
              </w:rPr>
              <w:t>-</w:t>
            </w:r>
            <w:r w:rsidRPr="005C7113">
              <w:rPr>
                <w:lang w:eastAsia="ja-JP"/>
              </w:rPr>
              <w:t>R et</w:t>
            </w:r>
            <w:r w:rsidR="007520B7" w:rsidRPr="005C7113">
              <w:rPr>
                <w:lang w:eastAsia="ja-JP"/>
              </w:rPr>
              <w:t xml:space="preserve"> </w:t>
            </w:r>
            <w:r w:rsidRPr="005C7113">
              <w:rPr>
                <w:lang w:eastAsia="ja-JP"/>
              </w:rPr>
              <w:t>la commission d</w:t>
            </w:r>
            <w:r w:rsidR="007520B7" w:rsidRPr="005C7113">
              <w:rPr>
                <w:lang w:eastAsia="ja-JP"/>
              </w:rPr>
              <w:t>'</w:t>
            </w:r>
            <w:r w:rsidRPr="005C7113">
              <w:rPr>
                <w:lang w:eastAsia="ja-JP"/>
              </w:rPr>
              <w:t>études</w:t>
            </w:r>
            <w:r w:rsidR="007520B7" w:rsidRPr="005C7113">
              <w:rPr>
                <w:lang w:eastAsia="ja-JP"/>
              </w:rPr>
              <w:t xml:space="preserve"> </w:t>
            </w:r>
            <w:r w:rsidRPr="005C7113">
              <w:rPr>
                <w:lang w:eastAsia="ja-JP"/>
              </w:rPr>
              <w:t>1 de</w:t>
            </w:r>
            <w:r w:rsidR="007520B7" w:rsidRPr="005C7113">
              <w:rPr>
                <w:lang w:eastAsia="ja-JP"/>
              </w:rPr>
              <w:t xml:space="preserve"> </w:t>
            </w:r>
            <w:r w:rsidRPr="005C7113">
              <w:rPr>
                <w:lang w:eastAsia="ja-JP"/>
              </w:rPr>
              <w:t>l</w:t>
            </w:r>
            <w:r w:rsidR="007520B7" w:rsidRPr="005C7113">
              <w:rPr>
                <w:lang w:eastAsia="ja-JP"/>
              </w:rPr>
              <w:t>'</w:t>
            </w:r>
            <w:r w:rsidRPr="005C7113">
              <w:rPr>
                <w:lang w:eastAsia="ja-JP"/>
              </w:rPr>
              <w:t>UIT</w:t>
            </w:r>
            <w:r w:rsidR="007520B7" w:rsidRPr="005C7113">
              <w:rPr>
                <w:lang w:eastAsia="ja-JP"/>
              </w:rPr>
              <w:t>-</w:t>
            </w:r>
            <w:r w:rsidRPr="005C7113">
              <w:rPr>
                <w:lang w:eastAsia="ja-JP"/>
              </w:rPr>
              <w:t>D sur la</w:t>
            </w:r>
            <w:r w:rsidR="007520B7" w:rsidRPr="005C7113">
              <w:rPr>
                <w:lang w:eastAsia="ja-JP"/>
              </w:rPr>
              <w:t xml:space="preserve"> RÉsolution 9 (RÉ</w:t>
            </w:r>
            <w:r w:rsidRPr="005C7113">
              <w:rPr>
                <w:lang w:eastAsia="ja-JP"/>
              </w:rPr>
              <w:t>v. Duba</w:t>
            </w:r>
            <w:r w:rsidR="007520B7" w:rsidRPr="005C7113">
              <w:rPr>
                <w:lang w:eastAsia="ja-JP"/>
              </w:rPr>
              <w:t>ï</w:t>
            </w:r>
            <w:r w:rsidRPr="005C7113">
              <w:rPr>
                <w:lang w:eastAsia="ja-JP"/>
              </w:rPr>
              <w:t>, 2014)</w:t>
            </w:r>
            <w:bookmarkEnd w:id="4"/>
            <w:r w:rsidRPr="005C7113">
              <w:rPr>
                <w:lang w:eastAsia="ja-JP"/>
              </w:rPr>
              <w:t xml:space="preserve"> de la CMDT</w:t>
            </w:r>
          </w:p>
          <w:p w:rsidR="00F51115" w:rsidRPr="005C7113" w:rsidRDefault="00F51115" w:rsidP="00D82946">
            <w:pPr>
              <w:pStyle w:val="Title2"/>
              <w:rPr>
                <w:lang w:eastAsia="ja-JP"/>
              </w:rPr>
            </w:pPr>
            <w:bookmarkStart w:id="6" w:name="_Toc401906717"/>
            <w:r w:rsidRPr="005C7113">
              <w:rPr>
                <w:lang w:eastAsia="fr-FR"/>
              </w:rPr>
              <w:t xml:space="preserve">Participation des pays, en particulier des pays </w:t>
            </w:r>
            <w:r w:rsidR="00D82946">
              <w:rPr>
                <w:lang w:eastAsia="fr-FR"/>
              </w:rPr>
              <w:br/>
            </w:r>
            <w:r w:rsidRPr="005C7113">
              <w:rPr>
                <w:lang w:eastAsia="fr-FR"/>
              </w:rPr>
              <w:t xml:space="preserve">en développement, à la gestion </w:t>
            </w:r>
            <w:r w:rsidR="00D82946">
              <w:rPr>
                <w:lang w:eastAsia="fr-FR"/>
              </w:rPr>
              <w:br/>
            </w:r>
            <w:r w:rsidRPr="005C7113">
              <w:rPr>
                <w:lang w:eastAsia="fr-FR"/>
              </w:rPr>
              <w:t>du spectre radioélectrique</w:t>
            </w:r>
            <w:bookmarkEnd w:id="6"/>
          </w:p>
        </w:tc>
      </w:tr>
    </w:tbl>
    <w:p w:rsidR="00F51115" w:rsidRPr="005C7113" w:rsidRDefault="00F51115" w:rsidP="007520B7">
      <w:pPr>
        <w:pStyle w:val="Headingb"/>
        <w:spacing w:before="360" w:after="120"/>
      </w:pPr>
      <w:bookmarkStart w:id="7" w:name="lt_pId009"/>
      <w:bookmarkEnd w:id="5"/>
      <w:r w:rsidRPr="005C7113">
        <w:rPr>
          <w:lang w:eastAsia="ja-JP"/>
        </w:rPr>
        <w:t>Introduction</w:t>
      </w:r>
      <w:bookmarkEnd w:id="7"/>
    </w:p>
    <w:p w:rsidR="00F51115" w:rsidRPr="005C7113" w:rsidRDefault="00F51115" w:rsidP="007A260A">
      <w:pPr>
        <w:pStyle w:val="Hyperli"/>
      </w:pPr>
      <w:bookmarkStart w:id="8" w:name="lt_pId010"/>
      <w:r w:rsidRPr="005C7113">
        <w:rPr>
          <w:lang w:eastAsia="ja-JP"/>
        </w:rPr>
        <w:t xml:space="preserve">Le Directeur du Bureau de développement des </w:t>
      </w:r>
      <w:r w:rsidR="007520B7" w:rsidRPr="005C7113">
        <w:rPr>
          <w:lang w:eastAsia="ja-JP"/>
        </w:rPr>
        <w:t>télécommunications</w:t>
      </w:r>
      <w:r w:rsidRPr="005C7113">
        <w:rPr>
          <w:lang w:eastAsia="ja-JP"/>
        </w:rPr>
        <w:t xml:space="preserve"> (BDT), dans le </w:t>
      </w:r>
      <w:hyperlink r:id="rId7" w:history="1">
        <w:r w:rsidRPr="005C7113">
          <w:rPr>
            <w:rStyle w:val="Hyperlink"/>
          </w:rPr>
          <w:t>Document 1/110</w:t>
        </w:r>
      </w:hyperlink>
      <w:r w:rsidRPr="005C7113">
        <w:rPr>
          <w:lang w:eastAsia="ja-JP"/>
        </w:rPr>
        <w:t xml:space="preserve"> en date du 11 juin 2014, a </w:t>
      </w:r>
      <w:r w:rsidR="007520B7" w:rsidRPr="005C7113">
        <w:rPr>
          <w:lang w:eastAsia="ja-JP"/>
        </w:rPr>
        <w:t>invité</w:t>
      </w:r>
      <w:r w:rsidRPr="005C7113">
        <w:rPr>
          <w:lang w:eastAsia="ja-JP"/>
        </w:rPr>
        <w:t xml:space="preserve"> le Directeur du Bureau des radiocommunications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à veiller à ce que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 continue de collaborer avec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 xml:space="preserve">dans la mise en </w:t>
      </w:r>
      <w:r w:rsidR="00700BF5" w:rsidRPr="005C7113">
        <w:rPr>
          <w:lang w:eastAsia="ja-JP"/>
        </w:rPr>
        <w:t>oe</w:t>
      </w:r>
      <w:r w:rsidRPr="005C7113">
        <w:rPr>
          <w:lang w:eastAsia="ja-JP"/>
        </w:rPr>
        <w:t>uvre de la</w:t>
      </w:r>
      <w:r w:rsidR="007520B7" w:rsidRPr="005C7113">
        <w:rPr>
          <w:lang w:eastAsia="ja-JP"/>
        </w:rPr>
        <w:t xml:space="preserve"> Résolution 9 (Ré</w:t>
      </w:r>
      <w:r w:rsidR="00D82946">
        <w:rPr>
          <w:lang w:eastAsia="ja-JP"/>
        </w:rPr>
        <w:t>v.</w:t>
      </w:r>
      <w:r w:rsidR="007A260A">
        <w:rPr>
          <w:lang w:eastAsia="ja-JP"/>
        </w:rPr>
        <w:t> </w:t>
      </w:r>
      <w:r w:rsidR="007520B7" w:rsidRPr="005C7113">
        <w:rPr>
          <w:lang w:eastAsia="ja-JP"/>
        </w:rPr>
        <w:t>Dubaï</w:t>
      </w:r>
      <w:r w:rsidRPr="005C7113">
        <w:rPr>
          <w:lang w:eastAsia="ja-JP"/>
        </w:rPr>
        <w:t>,</w:t>
      </w:r>
      <w:r w:rsidR="007A260A">
        <w:rPr>
          <w:lang w:eastAsia="ja-JP"/>
        </w:rPr>
        <w:t> </w:t>
      </w:r>
      <w:r w:rsidRPr="005C7113">
        <w:rPr>
          <w:lang w:eastAsia="ja-JP"/>
        </w:rPr>
        <w:t>2014) de la Conférence mondiale de développement des télécommunications de 2014 (CMDT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14).</w:t>
      </w:r>
      <w:bookmarkEnd w:id="8"/>
    </w:p>
    <w:p w:rsidR="00F51115" w:rsidRPr="005C7113" w:rsidRDefault="00F51115" w:rsidP="007A260A">
      <w:bookmarkStart w:id="9" w:name="lt_pId011"/>
      <w:r w:rsidRPr="005C7113">
        <w:t>A cet égard, la Commission d</w:t>
      </w:r>
      <w:r w:rsidR="007520B7" w:rsidRPr="005C7113">
        <w:t>'</w:t>
      </w:r>
      <w:r w:rsidRPr="005C7113">
        <w:t>études</w:t>
      </w:r>
      <w:r w:rsidR="007520B7" w:rsidRPr="005C7113">
        <w:t xml:space="preserve"> (</w:t>
      </w:r>
      <w:r w:rsidRPr="005C7113">
        <w:t>CE</w:t>
      </w:r>
      <w:r w:rsidR="007520B7" w:rsidRPr="005C7113">
        <w:t xml:space="preserve">) </w:t>
      </w:r>
      <w:r w:rsidRPr="005C7113">
        <w:t>1</w:t>
      </w:r>
      <w:r w:rsidR="007520B7" w:rsidRPr="005C7113">
        <w:t xml:space="preserve"> </w:t>
      </w:r>
      <w:r w:rsidRPr="005C7113">
        <w:t>de</w:t>
      </w:r>
      <w:r w:rsidR="007520B7" w:rsidRPr="005C7113">
        <w:t xml:space="preserve"> </w:t>
      </w:r>
      <w:r w:rsidRPr="005C7113">
        <w:t>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</w:t>
      </w:r>
      <w:r w:rsidR="007520B7" w:rsidRPr="005C7113">
        <w:t xml:space="preserve"> </w:t>
      </w:r>
      <w:r w:rsidRPr="005C7113">
        <w:t>a été invitée à envisager de continuer d</w:t>
      </w:r>
      <w:r w:rsidR="007520B7" w:rsidRPr="005C7113">
        <w:t>'</w:t>
      </w:r>
      <w:r w:rsidRPr="005C7113">
        <w:t>appuyer les travaux menés par le Groupe mixte</w:t>
      </w:r>
      <w:r w:rsidR="007520B7" w:rsidRPr="005C7113">
        <w:t xml:space="preserve"> </w:t>
      </w:r>
      <w:r w:rsidRPr="005C7113">
        <w:t>UIT</w:t>
      </w:r>
      <w:r w:rsidR="007520B7" w:rsidRPr="005C7113">
        <w:t>-</w:t>
      </w:r>
      <w:r w:rsidR="003F4893" w:rsidRPr="005C7113">
        <w:t>D/</w:t>
      </w:r>
      <w:r w:rsidRPr="005C7113">
        <w:t>UIT</w:t>
      </w:r>
      <w:r w:rsidR="007520B7" w:rsidRPr="005C7113">
        <w:t>-</w:t>
      </w:r>
      <w:r w:rsidRPr="005C7113">
        <w:t>R sur la Résolution</w:t>
      </w:r>
      <w:r w:rsidR="007A260A">
        <w:t> </w:t>
      </w:r>
      <w:r w:rsidR="007520B7" w:rsidRPr="005C7113">
        <w:t>9 (Ré</w:t>
      </w:r>
      <w:r w:rsidR="00D82946">
        <w:t>v.</w:t>
      </w:r>
      <w:r w:rsidR="007A260A">
        <w:t> </w:t>
      </w:r>
      <w:r w:rsidR="007520B7" w:rsidRPr="005C7113">
        <w:t>Dubaï</w:t>
      </w:r>
      <w:r w:rsidRPr="005C7113">
        <w:t>, 2014)</w:t>
      </w:r>
      <w:r w:rsidR="007520B7" w:rsidRPr="005C7113">
        <w:t xml:space="preserve"> </w:t>
      </w:r>
      <w:r w:rsidRPr="005C7113">
        <w:t>de la</w:t>
      </w:r>
      <w:r w:rsidR="007520B7" w:rsidRPr="005C7113">
        <w:t xml:space="preserve"> </w:t>
      </w:r>
      <w:r w:rsidRPr="005C7113">
        <w:t>CMDT</w:t>
      </w:r>
      <w:r w:rsidR="007520B7" w:rsidRPr="005C7113">
        <w:t xml:space="preserve"> </w:t>
      </w:r>
      <w:r w:rsidRPr="005C7113">
        <w:t>pendant la période d</w:t>
      </w:r>
      <w:r w:rsidR="007520B7" w:rsidRPr="005C7113">
        <w:t>'</w:t>
      </w:r>
      <w:r w:rsidRPr="005C7113">
        <w:t>études</w:t>
      </w:r>
      <w:r w:rsidR="007520B7" w:rsidRPr="005C7113">
        <w:t xml:space="preserve"> </w:t>
      </w:r>
      <w:r w:rsidRPr="005C7113">
        <w:t>2014-2018</w:t>
      </w:r>
      <w:r w:rsidRPr="005C7113">
        <w:rPr>
          <w:rStyle w:val="FootnoteReference"/>
          <w:bCs/>
        </w:rPr>
        <w:footnoteReference w:customMarkFollows="1" w:id="1"/>
        <w:t>*</w:t>
      </w:r>
      <w:r w:rsidR="007520B7" w:rsidRPr="005C7113">
        <w:t xml:space="preserve"> (</w:t>
      </w:r>
      <w:r w:rsidRPr="005C7113">
        <w:t>c</w:t>
      </w:r>
      <w:r w:rsidR="007520B7" w:rsidRPr="005C7113">
        <w:t>'</w:t>
      </w:r>
      <w:r w:rsidRPr="005C7113">
        <w:t>est à dire le Groupe sur la Résolution</w:t>
      </w:r>
      <w:r w:rsidR="007520B7" w:rsidRPr="005C7113">
        <w:t xml:space="preserve"> </w:t>
      </w:r>
      <w:r w:rsidRPr="005C7113">
        <w:t>9</w:t>
      </w:r>
      <w:r w:rsidR="007520B7" w:rsidRPr="005C7113">
        <w:t>)</w:t>
      </w:r>
      <w:r w:rsidRPr="005C7113">
        <w:t>, et</w:t>
      </w:r>
      <w:r w:rsidR="007520B7" w:rsidRPr="005C7113">
        <w:t xml:space="preserve"> à désigner un Cop</w:t>
      </w:r>
      <w:r w:rsidRPr="005C7113">
        <w:t>résident</w:t>
      </w:r>
      <w:r w:rsidR="007520B7" w:rsidRPr="005C7113">
        <w:t xml:space="preserve"> </w:t>
      </w:r>
      <w:r w:rsidRPr="005C7113">
        <w:t>de</w:t>
      </w:r>
      <w:r w:rsidR="007520B7" w:rsidRPr="005C7113">
        <w:t xml:space="preserve"> </w:t>
      </w:r>
      <w:r w:rsidRPr="005C7113">
        <w:t>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</w:t>
      </w:r>
      <w:r w:rsidR="007520B7" w:rsidRPr="005C7113">
        <w:t xml:space="preserve"> </w:t>
      </w:r>
      <w:r w:rsidRPr="005C7113">
        <w:t>pour ce Groupe sur la Résolution</w:t>
      </w:r>
      <w:r w:rsidR="007A260A">
        <w:t> </w:t>
      </w:r>
      <w:r w:rsidRPr="005C7113">
        <w:t>9, comme cela avait été fait</w:t>
      </w:r>
      <w:r w:rsidR="007520B7" w:rsidRPr="005C7113">
        <w:t xml:space="preserve"> </w:t>
      </w:r>
      <w:r w:rsidRPr="005C7113">
        <w:t>pendant les périodes d</w:t>
      </w:r>
      <w:r w:rsidR="007520B7" w:rsidRPr="005C7113">
        <w:t>'</w:t>
      </w:r>
      <w:r w:rsidRPr="005C7113">
        <w:t>études précédentes, afin de poursuivre ce travail commun dans l</w:t>
      </w:r>
      <w:r w:rsidR="007520B7" w:rsidRPr="005C7113">
        <w:t>'</w:t>
      </w:r>
      <w:r w:rsidRPr="005C7113">
        <w:t>intérêt des membres</w:t>
      </w:r>
      <w:bookmarkEnd w:id="9"/>
      <w:r w:rsidR="003F4893" w:rsidRPr="005C7113">
        <w:t>.</w:t>
      </w:r>
    </w:p>
    <w:p w:rsidR="00F51115" w:rsidRPr="005C7113" w:rsidRDefault="00F51115" w:rsidP="007520B7">
      <w:pPr>
        <w:pStyle w:val="Headingb"/>
      </w:pPr>
      <w:bookmarkStart w:id="12" w:name="lt_pId012"/>
      <w:r w:rsidRPr="005C7113">
        <w:rPr>
          <w:lang w:eastAsia="ja-JP"/>
        </w:rPr>
        <w:t>Expérience acquise et suggestions formulées par la 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</w:t>
      </w:r>
      <w:bookmarkEnd w:id="12"/>
      <w:r w:rsidR="007520B7" w:rsidRPr="005C7113">
        <w:rPr>
          <w:lang w:eastAsia="ja-JP"/>
        </w:rPr>
        <w:t xml:space="preserve"> </w:t>
      </w:r>
    </w:p>
    <w:p w:rsidR="00F51115" w:rsidRPr="005C7113" w:rsidRDefault="00F51115" w:rsidP="007A260A">
      <w:pPr>
        <w:rPr>
          <w:lang w:eastAsia="ja-JP"/>
        </w:rPr>
      </w:pPr>
      <w:r w:rsidRPr="005C7113">
        <w:t xml:space="preserve">Compte tenu du point 1 du </w:t>
      </w:r>
      <w:r w:rsidR="007520B7" w:rsidRPr="005C7113">
        <w:rPr>
          <w:i/>
          <w:iCs/>
        </w:rPr>
        <w:t>décide</w:t>
      </w:r>
      <w:r w:rsidR="007520B7" w:rsidRPr="005C7113">
        <w:t xml:space="preserve"> </w:t>
      </w:r>
      <w:r w:rsidRPr="005C7113">
        <w:t>de la</w:t>
      </w:r>
      <w:r w:rsidR="007520B7" w:rsidRPr="005C7113">
        <w:t xml:space="preserve"> Résolution</w:t>
      </w:r>
      <w:r w:rsidRPr="005C7113">
        <w:t xml:space="preserve"> 22-4 de 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</w:t>
      </w:r>
      <w:r w:rsidRPr="005C7113">
        <w:rPr>
          <w:rStyle w:val="FootnoteReference"/>
          <w:bCs/>
        </w:rPr>
        <w:footnoteReference w:customMarkFollows="1" w:id="2"/>
        <w:t>**</w:t>
      </w:r>
      <w:r w:rsidRPr="005C7113">
        <w:t xml:space="preserve">, le </w:t>
      </w:r>
      <w:r w:rsidR="007520B7" w:rsidRPr="005C7113">
        <w:t>C</w:t>
      </w:r>
      <w:r w:rsidRPr="005C7113">
        <w:t>o</w:t>
      </w:r>
      <w:r w:rsidR="007520B7" w:rsidRPr="005C7113">
        <w:t>p</w:t>
      </w:r>
      <w:r w:rsidRPr="005C7113">
        <w:t>résident</w:t>
      </w:r>
      <w:r w:rsidR="007520B7" w:rsidRPr="005C7113">
        <w:t xml:space="preserve"> </w:t>
      </w:r>
      <w:r w:rsidRPr="005C7113">
        <w:t>désigné de la CE</w:t>
      </w:r>
      <w:r w:rsidR="007A260A">
        <w:t> </w:t>
      </w:r>
      <w:r w:rsidRPr="005C7113">
        <w:t>1</w:t>
      </w:r>
      <w:r w:rsidR="007520B7" w:rsidRPr="005C7113">
        <w:t xml:space="preserve"> </w:t>
      </w:r>
      <w:r w:rsidRPr="005C7113">
        <w:t>de</w:t>
      </w:r>
      <w:r w:rsidR="007520B7" w:rsidRPr="005C7113">
        <w:t xml:space="preserve"> </w:t>
      </w:r>
      <w:r w:rsidRPr="005C7113">
        <w:t>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R, c</w:t>
      </w:r>
      <w:r w:rsidR="007520B7" w:rsidRPr="005C7113">
        <w:t>'</w:t>
      </w:r>
      <w:r w:rsidRPr="005C7113">
        <w:t>est à dire le Président de la CE</w:t>
      </w:r>
      <w:r w:rsidR="007520B7" w:rsidRPr="005C7113">
        <w:t xml:space="preserve"> </w:t>
      </w:r>
      <w:r w:rsidRPr="005C7113">
        <w:t>1</w:t>
      </w:r>
      <w:r w:rsidR="007520B7" w:rsidRPr="005C7113">
        <w:t xml:space="preserve"> </w:t>
      </w:r>
      <w:r w:rsidRPr="005C7113">
        <w:t>de</w:t>
      </w:r>
      <w:r w:rsidR="007520B7" w:rsidRPr="005C7113">
        <w:t xml:space="preserve"> </w:t>
      </w:r>
      <w:r w:rsidRPr="005C7113">
        <w:t>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</w:t>
      </w:r>
      <w:r w:rsidR="00981ED0" w:rsidRPr="005C7113">
        <w:t>, ou son représentant</w:t>
      </w:r>
      <w:r w:rsidRPr="005C7113">
        <w:t xml:space="preserve">, ont continué de participer activement aux </w:t>
      </w:r>
      <w:r w:rsidR="007520B7" w:rsidRPr="005C7113">
        <w:t>réunions</w:t>
      </w:r>
      <w:r w:rsidRPr="005C7113">
        <w:t xml:space="preserve"> du Groupe sur la Résolution 9, afin de fournir des </w:t>
      </w:r>
      <w:r w:rsidRPr="005C7113">
        <w:lastRenderedPageBreak/>
        <w:t>renseignements sur les publications approuvées depuis peu et les études en cours de la CE</w:t>
      </w:r>
      <w:r w:rsidR="007A260A">
        <w:t> </w:t>
      </w:r>
      <w:r w:rsidRPr="005C7113">
        <w:t>1</w:t>
      </w:r>
      <w:r w:rsidR="007520B7" w:rsidRPr="005C7113">
        <w:t xml:space="preserve"> </w:t>
      </w:r>
      <w:r w:rsidRPr="005C7113">
        <w:t>de</w:t>
      </w:r>
      <w:r w:rsidR="007520B7" w:rsidRPr="005C7113">
        <w:t xml:space="preserve"> </w:t>
      </w:r>
      <w:r w:rsidRPr="005C7113">
        <w:t>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R, y compris sur celles du</w:t>
      </w:r>
      <w:r w:rsidR="007520B7" w:rsidRPr="005C7113">
        <w:t xml:space="preserve"> </w:t>
      </w:r>
      <w:r w:rsidRPr="005C7113">
        <w:t>Groupe de travail (GT</w:t>
      </w:r>
      <w:r w:rsidR="007520B7" w:rsidRPr="005C7113">
        <w:t>)</w:t>
      </w:r>
      <w:r w:rsidRPr="005C7113">
        <w:t xml:space="preserve"> 1B</w:t>
      </w:r>
      <w:r w:rsidR="007520B7" w:rsidRPr="005C7113">
        <w:t xml:space="preserve"> </w:t>
      </w:r>
      <w:r w:rsidRPr="005C7113">
        <w:t>de l</w:t>
      </w:r>
      <w:r w:rsidR="007520B7" w:rsidRPr="005C7113">
        <w:t>'</w:t>
      </w:r>
      <w:r w:rsidRPr="005C7113">
        <w:t>UIT</w:t>
      </w:r>
      <w:r w:rsidR="007520B7" w:rsidRPr="005C7113">
        <w:t>-</w:t>
      </w:r>
      <w:r w:rsidRPr="005C7113">
        <w:t>R</w:t>
      </w:r>
      <w:r w:rsidR="007520B7" w:rsidRPr="005C7113">
        <w:t xml:space="preserve"> </w:t>
      </w:r>
      <w:r w:rsidRPr="005C7113">
        <w:t>chargé de l</w:t>
      </w:r>
      <w:r w:rsidR="007520B7" w:rsidRPr="005C7113">
        <w:t>'</w:t>
      </w:r>
      <w:r w:rsidRPr="005C7113">
        <w:t>étude des</w:t>
      </w:r>
      <w:r w:rsidR="007520B7" w:rsidRPr="005C7113">
        <w:rPr>
          <w:lang w:eastAsia="ja-JP"/>
        </w:rPr>
        <w:t xml:space="preserve"> </w:t>
      </w:r>
      <w:r w:rsidRPr="005C7113">
        <w:t>principes de gestion du spectre, des problèmes et</w:t>
      </w:r>
      <w:r w:rsidR="007520B7" w:rsidRPr="005C7113">
        <w:t xml:space="preserve"> </w:t>
      </w:r>
      <w:r w:rsidRPr="005C7113">
        <w:t>des enjeux liés à l'accès dynamique aux bandes de fréquences au moyen de systèmes de radiocommunication employant</w:t>
      </w:r>
      <w:r w:rsidR="007520B7" w:rsidRPr="005C7113">
        <w:t xml:space="preserve"> des fonctionnalités cognitives.</w:t>
      </w:r>
    </w:p>
    <w:p w:rsidR="00F51115" w:rsidRPr="005C7113" w:rsidRDefault="00F51115" w:rsidP="007A260A">
      <w:bookmarkStart w:id="14" w:name="lt_pId014"/>
      <w:r w:rsidRPr="005C7113">
        <w:rPr>
          <w:lang w:eastAsia="ja-JP"/>
        </w:rPr>
        <w:t xml:space="preserve">Depuis avril 2016, plusieurs notes de liaison ont été échangées entre </w:t>
      </w:r>
      <w:r w:rsidR="007520B7" w:rsidRPr="005C7113">
        <w:rPr>
          <w:lang w:eastAsia="ja-JP"/>
        </w:rPr>
        <w:t>différents</w:t>
      </w:r>
      <w:r w:rsidRPr="005C7113">
        <w:rPr>
          <w:lang w:eastAsia="ja-JP"/>
        </w:rPr>
        <w:t xml:space="preserve"> Groupes de travail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</w:t>
      </w:r>
      <w:r w:rsidR="007520B7" w:rsidRPr="005C7113">
        <w:rPr>
          <w:lang w:eastAsia="ja-JP"/>
        </w:rPr>
        <w:t xml:space="preserve"> (</w:t>
      </w:r>
      <w:r w:rsidRPr="005C7113">
        <w:rPr>
          <w:lang w:eastAsia="ja-JP"/>
        </w:rPr>
        <w:t>GT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 xml:space="preserve">1B </w:t>
      </w:r>
      <w:r w:rsidR="007520B7" w:rsidRPr="005C7113">
        <w:rPr>
          <w:lang w:eastAsia="ja-JP"/>
        </w:rPr>
        <w:t>(</w:t>
      </w:r>
      <w:r w:rsidRPr="005C7113">
        <w:rPr>
          <w:lang w:eastAsia="ja-JP"/>
        </w:rPr>
        <w:t>avec la participation du GT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1C)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GT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5D)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le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Groupe sur la Résolution</w:t>
      </w:r>
      <w:r w:rsidR="007A260A">
        <w:rPr>
          <w:lang w:eastAsia="ja-JP"/>
        </w:rPr>
        <w:t> </w:t>
      </w:r>
      <w:r w:rsidRPr="005C7113">
        <w:rPr>
          <w:lang w:eastAsia="ja-JP"/>
        </w:rPr>
        <w:t>9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chargé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élab</w:t>
      </w:r>
      <w:r w:rsidR="007520B7" w:rsidRPr="005C7113">
        <w:rPr>
          <w:lang w:eastAsia="ja-JP"/>
        </w:rPr>
        <w:t xml:space="preserve">oration, dans le cadre de la </w:t>
      </w:r>
      <w:r w:rsidRPr="005C7113">
        <w:rPr>
          <w:lang w:eastAsia="ja-JP"/>
        </w:rPr>
        <w:t>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="005C7113" w:rsidRPr="005C7113">
        <w:rPr>
          <w:lang w:eastAsia="ja-JP"/>
        </w:rPr>
        <w:t>D,</w:t>
      </w:r>
      <w:r w:rsidRPr="005C7113">
        <w:rPr>
          <w:lang w:eastAsia="ja-JP"/>
        </w:rPr>
        <w:t xml:space="preserve"> du projet de rapport à 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intention de la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CMDT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17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 xml:space="preserve">en application de la </w:t>
      </w:r>
      <w:r w:rsidR="007520B7" w:rsidRPr="005C7113">
        <w:rPr>
          <w:lang w:eastAsia="ja-JP"/>
        </w:rPr>
        <w:t>Résolution 9 (Ré</w:t>
      </w:r>
      <w:r w:rsidR="00D82946">
        <w:rPr>
          <w:lang w:eastAsia="ja-JP"/>
        </w:rPr>
        <w:t>v.</w:t>
      </w:r>
      <w:r w:rsidR="007A260A">
        <w:rPr>
          <w:lang w:eastAsia="ja-JP"/>
        </w:rPr>
        <w:t xml:space="preserve"> </w:t>
      </w:r>
      <w:r w:rsidR="007520B7" w:rsidRPr="005C7113">
        <w:rPr>
          <w:lang w:eastAsia="ja-JP"/>
        </w:rPr>
        <w:t>Dubaï</w:t>
      </w:r>
      <w:r w:rsidRPr="005C7113">
        <w:rPr>
          <w:lang w:eastAsia="ja-JP"/>
        </w:rPr>
        <w:t xml:space="preserve">, 2014) </w:t>
      </w:r>
      <w:r w:rsidR="007520B7" w:rsidRPr="005C7113">
        <w:rPr>
          <w:lang w:eastAsia="ja-JP"/>
        </w:rPr>
        <w:t>(</w:t>
      </w:r>
      <w:r w:rsidRPr="005C7113">
        <w:rPr>
          <w:lang w:eastAsia="ja-JP"/>
        </w:rPr>
        <w:t>rapport sur la Résolution</w:t>
      </w:r>
      <w:r w:rsidR="007A260A">
        <w:rPr>
          <w:lang w:eastAsia="ja-JP"/>
        </w:rPr>
        <w:t> </w:t>
      </w:r>
      <w:r w:rsidRPr="005C7113">
        <w:rPr>
          <w:lang w:eastAsia="ja-JP"/>
        </w:rPr>
        <w:t>9</w:t>
      </w:r>
      <w:r w:rsidR="007520B7" w:rsidRPr="005C7113">
        <w:rPr>
          <w:lang w:eastAsia="ja-JP"/>
        </w:rPr>
        <w:t>)</w:t>
      </w:r>
      <w:r w:rsidRPr="005C7113">
        <w:rPr>
          <w:lang w:eastAsia="ja-JP"/>
        </w:rPr>
        <w:t>.</w:t>
      </w:r>
      <w:bookmarkEnd w:id="14"/>
      <w:r w:rsidR="007520B7" w:rsidRPr="005C7113">
        <w:rPr>
          <w:lang w:eastAsia="ja-JP"/>
        </w:rPr>
        <w:t xml:space="preserve"> </w:t>
      </w:r>
      <w:bookmarkStart w:id="15" w:name="lt_pId015"/>
      <w:r w:rsidRPr="005C7113">
        <w:rPr>
          <w:lang w:eastAsia="ja-JP"/>
        </w:rPr>
        <w:t>Ce projet de rapport sur la Résolution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 xml:space="preserve">9 a été </w:t>
      </w:r>
      <w:r w:rsidR="007520B7" w:rsidRPr="005C7113">
        <w:rPr>
          <w:lang w:eastAsia="ja-JP"/>
        </w:rPr>
        <w:t>examiné</w:t>
      </w:r>
      <w:r w:rsidRPr="005C7113">
        <w:rPr>
          <w:lang w:eastAsia="ja-JP"/>
        </w:rPr>
        <w:t xml:space="preserve"> avec soin par les Groupes de travail concernés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="005C7113" w:rsidRPr="005C7113">
        <w:rPr>
          <w:lang w:eastAsia="ja-JP"/>
        </w:rPr>
        <w:t>R,</w:t>
      </w:r>
      <w:r w:rsidRPr="005C7113">
        <w:rPr>
          <w:lang w:eastAsia="ja-JP"/>
        </w:rPr>
        <w:t xml:space="preserve"> qui ont demandé par la suite à la 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 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au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Groupe sur la Résolution</w:t>
      </w:r>
      <w:r w:rsidR="007A260A">
        <w:rPr>
          <w:lang w:eastAsia="ja-JP"/>
        </w:rPr>
        <w:t> </w:t>
      </w:r>
      <w:r w:rsidRPr="005C7113">
        <w:rPr>
          <w:lang w:eastAsia="ja-JP"/>
        </w:rPr>
        <w:t>9 de modifier le projet de rapport sur la Résolution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9, afin qu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il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soit conforme aux résultats des études pertinentes menées par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 et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éviter tout double emploi avec les renseignements existants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</w:t>
      </w:r>
      <w:bookmarkEnd w:id="15"/>
      <w:r w:rsidR="007520B7" w:rsidRPr="005C7113">
        <w:rPr>
          <w:lang w:eastAsia="ja-JP"/>
        </w:rPr>
        <w:t>.</w:t>
      </w:r>
    </w:p>
    <w:p w:rsidR="00F51115" w:rsidRPr="005C7113" w:rsidRDefault="00F51115" w:rsidP="007A260A">
      <w:bookmarkStart w:id="16" w:name="lt_pId016"/>
      <w:r w:rsidRPr="005C7113">
        <w:rPr>
          <w:lang w:eastAsia="ja-JP"/>
        </w:rPr>
        <w:t>En raison des brefs délais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 xml:space="preserve">impartis pendant les </w:t>
      </w:r>
      <w:r w:rsidR="007520B7" w:rsidRPr="005C7113">
        <w:rPr>
          <w:lang w:eastAsia="ja-JP"/>
        </w:rPr>
        <w:t>réunions</w:t>
      </w:r>
      <w:r w:rsidRPr="005C7113">
        <w:rPr>
          <w:lang w:eastAsia="ja-JP"/>
        </w:rPr>
        <w:t xml:space="preserve"> ultérieures du Groupe sur la Résolution</w:t>
      </w:r>
      <w:r w:rsidR="007A260A">
        <w:rPr>
          <w:lang w:eastAsia="ja-JP"/>
        </w:rPr>
        <w:t> </w:t>
      </w:r>
      <w:r w:rsidRPr="005C7113">
        <w:rPr>
          <w:lang w:eastAsia="ja-JP"/>
        </w:rPr>
        <w:t>9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 xml:space="preserve">(une demi-journée pendant la </w:t>
      </w:r>
      <w:r w:rsidR="007520B7" w:rsidRPr="005C7113">
        <w:rPr>
          <w:lang w:eastAsia="ja-JP"/>
        </w:rPr>
        <w:t>réunion</w:t>
      </w:r>
      <w:r w:rsidRPr="005C7113">
        <w:rPr>
          <w:lang w:eastAsia="ja-JP"/>
        </w:rPr>
        <w:t xml:space="preserve"> de septembre 2016 de la 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D, une journée en janvier 2017 et une demi-journée pendant la réunion de mars 2017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 la 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 xml:space="preserve">) </w:t>
      </w:r>
      <w:r w:rsidRPr="005C7113">
        <w:rPr>
          <w:lang w:eastAsia="ja-JP"/>
        </w:rPr>
        <w:t>et de la participation limitée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experts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R, il n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a pas été possible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examiner comme il convient toutes les modifications demandées par 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R. La version finale du rapport sur la Résolution</w:t>
      </w:r>
      <w:r w:rsidR="007A260A">
        <w:rPr>
          <w:lang w:eastAsia="ja-JP"/>
        </w:rPr>
        <w:t> </w:t>
      </w:r>
      <w:r w:rsidRPr="005C7113">
        <w:rPr>
          <w:lang w:eastAsia="ja-JP"/>
        </w:rPr>
        <w:t>9 a été approuvée à la réunion de mars 2017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 la 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D</w:t>
      </w:r>
      <w:bookmarkEnd w:id="16"/>
      <w:r w:rsidR="007520B7" w:rsidRPr="005C7113">
        <w:rPr>
          <w:lang w:eastAsia="ja-JP"/>
        </w:rPr>
        <w:t>.</w:t>
      </w:r>
    </w:p>
    <w:p w:rsidR="00F51115" w:rsidRPr="005C7113" w:rsidRDefault="00F51115" w:rsidP="007A260A">
      <w:bookmarkStart w:id="17" w:name="lt_pId018"/>
      <w:r w:rsidRPr="005C7113">
        <w:rPr>
          <w:lang w:eastAsia="ja-JP"/>
        </w:rPr>
        <w:t>Afin de renforcer et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 xml:space="preserve">encourager la </w:t>
      </w:r>
      <w:r w:rsidR="007520B7" w:rsidRPr="005C7113">
        <w:rPr>
          <w:lang w:eastAsia="ja-JP"/>
        </w:rPr>
        <w:t>coopération</w:t>
      </w:r>
      <w:r w:rsidRPr="005C7113">
        <w:rPr>
          <w:lang w:eastAsia="ja-JP"/>
        </w:rPr>
        <w:t xml:space="preserve"> et la coordination entre 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sur les questions relatives à la gestion du spectre,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la prochaine</w:t>
      </w:r>
      <w:r w:rsidR="007520B7" w:rsidRPr="005C7113">
        <w:rPr>
          <w:lang w:eastAsia="ja-JP"/>
        </w:rPr>
        <w:t xml:space="preserve"> CMDT</w:t>
      </w:r>
      <w:r w:rsidRPr="005C7113">
        <w:rPr>
          <w:lang w:eastAsia="ja-JP"/>
        </w:rPr>
        <w:t>, lorsqu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elle examinera la</w:t>
      </w:r>
      <w:r w:rsidR="007520B7" w:rsidRPr="005C7113">
        <w:rPr>
          <w:lang w:eastAsia="ja-JP"/>
        </w:rPr>
        <w:t xml:space="preserve"> Résolution</w:t>
      </w:r>
      <w:r w:rsidR="007A260A">
        <w:rPr>
          <w:lang w:eastAsia="ja-JP"/>
        </w:rPr>
        <w:t> </w:t>
      </w:r>
      <w:r w:rsidRPr="005C7113">
        <w:rPr>
          <w:lang w:eastAsia="ja-JP"/>
        </w:rPr>
        <w:t>9, pourrait envisager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 prévoir des mesures destinées à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porter plus facilement à 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attention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la CE</w:t>
      </w:r>
      <w:r w:rsidR="007520B7" w:rsidRPr="005C7113">
        <w:rPr>
          <w:lang w:eastAsia="ja-JP"/>
        </w:rPr>
        <w:t> </w:t>
      </w:r>
      <w:r w:rsidRPr="005C7113">
        <w:rPr>
          <w:lang w:eastAsia="ja-JP"/>
        </w:rPr>
        <w:t>1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 et des groupes de travail concernés qui lui sont rattachés les études de cas et les besoins particuliers des organismes nationaux de gestion des fréquences des pays en développement.</w:t>
      </w:r>
      <w:bookmarkEnd w:id="17"/>
      <w:r w:rsidRPr="005C7113">
        <w:rPr>
          <w:lang w:eastAsia="ja-JP"/>
        </w:rPr>
        <w:t xml:space="preserve"> </w:t>
      </w:r>
      <w:bookmarkStart w:id="18" w:name="lt_pId019"/>
      <w:r w:rsidRPr="005C7113">
        <w:rPr>
          <w:lang w:eastAsia="ja-JP"/>
        </w:rPr>
        <w:t>La 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les groupes de travail concernés qui lui sont rattachés seraient alors en mesure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accorder une attention toute particulière à ces questions pendant leurs réunions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ordinaires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pourraient également établir une liaison avec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autres commissions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études ou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groupes de travail de 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R, selon qu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 xml:space="preserve">il </w:t>
      </w:r>
      <w:bookmarkStart w:id="19" w:name="lt_pId020"/>
      <w:bookmarkEnd w:id="18"/>
      <w:r w:rsidR="005C7113">
        <w:rPr>
          <w:lang w:eastAsia="ja-JP"/>
        </w:rPr>
        <w:t>conviendra,</w:t>
      </w:r>
      <w:r w:rsidR="005C7113" w:rsidRPr="005C7113">
        <w:rPr>
          <w:lang w:eastAsia="ja-JP"/>
        </w:rPr>
        <w:t xml:space="preserve"> </w:t>
      </w:r>
      <w:r w:rsidRPr="005C7113">
        <w:rPr>
          <w:lang w:eastAsia="ja-JP"/>
        </w:rPr>
        <w:t>la participation de nombreux experts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 qui en résulterait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faciliterait 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examen des besoins particuliers des pays en développement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lors de la définition de nouvelles bonnes pratiques éventuelles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dans les produits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 relatifs à la gestion du spectre, par exemple dans les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Recommandations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rapports de la série SM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dans les prochaines éditions des Manuels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 sur le contrôle du spectre et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la gestion nationale du spectre</w:t>
      </w:r>
      <w:bookmarkEnd w:id="19"/>
      <w:r w:rsidR="007520B7" w:rsidRPr="005C7113">
        <w:rPr>
          <w:lang w:eastAsia="ja-JP"/>
        </w:rPr>
        <w:t>.</w:t>
      </w:r>
    </w:p>
    <w:p w:rsidR="00F51115" w:rsidRPr="005C7113" w:rsidRDefault="00F51115" w:rsidP="007520B7">
      <w:bookmarkStart w:id="20" w:name="lt_pId021"/>
      <w:r w:rsidRPr="005C7113">
        <w:rPr>
          <w:lang w:eastAsia="ja-JP"/>
        </w:rPr>
        <w:t xml:space="preserve">De plus, des </w:t>
      </w:r>
      <w:r w:rsidR="007520B7" w:rsidRPr="005C7113">
        <w:rPr>
          <w:lang w:eastAsia="ja-JP"/>
        </w:rPr>
        <w:t xml:space="preserve">séminaires </w:t>
      </w:r>
      <w:r w:rsidRPr="005C7113">
        <w:rPr>
          <w:lang w:eastAsia="ja-JP"/>
        </w:rPr>
        <w:t xml:space="preserve">ou ateliers de </w:t>
      </w:r>
      <w:r w:rsidR="005C7113" w:rsidRPr="005C7113">
        <w:rPr>
          <w:lang w:eastAsia="ja-JP"/>
        </w:rPr>
        <w:t>l'UIT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sur les questions de gestion du spectre pourraient être organises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en association avec les réunions de la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="005C7113">
        <w:rPr>
          <w:lang w:eastAsia="ja-JP"/>
        </w:rPr>
        <w:t>UIT-</w:t>
      </w:r>
      <w:r w:rsidRPr="005C7113">
        <w:rPr>
          <w:lang w:eastAsia="ja-JP"/>
        </w:rPr>
        <w:t>R ou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ses groupes de travail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avec le concours du BDT, pour faciliter la participation des pays en développement</w:t>
      </w:r>
      <w:bookmarkStart w:id="21" w:name="lt_pId022"/>
      <w:bookmarkEnd w:id="20"/>
      <w:r w:rsidRPr="005C7113">
        <w:rPr>
          <w:lang w:eastAsia="ja-JP"/>
        </w:rPr>
        <w:t>. La participation à ces manifestations de représentants des pays en développement leur offrirait aussi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la possibilité,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une part,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échanger des renseignements avec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les experts de la gestion du spectre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'UIT-</w:t>
      </w:r>
      <w:r w:rsidRPr="005C7113">
        <w:rPr>
          <w:lang w:eastAsia="ja-JP"/>
        </w:rPr>
        <w:t>R</w:t>
      </w:r>
      <w:r w:rsidR="007520B7" w:rsidRPr="005C7113">
        <w:rPr>
          <w:lang w:eastAsia="ja-JP"/>
        </w:rPr>
        <w:t xml:space="preserve"> </w:t>
      </w:r>
      <w:r w:rsidR="005C7113" w:rsidRPr="005C7113">
        <w:rPr>
          <w:lang w:eastAsia="ja-JP"/>
        </w:rPr>
        <w:t>et,</w:t>
      </w:r>
      <w:r w:rsidRPr="005C7113">
        <w:rPr>
          <w:lang w:eastAsia="ja-JP"/>
        </w:rPr>
        <w:t xml:space="preserve">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autre part, de participer activement aux travaux menés par la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1 de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R</w:t>
      </w:r>
      <w:bookmarkEnd w:id="21"/>
      <w:r w:rsidR="007520B7" w:rsidRPr="005C7113">
        <w:rPr>
          <w:lang w:eastAsia="ja-JP"/>
        </w:rPr>
        <w:t>.</w:t>
      </w:r>
    </w:p>
    <w:p w:rsidR="00F51115" w:rsidRPr="005C7113" w:rsidRDefault="00F51115" w:rsidP="007520B7">
      <w:pPr>
        <w:pStyle w:val="Headingb"/>
      </w:pPr>
      <w:r w:rsidRPr="005C7113">
        <w:rPr>
          <w:lang w:eastAsia="ja-JP"/>
        </w:rPr>
        <w:t>Proposition</w:t>
      </w:r>
    </w:p>
    <w:p w:rsidR="00F51115" w:rsidRPr="005C7113" w:rsidRDefault="00F51115" w:rsidP="003206FA">
      <w:bookmarkStart w:id="22" w:name="lt_pId024"/>
      <w:r w:rsidRPr="005C7113">
        <w:rPr>
          <w:lang w:eastAsia="ja-JP"/>
        </w:rPr>
        <w:t>Le GCR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est invite à examiner les données d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expérience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les suggestions présentées ci-dessus et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à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soumettre des renseignements appropriés au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GCDT,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pour qu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il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les examine dans le cadre de la préparation de la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CMDT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17, au titre des mesures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qui pourraient être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prises pour encourager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la coopération et la coordination entre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>D</w:t>
      </w:r>
      <w:r w:rsidR="007520B7" w:rsidRPr="005C7113">
        <w:rPr>
          <w:lang w:eastAsia="ja-JP"/>
        </w:rPr>
        <w:t xml:space="preserve"> </w:t>
      </w:r>
      <w:r w:rsidRPr="005C7113">
        <w:rPr>
          <w:lang w:eastAsia="ja-JP"/>
        </w:rPr>
        <w:t>et 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-</w:t>
      </w:r>
      <w:r w:rsidRPr="005C7113">
        <w:rPr>
          <w:lang w:eastAsia="ja-JP"/>
        </w:rPr>
        <w:t xml:space="preserve">R </w:t>
      </w:r>
      <w:r w:rsidR="007520B7" w:rsidRPr="005C7113">
        <w:rPr>
          <w:lang w:eastAsia="ja-JP"/>
        </w:rPr>
        <w:t>(</w:t>
      </w:r>
      <w:r w:rsidRPr="005C7113">
        <w:rPr>
          <w:lang w:eastAsia="ja-JP"/>
        </w:rPr>
        <w:t>voir le numéro 215H de la Convention de</w:t>
      </w:r>
      <w:r w:rsidR="003206FA">
        <w:rPr>
          <w:lang w:eastAsia="ja-JP"/>
        </w:rPr>
        <w:t> </w:t>
      </w:r>
      <w:bookmarkStart w:id="23" w:name="_GoBack"/>
      <w:bookmarkEnd w:id="23"/>
      <w:r w:rsidRPr="005C7113">
        <w:rPr>
          <w:lang w:eastAsia="ja-JP"/>
        </w:rPr>
        <w:t>l</w:t>
      </w:r>
      <w:r w:rsidR="007520B7" w:rsidRPr="005C7113">
        <w:rPr>
          <w:lang w:eastAsia="ja-JP"/>
        </w:rPr>
        <w:t>'</w:t>
      </w:r>
      <w:r w:rsidRPr="005C7113">
        <w:rPr>
          <w:lang w:eastAsia="ja-JP"/>
        </w:rPr>
        <w:t>UIT</w:t>
      </w:r>
      <w:r w:rsidR="007520B7" w:rsidRPr="005C7113">
        <w:rPr>
          <w:lang w:eastAsia="ja-JP"/>
        </w:rPr>
        <w:t>)</w:t>
      </w:r>
      <w:r w:rsidRPr="005C7113">
        <w:rPr>
          <w:lang w:eastAsia="ja-JP"/>
        </w:rPr>
        <w:t>.</w:t>
      </w:r>
      <w:bookmarkEnd w:id="22"/>
      <w:r w:rsidR="007520B7" w:rsidRPr="005C7113">
        <w:t xml:space="preserve"> </w:t>
      </w:r>
    </w:p>
    <w:p w:rsidR="007520B7" w:rsidRPr="005C7113" w:rsidRDefault="007520B7" w:rsidP="0032202E">
      <w:pPr>
        <w:pStyle w:val="Reasons"/>
        <w:rPr>
          <w:lang w:val="fr-FR"/>
        </w:rPr>
      </w:pPr>
    </w:p>
    <w:p w:rsidR="007520B7" w:rsidRPr="005C7113" w:rsidRDefault="007520B7">
      <w:pPr>
        <w:jc w:val="center"/>
      </w:pPr>
      <w:r w:rsidRPr="005C7113">
        <w:t>______________</w:t>
      </w:r>
    </w:p>
    <w:sectPr w:rsidR="007520B7" w:rsidRPr="005C7113">
      <w:headerReference w:type="even" r:id="rId8"/>
      <w:headerReference w:type="default" r:id="rId9"/>
      <w:footerReference w:type="even" r:id="rId10"/>
      <w:footerReference w:type="default" r:id="rId11"/>
      <w:footerReference w:type="first" r:id="rId1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1115" w:rsidRDefault="00F51115">
      <w:r>
        <w:separator/>
      </w:r>
    </w:p>
  </w:endnote>
  <w:endnote w:type="continuationSeparator" w:id="0">
    <w:p w:rsidR="00F51115" w:rsidRDefault="00F51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7AAC" w:rsidRDefault="00A9055C">
    <w:pPr>
      <w:pStyle w:val="Footer"/>
      <w:rPr>
        <w:lang w:val="en-US"/>
      </w:rPr>
    </w:pPr>
    <w:r>
      <w:fldChar w:fldCharType="begin"/>
    </w:r>
    <w:r w:rsidRPr="00A9055C">
      <w:rPr>
        <w:lang w:val="en-US"/>
      </w:rPr>
      <w:instrText xml:space="preserve"> FILENAME \p \* MERGEFORMAT </w:instrText>
    </w:r>
    <w:r>
      <w:fldChar w:fldCharType="separate"/>
    </w:r>
    <w:r w:rsidR="00D82946">
      <w:rPr>
        <w:lang w:val="en-US"/>
      </w:rPr>
      <w:t>P:\FRA\ITU-R\AG\RAG\RAG17\000\005F.docx</w:t>
    </w:r>
    <w:r>
      <w:rPr>
        <w:lang w:val="en-US"/>
      </w:rPr>
      <w:fldChar w:fldCharType="end"/>
    </w:r>
    <w:r w:rsidR="00847AAC">
      <w:rPr>
        <w:lang w:val="en-US"/>
      </w:rPr>
      <w:tab/>
    </w:r>
    <w:r w:rsidR="00847AAC">
      <w:fldChar w:fldCharType="begin"/>
    </w:r>
    <w:r w:rsidR="00847AAC">
      <w:instrText xml:space="preserve"> savedate \@ dd.MM.yy </w:instrText>
    </w:r>
    <w:r w:rsidR="00847AAC">
      <w:fldChar w:fldCharType="separate"/>
    </w:r>
    <w:r w:rsidR="007A260A">
      <w:t>06.04.17</w:t>
    </w:r>
    <w:r w:rsidR="00847AAC">
      <w:fldChar w:fldCharType="end"/>
    </w:r>
    <w:r w:rsidR="00847AAC">
      <w:rPr>
        <w:lang w:val="en-US"/>
      </w:rPr>
      <w:tab/>
    </w:r>
    <w:r w:rsidR="00847AAC">
      <w:fldChar w:fldCharType="begin"/>
    </w:r>
    <w:r w:rsidR="00847AAC">
      <w:instrText xml:space="preserve"> printdate \@ dd.MM.yy </w:instrText>
    </w:r>
    <w:r w:rsidR="00847AAC">
      <w:fldChar w:fldCharType="separate"/>
    </w:r>
    <w:r w:rsidR="00D82946">
      <w:t>06.04.17</w:t>
    </w:r>
    <w:r w:rsidR="00847AAC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7AAC" w:rsidRPr="005C7113" w:rsidRDefault="00740A7C" w:rsidP="005C7113">
    <w:pPr>
      <w:pStyle w:val="Footer"/>
    </w:pPr>
    <w:fldSimple w:instr=" FILENAME \p  \* MERGEFORMAT ">
      <w:r w:rsidR="00D82946">
        <w:t>P:\FRA\ITU-R\AG\RAG\RAG17\000\005F.docx</w:t>
      </w:r>
    </w:fldSimple>
    <w:r w:rsidR="005C7113">
      <w:t xml:space="preserve"> (415966)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7AAC" w:rsidRPr="00981ED0" w:rsidRDefault="00740A7C" w:rsidP="00981ED0">
    <w:pPr>
      <w:pStyle w:val="Footer"/>
    </w:pPr>
    <w:fldSimple w:instr=" FILENAME \p  \* MERGEFORMAT ">
      <w:r w:rsidR="00D82946">
        <w:t>P:\FRA\ITU-R\AG\RAG\RAG17\000\005F.docx</w:t>
      </w:r>
    </w:fldSimple>
    <w:r w:rsidR="00981ED0">
      <w:t xml:space="preserve"> (415966)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1115" w:rsidRDefault="00F51115">
      <w:r>
        <w:t>____________________</w:t>
      </w:r>
    </w:p>
  </w:footnote>
  <w:footnote w:type="continuationSeparator" w:id="0">
    <w:p w:rsidR="00F51115" w:rsidRDefault="00F51115">
      <w:r>
        <w:continuationSeparator/>
      </w:r>
    </w:p>
  </w:footnote>
  <w:footnote w:id="1">
    <w:p w:rsidR="00F51115" w:rsidRDefault="00F51115" w:rsidP="007520B7">
      <w:pPr>
        <w:pStyle w:val="FootnoteText"/>
        <w:rPr>
          <w:sz w:val="18"/>
          <w:szCs w:val="14"/>
        </w:rPr>
      </w:pPr>
      <w:r w:rsidRPr="007A260A">
        <w:rPr>
          <w:szCs w:val="24"/>
          <w:lang w:val="fr-CH"/>
        </w:rPr>
        <w:t>*</w:t>
      </w:r>
      <w:r w:rsidRPr="007A260A">
        <w:rPr>
          <w:szCs w:val="24"/>
          <w:lang w:val="fr-CH"/>
        </w:rPr>
        <w:tab/>
      </w:r>
      <w:bookmarkStart w:id="10" w:name="lt_pId027"/>
      <w:r w:rsidRPr="007A260A">
        <w:rPr>
          <w:szCs w:val="24"/>
          <w:lang w:val="fr-CH"/>
        </w:rPr>
        <w:t xml:space="preserve">A </w:t>
      </w:r>
      <w:r w:rsidR="007520B7" w:rsidRPr="007A260A">
        <w:rPr>
          <w:szCs w:val="24"/>
          <w:lang w:val="fr-CH"/>
        </w:rPr>
        <w:t>l'</w:t>
      </w:r>
      <w:r w:rsidRPr="007A260A">
        <w:rPr>
          <w:szCs w:val="24"/>
          <w:lang w:val="fr-CH"/>
        </w:rPr>
        <w:t>époque, il était prévu que la prochaine CMDT se tiendrait en 2018. La prochaine CMDT aura lieu</w:t>
      </w:r>
      <w:r w:rsidR="007520B7" w:rsidRPr="007A260A">
        <w:rPr>
          <w:szCs w:val="24"/>
          <w:lang w:val="fr-CH"/>
        </w:rPr>
        <w:t xml:space="preserve"> </w:t>
      </w:r>
      <w:r w:rsidRPr="007A260A">
        <w:rPr>
          <w:szCs w:val="24"/>
          <w:lang w:val="fr-CH"/>
        </w:rPr>
        <w:t>du 9 au 20 octobre</w:t>
      </w:r>
      <w:bookmarkStart w:id="11" w:name="lt_pId028"/>
      <w:bookmarkEnd w:id="10"/>
      <w:r w:rsidR="007520B7" w:rsidRPr="007A260A">
        <w:rPr>
          <w:szCs w:val="24"/>
          <w:lang w:val="fr-CH"/>
        </w:rPr>
        <w:t xml:space="preserve"> </w:t>
      </w:r>
      <w:r w:rsidRPr="007A260A">
        <w:rPr>
          <w:szCs w:val="24"/>
          <w:lang w:val="fr-CH"/>
        </w:rPr>
        <w:t>2017.</w:t>
      </w:r>
      <w:bookmarkEnd w:id="11"/>
    </w:p>
  </w:footnote>
  <w:footnote w:id="2">
    <w:p w:rsidR="00F51115" w:rsidRPr="00D82946" w:rsidRDefault="00F51115" w:rsidP="00700BF5">
      <w:pPr>
        <w:tabs>
          <w:tab w:val="clear" w:pos="794"/>
          <w:tab w:val="left" w:pos="284"/>
        </w:tabs>
        <w:spacing w:before="0"/>
        <w:ind w:left="284" w:hanging="284"/>
        <w:rPr>
          <w:szCs w:val="24"/>
          <w:lang w:val="fr-CH"/>
        </w:rPr>
      </w:pPr>
      <w:r w:rsidRPr="00700BF5">
        <w:rPr>
          <w:szCs w:val="24"/>
          <w:lang w:val="fr-CH"/>
        </w:rPr>
        <w:t>**</w:t>
      </w:r>
      <w:bookmarkStart w:id="13" w:name="lt_pId030"/>
      <w:r w:rsidR="007520B7" w:rsidRPr="00700BF5">
        <w:rPr>
          <w:szCs w:val="24"/>
          <w:lang w:val="fr-CH"/>
        </w:rPr>
        <w:tab/>
      </w:r>
      <w:r w:rsidRPr="00700BF5">
        <w:rPr>
          <w:szCs w:val="24"/>
          <w:lang w:val="fr-CH"/>
        </w:rPr>
        <w:t xml:space="preserve">Conformément au point 1 du </w:t>
      </w:r>
      <w:r w:rsidRPr="007A260A">
        <w:rPr>
          <w:i/>
          <w:iCs/>
          <w:szCs w:val="24"/>
          <w:lang w:val="fr-CH"/>
        </w:rPr>
        <w:t>décide</w:t>
      </w:r>
      <w:r w:rsidRPr="00700BF5">
        <w:rPr>
          <w:szCs w:val="24"/>
          <w:lang w:val="fr-CH"/>
        </w:rPr>
        <w:t xml:space="preserve"> de la </w:t>
      </w:r>
      <w:hyperlink r:id="rId1" w:history="1">
        <w:r w:rsidRPr="00700BF5">
          <w:rPr>
            <w:rStyle w:val="Hyperlink"/>
          </w:rPr>
          <w:t>Résolution UIT-R 22-4</w:t>
        </w:r>
      </w:hyperlink>
      <w:r w:rsidRPr="00700BF5">
        <w:rPr>
          <w:szCs w:val="24"/>
          <w:lang w:val="fr-CH"/>
        </w:rPr>
        <w:t>, «Amélioration des pratiques et des techniques de gestion nationale du spectre»,</w:t>
      </w:r>
      <w:r w:rsidR="007520B7" w:rsidRPr="00700BF5">
        <w:rPr>
          <w:szCs w:val="24"/>
          <w:lang w:val="fr-CH"/>
        </w:rPr>
        <w:t xml:space="preserve"> </w:t>
      </w:r>
      <w:r w:rsidRPr="00700BF5">
        <w:rPr>
          <w:szCs w:val="24"/>
          <w:lang w:val="fr-CH"/>
        </w:rPr>
        <w:t>«la Commission d'études 1 des radiocommunications devrait continuer de prendre note des besoins particuliers des organismes nationaux de gestion des fréquences des pays en développement, tels qu'identifiés dans la Résolution 9 (Rév.</w:t>
      </w:r>
      <w:r w:rsidR="007A260A">
        <w:rPr>
          <w:szCs w:val="24"/>
          <w:lang w:val="fr-CH"/>
        </w:rPr>
        <w:t xml:space="preserve"> </w:t>
      </w:r>
      <w:r w:rsidRPr="00D82946">
        <w:rPr>
          <w:szCs w:val="24"/>
          <w:lang w:val="fr-CH"/>
        </w:rPr>
        <w:t>Dubaï, 2014) et la Résolution 10 (Rév.</w:t>
      </w:r>
      <w:r w:rsidR="007A260A">
        <w:rPr>
          <w:szCs w:val="24"/>
          <w:lang w:val="fr-CH"/>
        </w:rPr>
        <w:t xml:space="preserve"> </w:t>
      </w:r>
      <w:r w:rsidRPr="00D82946">
        <w:rPr>
          <w:szCs w:val="24"/>
          <w:lang w:val="fr-CH"/>
        </w:rPr>
        <w:t>Hyderabad, 2010) de la Conférence mondiale de développement des télécommunications, et consacrer une attention particulière à ces questions durant les réunions ordinaires de la Commission d'études et de ses Groupes de travail</w:t>
      </w:r>
      <w:bookmarkEnd w:id="13"/>
      <w:r w:rsidRPr="00D82946">
        <w:rPr>
          <w:szCs w:val="24"/>
          <w:lang w:val="fr-CH"/>
        </w:rPr>
        <w:t>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7AAC" w:rsidRDefault="00847AAC">
    <w:pPr>
      <w:pStyle w:val="Header"/>
    </w:pPr>
    <w:r>
      <w:rPr>
        <w:lang w:val="es-ES"/>
      </w:rPr>
      <w:t xml:space="preserve">- </w:t>
    </w:r>
    <w:r w:rsidR="00A9055C">
      <w:fldChar w:fldCharType="begin"/>
    </w:r>
    <w:r w:rsidR="00A9055C">
      <w:instrText xml:space="preserve"> PAGE </w:instrText>
    </w:r>
    <w:r w:rsidR="00A9055C">
      <w:fldChar w:fldCharType="separate"/>
    </w:r>
    <w:r>
      <w:rPr>
        <w:noProof/>
      </w:rPr>
      <w:t>2</w:t>
    </w:r>
    <w:r w:rsidR="00A9055C">
      <w:rPr>
        <w:noProof/>
      </w:rPr>
      <w:fldChar w:fldCharType="end"/>
    </w:r>
    <w:r w:rsidR="007520B7">
      <w:rPr>
        <w:lang w:val="es-ES"/>
      </w:rPr>
      <w:t>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7AAC" w:rsidRDefault="00A9055C" w:rsidP="00925627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3206FA">
      <w:rPr>
        <w:noProof/>
      </w:rPr>
      <w:t>2</w:t>
    </w:r>
    <w:r>
      <w:rPr>
        <w:noProof/>
      </w:rPr>
      <w:fldChar w:fldCharType="end"/>
    </w:r>
  </w:p>
  <w:p w:rsidR="00847AAC" w:rsidRDefault="0097156E" w:rsidP="00700BF5">
    <w:pPr>
      <w:pStyle w:val="Header"/>
      <w:rPr>
        <w:lang w:val="es-ES"/>
      </w:rPr>
    </w:pPr>
    <w:r>
      <w:rPr>
        <w:lang w:val="es-ES"/>
      </w:rPr>
      <w:t>RAG</w:t>
    </w:r>
    <w:r w:rsidR="00925627">
      <w:rPr>
        <w:lang w:val="es-ES"/>
      </w:rPr>
      <w:t>1</w:t>
    </w:r>
    <w:r w:rsidR="00222A1C">
      <w:rPr>
        <w:lang w:val="es-ES"/>
      </w:rPr>
      <w:t>7</w:t>
    </w:r>
    <w:r w:rsidR="00847AAC">
      <w:rPr>
        <w:lang w:val="es-ES"/>
      </w:rPr>
      <w:t>/</w:t>
    </w:r>
    <w:r w:rsidR="00700BF5">
      <w:rPr>
        <w:lang w:val="es-ES"/>
      </w:rPr>
      <w:t>5</w:t>
    </w:r>
    <w:r w:rsidR="00847AAC">
      <w:rPr>
        <w:lang w:val="es-ES"/>
      </w:rPr>
      <w:t>-F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115"/>
    <w:rsid w:val="00064881"/>
    <w:rsid w:val="000C06D8"/>
    <w:rsid w:val="00140AE6"/>
    <w:rsid w:val="00222A1C"/>
    <w:rsid w:val="002D238A"/>
    <w:rsid w:val="003206FA"/>
    <w:rsid w:val="003A6CEE"/>
    <w:rsid w:val="003F4893"/>
    <w:rsid w:val="00405FBE"/>
    <w:rsid w:val="00443261"/>
    <w:rsid w:val="004E1CCF"/>
    <w:rsid w:val="005207F5"/>
    <w:rsid w:val="005430E4"/>
    <w:rsid w:val="005C7113"/>
    <w:rsid w:val="005F5A88"/>
    <w:rsid w:val="0067019B"/>
    <w:rsid w:val="00677EE5"/>
    <w:rsid w:val="00694DEF"/>
    <w:rsid w:val="00700BF5"/>
    <w:rsid w:val="00740A7C"/>
    <w:rsid w:val="007520B7"/>
    <w:rsid w:val="00773E5E"/>
    <w:rsid w:val="007A260A"/>
    <w:rsid w:val="00847AAC"/>
    <w:rsid w:val="00925627"/>
    <w:rsid w:val="0093101F"/>
    <w:rsid w:val="0097156E"/>
    <w:rsid w:val="00981ED0"/>
    <w:rsid w:val="00A74A0F"/>
    <w:rsid w:val="00A9055C"/>
    <w:rsid w:val="00AB7F92"/>
    <w:rsid w:val="00AC39EE"/>
    <w:rsid w:val="00AF5E61"/>
    <w:rsid w:val="00B41D84"/>
    <w:rsid w:val="00BA0C7B"/>
    <w:rsid w:val="00BC4591"/>
    <w:rsid w:val="00C72A86"/>
    <w:rsid w:val="00CC5B9E"/>
    <w:rsid w:val="00CC7208"/>
    <w:rsid w:val="00CE6184"/>
    <w:rsid w:val="00D228F7"/>
    <w:rsid w:val="00D34E1C"/>
    <w:rsid w:val="00D82946"/>
    <w:rsid w:val="00D95965"/>
    <w:rsid w:val="00DD55EB"/>
    <w:rsid w:val="00E2659D"/>
    <w:rsid w:val="00EC0F12"/>
    <w:rsid w:val="00ED59FA"/>
    <w:rsid w:val="00F51115"/>
    <w:rsid w:val="00F7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29877CD-62C7-45B1-BEFA-17A7CC5A8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semiHidden/>
    <w:qFormat/>
    <w:rPr>
      <w:position w:val="6"/>
      <w:sz w:val="18"/>
    </w:rPr>
  </w:style>
  <w:style w:type="paragraph" w:styleId="FootnoteText">
    <w:name w:val="footnote text"/>
    <w:basedOn w:val="Note"/>
    <w:link w:val="FootnoteTextChar"/>
    <w:semiHidden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Resdate">
    <w:name w:val="Res_date"/>
    <w:basedOn w:val="Recdate"/>
    <w:next w:val="Normalaftertitle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paragraph" w:customStyle="1" w:styleId="ResNo">
    <w:name w:val="Res_No"/>
    <w:basedOn w:val="RecNo"/>
    <w:next w:val="Restitl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cdef">
    <w:name w:val="Rec_def"/>
    <w:basedOn w:val="DefaultParagraphFont"/>
    <w:rPr>
      <w:b/>
    </w:rPr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character" w:styleId="Hyperlink">
    <w:name w:val="Hyperlink"/>
    <w:basedOn w:val="DefaultParagraphFont"/>
    <w:uiPriority w:val="99"/>
    <w:semiHidden/>
    <w:unhideWhenUsed/>
    <w:rsid w:val="00F51115"/>
    <w:rPr>
      <w:color w:val="0000FF"/>
      <w:u w:val="single"/>
    </w:rPr>
  </w:style>
  <w:style w:type="character" w:customStyle="1" w:styleId="FootnoteTextChar">
    <w:name w:val="Footnote Text Char"/>
    <w:basedOn w:val="DefaultParagraphFont"/>
    <w:link w:val="FootnoteText"/>
    <w:semiHidden/>
    <w:rsid w:val="00F51115"/>
    <w:rPr>
      <w:rFonts w:ascii="Times New Roman" w:hAnsi="Times New Roman"/>
      <w:sz w:val="24"/>
      <w:lang w:val="fr-FR" w:eastAsia="en-US"/>
    </w:rPr>
  </w:style>
  <w:style w:type="paragraph" w:customStyle="1" w:styleId="Reasons">
    <w:name w:val="Reasons"/>
    <w:basedOn w:val="Normal"/>
    <w:qFormat/>
    <w:rsid w:val="00F5111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character" w:customStyle="1" w:styleId="-">
    <w:name w:val="Интернет-ссылка"/>
    <w:uiPriority w:val="99"/>
    <w:rsid w:val="00F51115"/>
    <w:rPr>
      <w:color w:val="0563C1"/>
      <w:u w:val="single"/>
    </w:rPr>
  </w:style>
  <w:style w:type="paragraph" w:customStyle="1" w:styleId="Hyperli">
    <w:name w:val="Hyperli"/>
    <w:basedOn w:val="Normal"/>
    <w:rsid w:val="003F48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itu.int/md/R12-SG01-C-0110/fr" TargetMode="Externa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pub/R-RES-R.22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ozel\AppData\Roaming\Microsoft\Templates\POOL%20F%20-%20ITU\PF_RAG17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PF_RAG17.dotm</Template>
  <TotalTime>39</TotalTime>
  <Pages>2</Pages>
  <Words>936</Words>
  <Characters>4833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COOPÉRATION ET COORDINATION ENTRE LA COMMISSION D'ÉTUDES 1 DE L'UIT-R ET LA COMMISSION D'ÉTUDES 1 DE L'UIT-D SUR LA RÉSOLUTION 9 (RÉV. DUBAÏ, 2014) DE LA CMDT PARTICIPATION DES PAYS, EN PARTICULIER DES PAYS EN DÉVELOPPEMENT, À LA GESTION DU SPECTRE RADIOÉ</vt:lpstr>
    </vt:vector>
  </TitlesOfParts>
  <Manager>General Secretariat - Pool</Manager>
  <Company>International Telecommunication Union (ITU)</Company>
  <LinksUpToDate>false</LinksUpToDate>
  <CharactersWithSpaces>5758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COOPÉRATION ET COORDINATION ENTRE LA COMMISSION D'ÉTUDES 1 DE L'UIT-R ET LA COMMISSION D'ÉTUDES 1 DE L'UIT-D SUR LA RÉSOLUTION 9 (RÉV. DUBAÏ, 2014) DE LA CMDT PARTICIPATION DES PAYS, EN PARTICULIER DES PAYS EN DÉVELOPPEMENT, À LA GESTION DU SPECTRE RADIOÉLECTRIQUE</dc:title>
  <dc:subject>GROUPE CONSULTATIF DES RADIOCOMMUNICATIONS</dc:subject>
  <dc:creator>Président de la Commission d'études 1</dc:creator>
  <cp:keywords>RAG03-1</cp:keywords>
  <dc:description>Document RAG17/5-F  For: _x000d_Document date: 3 avril 2017_x000d_Saved by ITU51007810 at 13:40:57 on 06/04/2017</dc:description>
  <cp:lastModifiedBy>Brice, Corinne</cp:lastModifiedBy>
  <cp:revision>14</cp:revision>
  <cp:lastPrinted>2017-04-06T10:08:00Z</cp:lastPrinted>
  <dcterms:created xsi:type="dcterms:W3CDTF">2017-04-06T09:48:00Z</dcterms:created>
  <dcterms:modified xsi:type="dcterms:W3CDTF">2017-04-06T14:22:00Z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RAG17/5-F</vt:lpwstr>
  </property>
  <property fmtid="{D5CDD505-2E9C-101B-9397-08002B2CF9AE}" pid="3" name="Docdate">
    <vt:lpwstr>3 avril 2017</vt:lpwstr>
  </property>
  <property fmtid="{D5CDD505-2E9C-101B-9397-08002B2CF9AE}" pid="4" name="Docorlang">
    <vt:lpwstr>Original: anglais</vt:lpwstr>
  </property>
  <property fmtid="{D5CDD505-2E9C-101B-9397-08002B2CF9AE}" pid="5" name="Docauthor">
    <vt:lpwstr>Président de la Commission d'études 1</vt:lpwstr>
  </property>
</Properties>
</file>