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Pr>
                <w:rFonts w:ascii="Verdana Bold" w:eastAsiaTheme="minorEastAsia" w:hAnsi="Verdana Bold"/>
                <w:b/>
                <w:bCs/>
                <w:sz w:val="20"/>
                <w:szCs w:val="34"/>
                <w:lang w:eastAsia="zh-CN" w:bidi="ar-SY"/>
              </w:rPr>
              <w:t>28-26</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hint="cs"/>
                <w:b/>
                <w:bCs/>
                <w:sz w:val="18"/>
                <w:szCs w:val="32"/>
                <w:rtl/>
                <w:lang w:eastAsia="zh-CN" w:bidi="ar-SY"/>
              </w:rPr>
              <w:t>أبريل</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b/>
                <w:bCs/>
                <w:sz w:val="20"/>
                <w:szCs w:val="34"/>
                <w:lang w:eastAsia="zh-CN" w:bidi="ar-SY"/>
              </w:rPr>
              <w:t>2017</w:t>
            </w: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E94F1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sidRPr="00034CD2">
              <w:rPr>
                <w:rFonts w:ascii="Verdana Bold" w:eastAsiaTheme="minorEastAsia" w:hAnsi="Verdana Bold"/>
                <w:b/>
                <w:bCs/>
                <w:sz w:val="19"/>
                <w:lang w:eastAsia="zh-CN" w:bidi="ar-SY"/>
              </w:rPr>
              <w:t>RAG1</w:t>
            </w:r>
            <w:r>
              <w:rPr>
                <w:rFonts w:ascii="Verdana Bold" w:eastAsiaTheme="minorEastAsia" w:hAnsi="Verdana Bold"/>
                <w:b/>
                <w:bCs/>
                <w:sz w:val="19"/>
                <w:lang w:eastAsia="zh-CN" w:bidi="ar-SY"/>
              </w:rPr>
              <w:t>7</w:t>
            </w:r>
            <w:r w:rsidRPr="00034CD2">
              <w:rPr>
                <w:rFonts w:ascii="Verdana Bold" w:eastAsiaTheme="minorEastAsia" w:hAnsi="Verdana Bold"/>
                <w:b/>
                <w:bCs/>
                <w:sz w:val="19"/>
                <w:lang w:eastAsia="zh-CN" w:bidi="ar-SY"/>
              </w:rPr>
              <w:t>/</w:t>
            </w:r>
            <w:r w:rsidR="00E94F15">
              <w:rPr>
                <w:rFonts w:ascii="Verdana Bold" w:eastAsiaTheme="minorEastAsia" w:hAnsi="Verdana Bold"/>
                <w:b/>
                <w:bCs/>
                <w:sz w:val="19"/>
                <w:lang w:eastAsia="zh-CN" w:bidi="ar-SY"/>
              </w:rPr>
              <w:t>3</w:t>
            </w:r>
            <w:r w:rsidRPr="00034CD2">
              <w:rPr>
                <w:rFonts w:ascii="Verdana Bold" w:eastAsiaTheme="minorEastAsia" w:hAnsi="Verdana Bold"/>
                <w:b/>
                <w:bCs/>
                <w:sz w:val="19"/>
                <w:lang w:eastAsia="zh-CN" w:bidi="ar-SY"/>
              </w:rPr>
              <w:t>-A</w:t>
            </w:r>
          </w:p>
        </w:tc>
      </w:tr>
      <w:tr w:rsidR="00034CD2" w:rsidRPr="00034CD2" w:rsidTr="00034CD2">
        <w:trPr>
          <w:cantSplit/>
        </w:trPr>
        <w:tc>
          <w:tcPr>
            <w:tcW w:w="3382" w:type="pct"/>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618" w:type="pct"/>
            <w:vAlign w:val="center"/>
          </w:tcPr>
          <w:p w:rsidR="00034CD2" w:rsidRPr="00034CD2" w:rsidRDefault="00E94F15" w:rsidP="00E94F1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16</w:t>
            </w:r>
            <w:r w:rsidR="00034CD2" w:rsidRPr="00034CD2">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فبراير</w:t>
            </w:r>
            <w:r w:rsidR="00034CD2" w:rsidRPr="00034CD2">
              <w:rPr>
                <w:rFonts w:ascii="Verdana Bold" w:eastAsiaTheme="minorEastAsia" w:hAnsi="Verdana Bold" w:hint="cs"/>
                <w:b/>
                <w:bCs/>
                <w:sz w:val="19"/>
                <w:rtl/>
                <w:lang w:eastAsia="zh-CN" w:bidi="ar-EG"/>
              </w:rPr>
              <w:t xml:space="preserve"> </w:t>
            </w:r>
            <w:r w:rsidR="00034CD2">
              <w:rPr>
                <w:rFonts w:ascii="Verdana Bold" w:eastAsiaTheme="minorEastAsia" w:hAnsi="Verdana Bold"/>
                <w:b/>
                <w:bCs/>
                <w:sz w:val="19"/>
                <w:lang w:eastAsia="zh-CN" w:bidi="ar-SY"/>
              </w:rPr>
              <w:t>2017</w:t>
            </w:r>
          </w:p>
        </w:tc>
      </w:tr>
      <w:tr w:rsidR="00034CD2" w:rsidRPr="00034CD2" w:rsidTr="00034CD2">
        <w:trPr>
          <w:cantSplit/>
        </w:trPr>
        <w:tc>
          <w:tcPr>
            <w:tcW w:w="3382" w:type="pct"/>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E94F15">
              <w:rPr>
                <w:rFonts w:ascii="Verdana Bold" w:eastAsiaTheme="minorEastAsia" w:hAnsi="Verdana Bold" w:hint="cs"/>
                <w:b/>
                <w:bCs/>
                <w:sz w:val="19"/>
                <w:rtl/>
                <w:lang w:eastAsia="zh-CN" w:bidi="ar-EG"/>
              </w:rPr>
              <w:t>بالإنكليزية</w:t>
            </w:r>
          </w:p>
        </w:tc>
      </w:tr>
      <w:tr w:rsidR="00034CD2" w:rsidRPr="00034CD2" w:rsidTr="004270DC">
        <w:trPr>
          <w:cantSplit/>
        </w:trPr>
        <w:tc>
          <w:tcPr>
            <w:tcW w:w="5000" w:type="pct"/>
            <w:gridSpan w:val="2"/>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4270DC">
        <w:trPr>
          <w:cantSplit/>
          <w:trHeight w:val="1159"/>
        </w:trPr>
        <w:tc>
          <w:tcPr>
            <w:tcW w:w="5000" w:type="pct"/>
            <w:gridSpan w:val="2"/>
          </w:tcPr>
          <w:p w:rsidR="00034CD2" w:rsidRPr="00034CD2" w:rsidRDefault="00E94F15" w:rsidP="00A05CAF">
            <w:pPr>
              <w:pStyle w:val="Source"/>
              <w:spacing w:after="0"/>
              <w:rPr>
                <w:rFonts w:eastAsiaTheme="minorEastAsia"/>
                <w:rtl/>
                <w:lang w:eastAsia="zh-CN"/>
              </w:rPr>
            </w:pPr>
            <w:r w:rsidRPr="00E94F15">
              <w:rPr>
                <w:rFonts w:eastAsiaTheme="minorEastAsia" w:hint="cs"/>
                <w:rtl/>
                <w:lang w:eastAsia="zh-CN"/>
              </w:rPr>
              <w:t>مدير مكتب الاتصالات الراديوية</w:t>
            </w:r>
          </w:p>
        </w:tc>
      </w:tr>
      <w:tr w:rsidR="00034CD2" w:rsidRPr="00034CD2" w:rsidTr="004270DC">
        <w:trPr>
          <w:cantSplit/>
        </w:trPr>
        <w:tc>
          <w:tcPr>
            <w:tcW w:w="5000" w:type="pct"/>
            <w:gridSpan w:val="2"/>
          </w:tcPr>
          <w:p w:rsidR="00034CD2" w:rsidRPr="00034CD2" w:rsidRDefault="00E94F15" w:rsidP="00E94F15">
            <w:pPr>
              <w:pStyle w:val="Title1"/>
              <w:rPr>
                <w:rFonts w:eastAsiaTheme="minorEastAsia"/>
                <w:rtl/>
                <w:lang w:eastAsia="zh-CN"/>
              </w:rPr>
            </w:pPr>
            <w:r w:rsidRPr="00E94F15">
              <w:rPr>
                <w:rFonts w:eastAsiaTheme="minorEastAsia" w:hint="cs"/>
                <w:rtl/>
                <w:lang w:eastAsia="zh-CN"/>
              </w:rPr>
              <w:t xml:space="preserve">الذكرى السنوية العاشرة بعد المائة للوائح الراديو </w:t>
            </w:r>
            <w:r>
              <w:rPr>
                <w:rFonts w:eastAsiaTheme="minorEastAsia"/>
                <w:rtl/>
                <w:lang w:eastAsia="zh-CN"/>
              </w:rPr>
              <w:br/>
            </w:r>
            <w:r w:rsidRPr="00E94F15">
              <w:rPr>
                <w:rFonts w:eastAsiaTheme="minorEastAsia" w:hint="cs"/>
                <w:rtl/>
                <w:lang w:eastAsia="zh-CN"/>
              </w:rPr>
              <w:t xml:space="preserve">الصادرة عن الاتحاد الدولي للاتصالات </w:t>
            </w:r>
            <w:r w:rsidRPr="00E94F15">
              <w:rPr>
                <w:rFonts w:eastAsiaTheme="minorEastAsia"/>
                <w:lang w:eastAsia="zh-CN"/>
              </w:rPr>
              <w:t>(2016-1906)</w:t>
            </w:r>
          </w:p>
        </w:tc>
      </w:tr>
    </w:tbl>
    <w:p w:rsidR="00E94F15" w:rsidRPr="00E94F15" w:rsidRDefault="00E94F15" w:rsidP="00E94F15">
      <w:pPr>
        <w:pStyle w:val="Heading1"/>
        <w:rPr>
          <w:rtl/>
          <w:lang w:bidi="ar-SA"/>
        </w:rPr>
      </w:pPr>
      <w:r w:rsidRPr="00E94F15">
        <w:t>1</w:t>
      </w:r>
      <w:r w:rsidRPr="00E94F15">
        <w:rPr>
          <w:rtl/>
        </w:rPr>
        <w:tab/>
      </w:r>
      <w:r w:rsidRPr="00E94F15">
        <w:rPr>
          <w:rFonts w:hint="cs"/>
          <w:rtl/>
        </w:rPr>
        <w:t>خلفية</w:t>
      </w:r>
    </w:p>
    <w:p w:rsidR="00E94F15" w:rsidRPr="00252152" w:rsidRDefault="00E94F15" w:rsidP="00E94F15">
      <w:pPr>
        <w:rPr>
          <w:spacing w:val="2"/>
          <w:rtl/>
        </w:rPr>
      </w:pPr>
      <w:r w:rsidRPr="00252152">
        <w:rPr>
          <w:rFonts w:hint="cs"/>
          <w:spacing w:val="2"/>
          <w:rtl/>
          <w:lang w:bidi="ar-EG"/>
        </w:rPr>
        <w:t>احتفل الاتحاد الدولي للاتصالات في العام الماضي بالذكرى السنوية العاشرة بعد المائة للوائح الراديو. ف</w:t>
      </w:r>
      <w:r w:rsidRPr="00252152">
        <w:rPr>
          <w:rFonts w:hint="cs"/>
          <w:spacing w:val="2"/>
          <w:rtl/>
        </w:rPr>
        <w:t xml:space="preserve">في عام </w:t>
      </w:r>
      <w:r w:rsidRPr="00252152">
        <w:rPr>
          <w:spacing w:val="2"/>
          <w:lang w:bidi="ar-EG"/>
        </w:rPr>
        <w:t>1906</w:t>
      </w:r>
      <w:r w:rsidRPr="00252152">
        <w:rPr>
          <w:rFonts w:hint="cs"/>
          <w:spacing w:val="2"/>
          <w:rtl/>
          <w:lang w:bidi="ar-EG"/>
        </w:rPr>
        <w:t xml:space="preserve"> عُقد أول مؤتمر دولي للإبراق الراديوي في برلين وضم </w:t>
      </w:r>
      <w:r w:rsidRPr="00252152">
        <w:rPr>
          <w:spacing w:val="2"/>
          <w:lang w:bidi="ar-EG"/>
        </w:rPr>
        <w:t>29</w:t>
      </w:r>
      <w:r w:rsidRPr="00252152">
        <w:rPr>
          <w:rFonts w:hint="cs"/>
          <w:spacing w:val="2"/>
          <w:rtl/>
          <w:lang w:bidi="ar-EG"/>
        </w:rPr>
        <w:t xml:space="preserve"> دولة لتوقيع </w:t>
      </w:r>
      <w:hyperlink r:id="rId11" w:history="1">
        <w:r w:rsidRPr="00252152">
          <w:rPr>
            <w:rStyle w:val="Hyperlink"/>
            <w:rFonts w:hint="cs"/>
            <w:spacing w:val="2"/>
            <w:rtl/>
            <w:lang w:bidi="ar-EG"/>
          </w:rPr>
          <w:t>"الاتفاقية الدولية للإبراق الراديوي"</w:t>
        </w:r>
      </w:hyperlink>
      <w:r w:rsidRPr="00252152">
        <w:rPr>
          <w:rFonts w:hint="cs"/>
          <w:spacing w:val="2"/>
          <w:rtl/>
          <w:lang w:bidi="ar-EG"/>
        </w:rPr>
        <w:t xml:space="preserve"> التي أرست مبدأ تبادل الاتصال الإلزامي بين</w:t>
      </w:r>
      <w:r w:rsidR="00B635B1" w:rsidRPr="00252152">
        <w:rPr>
          <w:rFonts w:hint="cs"/>
          <w:spacing w:val="2"/>
          <w:rtl/>
          <w:lang w:bidi="ar-EG"/>
        </w:rPr>
        <w:t xml:space="preserve"> السفن في البحر والأرض اليابسة.</w:t>
      </w:r>
    </w:p>
    <w:p w:rsidR="00E94F15" w:rsidRPr="00E94F15" w:rsidRDefault="00E94F15" w:rsidP="00E94F15">
      <w:pPr>
        <w:rPr>
          <w:rtl/>
          <w:lang w:bidi="ar-EG"/>
        </w:rPr>
      </w:pPr>
      <w:r w:rsidRPr="00E94F15">
        <w:rPr>
          <w:rFonts w:hint="cs"/>
          <w:rtl/>
          <w:lang w:bidi="ar-EG"/>
        </w:rPr>
        <w:t xml:space="preserve">ومنذ ذلك الوقت، أقدم </w:t>
      </w:r>
      <w:r w:rsidRPr="00E94F15">
        <w:rPr>
          <w:lang w:bidi="ar-EG"/>
        </w:rPr>
        <w:t>38</w:t>
      </w:r>
      <w:r w:rsidRPr="00E94F15">
        <w:rPr>
          <w:rFonts w:hint="cs"/>
          <w:rtl/>
          <w:lang w:bidi="ar-EG"/>
        </w:rPr>
        <w:t xml:space="preserve"> مؤتمراً عالمياً للاتصالات الراديوية على مراجعة لوائح الراديو للاتحاد بهدف مواكبة التطور التكنولوجي والتغيرات الاجتماعية. واعتمد المؤتمر العالمي للاتصالات الراديوية لعام </w:t>
      </w:r>
      <w:r w:rsidRPr="00E94F15">
        <w:rPr>
          <w:lang w:bidi="ar-EG"/>
        </w:rPr>
        <w:t>2015</w:t>
      </w:r>
      <w:r w:rsidRPr="00E94F15">
        <w:rPr>
          <w:rFonts w:hint="cs"/>
          <w:rtl/>
          <w:lang w:bidi="ar-EG"/>
        </w:rPr>
        <w:t xml:space="preserve"> </w:t>
      </w:r>
      <w:r w:rsidRPr="00E94F15">
        <w:rPr>
          <w:lang w:bidi="ar-EG"/>
        </w:rPr>
        <w:t>(WRC-15)</w:t>
      </w:r>
      <w:r w:rsidRPr="00E94F15">
        <w:rPr>
          <w:rFonts w:hint="cs"/>
          <w:rtl/>
          <w:lang w:bidi="ar-EG"/>
        </w:rPr>
        <w:t xml:space="preserve"> طبعة عام </w:t>
      </w:r>
      <w:r w:rsidRPr="00E94F15">
        <w:rPr>
          <w:lang w:bidi="ar-EG"/>
        </w:rPr>
        <w:t>2016</w:t>
      </w:r>
      <w:r w:rsidRPr="00E94F15">
        <w:rPr>
          <w:rFonts w:hint="cs"/>
          <w:rtl/>
          <w:lang w:bidi="ar-EG"/>
        </w:rPr>
        <w:t>. وعلى غرار الطبعات السابقة، اعتُمدت هذه الطبعة بالتوافق العام مما يضمن أن تبقى هذه المعاهدة، إذ تنمو وتتطور، مدمجة في التشريعات الوطنية ومنفذة على يد الحكومات الوطنية.</w:t>
      </w:r>
    </w:p>
    <w:p w:rsidR="00E94F15" w:rsidRPr="00E94F15" w:rsidRDefault="00E94F15" w:rsidP="000A63D1">
      <w:pPr>
        <w:rPr>
          <w:rtl/>
        </w:rPr>
      </w:pPr>
      <w:r w:rsidRPr="00E94F15">
        <w:rPr>
          <w:rFonts w:hint="cs"/>
          <w:rtl/>
          <w:lang w:bidi="ar-EG"/>
        </w:rPr>
        <w:t xml:space="preserve">لوائح الراديو هي بمثابة قصة نجاح للتعاون الدولي </w:t>
      </w:r>
      <w:r w:rsidRPr="00E94F15">
        <w:rPr>
          <w:rtl/>
        </w:rPr>
        <w:t>بين الدول الأعضاء مع الدعم الذي لا</w:t>
      </w:r>
      <w:r w:rsidR="000A63D1">
        <w:rPr>
          <w:rFonts w:hint="cs"/>
          <w:rtl/>
        </w:rPr>
        <w:t> </w:t>
      </w:r>
      <w:r w:rsidRPr="00E94F15">
        <w:rPr>
          <w:rtl/>
        </w:rPr>
        <w:t>يقدر بثمن من شركاء صناعة الاتصالات</w:t>
      </w:r>
      <w:r w:rsidRPr="00E94F15">
        <w:rPr>
          <w:rFonts w:hint="cs"/>
          <w:rtl/>
        </w:rPr>
        <w:t>.</w:t>
      </w:r>
    </w:p>
    <w:p w:rsidR="00E94F15" w:rsidRPr="00E94F15" w:rsidRDefault="00E94F15" w:rsidP="00D5503D">
      <w:pPr>
        <w:pStyle w:val="Heading1"/>
        <w:rPr>
          <w:rtl/>
          <w:lang w:bidi="ar-SA"/>
        </w:rPr>
      </w:pPr>
      <w:r w:rsidRPr="00E94F15">
        <w:t>2</w:t>
      </w:r>
      <w:r w:rsidRPr="00E94F15">
        <w:rPr>
          <w:rtl/>
        </w:rPr>
        <w:tab/>
      </w:r>
      <w:r w:rsidRPr="00E94F15">
        <w:rPr>
          <w:rFonts w:hint="cs"/>
          <w:rtl/>
        </w:rPr>
        <w:t>الاحتفالات بالذكرى السنوية</w:t>
      </w:r>
    </w:p>
    <w:p w:rsidR="00E94F15" w:rsidRPr="003E557B" w:rsidRDefault="00E94F15" w:rsidP="00D5503D">
      <w:pPr>
        <w:rPr>
          <w:spacing w:val="2"/>
          <w:rtl/>
          <w:lang w:bidi="ar-EG"/>
        </w:rPr>
      </w:pPr>
      <w:r w:rsidRPr="003E557B">
        <w:rPr>
          <w:rFonts w:hint="cs"/>
          <w:spacing w:val="2"/>
          <w:rtl/>
          <w:lang w:bidi="ar-EG"/>
        </w:rPr>
        <w:t xml:space="preserve">أقيمت الاحتفالات بالذكرى السنوية في </w:t>
      </w:r>
      <w:r w:rsidRPr="003E557B">
        <w:rPr>
          <w:spacing w:val="2"/>
          <w:lang w:bidi="ar-EG"/>
        </w:rPr>
        <w:t>12</w:t>
      </w:r>
      <w:r w:rsidRPr="003E557B">
        <w:rPr>
          <w:rFonts w:hint="cs"/>
          <w:spacing w:val="2"/>
          <w:rtl/>
          <w:lang w:bidi="ar-EG"/>
        </w:rPr>
        <w:t xml:space="preserve"> ديسمبر </w:t>
      </w:r>
      <w:r w:rsidRPr="003E557B">
        <w:rPr>
          <w:spacing w:val="2"/>
          <w:lang w:bidi="ar-EG"/>
        </w:rPr>
        <w:t>2016</w:t>
      </w:r>
      <w:r w:rsidRPr="003E557B">
        <w:rPr>
          <w:rFonts w:hint="cs"/>
          <w:spacing w:val="2"/>
          <w:rtl/>
          <w:lang w:bidi="ar-EG"/>
        </w:rPr>
        <w:t xml:space="preserve"> في مركز جنيف الدولي للمؤتمرات، جنيف، بالاقتران مع الحلقة الدراسة العالمية للاتصالات الراديوية للاتحاد. وتضمنت الاحتفالات كلمات ألقاها السيد مالكوم جونسون، نائب الأمين العام للاتحاد والسيد فرانسوا رانسي، مدير مكتب الاتصالات الراديوية. وعُقدت جلستا نقاش بشأن أثر لوائح الراديو للاتحاد على صناعة تكنولوجيا المعلومات والاتصالات، والتحديات والفرص التي تنطوي عليها لوائح الراديو ومستقبل هذه اللوائح، وحضرهما أكثر من</w:t>
      </w:r>
      <w:r w:rsidR="00D5503D" w:rsidRPr="003E557B">
        <w:rPr>
          <w:rFonts w:hint="eastAsia"/>
          <w:spacing w:val="2"/>
          <w:rtl/>
          <w:lang w:bidi="ar-EG"/>
        </w:rPr>
        <w:t> </w:t>
      </w:r>
      <w:r w:rsidRPr="003E557B">
        <w:rPr>
          <w:spacing w:val="2"/>
          <w:lang w:bidi="ar-EG"/>
        </w:rPr>
        <w:t>540</w:t>
      </w:r>
      <w:r w:rsidR="00D5503D" w:rsidRPr="003E557B">
        <w:rPr>
          <w:rFonts w:hint="eastAsia"/>
          <w:spacing w:val="2"/>
          <w:rtl/>
          <w:lang w:bidi="ar-EG"/>
        </w:rPr>
        <w:t> </w:t>
      </w:r>
      <w:r w:rsidRPr="003E557B">
        <w:rPr>
          <w:rFonts w:hint="cs"/>
          <w:spacing w:val="2"/>
          <w:rtl/>
          <w:lang w:bidi="ar-EG"/>
        </w:rPr>
        <w:t xml:space="preserve">مشاركاً مسجلاً من </w:t>
      </w:r>
      <w:r w:rsidRPr="003E557B">
        <w:rPr>
          <w:spacing w:val="2"/>
          <w:lang w:bidi="ar-EG"/>
        </w:rPr>
        <w:t>106</w:t>
      </w:r>
      <w:r w:rsidRPr="003E557B">
        <w:rPr>
          <w:rFonts w:hint="eastAsia"/>
          <w:spacing w:val="2"/>
          <w:rtl/>
          <w:lang w:bidi="ar-EG"/>
        </w:rPr>
        <w:t> </w:t>
      </w:r>
      <w:r w:rsidRPr="003E557B">
        <w:rPr>
          <w:rFonts w:hint="cs"/>
          <w:spacing w:val="2"/>
          <w:rtl/>
          <w:lang w:bidi="ar-EG"/>
        </w:rPr>
        <w:t xml:space="preserve">بلدان، وأعضاء في قطاع الاتصالات الراديوية، فضلاً عن </w:t>
      </w:r>
      <w:r w:rsidRPr="003E557B">
        <w:rPr>
          <w:spacing w:val="2"/>
          <w:rtl/>
          <w:lang w:bidi="ar-EG"/>
        </w:rPr>
        <w:t>منتسب</w:t>
      </w:r>
      <w:r w:rsidRPr="003E557B">
        <w:rPr>
          <w:rFonts w:hint="cs"/>
          <w:spacing w:val="2"/>
          <w:rtl/>
          <w:lang w:bidi="ar-EG"/>
        </w:rPr>
        <w:t>ي</w:t>
      </w:r>
      <w:r w:rsidRPr="003E557B">
        <w:rPr>
          <w:spacing w:val="2"/>
          <w:rtl/>
          <w:lang w:bidi="ar-EG"/>
        </w:rPr>
        <w:t>ن إلى قطاع الاتصالات الراديوية</w:t>
      </w:r>
      <w:r w:rsidRPr="003E557B">
        <w:rPr>
          <w:rFonts w:hint="cs"/>
          <w:spacing w:val="2"/>
          <w:rtl/>
          <w:lang w:bidi="ar-EG"/>
        </w:rPr>
        <w:t xml:space="preserve">، وخبراء أكاديميين. أما الشركاء من أوساط الصناعة الذين حضروا جلستي النقاش المعقودتين خلال الاحتفالات، فقد كان من بينهم ممثلون عن رابطة </w:t>
      </w:r>
      <w:r w:rsidRPr="003E557B">
        <w:rPr>
          <w:spacing w:val="2"/>
          <w:rtl/>
          <w:lang w:bidi="ar-EG"/>
        </w:rPr>
        <w:t>النظام العالمي للاتصالات المتنقلة</w:t>
      </w:r>
      <w:r w:rsidRPr="003E557B">
        <w:rPr>
          <w:rFonts w:hint="cs"/>
          <w:spacing w:val="2"/>
          <w:rtl/>
          <w:lang w:bidi="ar-EG"/>
        </w:rPr>
        <w:t> </w:t>
      </w:r>
      <w:r w:rsidRPr="003E557B">
        <w:rPr>
          <w:spacing w:val="2"/>
          <w:lang w:bidi="ar-EG"/>
        </w:rPr>
        <w:t>(GSMA)</w:t>
      </w:r>
      <w:r w:rsidRPr="003E557B">
        <w:rPr>
          <w:spacing w:val="2"/>
          <w:rtl/>
          <w:lang w:bidi="ar-EG"/>
        </w:rPr>
        <w:t xml:space="preserve"> والرابطة الأوروبية لمشغلي السواتل</w:t>
      </w:r>
      <w:r w:rsidR="00D5503D" w:rsidRPr="003E557B">
        <w:rPr>
          <w:rFonts w:hint="cs"/>
          <w:spacing w:val="2"/>
          <w:rtl/>
          <w:lang w:bidi="ar-EG"/>
        </w:rPr>
        <w:t> </w:t>
      </w:r>
      <w:r w:rsidRPr="003E557B">
        <w:rPr>
          <w:spacing w:val="2"/>
          <w:lang w:bidi="ar-EG"/>
        </w:rPr>
        <w:t>(ESOA)</w:t>
      </w:r>
      <w:r w:rsidRPr="003E557B">
        <w:rPr>
          <w:rFonts w:hint="cs"/>
          <w:spacing w:val="2"/>
          <w:rtl/>
          <w:lang w:bidi="ar-EG"/>
        </w:rPr>
        <w:t xml:space="preserve"> و</w:t>
      </w:r>
      <w:r w:rsidRPr="003E557B">
        <w:rPr>
          <w:spacing w:val="2"/>
          <w:rtl/>
          <w:lang w:bidi="ar-EG"/>
        </w:rPr>
        <w:t>اتحاد الإذاعات الأوروبية</w:t>
      </w:r>
      <w:r w:rsidR="00D5503D" w:rsidRPr="003E557B">
        <w:rPr>
          <w:rFonts w:hint="eastAsia"/>
          <w:spacing w:val="2"/>
          <w:rtl/>
          <w:lang w:bidi="ar-EG"/>
        </w:rPr>
        <w:t> </w:t>
      </w:r>
      <w:r w:rsidRPr="003E557B">
        <w:rPr>
          <w:spacing w:val="2"/>
          <w:lang w:bidi="ar-EG"/>
        </w:rPr>
        <w:t>(EBU)</w:t>
      </w:r>
      <w:r w:rsidRPr="003E557B">
        <w:rPr>
          <w:rFonts w:hint="cs"/>
          <w:spacing w:val="2"/>
          <w:rtl/>
          <w:lang w:bidi="ar-EG"/>
        </w:rPr>
        <w:t xml:space="preserve"> و</w:t>
      </w:r>
      <w:r w:rsidRPr="003E557B">
        <w:rPr>
          <w:spacing w:val="2"/>
          <w:rtl/>
          <w:lang w:bidi="ar-EG"/>
        </w:rPr>
        <w:t>تحالف الخدمة العالمية</w:t>
      </w:r>
      <w:r w:rsidRPr="003E557B">
        <w:rPr>
          <w:rFonts w:hint="eastAsia"/>
          <w:spacing w:val="2"/>
          <w:rtl/>
          <w:lang w:bidi="ar-EG"/>
        </w:rPr>
        <w:t> </w:t>
      </w:r>
      <w:r w:rsidRPr="003E557B">
        <w:rPr>
          <w:spacing w:val="2"/>
          <w:lang w:bidi="ar-EG"/>
        </w:rPr>
        <w:t>(GSA)</w:t>
      </w:r>
      <w:r w:rsidRPr="003E557B">
        <w:rPr>
          <w:rFonts w:hint="cs"/>
          <w:spacing w:val="2"/>
          <w:rtl/>
          <w:lang w:bidi="ar-EG"/>
        </w:rPr>
        <w:t xml:space="preserve"> و</w:t>
      </w:r>
      <w:r w:rsidRPr="003E557B">
        <w:rPr>
          <w:spacing w:val="2"/>
          <w:lang w:bidi="ar-EG"/>
        </w:rPr>
        <w:t>BAKOM</w:t>
      </w:r>
      <w:r w:rsidRPr="003E557B">
        <w:rPr>
          <w:rFonts w:hint="cs"/>
          <w:spacing w:val="2"/>
          <w:rtl/>
          <w:lang w:bidi="ar-EG"/>
        </w:rPr>
        <w:t xml:space="preserve"> و</w:t>
      </w:r>
      <w:proofErr w:type="spellStart"/>
      <w:r w:rsidRPr="003E557B">
        <w:rPr>
          <w:spacing w:val="2"/>
          <w:lang w:bidi="ar-EG"/>
        </w:rPr>
        <w:t>OneWeb</w:t>
      </w:r>
      <w:proofErr w:type="spellEnd"/>
      <w:r w:rsidRPr="003E557B">
        <w:rPr>
          <w:rFonts w:hint="cs"/>
          <w:spacing w:val="2"/>
          <w:rtl/>
          <w:lang w:bidi="ar-EG"/>
        </w:rPr>
        <w:t xml:space="preserve"> </w:t>
      </w:r>
      <w:proofErr w:type="spellStart"/>
      <w:r w:rsidRPr="003E557B">
        <w:rPr>
          <w:rFonts w:hint="cs"/>
          <w:spacing w:val="2"/>
          <w:rtl/>
          <w:lang w:bidi="ar-EG"/>
        </w:rPr>
        <w:t>وفيسبوك</w:t>
      </w:r>
      <w:proofErr w:type="spellEnd"/>
      <w:r w:rsidRPr="003E557B">
        <w:rPr>
          <w:rFonts w:hint="cs"/>
          <w:spacing w:val="2"/>
          <w:rtl/>
          <w:lang w:bidi="ar-EG"/>
        </w:rPr>
        <w:t xml:space="preserve"> و</w:t>
      </w:r>
      <w:r w:rsidRPr="003E557B">
        <w:rPr>
          <w:spacing w:val="2"/>
          <w:lang w:bidi="ar-EG"/>
        </w:rPr>
        <w:t>BBC</w:t>
      </w:r>
      <w:r w:rsidRPr="003E557B">
        <w:rPr>
          <w:rFonts w:hint="cs"/>
          <w:spacing w:val="2"/>
          <w:rtl/>
        </w:rPr>
        <w:t xml:space="preserve"> </w:t>
      </w:r>
      <w:r w:rsidRPr="003E557B">
        <w:rPr>
          <w:rFonts w:hint="cs"/>
          <w:spacing w:val="2"/>
          <w:rtl/>
          <w:lang w:bidi="ar-EG"/>
        </w:rPr>
        <w:t>و</w:t>
      </w:r>
      <w:r w:rsidRPr="003E557B">
        <w:rPr>
          <w:spacing w:val="2"/>
          <w:rtl/>
          <w:lang w:bidi="ar-EG"/>
        </w:rPr>
        <w:t>وزارة الخارجية الأمريكية</w:t>
      </w:r>
      <w:r w:rsidRPr="003E557B">
        <w:rPr>
          <w:rFonts w:hint="cs"/>
          <w:spacing w:val="2"/>
          <w:rtl/>
          <w:lang w:bidi="ar-EG"/>
        </w:rPr>
        <w:t xml:space="preserve">. ويمكن الاطلاع على برنامج الاحتفالات بالكامل، بما في ذلك ملخصات المناقشات التي جرت خلال </w:t>
      </w:r>
      <w:r w:rsidR="00DB77A1">
        <w:rPr>
          <w:rFonts w:hint="cs"/>
          <w:spacing w:val="2"/>
          <w:rtl/>
          <w:lang w:bidi="ar-EG"/>
        </w:rPr>
        <w:t>جلستي النقاش في</w:t>
      </w:r>
      <w:r w:rsidR="00DB77A1">
        <w:rPr>
          <w:rFonts w:hint="eastAsia"/>
          <w:spacing w:val="2"/>
          <w:rtl/>
          <w:lang w:bidi="ar-EG"/>
        </w:rPr>
        <w:t> </w:t>
      </w:r>
      <w:r w:rsidRPr="003E557B">
        <w:rPr>
          <w:rFonts w:hint="cs"/>
          <w:spacing w:val="2"/>
          <w:rtl/>
          <w:lang w:bidi="ar-EG"/>
        </w:rPr>
        <w:t>العنوان التالي:</w:t>
      </w:r>
      <w:r w:rsidR="00D5503D" w:rsidRPr="003E557B">
        <w:rPr>
          <w:spacing w:val="2"/>
          <w:rtl/>
          <w:lang w:bidi="ar-EG"/>
        </w:rPr>
        <w:t xml:space="preserve"> </w:t>
      </w:r>
      <w:hyperlink r:id="rId12" w:history="1">
        <w:r w:rsidRPr="003E557B">
          <w:rPr>
            <w:rStyle w:val="Hyperlink"/>
            <w:spacing w:val="2"/>
            <w:lang w:bidi="ar-EG"/>
          </w:rPr>
          <w:t>http://www.itu.int/en/ITU-R/RR110/Documents/RR110-Programme.pdf</w:t>
        </w:r>
      </w:hyperlink>
      <w:r w:rsidRPr="003E557B">
        <w:rPr>
          <w:rFonts w:hint="cs"/>
          <w:spacing w:val="2"/>
          <w:rtl/>
          <w:lang w:bidi="ar-EG"/>
        </w:rPr>
        <w:t>.</w:t>
      </w:r>
    </w:p>
    <w:p w:rsidR="00E94F15" w:rsidRPr="00E94F15" w:rsidRDefault="00E94F15" w:rsidP="00E94F15">
      <w:pPr>
        <w:rPr>
          <w:rtl/>
        </w:rPr>
      </w:pPr>
      <w:r w:rsidRPr="00E94F15">
        <w:rPr>
          <w:rFonts w:hint="cs"/>
          <w:rtl/>
          <w:lang w:bidi="ar-EG"/>
        </w:rPr>
        <w:lastRenderedPageBreak/>
        <w:t xml:space="preserve">وحضر الاحتفالات أيضاً المسؤولون السابقون للاتحاد والأعضاء الحاليون والسابقون في لجنة لوائح الراديو </w:t>
      </w:r>
      <w:r w:rsidRPr="00E94F15">
        <w:rPr>
          <w:lang w:bidi="ar-EG"/>
        </w:rPr>
        <w:t>(</w:t>
      </w:r>
      <w:hyperlink r:id="rId13" w:history="1">
        <w:r w:rsidRPr="00E94F15">
          <w:rPr>
            <w:rStyle w:val="Hyperlink"/>
            <w:lang w:bidi="ar-EG"/>
          </w:rPr>
          <w:t>RRB</w:t>
        </w:r>
      </w:hyperlink>
      <w:r w:rsidRPr="00E94F15">
        <w:rPr>
          <w:lang w:bidi="ar-EG"/>
        </w:rPr>
        <w:t>)</w:t>
      </w:r>
      <w:r w:rsidRPr="00E94F15">
        <w:rPr>
          <w:rFonts w:hint="cs"/>
          <w:rtl/>
          <w:lang w:bidi="ar-EG"/>
        </w:rPr>
        <w:t xml:space="preserve"> </w:t>
      </w:r>
      <w:r w:rsidRPr="00E94F15">
        <w:rPr>
          <w:rtl/>
        </w:rPr>
        <w:t xml:space="preserve">واللجنة الدولية </w:t>
      </w:r>
      <w:r>
        <w:rPr>
          <w:rFonts w:hint="cs"/>
          <w:rtl/>
        </w:rPr>
        <w:t xml:space="preserve">السابقة </w:t>
      </w:r>
      <w:r w:rsidRPr="00E94F15">
        <w:rPr>
          <w:rtl/>
        </w:rPr>
        <w:t>لتسجيل الترددات</w:t>
      </w:r>
      <w:r w:rsidRPr="00E94F15">
        <w:rPr>
          <w:rFonts w:hint="cs"/>
          <w:rtl/>
          <w:lang w:bidi="ar-EG"/>
        </w:rPr>
        <w:t xml:space="preserve"> </w:t>
      </w:r>
      <w:r w:rsidRPr="00E94F15">
        <w:rPr>
          <w:lang w:bidi="ar-EG"/>
        </w:rPr>
        <w:t>(IFRB)</w:t>
      </w:r>
      <w:r w:rsidRPr="00E94F15">
        <w:rPr>
          <w:rFonts w:hint="cs"/>
          <w:rtl/>
          <w:lang w:bidi="ar-EG"/>
        </w:rPr>
        <w:t xml:space="preserve"> والرؤساء الحاليون للجان دراسات </w:t>
      </w:r>
      <w:hyperlink r:id="rId14" w:history="1">
        <w:r w:rsidRPr="00D5503D">
          <w:rPr>
            <w:rStyle w:val="Hyperlink"/>
            <w:rFonts w:hint="cs"/>
            <w:rtl/>
            <w:lang w:bidi="ar-EG"/>
          </w:rPr>
          <w:t>قطاع الاتصالات الراديوية</w:t>
        </w:r>
      </w:hyperlink>
      <w:r w:rsidRPr="00E94F15">
        <w:rPr>
          <w:rFonts w:hint="cs"/>
          <w:rtl/>
          <w:lang w:bidi="ar-EG"/>
        </w:rPr>
        <w:t xml:space="preserve"> ونوابهم ورؤساء لجان الدراسات </w:t>
      </w:r>
      <w:r w:rsidRPr="00E94F15">
        <w:rPr>
          <w:rtl/>
        </w:rPr>
        <w:t>للجنة الاستشارية الدولية للراديو</w:t>
      </w:r>
      <w:r w:rsidRPr="00E94F15">
        <w:rPr>
          <w:rFonts w:hint="cs"/>
          <w:rtl/>
        </w:rPr>
        <w:t xml:space="preserve"> سابقاً.</w:t>
      </w:r>
    </w:p>
    <w:p w:rsidR="00E94F15" w:rsidRPr="0086090E" w:rsidRDefault="00E94F15" w:rsidP="00D5503D">
      <w:pPr>
        <w:pStyle w:val="Heading1"/>
        <w:rPr>
          <w:spacing w:val="-2"/>
          <w:rtl/>
          <w:lang w:bidi="ar-SA"/>
        </w:rPr>
      </w:pPr>
      <w:r w:rsidRPr="0086090E">
        <w:rPr>
          <w:spacing w:val="-2"/>
        </w:rPr>
        <w:t>3</w:t>
      </w:r>
      <w:r w:rsidRPr="0086090E">
        <w:rPr>
          <w:spacing w:val="-2"/>
          <w:rtl/>
        </w:rPr>
        <w:tab/>
      </w:r>
      <w:r w:rsidRPr="0086090E">
        <w:rPr>
          <w:rFonts w:hint="cs"/>
          <w:spacing w:val="-2"/>
          <w:rtl/>
        </w:rPr>
        <w:t>الترويج للعلامة التجارية وخطة الاتصالات للذكرى السنوية العاشرة بعد المائة للوائح الراديو</w:t>
      </w:r>
    </w:p>
    <w:p w:rsidR="00E94F15" w:rsidRPr="00CB2629" w:rsidRDefault="00E94F15" w:rsidP="00E94F15">
      <w:pPr>
        <w:rPr>
          <w:spacing w:val="2"/>
          <w:rtl/>
          <w:lang w:bidi="ar-EG"/>
        </w:rPr>
      </w:pPr>
      <w:r w:rsidRPr="00CB2629">
        <w:rPr>
          <w:rFonts w:hint="cs"/>
          <w:spacing w:val="2"/>
          <w:rtl/>
          <w:lang w:bidi="ar-EG"/>
        </w:rPr>
        <w:t xml:space="preserve">وفقاً لما أُبلغت به دورة الفريق الاستشاري للاتصالات الراديوية لعام </w:t>
      </w:r>
      <w:r w:rsidRPr="00CB2629">
        <w:rPr>
          <w:spacing w:val="2"/>
          <w:lang w:bidi="ar-EG"/>
        </w:rPr>
        <w:t>2016</w:t>
      </w:r>
      <w:r w:rsidRPr="00CB2629">
        <w:rPr>
          <w:rFonts w:hint="cs"/>
          <w:spacing w:val="2"/>
          <w:rtl/>
          <w:lang w:bidi="ar-EG"/>
        </w:rPr>
        <w:t xml:space="preserve"> (انظر الوثيقة </w:t>
      </w:r>
      <w:r w:rsidRPr="00CB2629">
        <w:rPr>
          <w:spacing w:val="2"/>
          <w:lang w:bidi="ar-EG"/>
        </w:rPr>
        <w:t>RAG16/9</w:t>
      </w:r>
      <w:r w:rsidRPr="00CB2629">
        <w:rPr>
          <w:rFonts w:hint="cs"/>
          <w:spacing w:val="2"/>
          <w:rtl/>
          <w:lang w:bidi="ar-EG"/>
        </w:rPr>
        <w:t xml:space="preserve">)، شمل الترويج للعلامة التجارية وخطة الاتصالات سلسلة من الاتصالات التي جرت طوال عام الذكرى السنوية في </w:t>
      </w:r>
      <w:r w:rsidRPr="00CB2629">
        <w:rPr>
          <w:spacing w:val="2"/>
          <w:lang w:bidi="ar-EG"/>
        </w:rPr>
        <w:t>2016</w:t>
      </w:r>
      <w:r w:rsidRPr="00CB2629">
        <w:rPr>
          <w:rFonts w:hint="cs"/>
          <w:spacing w:val="2"/>
          <w:rtl/>
          <w:lang w:bidi="ar-EG"/>
        </w:rPr>
        <w:t>، استهدفت أساساً أعضاء قطاع الاتصالات الراديوية والمجلات التقنية المتخصصة ووسائل الإعلام وموظفي الاتحاد والجمهور.</w:t>
      </w:r>
    </w:p>
    <w:p w:rsidR="00E94F15" w:rsidRPr="00E94F15" w:rsidRDefault="00E94F15" w:rsidP="00D5503D">
      <w:pPr>
        <w:pStyle w:val="Heading2"/>
        <w:rPr>
          <w:rtl/>
          <w:lang w:bidi="ar-SA"/>
        </w:rPr>
      </w:pPr>
      <w:r w:rsidRPr="00E94F15">
        <w:t>1.3</w:t>
      </w:r>
      <w:r w:rsidRPr="00E94F15">
        <w:rPr>
          <w:rtl/>
        </w:rPr>
        <w:tab/>
      </w:r>
      <w:r w:rsidRPr="00E94F15">
        <w:rPr>
          <w:rFonts w:hint="cs"/>
          <w:rtl/>
        </w:rPr>
        <w:t>العلامة التجارية</w:t>
      </w:r>
    </w:p>
    <w:p w:rsidR="00E94F15" w:rsidRPr="00F70FAC" w:rsidRDefault="00E94F15" w:rsidP="00F973C1">
      <w:pPr>
        <w:spacing w:after="120"/>
        <w:rPr>
          <w:spacing w:val="2"/>
          <w:rtl/>
          <w:lang w:bidi="ar-EG"/>
        </w:rPr>
      </w:pPr>
      <w:r w:rsidRPr="00F70FAC">
        <w:rPr>
          <w:rFonts w:hint="cs"/>
          <w:spacing w:val="2"/>
          <w:rtl/>
          <w:lang w:bidi="ar-EG"/>
        </w:rPr>
        <w:t xml:space="preserve">تقرر الإبقاء على التصميم التالي للشعار والدبوس، وأضيف الشعار إلى جميع أغلفة منشورات قطاع الاتصالات الراديوية المنشورة والصادرة في </w:t>
      </w:r>
      <w:r w:rsidRPr="00F70FAC">
        <w:rPr>
          <w:spacing w:val="2"/>
          <w:lang w:bidi="ar-EG"/>
        </w:rPr>
        <w:t>2016</w:t>
      </w:r>
      <w:r w:rsidRPr="00F70FAC">
        <w:rPr>
          <w:rFonts w:hint="cs"/>
          <w:spacing w:val="2"/>
          <w:rtl/>
          <w:lang w:bidi="ar-EG"/>
        </w:rPr>
        <w:t xml:space="preserve"> فضلاً عن جميع المواد الترويجية </w:t>
      </w:r>
      <w:bookmarkStart w:id="0" w:name="_GoBack"/>
      <w:bookmarkEnd w:id="0"/>
      <w:r w:rsidRPr="00F70FAC">
        <w:rPr>
          <w:rFonts w:hint="cs"/>
          <w:spacing w:val="2"/>
          <w:rtl/>
          <w:lang w:bidi="ar-EG"/>
        </w:rPr>
        <w:t>والنشرات الإعلانية واللافتات والملصقات الإلكترونية لجميع أحداث مكتب الاتصالات الراديوية التي ن</w:t>
      </w:r>
      <w:r w:rsidR="00FC6996">
        <w:rPr>
          <w:rFonts w:hint="cs"/>
          <w:spacing w:val="2"/>
          <w:rtl/>
          <w:lang w:bidi="ar-EG"/>
        </w:rPr>
        <w:t>ُ</w:t>
      </w:r>
      <w:r w:rsidRPr="00F70FAC">
        <w:rPr>
          <w:rFonts w:hint="cs"/>
          <w:spacing w:val="2"/>
          <w:rtl/>
          <w:lang w:bidi="ar-EG"/>
        </w:rPr>
        <w:t xml:space="preserve">ظمت خلال </w:t>
      </w:r>
      <w:r w:rsidRPr="00F70FAC">
        <w:rPr>
          <w:spacing w:val="2"/>
          <w:lang w:bidi="ar-EG"/>
        </w:rPr>
        <w:t>2016</w:t>
      </w:r>
      <w:r w:rsidR="00D5503D" w:rsidRPr="00F70FAC">
        <w:rPr>
          <w:rFonts w:hint="cs"/>
          <w:spacing w:val="2"/>
          <w:rtl/>
          <w:lang w:bidi="ar-EG"/>
        </w:rPr>
        <w:t>:</w:t>
      </w:r>
    </w:p>
    <w:tbl>
      <w:tblPr>
        <w:bidiVisual/>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756"/>
      </w:tblGrid>
      <w:tr w:rsidR="002D7422" w:rsidRPr="007435F7" w:rsidTr="002D7422">
        <w:trPr>
          <w:trHeight w:val="3911"/>
        </w:trPr>
        <w:tc>
          <w:tcPr>
            <w:tcW w:w="4818" w:type="dxa"/>
            <w:tcBorders>
              <w:top w:val="nil"/>
              <w:left w:val="nil"/>
              <w:bottom w:val="nil"/>
              <w:right w:val="nil"/>
            </w:tcBorders>
            <w:shd w:val="clear" w:color="auto" w:fill="auto"/>
          </w:tcPr>
          <w:p w:rsidR="002D7422" w:rsidRPr="007435F7" w:rsidRDefault="002D7422" w:rsidP="0095755A">
            <w:pPr>
              <w:jc w:val="center"/>
              <w:rPr>
                <w:rFonts w:cs="Arial"/>
              </w:rPr>
            </w:pPr>
            <w:r w:rsidRPr="007435F7">
              <w:rPr>
                <w:rFonts w:cs="Arial"/>
                <w:noProof/>
                <w:lang w:eastAsia="zh-CN"/>
              </w:rPr>
              <w:drawing>
                <wp:inline distT="0" distB="0" distL="0" distR="0" wp14:anchorId="68560664" wp14:editId="474011F4">
                  <wp:extent cx="2727872" cy="2348179"/>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7872" cy="2348179"/>
                          </a:xfrm>
                          <a:prstGeom prst="rect">
                            <a:avLst/>
                          </a:prstGeom>
                          <a:noFill/>
                          <a:ln>
                            <a:noFill/>
                          </a:ln>
                        </pic:spPr>
                      </pic:pic>
                    </a:graphicData>
                  </a:graphic>
                </wp:inline>
              </w:drawing>
            </w:r>
          </w:p>
        </w:tc>
        <w:tc>
          <w:tcPr>
            <w:tcW w:w="4756" w:type="dxa"/>
            <w:tcBorders>
              <w:top w:val="nil"/>
              <w:left w:val="nil"/>
              <w:bottom w:val="nil"/>
              <w:right w:val="nil"/>
            </w:tcBorders>
            <w:shd w:val="clear" w:color="auto" w:fill="auto"/>
          </w:tcPr>
          <w:p w:rsidR="002D7422" w:rsidRPr="007435F7" w:rsidRDefault="002D7422" w:rsidP="0095755A">
            <w:pPr>
              <w:rPr>
                <w:rFonts w:cs="Arial"/>
              </w:rPr>
            </w:pPr>
          </w:p>
        </w:tc>
      </w:tr>
    </w:tbl>
    <w:p w:rsidR="00E94F15" w:rsidRPr="00E94F15" w:rsidRDefault="00E94F15" w:rsidP="00E94F15">
      <w:pPr>
        <w:rPr>
          <w:rtl/>
          <w:lang w:bidi="ar-EG"/>
        </w:rPr>
      </w:pPr>
      <w:r w:rsidRPr="00E94F15">
        <w:rPr>
          <w:rFonts w:hint="cs"/>
          <w:rtl/>
          <w:lang w:bidi="ar-EG"/>
        </w:rPr>
        <w:t xml:space="preserve">وطُبع الشعار على دبوس وُزع خلال جميع أحداث الاتحاد المقررة في </w:t>
      </w:r>
      <w:r w:rsidRPr="00E94F15">
        <w:rPr>
          <w:lang w:bidi="ar-EG"/>
        </w:rPr>
        <w:t>2016</w:t>
      </w:r>
      <w:r w:rsidRPr="00E94F15">
        <w:rPr>
          <w:rFonts w:hint="cs"/>
          <w:rtl/>
          <w:lang w:bidi="ar-EG"/>
        </w:rPr>
        <w:t>.</w:t>
      </w:r>
    </w:p>
    <w:p w:rsidR="00E94F15" w:rsidRPr="00E94F15" w:rsidRDefault="00E94F15" w:rsidP="00D5503D">
      <w:pPr>
        <w:pStyle w:val="Heading2"/>
        <w:rPr>
          <w:rtl/>
          <w:lang w:bidi="ar-SA"/>
        </w:rPr>
      </w:pPr>
      <w:r w:rsidRPr="00E94F15">
        <w:t>2.3</w:t>
      </w:r>
      <w:r w:rsidRPr="00E94F15">
        <w:rPr>
          <w:rtl/>
        </w:rPr>
        <w:tab/>
      </w:r>
      <w:r w:rsidRPr="00E94F15">
        <w:rPr>
          <w:rFonts w:hint="cs"/>
          <w:rtl/>
        </w:rPr>
        <w:t>الاتصالات</w:t>
      </w:r>
    </w:p>
    <w:p w:rsidR="00E94F15" w:rsidRPr="00E94F15" w:rsidRDefault="00E94F15" w:rsidP="00E94F15">
      <w:pPr>
        <w:rPr>
          <w:rtl/>
          <w:lang w:bidi="ar-EG"/>
        </w:rPr>
      </w:pPr>
      <w:r w:rsidRPr="00E94F15">
        <w:rPr>
          <w:rFonts w:hint="cs"/>
          <w:rtl/>
          <w:lang w:bidi="ar-EG"/>
        </w:rPr>
        <w:t xml:space="preserve">كما ذُكر أعلاه، استهدفت حملة الاتصالات أساساً أعضاء </w:t>
      </w:r>
      <w:r w:rsidRPr="00E94F15">
        <w:rPr>
          <w:rFonts w:hint="cs"/>
          <w:rtl/>
        </w:rPr>
        <w:t xml:space="preserve">قطاع الاتصالات الراديوية والمجلات التقنية المتخصصة ووسائل الإعلام، وموظفي الاتحاد والجمهور. وشملت أعمال الاتصالات الرئيسية المضطلع بها طوال عام </w:t>
      </w:r>
      <w:r w:rsidRPr="00E94F15">
        <w:rPr>
          <w:lang w:bidi="ar-EG"/>
        </w:rPr>
        <w:t>2016</w:t>
      </w:r>
      <w:r w:rsidRPr="00E94F15">
        <w:rPr>
          <w:rFonts w:hint="cs"/>
          <w:rtl/>
          <w:lang w:bidi="ar-EG"/>
        </w:rPr>
        <w:t xml:space="preserve"> ما يلي:</w:t>
      </w:r>
    </w:p>
    <w:p w:rsidR="00E94F15" w:rsidRPr="00D5503D" w:rsidRDefault="00E94F15" w:rsidP="00D5503D">
      <w:pPr>
        <w:pStyle w:val="enumlev1"/>
        <w:rPr>
          <w:spacing w:val="-6"/>
          <w:rtl/>
          <w:lang w:bidi="ar-EG"/>
        </w:rPr>
      </w:pPr>
      <w:r w:rsidRPr="00D5503D">
        <w:rPr>
          <w:spacing w:val="-6"/>
          <w:lang w:bidi="ar-EG"/>
        </w:rPr>
        <w:sym w:font="Symbol" w:char="F0B7"/>
      </w:r>
      <w:r w:rsidRPr="00D5503D">
        <w:rPr>
          <w:spacing w:val="-6"/>
          <w:rtl/>
        </w:rPr>
        <w:tab/>
      </w:r>
      <w:r w:rsidRPr="00D5503D">
        <w:rPr>
          <w:rFonts w:hint="cs"/>
          <w:b/>
          <w:bCs/>
          <w:spacing w:val="-6"/>
          <w:rtl/>
        </w:rPr>
        <w:t xml:space="preserve">صفحة إلكترونية مكرسة وغرفة أخبار على الخط </w:t>
      </w:r>
      <w:r w:rsidRPr="00D5503D">
        <w:rPr>
          <w:b/>
          <w:bCs/>
          <w:spacing w:val="-6"/>
          <w:rtl/>
        </w:rPr>
        <w:t>–</w:t>
      </w:r>
      <w:r w:rsidRPr="00D5503D">
        <w:rPr>
          <w:rFonts w:hint="cs"/>
          <w:b/>
          <w:bCs/>
          <w:spacing w:val="-6"/>
          <w:rtl/>
        </w:rPr>
        <w:t xml:space="preserve"> الموقع الإلكتروني</w:t>
      </w:r>
      <w:r w:rsidRPr="00D5503D">
        <w:rPr>
          <w:rFonts w:hint="cs"/>
          <w:spacing w:val="-6"/>
          <w:rtl/>
        </w:rPr>
        <w:t xml:space="preserve">: </w:t>
      </w:r>
      <w:hyperlink r:id="rId16" w:history="1">
        <w:bookmarkStart w:id="1" w:name="lt_pId039"/>
        <w:r w:rsidRPr="00D5503D">
          <w:rPr>
            <w:rStyle w:val="Hyperlink"/>
            <w:spacing w:val="-6"/>
            <w:lang w:bidi="ar-EG"/>
          </w:rPr>
          <w:t>http://www.itu.int/en/ITU-R/RR110/</w:t>
        </w:r>
        <w:bookmarkEnd w:id="1"/>
      </w:hyperlink>
      <w:r w:rsidRPr="00D5503D">
        <w:rPr>
          <w:rFonts w:hint="cs"/>
          <w:spacing w:val="-6"/>
          <w:rtl/>
          <w:lang w:bidi="ar-EG"/>
        </w:rPr>
        <w:t>.</w:t>
      </w:r>
    </w:p>
    <w:p w:rsidR="00E94F15" w:rsidRPr="00E94F15" w:rsidRDefault="00E94F15" w:rsidP="00E94F15">
      <w:pPr>
        <w:rPr>
          <w:rtl/>
          <w:lang w:bidi="ar-EG"/>
        </w:rPr>
      </w:pPr>
      <w:r w:rsidRPr="00E94F15">
        <w:rPr>
          <w:rFonts w:hint="cs"/>
          <w:rtl/>
          <w:lang w:bidi="ar-EG"/>
        </w:rPr>
        <w:t xml:space="preserve">تحتوي الصفحة الإلكترونية على روابط إلى الاتصالات والمعلومات التالية من بين </w:t>
      </w:r>
      <w:r>
        <w:rPr>
          <w:rFonts w:hint="cs"/>
          <w:rtl/>
          <w:lang w:bidi="ar-EG"/>
        </w:rPr>
        <w:t xml:space="preserve">عدة </w:t>
      </w:r>
      <w:r w:rsidRPr="00E94F15">
        <w:rPr>
          <w:rFonts w:hint="cs"/>
          <w:rtl/>
          <w:lang w:bidi="ar-EG"/>
        </w:rPr>
        <w:t>أمور:</w:t>
      </w:r>
    </w:p>
    <w:p w:rsidR="00E94F15" w:rsidRPr="00EE05CE" w:rsidRDefault="004F511F" w:rsidP="001009E7">
      <w:pPr>
        <w:pStyle w:val="enumlev2"/>
        <w:rPr>
          <w:b/>
          <w:bCs/>
          <w:rtl/>
          <w:lang w:bidi="ar-EG"/>
        </w:rPr>
      </w:pPr>
      <w:r w:rsidRPr="00EE05CE">
        <w:rPr>
          <w:lang w:bidi="ar-EG"/>
        </w:rPr>
        <w:sym w:font="Symbol" w:char="F0B7"/>
      </w:r>
      <w:r w:rsidR="00D5503D" w:rsidRPr="00EE05CE">
        <w:rPr>
          <w:sz w:val="14"/>
          <w:szCs w:val="22"/>
          <w:lang w:bidi="ar-EG"/>
        </w:rPr>
        <w:tab/>
      </w:r>
      <w:r w:rsidR="00D5503D" w:rsidRPr="00EE05CE">
        <w:rPr>
          <w:rFonts w:hint="cs"/>
          <w:b/>
          <w:bCs/>
          <w:rtl/>
          <w:lang w:bidi="ar-EG"/>
        </w:rPr>
        <w:t>"</w:t>
      </w:r>
      <w:r w:rsidR="00E94F15" w:rsidRPr="00EE05CE">
        <w:rPr>
          <w:rFonts w:hint="cs"/>
          <w:b/>
          <w:bCs/>
          <w:rtl/>
          <w:lang w:bidi="ar-EG"/>
        </w:rPr>
        <w:t>العدد الخاص" من مجلة الأخبار الإلكترونية للاتحاد بشأن الذكرى السنوية العاشرة بعد المائة للوائح</w:t>
      </w:r>
      <w:r w:rsidR="001009E7" w:rsidRPr="00EE05CE">
        <w:rPr>
          <w:rFonts w:hint="eastAsia"/>
          <w:b/>
          <w:bCs/>
          <w:rtl/>
          <w:lang w:bidi="ar-EG"/>
        </w:rPr>
        <w:t> </w:t>
      </w:r>
      <w:r w:rsidR="00E94F15" w:rsidRPr="00EE05CE">
        <w:rPr>
          <w:rFonts w:hint="cs"/>
          <w:b/>
          <w:bCs/>
          <w:rtl/>
          <w:lang w:bidi="ar-EG"/>
        </w:rPr>
        <w:t>الراديو</w:t>
      </w:r>
    </w:p>
    <w:p w:rsidR="00E94F15" w:rsidRPr="00EE05CE" w:rsidRDefault="004F511F" w:rsidP="00D5503D">
      <w:pPr>
        <w:pStyle w:val="enumlev2"/>
        <w:rPr>
          <w:b/>
          <w:bCs/>
          <w:lang w:bidi="ar-EG"/>
        </w:rPr>
      </w:pPr>
      <w:r w:rsidRPr="00EE05CE">
        <w:rPr>
          <w:lang w:bidi="ar-EG"/>
        </w:rPr>
        <w:sym w:font="Symbol" w:char="F0B7"/>
      </w:r>
      <w:r w:rsidR="00D5503D" w:rsidRPr="00EE05CE">
        <w:rPr>
          <w:sz w:val="14"/>
          <w:szCs w:val="22"/>
          <w:lang w:bidi="ar-EG"/>
        </w:rPr>
        <w:tab/>
      </w:r>
      <w:r w:rsidR="00E94F15" w:rsidRPr="00EE05CE">
        <w:rPr>
          <w:rFonts w:hint="cs"/>
          <w:b/>
          <w:bCs/>
          <w:rtl/>
        </w:rPr>
        <w:t>رسالة بالفيديو موجهة من مدير مكتب الاتصالات الراديوية</w:t>
      </w:r>
    </w:p>
    <w:p w:rsidR="00E94F15" w:rsidRPr="00EE05CE" w:rsidRDefault="004F511F" w:rsidP="00D5503D">
      <w:pPr>
        <w:pStyle w:val="enumlev2"/>
        <w:rPr>
          <w:b/>
          <w:bCs/>
          <w:lang w:bidi="ar-EG"/>
        </w:rPr>
      </w:pPr>
      <w:r w:rsidRPr="00EE05CE">
        <w:rPr>
          <w:lang w:bidi="ar-EG"/>
        </w:rPr>
        <w:sym w:font="Symbol" w:char="F0B7"/>
      </w:r>
      <w:r w:rsidR="00D5503D" w:rsidRPr="00EE05CE">
        <w:rPr>
          <w:sz w:val="14"/>
          <w:szCs w:val="22"/>
          <w:lang w:bidi="ar-EG"/>
        </w:rPr>
        <w:tab/>
      </w:r>
      <w:r w:rsidR="00E94F15" w:rsidRPr="00EE05CE">
        <w:rPr>
          <w:rFonts w:hint="cs"/>
          <w:b/>
          <w:bCs/>
          <w:rtl/>
        </w:rPr>
        <w:t>الأحداث البارزة للاحتفالات بالذكرى السنوية وتسجيلات فيديوية وصور</w:t>
      </w:r>
    </w:p>
    <w:p w:rsidR="00E94F15" w:rsidRPr="00EE05CE" w:rsidRDefault="004F511F" w:rsidP="00375B72">
      <w:pPr>
        <w:pStyle w:val="enumlev2"/>
        <w:rPr>
          <w:lang w:bidi="ar-EG"/>
        </w:rPr>
      </w:pPr>
      <w:r w:rsidRPr="00EE05CE">
        <w:rPr>
          <w:lang w:bidi="ar-EG"/>
        </w:rPr>
        <w:lastRenderedPageBreak/>
        <w:sym w:font="Symbol" w:char="F0B7"/>
      </w:r>
      <w:r w:rsidR="00D5503D" w:rsidRPr="00EE05CE">
        <w:rPr>
          <w:sz w:val="14"/>
          <w:szCs w:val="22"/>
          <w:lang w:bidi="ar-EG"/>
        </w:rPr>
        <w:tab/>
      </w:r>
      <w:r w:rsidR="00E94F15" w:rsidRPr="00EE05CE">
        <w:rPr>
          <w:rFonts w:hint="cs"/>
          <w:b/>
          <w:bCs/>
          <w:rtl/>
        </w:rPr>
        <w:t>غرفة أخبار إلكترونية:</w:t>
      </w:r>
      <w:r w:rsidR="00E94F15" w:rsidRPr="00EE05CE">
        <w:rPr>
          <w:rFonts w:hint="cs"/>
          <w:rtl/>
        </w:rPr>
        <w:t xml:space="preserve"> نشرات صحفية، إشعارات لوسائل الإعلام، كلمات ألقيت، تسجيلات فيديوية، وغير</w:t>
      </w:r>
      <w:r w:rsidR="00375B72" w:rsidRPr="00EE05CE">
        <w:rPr>
          <w:rFonts w:hint="eastAsia"/>
          <w:rtl/>
        </w:rPr>
        <w:t> </w:t>
      </w:r>
      <w:r w:rsidR="00E94F15" w:rsidRPr="00EE05CE">
        <w:rPr>
          <w:rFonts w:hint="cs"/>
          <w:rtl/>
        </w:rPr>
        <w:t>ذلك</w:t>
      </w:r>
    </w:p>
    <w:p w:rsidR="00E94F15" w:rsidRPr="00D5503D" w:rsidRDefault="004F511F" w:rsidP="00D5503D">
      <w:pPr>
        <w:pStyle w:val="enumlev2"/>
        <w:rPr>
          <w:lang w:bidi="ar-EG"/>
        </w:rPr>
      </w:pPr>
      <w:r w:rsidRPr="00D5503D">
        <w:rPr>
          <w:spacing w:val="-6"/>
          <w:lang w:bidi="ar-EG"/>
        </w:rPr>
        <w:sym w:font="Symbol" w:char="F0B7"/>
      </w:r>
      <w:r w:rsidR="00D5503D" w:rsidRPr="00D5503D">
        <w:rPr>
          <w:sz w:val="14"/>
          <w:szCs w:val="22"/>
          <w:lang w:bidi="ar-EG"/>
        </w:rPr>
        <w:tab/>
      </w:r>
      <w:r w:rsidR="00E94F15" w:rsidRPr="00D5503D">
        <w:rPr>
          <w:rFonts w:hint="cs"/>
          <w:b/>
          <w:bCs/>
          <w:rtl/>
        </w:rPr>
        <w:t>العلامة التجارية والاتصالات</w:t>
      </w:r>
      <w:r w:rsidR="00E94F15" w:rsidRPr="00D5503D">
        <w:rPr>
          <w:rFonts w:hint="cs"/>
          <w:b/>
          <w:bCs/>
          <w:rtl/>
          <w:lang w:bidi="ar-EG"/>
        </w:rPr>
        <w:t>:</w:t>
      </w:r>
      <w:r w:rsidR="00E94F15" w:rsidRPr="00D5503D">
        <w:rPr>
          <w:rFonts w:hint="cs"/>
          <w:rtl/>
          <w:lang w:bidi="ar-EG"/>
        </w:rPr>
        <w:t xml:space="preserve"> صور، </w:t>
      </w:r>
      <w:r w:rsidR="00E94F15" w:rsidRPr="00D5503D">
        <w:rPr>
          <w:rFonts w:hint="cs"/>
          <w:rtl/>
        </w:rPr>
        <w:t xml:space="preserve">ملصقات إلكترونية، شعار، دبابيس، </w:t>
      </w:r>
      <w:r w:rsidR="00D5503D">
        <w:rPr>
          <w:rFonts w:hint="cs"/>
          <w:rtl/>
          <w:lang w:bidi="ar-EG"/>
        </w:rPr>
        <w:t xml:space="preserve">مجموعة </w:t>
      </w:r>
      <w:r w:rsidR="00E94F15" w:rsidRPr="00D5503D">
        <w:rPr>
          <w:rFonts w:hint="cs"/>
          <w:rtl/>
        </w:rPr>
        <w:t>صور وما إلى ذلك</w:t>
      </w:r>
    </w:p>
    <w:p w:rsidR="00E94F15" w:rsidRPr="00E94F15" w:rsidRDefault="004F511F" w:rsidP="00D5503D">
      <w:pPr>
        <w:pStyle w:val="enumlev2"/>
        <w:rPr>
          <w:lang w:bidi="ar-EG"/>
        </w:rPr>
      </w:pPr>
      <w:r w:rsidRPr="00D5503D">
        <w:rPr>
          <w:spacing w:val="-6"/>
          <w:lang w:bidi="ar-EG"/>
        </w:rPr>
        <w:sym w:font="Symbol" w:char="F0B7"/>
      </w:r>
      <w:r w:rsidR="00D5503D" w:rsidRPr="00D5503D">
        <w:rPr>
          <w:sz w:val="14"/>
          <w:szCs w:val="22"/>
          <w:lang w:bidi="ar-EG"/>
        </w:rPr>
        <w:tab/>
      </w:r>
      <w:r w:rsidR="00E94F15" w:rsidRPr="00D5503D">
        <w:rPr>
          <w:rFonts w:hint="cs"/>
          <w:b/>
          <w:bCs/>
          <w:rtl/>
        </w:rPr>
        <w:t>أسئلة متكررة بشأن لوائح الراديو</w:t>
      </w:r>
      <w:r w:rsidR="00E94F15" w:rsidRPr="00D5503D">
        <w:rPr>
          <w:rFonts w:hint="cs"/>
          <w:rtl/>
        </w:rPr>
        <w:t>: (</w:t>
      </w:r>
      <w:r w:rsidR="00E94F15" w:rsidRPr="00D5503D">
        <w:rPr>
          <w:rFonts w:hint="cs"/>
          <w:rtl/>
          <w:lang w:bidi="ar-EG"/>
        </w:rPr>
        <w:t>خلفية تاريخية لتكملة الأسئلة المتكررة القائمة بالفعل)</w:t>
      </w:r>
    </w:p>
    <w:p w:rsidR="00E94F15" w:rsidRPr="00D94377" w:rsidRDefault="004F511F" w:rsidP="001066FB">
      <w:pPr>
        <w:pStyle w:val="enumlev1"/>
        <w:rPr>
          <w:rtl/>
        </w:rPr>
      </w:pPr>
      <w:r w:rsidRPr="00D5503D">
        <w:rPr>
          <w:spacing w:val="-6"/>
          <w:lang w:bidi="ar-EG"/>
        </w:rPr>
        <w:sym w:font="Symbol" w:char="F0B7"/>
      </w:r>
      <w:r w:rsidR="00E94F15" w:rsidRPr="00E94F15">
        <w:rPr>
          <w:rtl/>
        </w:rPr>
        <w:tab/>
      </w:r>
      <w:r w:rsidR="00E94F15" w:rsidRPr="00D94377">
        <w:rPr>
          <w:rFonts w:hint="cs"/>
          <w:b/>
          <w:bCs/>
          <w:rtl/>
        </w:rPr>
        <w:t>وسائل التواصل الاجتماعي</w:t>
      </w:r>
      <w:r w:rsidR="00E94F15" w:rsidRPr="00D94377">
        <w:rPr>
          <w:rFonts w:hint="cs"/>
          <w:rtl/>
        </w:rPr>
        <w:t xml:space="preserve">: </w:t>
      </w:r>
      <w:r w:rsidR="00E94F15" w:rsidRPr="00D94377">
        <w:rPr>
          <w:rtl/>
        </w:rPr>
        <w:t xml:space="preserve">استعمال </w:t>
      </w:r>
      <w:r w:rsidR="00E94F15" w:rsidRPr="00D94377">
        <w:rPr>
          <w:rFonts w:hint="cs"/>
          <w:rtl/>
        </w:rPr>
        <w:t xml:space="preserve">العلامتين </w:t>
      </w:r>
      <w:r w:rsidR="00E94F15" w:rsidRPr="00D94377">
        <w:rPr>
          <w:b/>
          <w:bCs/>
          <w:lang w:bidi="ar-EG"/>
        </w:rPr>
        <w:t>#RR110</w:t>
      </w:r>
      <w:r w:rsidR="00E94F15" w:rsidRPr="00D94377">
        <w:rPr>
          <w:rFonts w:hint="cs"/>
          <w:b/>
          <w:bCs/>
          <w:rtl/>
          <w:lang w:bidi="ar-EG"/>
        </w:rPr>
        <w:t xml:space="preserve"> </w:t>
      </w:r>
      <w:r w:rsidR="00E94F15" w:rsidRPr="00D94377">
        <w:rPr>
          <w:rFonts w:hint="cs"/>
          <w:rtl/>
          <w:lang w:bidi="ar-EG"/>
        </w:rPr>
        <w:t>و</w:t>
      </w:r>
      <w:r w:rsidR="00E94F15" w:rsidRPr="00D94377">
        <w:rPr>
          <w:b/>
          <w:bCs/>
          <w:lang w:bidi="ar-EG"/>
        </w:rPr>
        <w:t>#ITU Radio Regulations</w:t>
      </w:r>
      <w:r w:rsidR="00E94F15" w:rsidRPr="00D94377">
        <w:rPr>
          <w:rFonts w:hint="cs"/>
          <w:b/>
          <w:bCs/>
          <w:rtl/>
        </w:rPr>
        <w:t xml:space="preserve"> </w:t>
      </w:r>
      <w:r w:rsidR="00E94F15" w:rsidRPr="00D94377">
        <w:rPr>
          <w:rFonts w:hint="cs"/>
          <w:rtl/>
        </w:rPr>
        <w:t xml:space="preserve">على تويتر </w:t>
      </w:r>
      <w:r w:rsidR="001066FB">
        <w:rPr>
          <w:rFonts w:hint="cs"/>
          <w:rtl/>
        </w:rPr>
        <w:t>لقطاع الاتصالات الراديوية</w:t>
      </w:r>
      <w:r w:rsidR="00E94F15" w:rsidRPr="00D94377">
        <w:rPr>
          <w:rFonts w:hint="cs"/>
          <w:rtl/>
        </w:rPr>
        <w:t>.</w:t>
      </w:r>
    </w:p>
    <w:p w:rsidR="00E94F15" w:rsidRPr="00E94F15" w:rsidRDefault="00E94F15" w:rsidP="00E94F15">
      <w:pPr>
        <w:spacing w:before="600"/>
        <w:jc w:val="center"/>
        <w:rPr>
          <w:rtl/>
          <w:lang w:bidi="ar-EG"/>
        </w:rPr>
      </w:pPr>
      <w:r>
        <w:rPr>
          <w:rFonts w:hint="cs"/>
          <w:rtl/>
          <w:lang w:bidi="ar-EG"/>
        </w:rPr>
        <w:t>___________</w:t>
      </w:r>
    </w:p>
    <w:sectPr w:rsidR="00E94F15" w:rsidRPr="00E94F15" w:rsidSect="008B5B5D">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F15" w:rsidRDefault="00E94F15" w:rsidP="00E07379">
      <w:pPr>
        <w:spacing w:before="0" w:line="240" w:lineRule="auto"/>
      </w:pPr>
      <w:r>
        <w:separator/>
      </w:r>
    </w:p>
  </w:endnote>
  <w:endnote w:type="continuationSeparator" w:id="0">
    <w:p w:rsidR="00E94F15" w:rsidRDefault="00E94F15"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702FB5">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702FB5">
      <w:rPr>
        <w:rFonts w:eastAsiaTheme="minorEastAsia" w:cs="Calibri"/>
        <w:noProof/>
        <w:sz w:val="16"/>
        <w:szCs w:val="16"/>
        <w:lang w:eastAsia="zh-CN"/>
      </w:rPr>
      <w:t>P:\ARA\ITU-R\AG\RAG\RAG17\000\003A.docx</w:t>
    </w:r>
    <w:r w:rsidRPr="00034CD2">
      <w:rPr>
        <w:rFonts w:eastAsiaTheme="minorEastAsia" w:cs="Calibri"/>
        <w:sz w:val="16"/>
        <w:szCs w:val="16"/>
        <w:lang w:eastAsia="zh-CN"/>
      </w:rPr>
      <w:fldChar w:fldCharType="end"/>
    </w:r>
    <w:r w:rsidR="00702FB5">
      <w:rPr>
        <w:rFonts w:eastAsiaTheme="minorEastAsia" w:cs="Calibri"/>
        <w:sz w:val="16"/>
        <w:szCs w:val="16"/>
        <w:lang w:eastAsia="zh-CN"/>
      </w:rPr>
      <w:t>   </w:t>
    </w:r>
    <w:r w:rsidRPr="00034CD2">
      <w:rPr>
        <w:rFonts w:eastAsiaTheme="minorEastAsia" w:cs="Calibri"/>
        <w:sz w:val="16"/>
        <w:szCs w:val="16"/>
        <w:lang w:eastAsia="zh-CN"/>
      </w:rPr>
      <w:t>(</w:t>
    </w:r>
    <w:r w:rsidR="00D5503D">
      <w:rPr>
        <w:rFonts w:eastAsiaTheme="minorEastAsia" w:cs="Calibri"/>
        <w:sz w:val="16"/>
        <w:szCs w:val="16"/>
        <w:lang w:eastAsia="zh-CN"/>
      </w:rPr>
      <w:t>412938</w:t>
    </w:r>
    <w:r w:rsidRPr="00034CD2">
      <w:rPr>
        <w:rFonts w:eastAsiaTheme="minorEastAsia" w:cs="Calibri"/>
        <w:sz w:val="16"/>
        <w:szCs w:val="16"/>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D5503D">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D5503D">
      <w:rPr>
        <w:rFonts w:eastAsiaTheme="minorEastAsia" w:cs="Calibri"/>
        <w:noProof/>
        <w:sz w:val="16"/>
        <w:szCs w:val="16"/>
        <w:lang w:eastAsia="zh-CN"/>
      </w:rPr>
      <w:t>P:\ARA\ITU-R\AG\RAG\RAG17\000\003A.docx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D5503D">
      <w:rPr>
        <w:rFonts w:eastAsiaTheme="minorEastAsia" w:cs="Calibri"/>
        <w:sz w:val="16"/>
        <w:szCs w:val="16"/>
        <w:lang w:eastAsia="zh-CN"/>
      </w:rPr>
      <w:t>412938</w:t>
    </w:r>
    <w:r w:rsidRPr="00034CD2">
      <w:rPr>
        <w:rFonts w:eastAsiaTheme="minorEastAsia" w:cs="Calibri"/>
        <w:sz w:val="16"/>
        <w:szCs w:val="16"/>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F15" w:rsidRDefault="00E94F15" w:rsidP="00E07379">
      <w:pPr>
        <w:spacing w:before="0" w:line="240" w:lineRule="auto"/>
      </w:pPr>
      <w:r>
        <w:separator/>
      </w:r>
    </w:p>
  </w:footnote>
  <w:footnote w:type="continuationSeparator" w:id="0">
    <w:p w:rsidR="00E94F15" w:rsidRDefault="00E94F15"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E94F15">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F973C1">
      <w:rPr>
        <w:rFonts w:eastAsiaTheme="minorEastAsia" w:cs="Calibri"/>
        <w:noProof/>
        <w:sz w:val="20"/>
        <w:szCs w:val="20"/>
        <w:lang w:val="en-GB"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Pr>
        <w:rFonts w:eastAsiaTheme="minorEastAsia" w:cs="Calibri"/>
        <w:sz w:val="20"/>
        <w:szCs w:val="20"/>
        <w:lang w:val="en-GB" w:eastAsia="zh-CN"/>
      </w:rPr>
      <w:t>7</w:t>
    </w:r>
    <w:r w:rsidRPr="00034CD2">
      <w:rPr>
        <w:rFonts w:eastAsiaTheme="minorEastAsia" w:cs="Calibri"/>
        <w:sz w:val="20"/>
        <w:szCs w:val="20"/>
        <w:lang w:val="en-GB" w:eastAsia="zh-CN"/>
      </w:rPr>
      <w:t>/</w:t>
    </w:r>
    <w:r w:rsidR="00E94F15">
      <w:rPr>
        <w:rFonts w:eastAsiaTheme="minorEastAsia" w:cs="Calibri"/>
        <w:sz w:val="20"/>
        <w:szCs w:val="20"/>
        <w:lang w:val="en-GB" w:eastAsia="zh-CN"/>
      </w:rPr>
      <w:t>3</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13428A"/>
    <w:multiLevelType w:val="hybridMultilevel"/>
    <w:tmpl w:val="D0A61ED2"/>
    <w:lvl w:ilvl="0" w:tplc="04090003">
      <w:start w:val="1"/>
      <w:numFmt w:val="bullet"/>
      <w:lvlText w:val="o"/>
      <w:lvlJc w:val="left"/>
      <w:pPr>
        <w:ind w:left="1850" w:hanging="360"/>
      </w:pPr>
      <w:rPr>
        <w:rFonts w:ascii="Courier New" w:hAnsi="Courier New" w:cs="Courier New" w:hint="default"/>
      </w:rPr>
    </w:lvl>
    <w:lvl w:ilvl="1" w:tplc="08090003" w:tentative="1">
      <w:start w:val="1"/>
      <w:numFmt w:val="bullet"/>
      <w:lvlText w:val="o"/>
      <w:lvlJc w:val="left"/>
      <w:pPr>
        <w:ind w:left="2570" w:hanging="360"/>
      </w:pPr>
      <w:rPr>
        <w:rFonts w:ascii="Courier New" w:hAnsi="Courier New" w:cs="Courier New" w:hint="default"/>
      </w:rPr>
    </w:lvl>
    <w:lvl w:ilvl="2" w:tplc="08090005" w:tentative="1">
      <w:start w:val="1"/>
      <w:numFmt w:val="bullet"/>
      <w:lvlText w:val=""/>
      <w:lvlJc w:val="left"/>
      <w:pPr>
        <w:ind w:left="3290" w:hanging="360"/>
      </w:pPr>
      <w:rPr>
        <w:rFonts w:ascii="Wingdings" w:hAnsi="Wingdings" w:hint="default"/>
      </w:rPr>
    </w:lvl>
    <w:lvl w:ilvl="3" w:tplc="08090001" w:tentative="1">
      <w:start w:val="1"/>
      <w:numFmt w:val="bullet"/>
      <w:lvlText w:val=""/>
      <w:lvlJc w:val="left"/>
      <w:pPr>
        <w:ind w:left="4010" w:hanging="360"/>
      </w:pPr>
      <w:rPr>
        <w:rFonts w:ascii="Symbol" w:hAnsi="Symbol" w:hint="default"/>
      </w:rPr>
    </w:lvl>
    <w:lvl w:ilvl="4" w:tplc="08090003" w:tentative="1">
      <w:start w:val="1"/>
      <w:numFmt w:val="bullet"/>
      <w:lvlText w:val="o"/>
      <w:lvlJc w:val="left"/>
      <w:pPr>
        <w:ind w:left="4730" w:hanging="360"/>
      </w:pPr>
      <w:rPr>
        <w:rFonts w:ascii="Courier New" w:hAnsi="Courier New" w:cs="Courier New" w:hint="default"/>
      </w:rPr>
    </w:lvl>
    <w:lvl w:ilvl="5" w:tplc="08090005" w:tentative="1">
      <w:start w:val="1"/>
      <w:numFmt w:val="bullet"/>
      <w:lvlText w:val=""/>
      <w:lvlJc w:val="left"/>
      <w:pPr>
        <w:ind w:left="5450" w:hanging="360"/>
      </w:pPr>
      <w:rPr>
        <w:rFonts w:ascii="Wingdings" w:hAnsi="Wingdings" w:hint="default"/>
      </w:rPr>
    </w:lvl>
    <w:lvl w:ilvl="6" w:tplc="08090001" w:tentative="1">
      <w:start w:val="1"/>
      <w:numFmt w:val="bullet"/>
      <w:lvlText w:val=""/>
      <w:lvlJc w:val="left"/>
      <w:pPr>
        <w:ind w:left="6170" w:hanging="360"/>
      </w:pPr>
      <w:rPr>
        <w:rFonts w:ascii="Symbol" w:hAnsi="Symbol" w:hint="default"/>
      </w:rPr>
    </w:lvl>
    <w:lvl w:ilvl="7" w:tplc="08090003" w:tentative="1">
      <w:start w:val="1"/>
      <w:numFmt w:val="bullet"/>
      <w:lvlText w:val="o"/>
      <w:lvlJc w:val="left"/>
      <w:pPr>
        <w:ind w:left="6890" w:hanging="360"/>
      </w:pPr>
      <w:rPr>
        <w:rFonts w:ascii="Courier New" w:hAnsi="Courier New" w:cs="Courier New" w:hint="default"/>
      </w:rPr>
    </w:lvl>
    <w:lvl w:ilvl="8" w:tplc="08090005" w:tentative="1">
      <w:start w:val="1"/>
      <w:numFmt w:val="bullet"/>
      <w:lvlText w:val=""/>
      <w:lvlJc w:val="left"/>
      <w:pPr>
        <w:ind w:left="761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15"/>
    <w:rsid w:val="000124CC"/>
    <w:rsid w:val="00034CD2"/>
    <w:rsid w:val="00041F8B"/>
    <w:rsid w:val="00046444"/>
    <w:rsid w:val="0006023B"/>
    <w:rsid w:val="0008638B"/>
    <w:rsid w:val="00090574"/>
    <w:rsid w:val="00092FC2"/>
    <w:rsid w:val="000A1677"/>
    <w:rsid w:val="000A63D1"/>
    <w:rsid w:val="000B407F"/>
    <w:rsid w:val="000C13C2"/>
    <w:rsid w:val="000F0B1C"/>
    <w:rsid w:val="000F1D42"/>
    <w:rsid w:val="000F4D07"/>
    <w:rsid w:val="001009E7"/>
    <w:rsid w:val="00102A03"/>
    <w:rsid w:val="001040A3"/>
    <w:rsid w:val="001066FB"/>
    <w:rsid w:val="00173915"/>
    <w:rsid w:val="0022345D"/>
    <w:rsid w:val="00225854"/>
    <w:rsid w:val="0023283D"/>
    <w:rsid w:val="00252152"/>
    <w:rsid w:val="00252E0C"/>
    <w:rsid w:val="00276881"/>
    <w:rsid w:val="002916BE"/>
    <w:rsid w:val="002978F4"/>
    <w:rsid w:val="002B028D"/>
    <w:rsid w:val="002B435E"/>
    <w:rsid w:val="002C4DAE"/>
    <w:rsid w:val="002D6669"/>
    <w:rsid w:val="002D7422"/>
    <w:rsid w:val="002E6541"/>
    <w:rsid w:val="002F5560"/>
    <w:rsid w:val="0030486B"/>
    <w:rsid w:val="003231B9"/>
    <w:rsid w:val="003275AC"/>
    <w:rsid w:val="00333D29"/>
    <w:rsid w:val="003409F4"/>
    <w:rsid w:val="00357185"/>
    <w:rsid w:val="00375B72"/>
    <w:rsid w:val="003C475F"/>
    <w:rsid w:val="003E4132"/>
    <w:rsid w:val="003E557B"/>
    <w:rsid w:val="003F678F"/>
    <w:rsid w:val="0042686F"/>
    <w:rsid w:val="004367CE"/>
    <w:rsid w:val="00443869"/>
    <w:rsid w:val="004712C6"/>
    <w:rsid w:val="00497703"/>
    <w:rsid w:val="004F0F06"/>
    <w:rsid w:val="004F511F"/>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2FB5"/>
    <w:rsid w:val="007061C9"/>
    <w:rsid w:val="00706D7A"/>
    <w:rsid w:val="00726AEC"/>
    <w:rsid w:val="007530CA"/>
    <w:rsid w:val="0079553D"/>
    <w:rsid w:val="007B01CC"/>
    <w:rsid w:val="007E7C6C"/>
    <w:rsid w:val="007F6238"/>
    <w:rsid w:val="007F646C"/>
    <w:rsid w:val="00801FCD"/>
    <w:rsid w:val="00803D7E"/>
    <w:rsid w:val="00803F08"/>
    <w:rsid w:val="00822E64"/>
    <w:rsid w:val="008235CD"/>
    <w:rsid w:val="00823A07"/>
    <w:rsid w:val="00835FEC"/>
    <w:rsid w:val="008513CB"/>
    <w:rsid w:val="0086090E"/>
    <w:rsid w:val="00874D9C"/>
    <w:rsid w:val="008A1810"/>
    <w:rsid w:val="008B5B5D"/>
    <w:rsid w:val="00917694"/>
    <w:rsid w:val="009263CD"/>
    <w:rsid w:val="00930E6D"/>
    <w:rsid w:val="00972CA2"/>
    <w:rsid w:val="00982B28"/>
    <w:rsid w:val="00984EA5"/>
    <w:rsid w:val="00992593"/>
    <w:rsid w:val="009C17E1"/>
    <w:rsid w:val="009C35ED"/>
    <w:rsid w:val="009F1C12"/>
    <w:rsid w:val="00A05CAF"/>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10C10"/>
    <w:rsid w:val="00B2000C"/>
    <w:rsid w:val="00B20ADE"/>
    <w:rsid w:val="00B30303"/>
    <w:rsid w:val="00B50C09"/>
    <w:rsid w:val="00B635B1"/>
    <w:rsid w:val="00B66B9A"/>
    <w:rsid w:val="00B82089"/>
    <w:rsid w:val="00B823E0"/>
    <w:rsid w:val="00B970AE"/>
    <w:rsid w:val="00BA1427"/>
    <w:rsid w:val="00BE49D0"/>
    <w:rsid w:val="00BF2C38"/>
    <w:rsid w:val="00C23331"/>
    <w:rsid w:val="00C265DA"/>
    <w:rsid w:val="00C442F2"/>
    <w:rsid w:val="00C674FE"/>
    <w:rsid w:val="00C7297D"/>
    <w:rsid w:val="00C75633"/>
    <w:rsid w:val="00C8242E"/>
    <w:rsid w:val="00C82615"/>
    <w:rsid w:val="00C867DB"/>
    <w:rsid w:val="00CA2A38"/>
    <w:rsid w:val="00CA50FF"/>
    <w:rsid w:val="00CB2629"/>
    <w:rsid w:val="00CC3CD2"/>
    <w:rsid w:val="00CC43BE"/>
    <w:rsid w:val="00CD123C"/>
    <w:rsid w:val="00CD2085"/>
    <w:rsid w:val="00CE2EE1"/>
    <w:rsid w:val="00CF3FFD"/>
    <w:rsid w:val="00CF5ED3"/>
    <w:rsid w:val="00D0494C"/>
    <w:rsid w:val="00D14BEB"/>
    <w:rsid w:val="00D21C89"/>
    <w:rsid w:val="00D45542"/>
    <w:rsid w:val="00D5503D"/>
    <w:rsid w:val="00D73312"/>
    <w:rsid w:val="00D77D0F"/>
    <w:rsid w:val="00D94377"/>
    <w:rsid w:val="00DA1CF0"/>
    <w:rsid w:val="00DB2271"/>
    <w:rsid w:val="00DB5659"/>
    <w:rsid w:val="00DB77A1"/>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4F15"/>
    <w:rsid w:val="00E96624"/>
    <w:rsid w:val="00EE05CE"/>
    <w:rsid w:val="00F126F1"/>
    <w:rsid w:val="00F2106A"/>
    <w:rsid w:val="00F36D8B"/>
    <w:rsid w:val="00F401D0"/>
    <w:rsid w:val="00F45F2B"/>
    <w:rsid w:val="00F57AE4"/>
    <w:rsid w:val="00F67150"/>
    <w:rsid w:val="00F70FAC"/>
    <w:rsid w:val="00F84366"/>
    <w:rsid w:val="00F85089"/>
    <w:rsid w:val="00F85564"/>
    <w:rsid w:val="00F86CFA"/>
    <w:rsid w:val="00F973C1"/>
    <w:rsid w:val="00FC6996"/>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2DB6CF6-73D2-4866-8823-E53EAD0B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en/history/Pages/RRB.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en/ITU-R/RR110/Documents/RR110-Programm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en/ITU-R/RR1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dms_pub/itu-s/oth/02/01/S02010000104003PDFF.pdf"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en/ITU-R/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R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98B4830B-4A91-40B6-971F-3E1CEA60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PA_RAG17.dotx</Template>
  <TotalTime>40</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24</cp:revision>
  <cp:lastPrinted>2016-06-07T13:25:00Z</cp:lastPrinted>
  <dcterms:created xsi:type="dcterms:W3CDTF">2017-02-24T11:13:00Z</dcterms:created>
  <dcterms:modified xsi:type="dcterms:W3CDTF">2017-02-24T12:09:00Z</dcterms:modified>
  <cp:category>Conference document</cp:category>
</cp:coreProperties>
</file>