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D700BD" w:rsidTr="00666784">
        <w:trPr>
          <w:cantSplit/>
        </w:trPr>
        <w:tc>
          <w:tcPr>
            <w:tcW w:w="6477" w:type="dxa"/>
            <w:vAlign w:val="center"/>
          </w:tcPr>
          <w:p w:rsidR="00D700BD" w:rsidRPr="0051782D" w:rsidRDefault="00D700BD" w:rsidP="00666784">
            <w:pPr>
              <w:shd w:val="solid" w:color="FFFFFF" w:fill="FFFFFF"/>
              <w:tabs>
                <w:tab w:val="clear" w:pos="794"/>
                <w:tab w:val="left" w:pos="601"/>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w:t>
            </w:r>
            <w:r>
              <w:rPr>
                <w:rFonts w:ascii="Verdana" w:hAnsi="Verdana" w:cs="Times New Roman Bold"/>
                <w:b/>
                <w:sz w:val="26"/>
                <w:szCs w:val="26"/>
                <w:lang w:eastAsia="zh-CN"/>
              </w:rPr>
              <w:t>顾问组</w:t>
            </w:r>
            <w:r>
              <w:rPr>
                <w:rFonts w:ascii="Verdana" w:hAnsi="Verdana" w:cs="Times New Roman Bold"/>
                <w:b/>
                <w:sz w:val="26"/>
                <w:szCs w:val="26"/>
                <w:lang w:eastAsia="zh-CN"/>
              </w:rPr>
              <w:br/>
            </w:r>
            <w:r>
              <w:rPr>
                <w:rFonts w:ascii="Verdana" w:hAnsi="Verdana" w:cs="Times New Roman Bold"/>
                <w:b/>
                <w:bCs/>
                <w:sz w:val="20"/>
                <w:lang w:eastAsia="zh-CN"/>
              </w:rPr>
              <w:t>2017</w:t>
            </w:r>
            <w:r>
              <w:rPr>
                <w:rFonts w:ascii="Verdana" w:hAnsi="Verdana" w:cs="Times New Roman Bold" w:hint="eastAsia"/>
                <w:b/>
                <w:bCs/>
                <w:sz w:val="20"/>
                <w:lang w:eastAsia="zh-CN"/>
              </w:rPr>
              <w:t>年</w:t>
            </w:r>
            <w:r>
              <w:rPr>
                <w:rFonts w:ascii="Verdana" w:hAnsi="Verdana" w:cs="Times New Roman Bold" w:hint="eastAsia"/>
                <w:b/>
                <w:bCs/>
                <w:sz w:val="20"/>
                <w:lang w:eastAsia="zh-CN"/>
              </w:rPr>
              <w:t>4</w:t>
            </w:r>
            <w:r>
              <w:rPr>
                <w:rFonts w:ascii="Verdana" w:hAnsi="Verdana" w:cs="Times New Roman Bold" w:hint="eastAsia"/>
                <w:b/>
                <w:bCs/>
                <w:sz w:val="20"/>
                <w:lang w:eastAsia="zh-CN"/>
              </w:rPr>
              <w:t>月</w:t>
            </w:r>
            <w:r>
              <w:rPr>
                <w:rFonts w:ascii="Verdana" w:hAnsi="Verdana" w:cs="Times New Roman Bold"/>
                <w:b/>
                <w:bCs/>
                <w:sz w:val="20"/>
                <w:lang w:eastAsia="zh-CN"/>
              </w:rPr>
              <w:t>26-28</w:t>
            </w:r>
            <w:r>
              <w:rPr>
                <w:rFonts w:ascii="Verdana" w:hAnsi="Verdana" w:cs="Times New Roman Bold" w:hint="eastAsia"/>
                <w:b/>
                <w:bCs/>
                <w:sz w:val="20"/>
                <w:lang w:eastAsia="zh-CN"/>
              </w:rPr>
              <w:t>日</w:t>
            </w:r>
            <w:r>
              <w:rPr>
                <w:rFonts w:ascii="Verdana" w:hAnsi="Verdana" w:cs="Times New Roman Bold"/>
                <w:b/>
                <w:bCs/>
                <w:sz w:val="20"/>
                <w:lang w:eastAsia="zh-CN"/>
              </w:rPr>
              <w:t>，日内瓦</w:t>
            </w:r>
          </w:p>
        </w:tc>
        <w:tc>
          <w:tcPr>
            <w:tcW w:w="3412" w:type="dxa"/>
            <w:gridSpan w:val="2"/>
            <w:vAlign w:val="center"/>
          </w:tcPr>
          <w:p w:rsidR="00D700BD" w:rsidRDefault="00D700BD" w:rsidP="00666784">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3A16B98F" wp14:editId="14D9657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D700BD" w:rsidRPr="0051782D" w:rsidTr="00666784">
        <w:trPr>
          <w:cantSplit/>
        </w:trPr>
        <w:tc>
          <w:tcPr>
            <w:tcW w:w="6487" w:type="dxa"/>
            <w:gridSpan w:val="2"/>
            <w:tcBorders>
              <w:bottom w:val="single" w:sz="12" w:space="0" w:color="auto"/>
            </w:tcBorders>
          </w:tcPr>
          <w:p w:rsidR="00D700BD" w:rsidRPr="0051782D" w:rsidRDefault="00D700BD" w:rsidP="0066678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D700BD" w:rsidRPr="0051782D" w:rsidRDefault="00D700BD" w:rsidP="00666784">
            <w:pPr>
              <w:shd w:val="solid" w:color="FFFFFF" w:fill="FFFFFF"/>
              <w:spacing w:before="0" w:after="48" w:line="240" w:lineRule="atLeast"/>
              <w:rPr>
                <w:sz w:val="22"/>
                <w:szCs w:val="22"/>
                <w:lang w:val="en-US"/>
              </w:rPr>
            </w:pPr>
          </w:p>
        </w:tc>
      </w:tr>
      <w:tr w:rsidR="00D700BD" w:rsidTr="00666784">
        <w:trPr>
          <w:cantSplit/>
        </w:trPr>
        <w:tc>
          <w:tcPr>
            <w:tcW w:w="6487" w:type="dxa"/>
            <w:gridSpan w:val="2"/>
            <w:tcBorders>
              <w:top w:val="single" w:sz="12" w:space="0" w:color="auto"/>
            </w:tcBorders>
          </w:tcPr>
          <w:p w:rsidR="00D700BD" w:rsidRPr="0051782D" w:rsidRDefault="00D700BD" w:rsidP="0066678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D700BD" w:rsidRPr="00710D66" w:rsidRDefault="00D700BD" w:rsidP="00666784">
            <w:pPr>
              <w:shd w:val="solid" w:color="FFFFFF" w:fill="FFFFFF"/>
              <w:spacing w:before="0" w:after="48" w:line="240" w:lineRule="atLeast"/>
              <w:rPr>
                <w:lang w:val="en-US"/>
              </w:rPr>
            </w:pPr>
          </w:p>
        </w:tc>
      </w:tr>
      <w:tr w:rsidR="00D700BD" w:rsidTr="00666784">
        <w:trPr>
          <w:cantSplit/>
        </w:trPr>
        <w:tc>
          <w:tcPr>
            <w:tcW w:w="6487" w:type="dxa"/>
            <w:gridSpan w:val="2"/>
            <w:vMerge w:val="restart"/>
          </w:tcPr>
          <w:p w:rsidR="00D700BD" w:rsidRDefault="00D700BD" w:rsidP="00666784">
            <w:pPr>
              <w:shd w:val="solid" w:color="FFFFFF" w:fill="FFFFFF"/>
              <w:spacing w:after="240"/>
              <w:rPr>
                <w:sz w:val="20"/>
              </w:rPr>
            </w:pPr>
            <w:bookmarkStart w:id="0" w:name="dnum" w:colFirst="1" w:colLast="1"/>
          </w:p>
        </w:tc>
        <w:tc>
          <w:tcPr>
            <w:tcW w:w="3402" w:type="dxa"/>
          </w:tcPr>
          <w:p w:rsidR="00D700BD" w:rsidRPr="000A4F34" w:rsidRDefault="00D700BD" w:rsidP="00666784">
            <w:pPr>
              <w:shd w:val="solid" w:color="FFFFFF" w:fill="FFFFFF"/>
              <w:spacing w:before="0"/>
              <w:rPr>
                <w:rFonts w:ascii="Verdana" w:hAnsi="Verdana"/>
                <w:sz w:val="20"/>
                <w:lang w:eastAsia="zh-CN"/>
              </w:rPr>
            </w:pPr>
            <w:r w:rsidRPr="000A4F34">
              <w:rPr>
                <w:rFonts w:ascii="Verdana" w:hAnsi="SimSun"/>
                <w:b/>
                <w:sz w:val="20"/>
                <w:lang w:eastAsia="zh-CN"/>
              </w:rPr>
              <w:t>文件</w:t>
            </w:r>
            <w:r w:rsidRPr="000A4F34">
              <w:rPr>
                <w:rFonts w:ascii="Verdana" w:hAnsi="Verdana"/>
                <w:b/>
                <w:sz w:val="20"/>
                <w:lang w:eastAsia="zh-CN"/>
              </w:rPr>
              <w:t xml:space="preserve"> RAG</w:t>
            </w:r>
            <w:r w:rsidRPr="000A4F34">
              <w:rPr>
                <w:rFonts w:ascii="Verdana" w:hAnsi="Verdana" w:hint="eastAsia"/>
                <w:b/>
                <w:sz w:val="20"/>
                <w:lang w:eastAsia="zh-CN"/>
              </w:rPr>
              <w:t>1</w:t>
            </w:r>
            <w:r>
              <w:rPr>
                <w:rFonts w:ascii="Verdana" w:hAnsi="Verdana"/>
                <w:b/>
                <w:sz w:val="20"/>
                <w:lang w:eastAsia="zh-CN"/>
              </w:rPr>
              <w:t>7</w:t>
            </w:r>
            <w:r w:rsidRPr="000A4F34">
              <w:rPr>
                <w:rFonts w:ascii="Verdana" w:hAnsi="Verdana"/>
                <w:b/>
                <w:sz w:val="20"/>
                <w:lang w:eastAsia="zh-CN"/>
              </w:rPr>
              <w:t>/</w:t>
            </w:r>
            <w:r>
              <w:rPr>
                <w:rFonts w:ascii="Verdana" w:hAnsi="Verdana" w:hint="eastAsia"/>
                <w:b/>
                <w:sz w:val="20"/>
                <w:lang w:eastAsia="zh-CN"/>
              </w:rPr>
              <w:t>1</w:t>
            </w:r>
            <w:r>
              <w:rPr>
                <w:rFonts w:ascii="Verdana" w:hAnsi="Verdana"/>
                <w:b/>
                <w:sz w:val="20"/>
                <w:lang w:eastAsia="zh-CN"/>
              </w:rPr>
              <w:t>(</w:t>
            </w:r>
            <w:r w:rsidRPr="00892897">
              <w:rPr>
                <w:rFonts w:ascii="Verdana" w:hAnsi="Verdana" w:hint="eastAsia"/>
                <w:b/>
                <w:sz w:val="20"/>
                <w:lang w:eastAsia="zh-CN"/>
              </w:rPr>
              <w:t>Add.</w:t>
            </w:r>
            <w:r>
              <w:rPr>
                <w:rFonts w:ascii="Verdana" w:hAnsi="Verdana"/>
                <w:b/>
                <w:sz w:val="20"/>
                <w:lang w:eastAsia="zh-CN"/>
              </w:rPr>
              <w:t>1)</w:t>
            </w:r>
            <w:r w:rsidRPr="000A4F34">
              <w:rPr>
                <w:rFonts w:ascii="Verdana" w:hAnsi="Verdana"/>
                <w:b/>
                <w:sz w:val="20"/>
                <w:lang w:eastAsia="zh-CN"/>
              </w:rPr>
              <w:t>-C</w:t>
            </w:r>
          </w:p>
        </w:tc>
      </w:tr>
      <w:tr w:rsidR="00D700BD" w:rsidTr="00666784">
        <w:trPr>
          <w:cantSplit/>
        </w:trPr>
        <w:tc>
          <w:tcPr>
            <w:tcW w:w="6487" w:type="dxa"/>
            <w:gridSpan w:val="2"/>
            <w:vMerge/>
          </w:tcPr>
          <w:p w:rsidR="00D700BD" w:rsidRDefault="00D700BD" w:rsidP="00666784">
            <w:pPr>
              <w:spacing w:before="60"/>
              <w:jc w:val="center"/>
              <w:rPr>
                <w:b/>
                <w:smallCaps/>
                <w:sz w:val="32"/>
              </w:rPr>
            </w:pPr>
            <w:bookmarkStart w:id="1" w:name="ddate" w:colFirst="1" w:colLast="1"/>
            <w:bookmarkEnd w:id="0"/>
          </w:p>
        </w:tc>
        <w:tc>
          <w:tcPr>
            <w:tcW w:w="3402" w:type="dxa"/>
          </w:tcPr>
          <w:p w:rsidR="00D700BD" w:rsidRPr="000A4F34" w:rsidRDefault="00D700BD" w:rsidP="00666784">
            <w:pPr>
              <w:shd w:val="solid" w:color="FFFFFF" w:fill="FFFFFF"/>
              <w:spacing w:before="0"/>
              <w:rPr>
                <w:rFonts w:ascii="Verdana" w:hAnsi="Verdana"/>
                <w:sz w:val="20"/>
                <w:lang w:eastAsia="zh-CN"/>
              </w:rPr>
            </w:pPr>
            <w:r w:rsidRPr="000A4F34">
              <w:rPr>
                <w:rFonts w:ascii="Verdana" w:hAnsi="Verdana"/>
                <w:b/>
                <w:sz w:val="20"/>
                <w:lang w:eastAsia="zh-CN"/>
              </w:rPr>
              <w:t>20</w:t>
            </w:r>
            <w:r w:rsidRPr="000A4F34">
              <w:rPr>
                <w:rFonts w:ascii="Verdana" w:hAnsi="Verdana" w:hint="eastAsia"/>
                <w:b/>
                <w:sz w:val="20"/>
                <w:lang w:eastAsia="zh-CN"/>
              </w:rPr>
              <w:t>1</w:t>
            </w:r>
            <w:r>
              <w:rPr>
                <w:rFonts w:ascii="Verdana" w:hAnsi="Verdana"/>
                <w:b/>
                <w:sz w:val="20"/>
                <w:lang w:eastAsia="zh-CN"/>
              </w:rPr>
              <w:t>7</w:t>
            </w:r>
            <w:r w:rsidRPr="000A4F34">
              <w:rPr>
                <w:rFonts w:ascii="Verdana" w:hAnsi="SimSun"/>
                <w:b/>
                <w:sz w:val="20"/>
                <w:lang w:eastAsia="zh-CN"/>
              </w:rPr>
              <w:t>年</w:t>
            </w:r>
            <w:r>
              <w:rPr>
                <w:rFonts w:ascii="Verdana" w:hAnsi="Verdana" w:hint="eastAsia"/>
                <w:b/>
                <w:sz w:val="20"/>
                <w:lang w:eastAsia="zh-CN"/>
              </w:rPr>
              <w:t>3</w:t>
            </w:r>
            <w:r w:rsidRPr="000A4F34">
              <w:rPr>
                <w:rFonts w:ascii="Verdana" w:hAnsi="SimSun"/>
                <w:b/>
                <w:sz w:val="20"/>
                <w:lang w:eastAsia="zh-CN"/>
              </w:rPr>
              <w:t>月</w:t>
            </w:r>
            <w:r>
              <w:rPr>
                <w:rFonts w:ascii="Verdana" w:hAnsi="SimSun"/>
                <w:b/>
                <w:sz w:val="20"/>
                <w:lang w:val="en-US" w:eastAsia="zh-CN"/>
              </w:rPr>
              <w:t>30</w:t>
            </w:r>
            <w:r w:rsidRPr="000A4F34">
              <w:rPr>
                <w:rFonts w:ascii="Verdana" w:hAnsi="SimSun"/>
                <w:b/>
                <w:sz w:val="20"/>
                <w:lang w:eastAsia="zh-CN"/>
              </w:rPr>
              <w:t>日</w:t>
            </w:r>
          </w:p>
        </w:tc>
      </w:tr>
      <w:tr w:rsidR="00D700BD" w:rsidTr="00666784">
        <w:trPr>
          <w:cantSplit/>
        </w:trPr>
        <w:tc>
          <w:tcPr>
            <w:tcW w:w="6487" w:type="dxa"/>
            <w:gridSpan w:val="2"/>
            <w:vMerge/>
          </w:tcPr>
          <w:p w:rsidR="00D700BD" w:rsidRDefault="00D700BD" w:rsidP="00666784">
            <w:pPr>
              <w:spacing w:before="60"/>
              <w:jc w:val="center"/>
              <w:rPr>
                <w:b/>
                <w:smallCaps/>
                <w:sz w:val="32"/>
              </w:rPr>
            </w:pPr>
            <w:bookmarkStart w:id="2" w:name="dorlang" w:colFirst="1" w:colLast="1"/>
            <w:bookmarkEnd w:id="1"/>
          </w:p>
        </w:tc>
        <w:tc>
          <w:tcPr>
            <w:tcW w:w="3402" w:type="dxa"/>
          </w:tcPr>
          <w:p w:rsidR="00D700BD" w:rsidRPr="000A4F34" w:rsidRDefault="00D700BD" w:rsidP="00666784">
            <w:pPr>
              <w:shd w:val="solid" w:color="FFFFFF" w:fill="FFFFFF"/>
              <w:spacing w:before="0" w:after="120"/>
              <w:rPr>
                <w:rFonts w:ascii="Verdana" w:hAnsi="Verdana"/>
                <w:sz w:val="20"/>
                <w:lang w:eastAsia="zh-CN"/>
              </w:rPr>
            </w:pPr>
            <w:r w:rsidRPr="000A4F34">
              <w:rPr>
                <w:rFonts w:ascii="Verdana" w:hAnsi="SimSun"/>
                <w:b/>
                <w:sz w:val="20"/>
                <w:lang w:eastAsia="zh-CN"/>
              </w:rPr>
              <w:t>原文</w:t>
            </w:r>
            <w:r w:rsidRPr="000A4F34">
              <w:rPr>
                <w:rFonts w:ascii="Verdana" w:hAnsi="Verdana" w:hint="eastAsia"/>
                <w:b/>
                <w:sz w:val="20"/>
                <w:lang w:eastAsia="zh-CN"/>
              </w:rPr>
              <w:t>：</w:t>
            </w:r>
            <w:r w:rsidRPr="000A4F34">
              <w:rPr>
                <w:rFonts w:ascii="Verdana" w:hAnsi="SimSun"/>
                <w:b/>
                <w:sz w:val="20"/>
                <w:lang w:eastAsia="zh-CN"/>
              </w:rPr>
              <w:t>英文</w:t>
            </w:r>
          </w:p>
        </w:tc>
      </w:tr>
      <w:tr w:rsidR="00D700BD" w:rsidTr="00666784">
        <w:trPr>
          <w:cantSplit/>
        </w:trPr>
        <w:tc>
          <w:tcPr>
            <w:tcW w:w="9889" w:type="dxa"/>
            <w:gridSpan w:val="3"/>
          </w:tcPr>
          <w:p w:rsidR="00D700BD" w:rsidRPr="00D872CB" w:rsidRDefault="00D700BD" w:rsidP="00666784">
            <w:pPr>
              <w:pStyle w:val="Source"/>
              <w:rPr>
                <w:lang w:eastAsia="zh-CN"/>
              </w:rPr>
            </w:pPr>
            <w:bookmarkStart w:id="3" w:name="dsource" w:colFirst="0" w:colLast="0"/>
            <w:bookmarkEnd w:id="2"/>
            <w:r>
              <w:rPr>
                <w:rFonts w:hint="eastAsia"/>
                <w:lang w:eastAsia="zh-CN"/>
              </w:rPr>
              <w:t>无线电通信局主任</w:t>
            </w:r>
          </w:p>
        </w:tc>
      </w:tr>
      <w:tr w:rsidR="00D700BD" w:rsidTr="00666784">
        <w:trPr>
          <w:cantSplit/>
        </w:trPr>
        <w:tc>
          <w:tcPr>
            <w:tcW w:w="9889" w:type="dxa"/>
            <w:gridSpan w:val="3"/>
          </w:tcPr>
          <w:p w:rsidR="00D700BD" w:rsidRPr="00D97093" w:rsidRDefault="00D700BD" w:rsidP="00666784">
            <w:pPr>
              <w:tabs>
                <w:tab w:val="left" w:pos="851"/>
                <w:tab w:val="left" w:pos="5670"/>
              </w:tabs>
              <w:spacing w:before="240" w:after="240"/>
              <w:jc w:val="center"/>
              <w:rPr>
                <w:sz w:val="28"/>
                <w:szCs w:val="28"/>
                <w:lang w:eastAsia="zh-CN"/>
              </w:rPr>
            </w:pPr>
            <w:bookmarkStart w:id="4" w:name="dtitle1" w:colFirst="0" w:colLast="0"/>
            <w:bookmarkEnd w:id="3"/>
            <w:r w:rsidRPr="00D97093">
              <w:rPr>
                <w:rFonts w:hint="eastAsia"/>
                <w:sz w:val="28"/>
                <w:szCs w:val="28"/>
                <w:lang w:eastAsia="zh-CN"/>
              </w:rPr>
              <w:t>向无线电通信顾问组第</w:t>
            </w:r>
            <w:r w:rsidRPr="00D97093">
              <w:rPr>
                <w:rFonts w:hint="eastAsia"/>
                <w:sz w:val="28"/>
                <w:szCs w:val="28"/>
                <w:lang w:eastAsia="zh-CN"/>
              </w:rPr>
              <w:t>2</w:t>
            </w:r>
            <w:r>
              <w:rPr>
                <w:sz w:val="28"/>
                <w:szCs w:val="28"/>
                <w:lang w:eastAsia="zh-CN"/>
              </w:rPr>
              <w:t>4</w:t>
            </w:r>
            <w:r w:rsidRPr="00D97093">
              <w:rPr>
                <w:rFonts w:hint="eastAsia"/>
                <w:sz w:val="28"/>
                <w:szCs w:val="28"/>
                <w:lang w:eastAsia="zh-CN"/>
              </w:rPr>
              <w:t>次会议提交的报告</w:t>
            </w:r>
          </w:p>
          <w:p w:rsidR="00D700BD" w:rsidRPr="00D97093" w:rsidRDefault="00D700BD" w:rsidP="00666784">
            <w:pPr>
              <w:tabs>
                <w:tab w:val="left" w:pos="851"/>
                <w:tab w:val="left" w:pos="5670"/>
              </w:tabs>
              <w:spacing w:before="240" w:after="240"/>
              <w:jc w:val="center"/>
              <w:rPr>
                <w:sz w:val="28"/>
                <w:szCs w:val="28"/>
                <w:lang w:eastAsia="zh-CN"/>
              </w:rPr>
            </w:pPr>
            <w:r w:rsidRPr="00D97093">
              <w:rPr>
                <w:rFonts w:hint="eastAsia"/>
                <w:sz w:val="28"/>
                <w:szCs w:val="28"/>
                <w:lang w:eastAsia="zh-CN"/>
              </w:rPr>
              <w:t>研究组的活动</w:t>
            </w:r>
          </w:p>
        </w:tc>
      </w:tr>
    </w:tbl>
    <w:bookmarkEnd w:id="4"/>
    <w:p w:rsidR="00D97093" w:rsidRPr="009119FD" w:rsidRDefault="00D97093" w:rsidP="00D97093">
      <w:pPr>
        <w:pStyle w:val="Heading1"/>
        <w:rPr>
          <w:lang w:eastAsia="zh-CN"/>
        </w:rPr>
      </w:pPr>
      <w:r w:rsidRPr="009119FD">
        <w:rPr>
          <w:rFonts w:hint="eastAsia"/>
          <w:lang w:eastAsia="zh-CN"/>
        </w:rPr>
        <w:t>1</w:t>
      </w:r>
      <w:r w:rsidRPr="009119FD">
        <w:rPr>
          <w:rFonts w:hint="eastAsia"/>
          <w:lang w:eastAsia="zh-CN"/>
        </w:rPr>
        <w:tab/>
      </w:r>
      <w:r w:rsidRPr="009119FD">
        <w:rPr>
          <w:rFonts w:hint="eastAsia"/>
          <w:lang w:eastAsia="zh-CN"/>
        </w:rPr>
        <w:t>工作方法</w:t>
      </w:r>
    </w:p>
    <w:p w:rsidR="00D97093" w:rsidRPr="007300C8" w:rsidRDefault="00D97093" w:rsidP="00D700BD">
      <w:pPr>
        <w:ind w:firstLineChars="200" w:firstLine="480"/>
        <w:rPr>
          <w:lang w:eastAsia="zh-CN"/>
        </w:rPr>
      </w:pPr>
      <w:r w:rsidRPr="007300C8">
        <w:rPr>
          <w:lang w:eastAsia="zh-CN"/>
        </w:rPr>
        <w:t>研究组的活动是根据</w:t>
      </w:r>
      <w:r w:rsidRPr="007300C8">
        <w:rPr>
          <w:lang w:eastAsia="zh-CN"/>
        </w:rPr>
        <w:t>ITU-R</w:t>
      </w:r>
      <w:r w:rsidRPr="007300C8">
        <w:rPr>
          <w:lang w:eastAsia="zh-CN"/>
        </w:rPr>
        <w:t>《运作规划》规定的工作计划、在稳定的研究组</w:t>
      </w:r>
      <w:r>
        <w:rPr>
          <w:lang w:eastAsia="zh-CN"/>
        </w:rPr>
        <w:t>（</w:t>
      </w:r>
      <w:r w:rsidRPr="007300C8">
        <w:rPr>
          <w:lang w:eastAsia="zh-CN"/>
        </w:rPr>
        <w:t>SG</w:t>
      </w:r>
      <w:r>
        <w:rPr>
          <w:lang w:eastAsia="zh-CN"/>
        </w:rPr>
        <w:t>）</w:t>
      </w:r>
      <w:r w:rsidRPr="007300C8">
        <w:rPr>
          <w:lang w:eastAsia="zh-CN"/>
        </w:rPr>
        <w:t>和工作组</w:t>
      </w:r>
      <w:r>
        <w:rPr>
          <w:lang w:eastAsia="zh-CN"/>
        </w:rPr>
        <w:t>（</w:t>
      </w:r>
      <w:r w:rsidRPr="007300C8">
        <w:rPr>
          <w:lang w:eastAsia="zh-CN"/>
        </w:rPr>
        <w:t>WP</w:t>
      </w:r>
      <w:r>
        <w:rPr>
          <w:lang w:eastAsia="zh-CN"/>
        </w:rPr>
        <w:t>）</w:t>
      </w:r>
      <w:r w:rsidRPr="007300C8">
        <w:rPr>
          <w:lang w:eastAsia="zh-CN"/>
        </w:rPr>
        <w:t>架构内进行的。根据</w:t>
      </w:r>
      <w:r w:rsidRPr="007300C8">
        <w:rPr>
          <w:lang w:eastAsia="zh-CN"/>
        </w:rPr>
        <w:t>ITU-R</w:t>
      </w:r>
      <w:r w:rsidRPr="007300C8">
        <w:rPr>
          <w:lang w:eastAsia="zh-CN"/>
        </w:rPr>
        <w:t>第</w:t>
      </w:r>
      <w:r w:rsidRPr="007300C8">
        <w:rPr>
          <w:lang w:eastAsia="zh-CN"/>
        </w:rPr>
        <w:t>1</w:t>
      </w:r>
      <w:r w:rsidRPr="007300C8">
        <w:rPr>
          <w:lang w:eastAsia="zh-CN"/>
        </w:rPr>
        <w:t>号决议及相关</w:t>
      </w:r>
      <w:r>
        <w:rPr>
          <w:rFonts w:hint="eastAsia"/>
          <w:lang w:eastAsia="zh-CN"/>
        </w:rPr>
        <w:t>工作</w:t>
      </w:r>
      <w:r w:rsidRPr="007300C8">
        <w:rPr>
          <w:lang w:eastAsia="zh-CN"/>
        </w:rPr>
        <w:t>指南</w:t>
      </w:r>
      <w:r w:rsidR="00D700BD">
        <w:rPr>
          <w:rFonts w:hint="eastAsia"/>
          <w:lang w:eastAsia="zh-CN"/>
        </w:rPr>
        <w:t>令人</w:t>
      </w:r>
      <w:r w:rsidR="00D700BD">
        <w:rPr>
          <w:lang w:eastAsia="zh-CN"/>
        </w:rPr>
        <w:t>满意地</w:t>
      </w:r>
      <w:r w:rsidR="00D700BD">
        <w:rPr>
          <w:rFonts w:hint="eastAsia"/>
          <w:lang w:eastAsia="zh-CN"/>
        </w:rPr>
        <w:t>施行了工作方法</w:t>
      </w:r>
      <w:r w:rsidRPr="007300C8">
        <w:rPr>
          <w:lang w:eastAsia="zh-CN"/>
        </w:rPr>
        <w:t>。</w:t>
      </w:r>
    </w:p>
    <w:p w:rsidR="00D97093" w:rsidRPr="007300C8" w:rsidRDefault="00D97093" w:rsidP="00D97093">
      <w:pPr>
        <w:pStyle w:val="Heading1"/>
        <w:rPr>
          <w:lang w:eastAsia="zh-CN"/>
        </w:rPr>
      </w:pPr>
      <w:r w:rsidRPr="007300C8">
        <w:rPr>
          <w:lang w:eastAsia="zh-CN"/>
        </w:rPr>
        <w:t>2</w:t>
      </w:r>
      <w:r w:rsidRPr="007300C8">
        <w:rPr>
          <w:lang w:eastAsia="zh-CN"/>
        </w:rPr>
        <w:tab/>
      </w:r>
      <w:r w:rsidRPr="007300C8">
        <w:rPr>
          <w:lang w:eastAsia="zh-CN"/>
        </w:rPr>
        <w:t>会议文件</w:t>
      </w:r>
      <w:r>
        <w:rPr>
          <w:rFonts w:hint="eastAsia"/>
          <w:lang w:eastAsia="zh-CN"/>
        </w:rPr>
        <w:t>的获取</w:t>
      </w:r>
    </w:p>
    <w:p w:rsidR="00D97093" w:rsidRDefault="00D97093" w:rsidP="00D97093">
      <w:pPr>
        <w:ind w:firstLineChars="200" w:firstLine="480"/>
        <w:rPr>
          <w:lang w:eastAsia="zh-CN"/>
        </w:rPr>
      </w:pPr>
      <w:r w:rsidRPr="007300C8">
        <w:rPr>
          <w:lang w:eastAsia="zh-CN"/>
        </w:rPr>
        <w:t>根据</w:t>
      </w:r>
      <w:r w:rsidRPr="007300C8">
        <w:rPr>
          <w:lang w:eastAsia="zh-CN"/>
        </w:rPr>
        <w:t>ITU-R</w:t>
      </w:r>
      <w:r w:rsidRPr="007300C8">
        <w:rPr>
          <w:lang w:eastAsia="zh-CN"/>
        </w:rPr>
        <w:t>第</w:t>
      </w:r>
      <w:r w:rsidRPr="007300C8">
        <w:rPr>
          <w:lang w:eastAsia="zh-CN"/>
        </w:rPr>
        <w:t>1</w:t>
      </w:r>
      <w:r>
        <w:rPr>
          <w:lang w:eastAsia="zh-CN"/>
        </w:rPr>
        <w:t>号决议</w:t>
      </w:r>
      <w:r>
        <w:rPr>
          <w:rFonts w:hint="eastAsia"/>
          <w:lang w:eastAsia="zh-CN"/>
        </w:rPr>
        <w:t>的条款</w:t>
      </w:r>
      <w:r w:rsidRPr="007300C8">
        <w:rPr>
          <w:lang w:eastAsia="zh-CN"/>
        </w:rPr>
        <w:t>，目前会议文件由研究组</w:t>
      </w:r>
      <w:r>
        <w:rPr>
          <w:rFonts w:hint="eastAsia"/>
          <w:lang w:eastAsia="zh-CN"/>
        </w:rPr>
        <w:t>部</w:t>
      </w:r>
      <w:r w:rsidRPr="007300C8">
        <w:rPr>
          <w:lang w:eastAsia="zh-CN"/>
        </w:rPr>
        <w:t>工作人员在一个工作日之内在</w:t>
      </w:r>
      <w:r>
        <w:rPr>
          <w:rFonts w:hint="eastAsia"/>
          <w:lang w:eastAsia="zh-CN"/>
        </w:rPr>
        <w:t>为此目的专门设立的</w:t>
      </w:r>
      <w:r w:rsidRPr="007300C8">
        <w:rPr>
          <w:lang w:eastAsia="zh-CN"/>
        </w:rPr>
        <w:t>网页上作为</w:t>
      </w:r>
      <w:r>
        <w:rPr>
          <w:rFonts w:eastAsiaTheme="majorEastAsia" w:hint="eastAsia"/>
          <w:lang w:eastAsia="zh-CN"/>
        </w:rPr>
        <w:t>“照</w:t>
      </w:r>
      <w:r>
        <w:rPr>
          <w:rFonts w:eastAsiaTheme="majorEastAsia"/>
          <w:lang w:eastAsia="zh-CN"/>
        </w:rPr>
        <w:t>原样</w:t>
      </w:r>
      <w:r w:rsidRPr="007300C8">
        <w:rPr>
          <w:rFonts w:eastAsiaTheme="majorEastAsia"/>
          <w:lang w:eastAsia="zh-CN"/>
        </w:rPr>
        <w:t>收到</w:t>
      </w:r>
      <w:r>
        <w:rPr>
          <w:rFonts w:eastAsiaTheme="minorEastAsia" w:hint="eastAsia"/>
          <w:lang w:eastAsia="zh-CN"/>
        </w:rPr>
        <w:t>”</w:t>
      </w:r>
      <w:r w:rsidRPr="007300C8">
        <w:rPr>
          <w:lang w:eastAsia="zh-CN"/>
        </w:rPr>
        <w:t>文件发布，正式版本在三个工作日之内在网站上发布。</w:t>
      </w:r>
    </w:p>
    <w:p w:rsidR="00D97093" w:rsidRPr="007300C8" w:rsidRDefault="00D97093" w:rsidP="00D97093">
      <w:pPr>
        <w:pStyle w:val="Heading1"/>
        <w:rPr>
          <w:lang w:eastAsia="zh-CN"/>
        </w:rPr>
      </w:pPr>
      <w:r w:rsidRPr="007300C8">
        <w:rPr>
          <w:lang w:eastAsia="zh-CN"/>
        </w:rPr>
        <w:t>3</w:t>
      </w:r>
      <w:r w:rsidRPr="007300C8">
        <w:rPr>
          <w:lang w:eastAsia="zh-CN"/>
        </w:rPr>
        <w:tab/>
      </w:r>
      <w:r>
        <w:rPr>
          <w:rFonts w:hint="eastAsia"/>
          <w:lang w:eastAsia="zh-CN"/>
        </w:rPr>
        <w:t>电子工作设施</w:t>
      </w:r>
    </w:p>
    <w:p w:rsidR="00D97093" w:rsidRPr="007300C8" w:rsidRDefault="00D97093" w:rsidP="00D97093">
      <w:pPr>
        <w:ind w:firstLineChars="200" w:firstLine="480"/>
        <w:rPr>
          <w:lang w:eastAsia="zh-CN"/>
        </w:rPr>
      </w:pPr>
      <w:r w:rsidRPr="007300C8">
        <w:rPr>
          <w:lang w:eastAsia="zh-CN"/>
        </w:rPr>
        <w:t>目前的工作重点依然是采用已为代表带来诸多益处且大大节省了纸张的电子设施。</w:t>
      </w:r>
    </w:p>
    <w:p w:rsidR="00D97093" w:rsidRPr="007300C8" w:rsidRDefault="00D97093" w:rsidP="00D97093">
      <w:pPr>
        <w:pStyle w:val="Heading2"/>
        <w:rPr>
          <w:lang w:eastAsia="zh-CN"/>
        </w:rPr>
      </w:pPr>
      <w:r>
        <w:rPr>
          <w:lang w:eastAsia="zh-CN"/>
        </w:rPr>
        <w:t>3.</w:t>
      </w:r>
      <w:r>
        <w:rPr>
          <w:rFonts w:hint="eastAsia"/>
          <w:lang w:eastAsia="zh-CN"/>
        </w:rPr>
        <w:t>1</w:t>
      </w:r>
      <w:r>
        <w:rPr>
          <w:lang w:eastAsia="zh-CN"/>
        </w:rPr>
        <w:tab/>
      </w:r>
      <w:r>
        <w:rPr>
          <w:rFonts w:hint="eastAsia"/>
          <w:lang w:eastAsia="zh-CN"/>
        </w:rPr>
        <w:t>共享</w:t>
      </w:r>
      <w:r>
        <w:rPr>
          <w:lang w:eastAsia="zh-CN"/>
        </w:rPr>
        <w:t>点（</w:t>
      </w:r>
      <w:r>
        <w:rPr>
          <w:lang w:eastAsia="zh-CN"/>
        </w:rPr>
        <w:t>Sharepoint</w:t>
      </w:r>
      <w:r>
        <w:rPr>
          <w:rFonts w:hint="eastAsia"/>
          <w:lang w:eastAsia="zh-CN"/>
        </w:rPr>
        <w:t>）网站</w:t>
      </w:r>
    </w:p>
    <w:p w:rsidR="00D97093" w:rsidRDefault="00D97093" w:rsidP="00D97093">
      <w:pPr>
        <w:ind w:firstLineChars="200" w:firstLine="480"/>
        <w:rPr>
          <w:lang w:val="en-US" w:eastAsia="zh-CN"/>
        </w:rPr>
      </w:pPr>
      <w:r w:rsidRPr="007300C8">
        <w:rPr>
          <w:lang w:eastAsia="zh-CN"/>
        </w:rPr>
        <w:t>在会议期间获得文件的标准做法是通过专门的共享点网站获得文件，所有的研究组和工作组会议现在完全是无纸会议。</w:t>
      </w:r>
    </w:p>
    <w:p w:rsidR="00F273E9" w:rsidRPr="00F273E9" w:rsidRDefault="00F273E9" w:rsidP="00D700BD">
      <w:pPr>
        <w:ind w:firstLineChars="200" w:firstLine="480"/>
        <w:rPr>
          <w:lang w:val="en-US" w:eastAsia="zh-CN"/>
        </w:rPr>
      </w:pPr>
      <w:r>
        <w:rPr>
          <w:rFonts w:hint="eastAsia"/>
          <w:lang w:val="en-US" w:eastAsia="zh-CN"/>
        </w:rPr>
        <w:t>信函通信组和报告人组的共享点网站也在两次工作组会议之间大量使用。</w:t>
      </w:r>
    </w:p>
    <w:p w:rsidR="00D97093" w:rsidRPr="007300C8" w:rsidRDefault="00D97093" w:rsidP="00D97093">
      <w:pPr>
        <w:pStyle w:val="Heading2"/>
        <w:rPr>
          <w:lang w:eastAsia="zh-CN"/>
        </w:rPr>
      </w:pPr>
      <w:r>
        <w:rPr>
          <w:lang w:eastAsia="zh-CN"/>
        </w:rPr>
        <w:t>3.</w:t>
      </w:r>
      <w:r>
        <w:rPr>
          <w:rFonts w:hint="eastAsia"/>
          <w:lang w:eastAsia="zh-CN"/>
        </w:rPr>
        <w:t>2</w:t>
      </w:r>
      <w:r w:rsidRPr="007300C8">
        <w:rPr>
          <w:lang w:eastAsia="zh-CN"/>
        </w:rPr>
        <w:tab/>
      </w:r>
      <w:r>
        <w:rPr>
          <w:rFonts w:hint="eastAsia"/>
          <w:lang w:eastAsia="zh-CN"/>
        </w:rPr>
        <w:t>文档同步</w:t>
      </w:r>
    </w:p>
    <w:p w:rsidR="00D97093" w:rsidRPr="007300C8" w:rsidRDefault="00D97093" w:rsidP="00D97093">
      <w:pPr>
        <w:ind w:firstLineChars="200" w:firstLine="480"/>
        <w:rPr>
          <w:lang w:eastAsia="zh-CN"/>
        </w:rPr>
      </w:pPr>
      <w:r w:rsidRPr="007300C8">
        <w:rPr>
          <w:lang w:eastAsia="zh-CN"/>
        </w:rPr>
        <w:t>已为所有研究组</w:t>
      </w:r>
      <w:r w:rsidRPr="007300C8">
        <w:rPr>
          <w:lang w:eastAsia="zh-CN"/>
        </w:rPr>
        <w:t>/</w:t>
      </w:r>
      <w:r w:rsidRPr="007300C8">
        <w:rPr>
          <w:lang w:eastAsia="zh-CN"/>
        </w:rPr>
        <w:t>工作组会议实施了文档同步设施，以方便代表在会议期间得到最新版本文件。</w:t>
      </w:r>
    </w:p>
    <w:p w:rsidR="00D97093" w:rsidRPr="007300C8" w:rsidRDefault="00D97093" w:rsidP="00D97093">
      <w:pPr>
        <w:pStyle w:val="Heading2"/>
        <w:rPr>
          <w:lang w:eastAsia="zh-CN"/>
        </w:rPr>
      </w:pPr>
      <w:r>
        <w:rPr>
          <w:lang w:eastAsia="zh-CN"/>
        </w:rPr>
        <w:t>3.</w:t>
      </w:r>
      <w:r>
        <w:rPr>
          <w:rFonts w:hint="eastAsia"/>
          <w:lang w:eastAsia="zh-CN"/>
        </w:rPr>
        <w:t>3</w:t>
      </w:r>
      <w:r w:rsidRPr="007300C8">
        <w:rPr>
          <w:lang w:eastAsia="zh-CN"/>
        </w:rPr>
        <w:tab/>
      </w:r>
      <w:r w:rsidRPr="007300C8">
        <w:rPr>
          <w:lang w:eastAsia="zh-CN"/>
        </w:rPr>
        <w:t>在线与会者名单</w:t>
      </w:r>
    </w:p>
    <w:p w:rsidR="00D97093" w:rsidRPr="007300C8" w:rsidRDefault="00D97093" w:rsidP="00D97093">
      <w:pPr>
        <w:ind w:firstLineChars="200" w:firstLine="480"/>
        <w:rPr>
          <w:lang w:eastAsia="zh-CN"/>
        </w:rPr>
      </w:pPr>
      <w:r w:rsidRPr="007300C8">
        <w:rPr>
          <w:lang w:eastAsia="zh-CN"/>
        </w:rPr>
        <w:t>2013</w:t>
      </w:r>
      <w:r w:rsidRPr="007300C8">
        <w:rPr>
          <w:lang w:eastAsia="zh-CN"/>
        </w:rPr>
        <w:t>年</w:t>
      </w:r>
      <w:r w:rsidRPr="007300C8">
        <w:rPr>
          <w:lang w:eastAsia="zh-CN"/>
        </w:rPr>
        <w:t>5</w:t>
      </w:r>
      <w:r w:rsidRPr="007300C8">
        <w:rPr>
          <w:lang w:eastAsia="zh-CN"/>
        </w:rPr>
        <w:t>月</w:t>
      </w:r>
      <w:r>
        <w:rPr>
          <w:rFonts w:hint="eastAsia"/>
          <w:lang w:eastAsia="zh-CN"/>
        </w:rPr>
        <w:t>初推出了</w:t>
      </w:r>
      <w:r>
        <w:rPr>
          <w:lang w:eastAsia="zh-CN"/>
        </w:rPr>
        <w:t>在线版</w:t>
      </w:r>
      <w:r>
        <w:rPr>
          <w:rFonts w:hint="eastAsia"/>
          <w:lang w:eastAsia="zh-CN"/>
        </w:rPr>
        <w:t>所有研究组和工作组会议</w:t>
      </w:r>
      <w:r w:rsidRPr="007300C8">
        <w:rPr>
          <w:lang w:eastAsia="zh-CN"/>
        </w:rPr>
        <w:t>与会者名单，该</w:t>
      </w:r>
      <w:r>
        <w:rPr>
          <w:rFonts w:hint="eastAsia"/>
          <w:lang w:eastAsia="zh-CN"/>
        </w:rPr>
        <w:t>在线</w:t>
      </w:r>
      <w:r w:rsidRPr="007300C8">
        <w:rPr>
          <w:lang w:eastAsia="zh-CN"/>
        </w:rPr>
        <w:t>版本的获取仅限于</w:t>
      </w:r>
      <w:r w:rsidRPr="007300C8">
        <w:rPr>
          <w:lang w:eastAsia="zh-CN"/>
        </w:rPr>
        <w:t>TIES</w:t>
      </w:r>
      <w:r w:rsidRPr="007300C8">
        <w:rPr>
          <w:lang w:eastAsia="zh-CN"/>
        </w:rPr>
        <w:t>用户。根据姓名、代表团成员和职务等参数可搜索该</w:t>
      </w:r>
      <w:r>
        <w:rPr>
          <w:rFonts w:hint="eastAsia"/>
          <w:lang w:eastAsia="zh-CN"/>
        </w:rPr>
        <w:t>动态</w:t>
      </w:r>
      <w:r w:rsidRPr="007300C8">
        <w:rPr>
          <w:lang w:eastAsia="zh-CN"/>
        </w:rPr>
        <w:t>的名单。</w:t>
      </w:r>
    </w:p>
    <w:p w:rsidR="00D97093" w:rsidRPr="007300C8" w:rsidRDefault="00D97093" w:rsidP="00D97093">
      <w:pPr>
        <w:pStyle w:val="Heading2"/>
        <w:rPr>
          <w:lang w:eastAsia="zh-CN"/>
        </w:rPr>
      </w:pPr>
      <w:r>
        <w:rPr>
          <w:lang w:eastAsia="zh-CN"/>
        </w:rPr>
        <w:lastRenderedPageBreak/>
        <w:t>3.</w:t>
      </w:r>
      <w:r>
        <w:rPr>
          <w:rFonts w:hint="eastAsia"/>
          <w:lang w:eastAsia="zh-CN"/>
        </w:rPr>
        <w:t>4</w:t>
      </w:r>
      <w:r w:rsidRPr="007300C8">
        <w:rPr>
          <w:lang w:eastAsia="zh-CN"/>
        </w:rPr>
        <w:tab/>
      </w:r>
      <w:r w:rsidRPr="007300C8">
        <w:rPr>
          <w:lang w:eastAsia="zh-CN"/>
        </w:rPr>
        <w:t>远程与会</w:t>
      </w:r>
    </w:p>
    <w:p w:rsidR="00D97093" w:rsidRDefault="00D97093" w:rsidP="00D97093">
      <w:pPr>
        <w:ind w:firstLineChars="200" w:firstLine="480"/>
        <w:rPr>
          <w:lang w:eastAsia="zh-CN"/>
        </w:rPr>
      </w:pPr>
      <w:r>
        <w:rPr>
          <w:rFonts w:hint="eastAsia"/>
          <w:lang w:eastAsia="zh-CN"/>
        </w:rPr>
        <w:t>自</w:t>
      </w:r>
      <w:r w:rsidRPr="007300C8">
        <w:rPr>
          <w:lang w:eastAsia="zh-CN"/>
        </w:rPr>
        <w:t>RAG</w:t>
      </w:r>
      <w:r>
        <w:rPr>
          <w:rFonts w:hint="eastAsia"/>
          <w:lang w:eastAsia="zh-CN"/>
        </w:rPr>
        <w:t>上次会议以来，所有在日内瓦召开</w:t>
      </w:r>
      <w:r w:rsidRPr="007300C8">
        <w:rPr>
          <w:lang w:eastAsia="zh-CN"/>
        </w:rPr>
        <w:t>的研究组全体会议</w:t>
      </w:r>
      <w:r>
        <w:rPr>
          <w:rFonts w:hint="eastAsia"/>
          <w:lang w:eastAsia="zh-CN"/>
        </w:rPr>
        <w:t>和工作组都</w:t>
      </w:r>
      <w:r w:rsidRPr="007300C8">
        <w:rPr>
          <w:lang w:eastAsia="zh-CN"/>
        </w:rPr>
        <w:t>将所有可用语言</w:t>
      </w:r>
      <w:r>
        <w:rPr>
          <w:rFonts w:hint="eastAsia"/>
          <w:lang w:eastAsia="zh-CN"/>
        </w:rPr>
        <w:t>提供音频网播</w:t>
      </w:r>
      <w:r w:rsidRPr="007300C8">
        <w:rPr>
          <w:lang w:eastAsia="zh-CN"/>
        </w:rPr>
        <w:t>。</w:t>
      </w:r>
    </w:p>
    <w:p w:rsidR="00D97093" w:rsidRPr="007300C8" w:rsidRDefault="00D97093" w:rsidP="00D97093">
      <w:pPr>
        <w:ind w:firstLineChars="200" w:firstLine="480"/>
        <w:rPr>
          <w:lang w:eastAsia="zh-CN"/>
        </w:rPr>
      </w:pPr>
      <w:r>
        <w:rPr>
          <w:rFonts w:hint="eastAsia"/>
          <w:lang w:eastAsia="zh-CN"/>
        </w:rPr>
        <w:t>在</w:t>
      </w:r>
      <w:r w:rsidRPr="007300C8">
        <w:rPr>
          <w:lang w:eastAsia="zh-CN"/>
        </w:rPr>
        <w:t>工作组会议</w:t>
      </w:r>
      <w:r>
        <w:rPr>
          <w:rFonts w:hint="eastAsia"/>
          <w:lang w:eastAsia="zh-CN"/>
        </w:rPr>
        <w:t>期间</w:t>
      </w:r>
      <w:r w:rsidRPr="007300C8">
        <w:rPr>
          <w:lang w:eastAsia="zh-CN"/>
        </w:rPr>
        <w:t>，也将仅以英文提供</w:t>
      </w:r>
      <w:r w:rsidRPr="007300C8">
        <w:rPr>
          <w:lang w:eastAsia="zh-CN"/>
        </w:rPr>
        <w:t>Adobe</w:t>
      </w:r>
      <w:r w:rsidRPr="007300C8">
        <w:rPr>
          <w:lang w:eastAsia="zh-CN"/>
        </w:rPr>
        <w:t>连接设施</w:t>
      </w:r>
      <w:r>
        <w:rPr>
          <w:rFonts w:hint="eastAsia"/>
          <w:lang w:eastAsia="zh-CN"/>
        </w:rPr>
        <w:t>以提供远程参会的可能性</w:t>
      </w:r>
      <w:r w:rsidRPr="007300C8">
        <w:rPr>
          <w:lang w:eastAsia="zh-CN"/>
        </w:rPr>
        <w:t>。希望积极进行远程参与</w:t>
      </w:r>
      <w:r>
        <w:rPr>
          <w:lang w:eastAsia="zh-CN"/>
        </w:rPr>
        <w:t>（</w:t>
      </w:r>
      <w:r w:rsidRPr="007300C8">
        <w:rPr>
          <w:lang w:eastAsia="zh-CN"/>
        </w:rPr>
        <w:t>如介绍文稿</w:t>
      </w:r>
      <w:r>
        <w:rPr>
          <w:lang w:eastAsia="zh-CN"/>
        </w:rPr>
        <w:t>）</w:t>
      </w:r>
      <w:r w:rsidRPr="007300C8">
        <w:rPr>
          <w:lang w:eastAsia="zh-CN"/>
        </w:rPr>
        <w:t>的与会者需要事先进行会议注册并与负责具体工作的顾问进行协调。</w:t>
      </w:r>
    </w:p>
    <w:p w:rsidR="00D97093" w:rsidRPr="007300C8" w:rsidRDefault="00D97093" w:rsidP="00F273E9">
      <w:pPr>
        <w:ind w:firstLineChars="200" w:firstLine="480"/>
        <w:rPr>
          <w:lang w:eastAsia="zh-CN"/>
        </w:rPr>
      </w:pPr>
      <w:r>
        <w:rPr>
          <w:rFonts w:hint="eastAsia"/>
          <w:lang w:eastAsia="zh-CN"/>
        </w:rPr>
        <w:t>自</w:t>
      </w:r>
      <w:r>
        <w:rPr>
          <w:rFonts w:hint="eastAsia"/>
          <w:lang w:eastAsia="zh-CN"/>
        </w:rPr>
        <w:t>RAG</w:t>
      </w:r>
      <w:r>
        <w:rPr>
          <w:lang w:eastAsia="zh-CN"/>
        </w:rPr>
        <w:t>上次会议以来，</w:t>
      </w:r>
      <w:r>
        <w:rPr>
          <w:rFonts w:hint="eastAsia"/>
          <w:lang w:eastAsia="zh-CN"/>
        </w:rPr>
        <w:t>仅提供了</w:t>
      </w:r>
      <w:r w:rsidR="00F273E9">
        <w:rPr>
          <w:rFonts w:hint="eastAsia"/>
          <w:lang w:eastAsia="zh-CN"/>
        </w:rPr>
        <w:t>10</w:t>
      </w:r>
      <w:r>
        <w:rPr>
          <w:rFonts w:hint="eastAsia"/>
          <w:lang w:eastAsia="zh-CN"/>
        </w:rPr>
        <w:t>次远程参会，方便与会者介绍文稿。从收到的反馈看，普遍认为这种参会手段很有益，但其时间难以安排并会减慢会议进程。</w:t>
      </w:r>
    </w:p>
    <w:p w:rsidR="00D97093" w:rsidRDefault="00D97093" w:rsidP="00D97093">
      <w:pPr>
        <w:ind w:firstLineChars="200" w:firstLine="480"/>
        <w:rPr>
          <w:lang w:eastAsia="zh-CN"/>
        </w:rPr>
      </w:pPr>
      <w:r w:rsidRPr="007300C8">
        <w:rPr>
          <w:lang w:eastAsia="zh-CN"/>
        </w:rPr>
        <w:t>虽然秘书处将尽一切努力为此种积极远程参与提供便利，但应当认识到在某些情况下，由于下列因素可能难以做到这一点：支撑人员数量有限；并非所有会议厅都配备有适当设备</w:t>
      </w:r>
      <w:r>
        <w:rPr>
          <w:rFonts w:hint="eastAsia"/>
          <w:lang w:eastAsia="zh-CN"/>
        </w:rPr>
        <w:t>；</w:t>
      </w:r>
      <w:r w:rsidRPr="007300C8">
        <w:rPr>
          <w:lang w:eastAsia="zh-CN"/>
        </w:rPr>
        <w:t>并行会议众多；远程与会者需要具备高质量的互联网和电话连接。</w:t>
      </w:r>
    </w:p>
    <w:p w:rsidR="00F273E9" w:rsidRPr="007300C8" w:rsidRDefault="00F273E9" w:rsidP="00F273E9">
      <w:pPr>
        <w:ind w:firstLineChars="200" w:firstLine="480"/>
        <w:rPr>
          <w:lang w:eastAsia="zh-CN"/>
        </w:rPr>
      </w:pPr>
      <w:r>
        <w:rPr>
          <w:rFonts w:hint="eastAsia"/>
          <w:lang w:eastAsia="zh-CN"/>
        </w:rPr>
        <w:t>但是，远程与会已证明可在两次会议期间的信函通信组和报告人组活动中发挥重要作用。这种参会方式已使涉及</w:t>
      </w:r>
      <w:r>
        <w:rPr>
          <w:rFonts w:hint="eastAsia"/>
          <w:lang w:eastAsia="zh-CN"/>
        </w:rPr>
        <w:t>WRC-19</w:t>
      </w:r>
      <w:r>
        <w:rPr>
          <w:rFonts w:hint="eastAsia"/>
          <w:lang w:eastAsia="zh-CN"/>
        </w:rPr>
        <w:t>议项的事务（需在规定的截止日期取得预期的结果）取得了很大进展。在此方面，自</w:t>
      </w:r>
      <w:r>
        <w:rPr>
          <w:rFonts w:hint="eastAsia"/>
          <w:lang w:eastAsia="zh-CN"/>
        </w:rPr>
        <w:t>2016</w:t>
      </w:r>
      <w:r>
        <w:rPr>
          <w:rFonts w:hint="eastAsia"/>
          <w:lang w:eastAsia="zh-CN"/>
        </w:rPr>
        <w:t>年</w:t>
      </w:r>
      <w:r>
        <w:rPr>
          <w:rFonts w:hint="eastAsia"/>
          <w:lang w:eastAsia="zh-CN"/>
        </w:rPr>
        <w:t>RAG</w:t>
      </w:r>
      <w:r>
        <w:rPr>
          <w:rFonts w:hint="eastAsia"/>
          <w:lang w:eastAsia="zh-CN"/>
        </w:rPr>
        <w:t>会议以来，共举办了</w:t>
      </w:r>
      <w:r>
        <w:rPr>
          <w:rFonts w:hint="eastAsia"/>
          <w:lang w:eastAsia="zh-CN"/>
        </w:rPr>
        <w:t>18</w:t>
      </w:r>
      <w:r>
        <w:rPr>
          <w:rFonts w:hint="eastAsia"/>
          <w:lang w:eastAsia="zh-CN"/>
        </w:rPr>
        <w:t>场会议，平均每场会议持续一个小时，有</w:t>
      </w:r>
      <w:r>
        <w:rPr>
          <w:rFonts w:hint="eastAsia"/>
          <w:lang w:eastAsia="zh-CN"/>
        </w:rPr>
        <w:t>5-35</w:t>
      </w:r>
      <w:r>
        <w:rPr>
          <w:rFonts w:hint="eastAsia"/>
          <w:lang w:eastAsia="zh-CN"/>
        </w:rPr>
        <w:t>名与会者。</w:t>
      </w:r>
    </w:p>
    <w:p w:rsidR="00D97093" w:rsidRPr="007300C8" w:rsidRDefault="00D97093" w:rsidP="00D97093">
      <w:pPr>
        <w:pStyle w:val="Heading2"/>
        <w:rPr>
          <w:lang w:eastAsia="zh-CN"/>
        </w:rPr>
      </w:pPr>
      <w:r>
        <w:rPr>
          <w:lang w:eastAsia="zh-CN"/>
        </w:rPr>
        <w:t>3.</w:t>
      </w:r>
      <w:r>
        <w:rPr>
          <w:rFonts w:hint="eastAsia"/>
          <w:lang w:eastAsia="zh-CN"/>
        </w:rPr>
        <w:t>5</w:t>
      </w:r>
      <w:r w:rsidRPr="007300C8">
        <w:rPr>
          <w:lang w:eastAsia="zh-CN"/>
        </w:rPr>
        <w:tab/>
      </w:r>
      <w:r w:rsidRPr="007300C8">
        <w:rPr>
          <w:lang w:eastAsia="zh-CN"/>
        </w:rPr>
        <w:t>研究组</w:t>
      </w:r>
      <w:r>
        <w:rPr>
          <w:rFonts w:hint="eastAsia"/>
          <w:lang w:eastAsia="zh-CN"/>
        </w:rPr>
        <w:t>网页</w:t>
      </w:r>
    </w:p>
    <w:p w:rsidR="00D97093" w:rsidRDefault="00D97093" w:rsidP="00D97093">
      <w:pPr>
        <w:ind w:firstLineChars="200" w:firstLine="480"/>
        <w:rPr>
          <w:lang w:eastAsia="zh-CN"/>
        </w:rPr>
      </w:pPr>
      <w:r>
        <w:rPr>
          <w:rFonts w:hint="eastAsia"/>
          <w:lang w:eastAsia="zh-CN"/>
        </w:rPr>
        <w:t>国际电联不断更改网页面貌，以便使所有国际电联网站获得更新并保持一致。所有主要研究组和工作组网页的形式已焕然一新，相关联的网页将在需要更新时逐步更换。</w:t>
      </w:r>
    </w:p>
    <w:p w:rsidR="00D97093" w:rsidRPr="007300C8" w:rsidRDefault="00D97093" w:rsidP="00D97093">
      <w:pPr>
        <w:pStyle w:val="Heading2"/>
        <w:rPr>
          <w:lang w:eastAsia="zh-CN"/>
        </w:rPr>
      </w:pPr>
      <w:r>
        <w:rPr>
          <w:lang w:eastAsia="zh-CN"/>
        </w:rPr>
        <w:t>3.</w:t>
      </w:r>
      <w:r>
        <w:rPr>
          <w:rFonts w:hint="eastAsia"/>
          <w:lang w:eastAsia="zh-CN"/>
        </w:rPr>
        <w:t>6</w:t>
      </w:r>
      <w:r w:rsidRPr="007300C8">
        <w:rPr>
          <w:lang w:eastAsia="zh-CN"/>
        </w:rPr>
        <w:tab/>
      </w:r>
      <w:r>
        <w:rPr>
          <w:rFonts w:hint="eastAsia"/>
          <w:lang w:eastAsia="zh-CN"/>
        </w:rPr>
        <w:t>ITU-R</w:t>
      </w:r>
      <w:r>
        <w:rPr>
          <w:rFonts w:hint="eastAsia"/>
          <w:lang w:eastAsia="zh-CN"/>
        </w:rPr>
        <w:t>文件数据库和搜索设施的进一步开发</w:t>
      </w:r>
    </w:p>
    <w:p w:rsidR="00D97093" w:rsidRPr="007300C8" w:rsidRDefault="00D97093" w:rsidP="00D97093">
      <w:pPr>
        <w:ind w:firstLineChars="200" w:firstLine="480"/>
        <w:rPr>
          <w:lang w:eastAsia="zh-CN"/>
        </w:rPr>
      </w:pPr>
      <w:r>
        <w:rPr>
          <w:rFonts w:hint="eastAsia"/>
          <w:lang w:eastAsia="zh-CN"/>
        </w:rPr>
        <w:t>此项活动</w:t>
      </w:r>
      <w:r>
        <w:rPr>
          <w:lang w:eastAsia="zh-CN"/>
        </w:rPr>
        <w:t>报告</w:t>
      </w:r>
      <w:r>
        <w:rPr>
          <w:rFonts w:hint="eastAsia"/>
          <w:lang w:eastAsia="zh-CN"/>
        </w:rPr>
        <w:t>见本文件第</w:t>
      </w:r>
      <w:r>
        <w:rPr>
          <w:rFonts w:hint="eastAsia"/>
          <w:lang w:eastAsia="zh-CN"/>
        </w:rPr>
        <w:t>8.</w:t>
      </w:r>
      <w:r>
        <w:rPr>
          <w:lang w:eastAsia="zh-CN"/>
        </w:rPr>
        <w:t>1.5.2</w:t>
      </w:r>
      <w:r>
        <w:rPr>
          <w:rFonts w:hint="eastAsia"/>
          <w:lang w:eastAsia="zh-CN"/>
        </w:rPr>
        <w:t>节。</w:t>
      </w:r>
    </w:p>
    <w:p w:rsidR="00D97093" w:rsidRDefault="00D97093" w:rsidP="00F273E9">
      <w:pPr>
        <w:pStyle w:val="Heading2"/>
        <w:rPr>
          <w:lang w:eastAsia="zh-CN"/>
        </w:rPr>
      </w:pPr>
      <w:r>
        <w:rPr>
          <w:rFonts w:hint="eastAsia"/>
          <w:lang w:eastAsia="zh-CN"/>
        </w:rPr>
        <w:t>3.</w:t>
      </w:r>
      <w:r w:rsidR="00F273E9">
        <w:rPr>
          <w:rFonts w:hint="eastAsia"/>
          <w:lang w:eastAsia="zh-CN"/>
        </w:rPr>
        <w:t>7</w:t>
      </w:r>
      <w:r>
        <w:rPr>
          <w:rFonts w:hint="eastAsia"/>
          <w:lang w:eastAsia="zh-CN"/>
        </w:rPr>
        <w:tab/>
      </w:r>
      <w:r>
        <w:rPr>
          <w:rFonts w:hint="eastAsia"/>
          <w:lang w:eastAsia="zh-CN"/>
        </w:rPr>
        <w:t>字幕</w:t>
      </w:r>
    </w:p>
    <w:p w:rsidR="00D97093" w:rsidRPr="007300C8" w:rsidRDefault="00D97093" w:rsidP="00D97093">
      <w:pPr>
        <w:ind w:firstLineChars="200" w:firstLine="480"/>
        <w:rPr>
          <w:lang w:eastAsia="zh-CN"/>
        </w:rPr>
      </w:pPr>
      <w:r>
        <w:rPr>
          <w:rFonts w:hint="eastAsia"/>
          <w:lang w:eastAsia="zh-CN"/>
        </w:rPr>
        <w:t>自</w:t>
      </w:r>
      <w:r>
        <w:rPr>
          <w:rFonts w:hint="eastAsia"/>
          <w:lang w:eastAsia="zh-CN"/>
        </w:rPr>
        <w:t>2013</w:t>
      </w:r>
      <w:r>
        <w:rPr>
          <w:rFonts w:hint="eastAsia"/>
          <w:lang w:eastAsia="zh-CN"/>
        </w:rPr>
        <w:t>年</w:t>
      </w:r>
      <w:r>
        <w:rPr>
          <w:rFonts w:hint="eastAsia"/>
          <w:lang w:eastAsia="zh-CN"/>
        </w:rPr>
        <w:t>12</w:t>
      </w:r>
      <w:r>
        <w:rPr>
          <w:rFonts w:hint="eastAsia"/>
          <w:lang w:eastAsia="zh-CN"/>
        </w:rPr>
        <w:t>月起，无线电通信局为全部研究组会议提供了现场英文字幕。这项服务有助于跟进讨论，总体反响不错，但一些人对字幕的准确性，特别是频段和无线电通信的缩略语怀有疑虑。</w:t>
      </w:r>
    </w:p>
    <w:p w:rsidR="00F273E9" w:rsidRDefault="00D97093" w:rsidP="00E66D04">
      <w:pPr>
        <w:pStyle w:val="Heading1"/>
        <w:rPr>
          <w:lang w:eastAsia="zh-CN"/>
        </w:rPr>
      </w:pPr>
      <w:r w:rsidRPr="007300C8">
        <w:rPr>
          <w:lang w:eastAsia="zh-CN"/>
        </w:rPr>
        <w:t>4</w:t>
      </w:r>
      <w:r w:rsidRPr="007300C8">
        <w:rPr>
          <w:lang w:eastAsia="zh-CN"/>
        </w:rPr>
        <w:tab/>
      </w:r>
      <w:r w:rsidR="00E66D04">
        <w:rPr>
          <w:rFonts w:hint="eastAsia"/>
          <w:lang w:eastAsia="zh-CN"/>
        </w:rPr>
        <w:t>与会</w:t>
      </w:r>
    </w:p>
    <w:p w:rsidR="00F273E9" w:rsidRDefault="00F273E9" w:rsidP="00F1680C">
      <w:pPr>
        <w:ind w:firstLineChars="200" w:firstLine="480"/>
        <w:rPr>
          <w:lang w:eastAsia="zh-CN"/>
        </w:rPr>
      </w:pPr>
      <w:r>
        <w:rPr>
          <w:rFonts w:hint="eastAsia"/>
          <w:lang w:eastAsia="zh-CN"/>
        </w:rPr>
        <w:t>下图表明，自</w:t>
      </w:r>
      <w:r>
        <w:rPr>
          <w:rFonts w:hint="eastAsia"/>
          <w:lang w:eastAsia="zh-CN"/>
        </w:rPr>
        <w:t>2003</w:t>
      </w:r>
      <w:r>
        <w:rPr>
          <w:rFonts w:hint="eastAsia"/>
          <w:lang w:eastAsia="zh-CN"/>
        </w:rPr>
        <w:t>年以来，</w:t>
      </w:r>
      <w:r>
        <w:rPr>
          <w:rFonts w:hint="eastAsia"/>
          <w:lang w:eastAsia="zh-CN"/>
        </w:rPr>
        <w:t>ITU-R</w:t>
      </w:r>
      <w:r>
        <w:rPr>
          <w:rFonts w:hint="eastAsia"/>
          <w:lang w:eastAsia="zh-CN"/>
        </w:rPr>
        <w:t>研究组和工作组会议的出席</w:t>
      </w:r>
      <w:r w:rsidR="00D700BD">
        <w:rPr>
          <w:rFonts w:hint="eastAsia"/>
          <w:lang w:eastAsia="zh-CN"/>
        </w:rPr>
        <w:t>人数</w:t>
      </w:r>
      <w:r w:rsidR="00E66D04">
        <w:rPr>
          <w:rFonts w:hint="eastAsia"/>
          <w:lang w:eastAsia="zh-CN"/>
        </w:rPr>
        <w:t>稳步增长。这种状况令人鼓舞，但与此同时也确实带来了一些后勤问题。</w:t>
      </w:r>
    </w:p>
    <w:p w:rsidR="00F273E9" w:rsidRDefault="00F537CE" w:rsidP="00F273E9">
      <w:pPr>
        <w:jc w:val="center"/>
      </w:pPr>
      <w:r>
        <w:rPr>
          <w:noProof/>
          <w:lang w:val="en-US" w:eastAsia="zh-CN"/>
        </w:rPr>
        <w:lastRenderedPageBreak/>
        <mc:AlternateContent>
          <mc:Choice Requires="wps">
            <w:drawing>
              <wp:anchor distT="0" distB="0" distL="114300" distR="114300" simplePos="0" relativeHeight="251659264" behindDoc="0" locked="0" layoutInCell="1" allowOverlap="1">
                <wp:simplePos x="0" y="0"/>
                <wp:positionH relativeFrom="column">
                  <wp:posOffset>1078729</wp:posOffset>
                </wp:positionH>
                <wp:positionV relativeFrom="paragraph">
                  <wp:posOffset>88921</wp:posOffset>
                </wp:positionV>
                <wp:extent cx="4024859" cy="472190"/>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4024859" cy="472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37CE" w:rsidRDefault="00E57730" w:rsidP="00E57730">
                            <w:pPr>
                              <w:spacing w:before="80"/>
                              <w:jc w:val="center"/>
                              <w:rPr>
                                <w:sz w:val="20"/>
                                <w:szCs w:val="16"/>
                                <w:lang w:eastAsia="zh-CN"/>
                              </w:rPr>
                            </w:pPr>
                            <w:r>
                              <w:rPr>
                                <w:sz w:val="20"/>
                                <w:szCs w:val="16"/>
                                <w:lang w:eastAsia="zh-CN"/>
                              </w:rPr>
                              <w:t>2003</w:t>
                            </w:r>
                            <w:r>
                              <w:rPr>
                                <w:rFonts w:hint="eastAsia"/>
                                <w:sz w:val="20"/>
                                <w:szCs w:val="16"/>
                                <w:lang w:eastAsia="zh-CN"/>
                              </w:rPr>
                              <w:t>年</w:t>
                            </w:r>
                            <w:r>
                              <w:rPr>
                                <w:sz w:val="20"/>
                                <w:szCs w:val="16"/>
                                <w:lang w:eastAsia="zh-CN"/>
                              </w:rPr>
                              <w:t>以来的总体趋势</w:t>
                            </w:r>
                          </w:p>
                          <w:p w:rsidR="00E57730" w:rsidRPr="00E57730" w:rsidRDefault="00E57730" w:rsidP="00E57730">
                            <w:pPr>
                              <w:spacing w:before="80"/>
                              <w:jc w:val="center"/>
                              <w:rPr>
                                <w:rFonts w:hint="eastAsia"/>
                                <w:sz w:val="20"/>
                                <w:szCs w:val="16"/>
                                <w:lang w:eastAsia="zh-CN"/>
                              </w:rPr>
                            </w:pPr>
                            <w:r>
                              <w:rPr>
                                <w:rFonts w:hint="eastAsia"/>
                                <w:sz w:val="20"/>
                                <w:szCs w:val="16"/>
                                <w:lang w:eastAsia="zh-CN"/>
                              </w:rPr>
                              <w:t>平均</w:t>
                            </w:r>
                            <w:r>
                              <w:rPr>
                                <w:sz w:val="20"/>
                                <w:szCs w:val="16"/>
                                <w:lang w:eastAsia="zh-CN"/>
                              </w:rPr>
                              <w:t>每年每次会议的出席人数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4.95pt;margin-top:7pt;width:316.9pt;height:37.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" fillcolor="white [3201]" stroked="f" strokeweight=".5pt">
                <v:textbox inset="0,0,0,0">
                  <w:txbxContent>
                    <w:p w:rsidR="00F537CE" w:rsidRDefault="00E57730" w:rsidP="00E57730">
                      <w:pPr>
                        <w:spacing w:before="80"/>
                        <w:jc w:val="center"/>
                        <w:rPr>
                          <w:sz w:val="20"/>
                          <w:szCs w:val="16"/>
                          <w:lang w:eastAsia="zh-CN"/>
                        </w:rPr>
                      </w:pPr>
                      <w:r>
                        <w:rPr>
                          <w:sz w:val="20"/>
                          <w:szCs w:val="16"/>
                          <w:lang w:eastAsia="zh-CN"/>
                        </w:rPr>
                        <w:t>2003</w:t>
                      </w:r>
                      <w:r>
                        <w:rPr>
                          <w:rFonts w:hint="eastAsia"/>
                          <w:sz w:val="20"/>
                          <w:szCs w:val="16"/>
                          <w:lang w:eastAsia="zh-CN"/>
                        </w:rPr>
                        <w:t>年</w:t>
                      </w:r>
                      <w:r>
                        <w:rPr>
                          <w:sz w:val="20"/>
                          <w:szCs w:val="16"/>
                          <w:lang w:eastAsia="zh-CN"/>
                        </w:rPr>
                        <w:t>以来的总体趋势</w:t>
                      </w:r>
                    </w:p>
                    <w:p w:rsidR="00E57730" w:rsidRPr="00E57730" w:rsidRDefault="00E57730" w:rsidP="00E57730">
                      <w:pPr>
                        <w:spacing w:before="80"/>
                        <w:jc w:val="center"/>
                        <w:rPr>
                          <w:rFonts w:hint="eastAsia"/>
                          <w:sz w:val="20"/>
                          <w:szCs w:val="16"/>
                          <w:lang w:eastAsia="zh-CN"/>
                        </w:rPr>
                      </w:pPr>
                      <w:r>
                        <w:rPr>
                          <w:rFonts w:hint="eastAsia"/>
                          <w:sz w:val="20"/>
                          <w:szCs w:val="16"/>
                          <w:lang w:eastAsia="zh-CN"/>
                        </w:rPr>
                        <w:t>平均</w:t>
                      </w:r>
                      <w:r>
                        <w:rPr>
                          <w:sz w:val="20"/>
                          <w:szCs w:val="16"/>
                          <w:lang w:eastAsia="zh-CN"/>
                        </w:rPr>
                        <w:t>每年每次会议的出席人数</w:t>
                      </w:r>
                    </w:p>
                  </w:txbxContent>
                </v:textbox>
              </v:shape>
            </w:pict>
          </mc:Fallback>
        </mc:AlternateContent>
      </w:r>
      <w:r w:rsidR="00F273E9">
        <w:rPr>
          <w:noProof/>
          <w:lang w:val="en-US" w:eastAsia="zh-CN"/>
        </w:rPr>
        <w:drawing>
          <wp:inline distT="0" distB="0" distL="0" distR="0" wp14:anchorId="5202038A" wp14:editId="324EAE55">
            <wp:extent cx="4991100" cy="3168015"/>
            <wp:effectExtent l="0" t="0" r="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73E9" w:rsidRDefault="00F273E9" w:rsidP="00F273E9"/>
    <w:p w:rsidR="00F273E9" w:rsidRDefault="00E66D04" w:rsidP="00F1680C">
      <w:pPr>
        <w:ind w:firstLineChars="200" w:firstLine="480"/>
        <w:rPr>
          <w:lang w:eastAsia="zh-CN"/>
        </w:rPr>
      </w:pPr>
      <w:r>
        <w:rPr>
          <w:rFonts w:hint="eastAsia"/>
          <w:lang w:eastAsia="zh-CN"/>
        </w:rPr>
        <w:t>最大组的参会人数可突破</w:t>
      </w:r>
      <w:r>
        <w:rPr>
          <w:rFonts w:hint="eastAsia"/>
          <w:lang w:eastAsia="zh-CN"/>
        </w:rPr>
        <w:t>300</w:t>
      </w:r>
      <w:r>
        <w:rPr>
          <w:rFonts w:hint="eastAsia"/>
          <w:lang w:eastAsia="zh-CN"/>
        </w:rPr>
        <w:t>人</w:t>
      </w:r>
      <w:r w:rsidR="00F1680C">
        <w:rPr>
          <w:lang w:eastAsia="zh-CN"/>
        </w:rPr>
        <w:t xml:space="preserve"> – </w:t>
      </w:r>
      <w:r>
        <w:rPr>
          <w:rFonts w:hint="eastAsia"/>
          <w:lang w:eastAsia="zh-CN"/>
        </w:rPr>
        <w:t>人数过多，无法在国际电联大型会议厅（波波夫和</w:t>
      </w:r>
      <w:r>
        <w:rPr>
          <w:rFonts w:hint="eastAsia"/>
          <w:lang w:eastAsia="zh-CN"/>
        </w:rPr>
        <w:t>C</w:t>
      </w:r>
      <w:r>
        <w:rPr>
          <w:rFonts w:hint="eastAsia"/>
          <w:lang w:eastAsia="zh-CN"/>
        </w:rPr>
        <w:t>会议厅）安排。每场会议的平均出席人数现已达到</w:t>
      </w:r>
      <w:r>
        <w:rPr>
          <w:rFonts w:hint="eastAsia"/>
          <w:lang w:eastAsia="zh-CN"/>
        </w:rPr>
        <w:t>120</w:t>
      </w:r>
      <w:r>
        <w:rPr>
          <w:rFonts w:hint="eastAsia"/>
          <w:lang w:eastAsia="zh-CN"/>
        </w:rPr>
        <w:t>人左右</w:t>
      </w:r>
      <w:r w:rsidR="00F1680C">
        <w:rPr>
          <w:lang w:eastAsia="zh-CN"/>
        </w:rPr>
        <w:t xml:space="preserve"> – </w:t>
      </w:r>
      <w:r>
        <w:rPr>
          <w:rFonts w:hint="eastAsia"/>
          <w:lang w:eastAsia="zh-CN"/>
        </w:rPr>
        <w:t>人数过多，无法在国际电联中型会议厅（</w:t>
      </w:r>
      <w:r>
        <w:rPr>
          <w:lang w:eastAsia="zh-CN"/>
        </w:rPr>
        <w:t>A</w:t>
      </w:r>
      <w:r>
        <w:rPr>
          <w:rFonts w:hint="eastAsia"/>
          <w:lang w:eastAsia="zh-CN"/>
        </w:rPr>
        <w:t>、</w:t>
      </w:r>
      <w:r>
        <w:rPr>
          <w:lang w:eastAsia="zh-CN"/>
        </w:rPr>
        <w:t>C1</w:t>
      </w:r>
      <w:r>
        <w:rPr>
          <w:rFonts w:hint="eastAsia"/>
          <w:lang w:eastAsia="zh-CN"/>
        </w:rPr>
        <w:t>、</w:t>
      </w:r>
      <w:r>
        <w:rPr>
          <w:lang w:eastAsia="zh-CN"/>
        </w:rPr>
        <w:t>C2</w:t>
      </w:r>
      <w:r>
        <w:rPr>
          <w:rFonts w:hint="eastAsia"/>
          <w:lang w:eastAsia="zh-CN"/>
        </w:rPr>
        <w:t>、波波夫</w:t>
      </w:r>
      <w:r>
        <w:rPr>
          <w:lang w:eastAsia="zh-CN"/>
        </w:rPr>
        <w:t>1</w:t>
      </w:r>
      <w:r>
        <w:rPr>
          <w:rFonts w:hint="eastAsia"/>
          <w:lang w:eastAsia="zh-CN"/>
        </w:rPr>
        <w:t>、波波夫</w:t>
      </w:r>
      <w:r>
        <w:rPr>
          <w:lang w:eastAsia="zh-CN"/>
        </w:rPr>
        <w:t>2</w:t>
      </w:r>
      <w:r>
        <w:rPr>
          <w:rFonts w:hint="eastAsia"/>
          <w:lang w:eastAsia="zh-CN"/>
        </w:rPr>
        <w:t>、</w:t>
      </w:r>
      <w:r>
        <w:rPr>
          <w:lang w:eastAsia="zh-CN"/>
        </w:rPr>
        <w:t>H</w:t>
      </w:r>
      <w:r>
        <w:rPr>
          <w:rFonts w:hint="eastAsia"/>
          <w:lang w:eastAsia="zh-CN"/>
        </w:rPr>
        <w:t>、</w:t>
      </w:r>
      <w:r>
        <w:rPr>
          <w:lang w:eastAsia="zh-CN"/>
        </w:rPr>
        <w:t>K</w:t>
      </w:r>
      <w:r>
        <w:rPr>
          <w:rFonts w:hint="eastAsia"/>
          <w:lang w:eastAsia="zh-CN"/>
        </w:rPr>
        <w:t>）给予宽裕的安排。现在，即使最小组的平均出席人数也超过了</w:t>
      </w:r>
      <w:r>
        <w:rPr>
          <w:rFonts w:hint="eastAsia"/>
          <w:lang w:eastAsia="zh-CN"/>
        </w:rPr>
        <w:t>60</w:t>
      </w:r>
      <w:r>
        <w:rPr>
          <w:rFonts w:hint="eastAsia"/>
          <w:lang w:eastAsia="zh-CN"/>
        </w:rPr>
        <w:t>人，也难以在国际电联小型会议厅（</w:t>
      </w:r>
      <w:r>
        <w:rPr>
          <w:lang w:eastAsia="zh-CN"/>
        </w:rPr>
        <w:t>H1</w:t>
      </w:r>
      <w:r>
        <w:rPr>
          <w:rFonts w:hint="eastAsia"/>
          <w:lang w:eastAsia="zh-CN"/>
        </w:rPr>
        <w:t>、</w:t>
      </w:r>
      <w:r>
        <w:rPr>
          <w:lang w:eastAsia="zh-CN"/>
        </w:rPr>
        <w:t>H2</w:t>
      </w:r>
      <w:r>
        <w:rPr>
          <w:rFonts w:hint="eastAsia"/>
          <w:lang w:eastAsia="zh-CN"/>
        </w:rPr>
        <w:t>、</w:t>
      </w:r>
      <w:r>
        <w:rPr>
          <w:lang w:eastAsia="zh-CN"/>
        </w:rPr>
        <w:t>K1</w:t>
      </w:r>
      <w:r>
        <w:rPr>
          <w:rFonts w:hint="eastAsia"/>
          <w:lang w:eastAsia="zh-CN"/>
        </w:rPr>
        <w:t>、</w:t>
      </w:r>
      <w:r>
        <w:rPr>
          <w:lang w:eastAsia="zh-CN"/>
        </w:rPr>
        <w:t>K2</w:t>
      </w:r>
      <w:r>
        <w:rPr>
          <w:rFonts w:hint="eastAsia"/>
          <w:lang w:eastAsia="zh-CN"/>
        </w:rPr>
        <w:t>、</w:t>
      </w:r>
      <w:r>
        <w:rPr>
          <w:lang w:eastAsia="zh-CN"/>
        </w:rPr>
        <w:t>L</w:t>
      </w:r>
      <w:r>
        <w:rPr>
          <w:rFonts w:hint="eastAsia"/>
          <w:lang w:eastAsia="zh-CN"/>
        </w:rPr>
        <w:t>、</w:t>
      </w:r>
      <w:r>
        <w:rPr>
          <w:lang w:eastAsia="zh-CN"/>
        </w:rPr>
        <w:t>M</w:t>
      </w:r>
      <w:r>
        <w:rPr>
          <w:rFonts w:hint="eastAsia"/>
          <w:lang w:eastAsia="zh-CN"/>
        </w:rPr>
        <w:t>）给予宽裕的安排。</w:t>
      </w:r>
    </w:p>
    <w:p w:rsidR="00D97093" w:rsidRPr="007300C8" w:rsidRDefault="00E66D04" w:rsidP="00D97093">
      <w:pPr>
        <w:pStyle w:val="Heading1"/>
        <w:rPr>
          <w:lang w:eastAsia="zh-CN"/>
        </w:rPr>
      </w:pPr>
      <w:r>
        <w:rPr>
          <w:rFonts w:hint="eastAsia"/>
          <w:lang w:eastAsia="zh-CN"/>
        </w:rPr>
        <w:t>5</w:t>
      </w:r>
      <w:r>
        <w:rPr>
          <w:rFonts w:hint="eastAsia"/>
          <w:lang w:eastAsia="zh-CN"/>
        </w:rPr>
        <w:tab/>
      </w:r>
      <w:r w:rsidR="00D97093" w:rsidRPr="007300C8">
        <w:rPr>
          <w:lang w:eastAsia="zh-CN"/>
        </w:rPr>
        <w:t>会议厅</w:t>
      </w:r>
    </w:p>
    <w:p w:rsidR="00D97093" w:rsidRPr="007300C8" w:rsidRDefault="00D97093" w:rsidP="00D97093">
      <w:pPr>
        <w:ind w:firstLineChars="200" w:firstLine="480"/>
        <w:rPr>
          <w:lang w:eastAsia="zh-CN"/>
        </w:rPr>
      </w:pPr>
      <w:r w:rsidRPr="007300C8">
        <w:rPr>
          <w:lang w:eastAsia="zh-CN"/>
        </w:rPr>
        <w:t>国际电联总部会议</w:t>
      </w:r>
      <w:r>
        <w:rPr>
          <w:rFonts w:hint="eastAsia"/>
          <w:lang w:eastAsia="zh-CN"/>
        </w:rPr>
        <w:t>厅</w:t>
      </w:r>
      <w:r w:rsidRPr="007300C8">
        <w:rPr>
          <w:lang w:eastAsia="zh-CN"/>
        </w:rPr>
        <w:t>不足的情况</w:t>
      </w:r>
      <w:r>
        <w:rPr>
          <w:rFonts w:hint="eastAsia"/>
          <w:lang w:eastAsia="zh-CN"/>
        </w:rPr>
        <w:t>继续影响</w:t>
      </w:r>
      <w:r w:rsidRPr="007300C8">
        <w:rPr>
          <w:lang w:eastAsia="zh-CN"/>
        </w:rPr>
        <w:t>会议的有效规划。这一问题</w:t>
      </w:r>
      <w:r>
        <w:rPr>
          <w:rFonts w:hint="eastAsia"/>
          <w:lang w:eastAsia="zh-CN"/>
        </w:rPr>
        <w:t>因以下</w:t>
      </w:r>
      <w:r w:rsidRPr="007300C8">
        <w:rPr>
          <w:lang w:eastAsia="zh-CN"/>
        </w:rPr>
        <w:t>因素愈演愈烈：</w:t>
      </w:r>
    </w:p>
    <w:p w:rsidR="00D97093" w:rsidRPr="007300C8" w:rsidRDefault="00D97093" w:rsidP="00D97093">
      <w:pPr>
        <w:pStyle w:val="enumlev1"/>
        <w:rPr>
          <w:lang w:eastAsia="zh-CN"/>
        </w:rPr>
      </w:pPr>
      <w:r>
        <w:rPr>
          <w:lang w:eastAsia="zh-CN"/>
        </w:rPr>
        <w:t>–</w:t>
      </w:r>
      <w:r w:rsidRPr="007300C8">
        <w:rPr>
          <w:lang w:eastAsia="zh-CN"/>
        </w:rPr>
        <w:tab/>
      </w:r>
      <w:r>
        <w:rPr>
          <w:rFonts w:hint="eastAsia"/>
          <w:lang w:eastAsia="zh-CN"/>
        </w:rPr>
        <w:t>所有</w:t>
      </w:r>
      <w:r w:rsidRPr="007300C8">
        <w:rPr>
          <w:lang w:eastAsia="zh-CN"/>
        </w:rPr>
        <w:t>三个部门和总秘书处安排的会议不断增加；</w:t>
      </w:r>
    </w:p>
    <w:p w:rsidR="00D97093" w:rsidRPr="007300C8" w:rsidRDefault="00D97093" w:rsidP="00D97093">
      <w:pPr>
        <w:pStyle w:val="enumlev1"/>
        <w:rPr>
          <w:lang w:eastAsia="zh-CN"/>
        </w:rPr>
      </w:pPr>
      <w:r>
        <w:rPr>
          <w:lang w:eastAsia="zh-CN"/>
        </w:rPr>
        <w:t>–</w:t>
      </w:r>
      <w:r w:rsidRPr="007300C8">
        <w:rPr>
          <w:lang w:eastAsia="zh-CN"/>
        </w:rPr>
        <w:tab/>
      </w:r>
      <w:r w:rsidRPr="007300C8">
        <w:rPr>
          <w:lang w:eastAsia="zh-CN"/>
        </w:rPr>
        <w:t>缺少可容纳</w:t>
      </w:r>
      <w:r w:rsidRPr="007300C8">
        <w:rPr>
          <w:lang w:eastAsia="zh-CN"/>
        </w:rPr>
        <w:t>1</w:t>
      </w:r>
      <w:r>
        <w:rPr>
          <w:lang w:eastAsia="zh-CN"/>
        </w:rPr>
        <w:t>2</w:t>
      </w:r>
      <w:r w:rsidRPr="007300C8">
        <w:rPr>
          <w:lang w:eastAsia="zh-CN"/>
        </w:rPr>
        <w:t>0</w:t>
      </w:r>
      <w:r>
        <w:rPr>
          <w:rFonts w:hint="eastAsia"/>
          <w:lang w:eastAsia="zh-CN"/>
        </w:rPr>
        <w:t>多位</w:t>
      </w:r>
      <w:r w:rsidRPr="007300C8">
        <w:rPr>
          <w:lang w:eastAsia="zh-CN"/>
        </w:rPr>
        <w:t>与会者的会议厅；</w:t>
      </w:r>
    </w:p>
    <w:p w:rsidR="00D97093" w:rsidRPr="007300C8" w:rsidRDefault="00D97093" w:rsidP="00D97093">
      <w:pPr>
        <w:pStyle w:val="enumlev1"/>
        <w:rPr>
          <w:lang w:eastAsia="zh-CN"/>
        </w:rPr>
      </w:pPr>
      <w:r>
        <w:rPr>
          <w:lang w:eastAsia="zh-CN"/>
        </w:rPr>
        <w:t>–</w:t>
      </w:r>
      <w:r w:rsidRPr="007300C8">
        <w:rPr>
          <w:lang w:eastAsia="zh-CN"/>
        </w:rPr>
        <w:tab/>
      </w:r>
      <w:r w:rsidRPr="007300C8">
        <w:rPr>
          <w:lang w:eastAsia="zh-CN"/>
        </w:rPr>
        <w:t>需要避免会议日期的重叠与冲突；</w:t>
      </w:r>
    </w:p>
    <w:p w:rsidR="00D97093" w:rsidRDefault="00D97093" w:rsidP="00D97093">
      <w:pPr>
        <w:pStyle w:val="enumlev1"/>
        <w:rPr>
          <w:lang w:eastAsia="zh-CN"/>
        </w:rPr>
      </w:pPr>
      <w:r>
        <w:rPr>
          <w:lang w:eastAsia="zh-CN"/>
        </w:rPr>
        <w:t>–</w:t>
      </w:r>
      <w:r w:rsidRPr="007300C8">
        <w:rPr>
          <w:lang w:eastAsia="zh-CN"/>
        </w:rPr>
        <w:tab/>
        <w:t>CICG</w:t>
      </w:r>
      <w:r w:rsidRPr="007300C8">
        <w:rPr>
          <w:lang w:eastAsia="zh-CN"/>
        </w:rPr>
        <w:t>等可用的备选设施有限</w:t>
      </w:r>
      <w:r>
        <w:rPr>
          <w:rFonts w:hint="eastAsia"/>
          <w:lang w:eastAsia="zh-CN"/>
        </w:rPr>
        <w:t>，</w:t>
      </w:r>
      <w:r w:rsidRPr="007300C8">
        <w:rPr>
          <w:lang w:eastAsia="zh-CN"/>
        </w:rPr>
        <w:t>预订需要极大的提前量。</w:t>
      </w:r>
    </w:p>
    <w:p w:rsidR="00E66D04" w:rsidRPr="007300C8" w:rsidRDefault="00E66D04" w:rsidP="00D700BD">
      <w:pPr>
        <w:pStyle w:val="enumlev1"/>
        <w:tabs>
          <w:tab w:val="clear" w:pos="794"/>
          <w:tab w:val="left" w:pos="0"/>
        </w:tabs>
        <w:ind w:left="0" w:firstLineChars="200" w:firstLine="480"/>
        <w:rPr>
          <w:lang w:eastAsia="zh-CN"/>
        </w:rPr>
      </w:pPr>
      <w:r>
        <w:rPr>
          <w:rFonts w:hint="eastAsia"/>
          <w:lang w:eastAsia="zh-CN"/>
        </w:rPr>
        <w:t>因此，未来几年，越来越多的会议将需要在国际电联以外的其他地点举行。为此，特别欢迎成员主动承办在此期间的研究组</w:t>
      </w:r>
      <w:r>
        <w:rPr>
          <w:rFonts w:hint="eastAsia"/>
          <w:lang w:eastAsia="zh-CN"/>
        </w:rPr>
        <w:t>/</w:t>
      </w:r>
      <w:r>
        <w:rPr>
          <w:rFonts w:hint="eastAsia"/>
          <w:lang w:eastAsia="zh-CN"/>
        </w:rPr>
        <w:t>工作组会议。长期来看，在设计</w:t>
      </w:r>
      <w:r>
        <w:rPr>
          <w:lang w:eastAsia="zh-CN"/>
        </w:rPr>
        <w:t>Varembé 2</w:t>
      </w:r>
      <w:r>
        <w:rPr>
          <w:rFonts w:hint="eastAsia"/>
          <w:lang w:eastAsia="zh-CN"/>
        </w:rPr>
        <w:t>号办公楼时，</w:t>
      </w:r>
      <w:r w:rsidR="00002A61">
        <w:rPr>
          <w:rFonts w:hint="eastAsia"/>
          <w:lang w:eastAsia="zh-CN"/>
        </w:rPr>
        <w:t>需要认真考虑</w:t>
      </w:r>
      <w:r>
        <w:rPr>
          <w:rFonts w:hint="eastAsia"/>
          <w:lang w:eastAsia="zh-CN"/>
        </w:rPr>
        <w:t>国际电联</w:t>
      </w:r>
      <w:r w:rsidR="00002A61">
        <w:rPr>
          <w:rFonts w:hint="eastAsia"/>
          <w:lang w:eastAsia="zh-CN"/>
        </w:rPr>
        <w:t>会议厅的需求。</w:t>
      </w:r>
    </w:p>
    <w:p w:rsidR="00D97093" w:rsidRPr="007300C8" w:rsidRDefault="00B75D83" w:rsidP="00D97093">
      <w:pPr>
        <w:pStyle w:val="Heading1"/>
        <w:rPr>
          <w:lang w:eastAsia="zh-CN"/>
        </w:rPr>
      </w:pPr>
      <w:r>
        <w:rPr>
          <w:rFonts w:hint="eastAsia"/>
          <w:lang w:eastAsia="zh-CN"/>
        </w:rPr>
        <w:t>6</w:t>
      </w:r>
      <w:r w:rsidR="00D97093" w:rsidRPr="007300C8">
        <w:rPr>
          <w:lang w:eastAsia="zh-CN"/>
        </w:rPr>
        <w:tab/>
      </w:r>
      <w:r w:rsidR="00D97093" w:rsidRPr="007300C8">
        <w:rPr>
          <w:lang w:eastAsia="zh-CN"/>
        </w:rPr>
        <w:t>研究组的主要活动</w:t>
      </w:r>
    </w:p>
    <w:p w:rsidR="00D97093" w:rsidRPr="007300C8" w:rsidRDefault="00D97093" w:rsidP="00D33ED3">
      <w:pPr>
        <w:ind w:firstLineChars="200" w:firstLine="480"/>
        <w:rPr>
          <w:lang w:eastAsia="zh-CN"/>
        </w:rPr>
      </w:pPr>
      <w:r>
        <w:rPr>
          <w:lang w:eastAsia="zh-CN"/>
        </w:rPr>
        <w:t>自</w:t>
      </w:r>
      <w:r>
        <w:rPr>
          <w:rFonts w:hint="eastAsia"/>
          <w:lang w:eastAsia="zh-CN"/>
        </w:rPr>
        <w:t>RAG</w:t>
      </w:r>
      <w:r w:rsidRPr="007300C8">
        <w:rPr>
          <w:lang w:eastAsia="zh-CN"/>
        </w:rPr>
        <w:t>上一次会议以来，各研究组活动</w:t>
      </w:r>
      <w:r>
        <w:rPr>
          <w:rFonts w:hint="eastAsia"/>
          <w:lang w:eastAsia="zh-CN"/>
        </w:rPr>
        <w:t>主要围绕</w:t>
      </w:r>
      <w:r w:rsidR="00D33ED3">
        <w:rPr>
          <w:rFonts w:hint="eastAsia"/>
          <w:lang w:eastAsia="zh-CN"/>
        </w:rPr>
        <w:t>推动</w:t>
      </w:r>
      <w:r>
        <w:rPr>
          <w:rFonts w:hint="eastAsia"/>
          <w:lang w:eastAsia="zh-CN"/>
        </w:rPr>
        <w:t>RA-1</w:t>
      </w:r>
      <w:r w:rsidR="00D33ED3">
        <w:rPr>
          <w:rFonts w:hint="eastAsia"/>
          <w:lang w:eastAsia="zh-CN"/>
        </w:rPr>
        <w:t>9</w:t>
      </w:r>
      <w:r w:rsidR="00D33ED3">
        <w:rPr>
          <w:rFonts w:hint="eastAsia"/>
          <w:lang w:eastAsia="zh-CN"/>
        </w:rPr>
        <w:t>和</w:t>
      </w:r>
      <w:r w:rsidR="00D33ED3">
        <w:rPr>
          <w:rFonts w:hint="eastAsia"/>
          <w:lang w:eastAsia="zh-CN"/>
        </w:rPr>
        <w:t>CPM19-2</w:t>
      </w:r>
      <w:r>
        <w:rPr>
          <w:rFonts w:hint="eastAsia"/>
          <w:lang w:eastAsia="zh-CN"/>
        </w:rPr>
        <w:t>的筹备工作以及</w:t>
      </w:r>
      <w:r w:rsidR="00D33ED3">
        <w:rPr>
          <w:rFonts w:hint="eastAsia"/>
          <w:lang w:eastAsia="zh-CN"/>
        </w:rPr>
        <w:t>制定</w:t>
      </w:r>
      <w:r>
        <w:rPr>
          <w:rFonts w:hint="eastAsia"/>
          <w:lang w:eastAsia="zh-CN"/>
        </w:rPr>
        <w:t>与</w:t>
      </w:r>
      <w:r>
        <w:rPr>
          <w:lang w:eastAsia="zh-CN"/>
        </w:rPr>
        <w:t>WRC-1</w:t>
      </w:r>
      <w:r w:rsidR="00D33ED3">
        <w:rPr>
          <w:rFonts w:hint="eastAsia"/>
          <w:lang w:eastAsia="zh-CN"/>
        </w:rPr>
        <w:t>9</w:t>
      </w:r>
      <w:r>
        <w:rPr>
          <w:lang w:eastAsia="zh-CN"/>
        </w:rPr>
        <w:t>议项相关的新的或经修订的建议书</w:t>
      </w:r>
      <w:r>
        <w:rPr>
          <w:rFonts w:hint="eastAsia"/>
          <w:lang w:eastAsia="zh-CN"/>
        </w:rPr>
        <w:t>/</w:t>
      </w:r>
      <w:r>
        <w:rPr>
          <w:rFonts w:hint="eastAsia"/>
          <w:lang w:eastAsia="zh-CN"/>
        </w:rPr>
        <w:t>报告。</w:t>
      </w:r>
      <w:r w:rsidRPr="007300C8">
        <w:rPr>
          <w:lang w:eastAsia="zh-CN"/>
        </w:rPr>
        <w:t>以下重点介绍</w:t>
      </w:r>
      <w:r>
        <w:rPr>
          <w:rFonts w:hint="eastAsia"/>
          <w:lang w:eastAsia="zh-CN"/>
        </w:rPr>
        <w:t>各</w:t>
      </w:r>
      <w:r w:rsidRPr="007300C8">
        <w:rPr>
          <w:lang w:eastAsia="zh-CN"/>
        </w:rPr>
        <w:t>研究组开展的一些主要活动</w:t>
      </w:r>
      <w:r>
        <w:rPr>
          <w:rFonts w:hint="eastAsia"/>
          <w:lang w:eastAsia="zh-CN"/>
        </w:rPr>
        <w:t>和其他正在开展的标准化研究。</w:t>
      </w:r>
    </w:p>
    <w:p w:rsidR="00D97093" w:rsidRPr="007300C8" w:rsidRDefault="00D33ED3" w:rsidP="00D97093">
      <w:pPr>
        <w:pStyle w:val="Heading2"/>
        <w:rPr>
          <w:lang w:eastAsia="zh-CN"/>
        </w:rPr>
      </w:pPr>
      <w:r>
        <w:rPr>
          <w:rFonts w:hint="eastAsia"/>
          <w:lang w:eastAsia="zh-CN"/>
        </w:rPr>
        <w:lastRenderedPageBreak/>
        <w:t>6</w:t>
      </w:r>
      <w:r w:rsidR="00D97093" w:rsidRPr="007300C8">
        <w:rPr>
          <w:lang w:eastAsia="zh-CN"/>
        </w:rPr>
        <w:t>.1</w:t>
      </w:r>
      <w:r w:rsidR="00D97093" w:rsidRPr="007300C8">
        <w:rPr>
          <w:lang w:eastAsia="zh-CN"/>
        </w:rPr>
        <w:tab/>
      </w:r>
      <w:r w:rsidR="00D97093" w:rsidRPr="007300C8">
        <w:rPr>
          <w:lang w:eastAsia="zh-CN"/>
        </w:rPr>
        <w:t>第</w:t>
      </w:r>
      <w:r w:rsidR="00D97093" w:rsidRPr="007300C8">
        <w:rPr>
          <w:bCs/>
          <w:lang w:eastAsia="zh-CN"/>
        </w:rPr>
        <w:t>1</w:t>
      </w:r>
      <w:r w:rsidR="00D97093" w:rsidRPr="007300C8">
        <w:rPr>
          <w:lang w:eastAsia="zh-CN"/>
        </w:rPr>
        <w:t>研究组</w:t>
      </w:r>
    </w:p>
    <w:p w:rsidR="00D97093" w:rsidRDefault="00D97093" w:rsidP="00D700BD">
      <w:pPr>
        <w:ind w:firstLineChars="200" w:firstLine="480"/>
        <w:rPr>
          <w:lang w:eastAsia="zh-CN"/>
        </w:rPr>
      </w:pPr>
      <w:r>
        <w:rPr>
          <w:rFonts w:hint="eastAsia"/>
          <w:lang w:eastAsia="zh-CN"/>
        </w:rPr>
        <w:t>第</w:t>
      </w:r>
      <w:r>
        <w:rPr>
          <w:rFonts w:hint="eastAsia"/>
          <w:lang w:eastAsia="zh-CN"/>
        </w:rPr>
        <w:t>1</w:t>
      </w:r>
      <w:r>
        <w:rPr>
          <w:rFonts w:hint="eastAsia"/>
          <w:lang w:eastAsia="zh-CN"/>
        </w:rPr>
        <w:t>研究组</w:t>
      </w:r>
      <w:r w:rsidR="00D700BD">
        <w:rPr>
          <w:rFonts w:hint="eastAsia"/>
          <w:lang w:eastAsia="zh-CN"/>
        </w:rPr>
        <w:t>及</w:t>
      </w:r>
      <w:r>
        <w:rPr>
          <w:rFonts w:hint="eastAsia"/>
          <w:lang w:eastAsia="zh-CN"/>
        </w:rPr>
        <w:t>1</w:t>
      </w:r>
      <w:r>
        <w:rPr>
          <w:lang w:eastAsia="zh-CN"/>
        </w:rPr>
        <w:t>A</w:t>
      </w:r>
      <w:r>
        <w:rPr>
          <w:lang w:eastAsia="zh-CN"/>
        </w:rPr>
        <w:t>、</w:t>
      </w:r>
      <w:r>
        <w:rPr>
          <w:rFonts w:hint="eastAsia"/>
          <w:lang w:eastAsia="zh-CN"/>
        </w:rPr>
        <w:t>1</w:t>
      </w:r>
      <w:r>
        <w:rPr>
          <w:lang w:eastAsia="zh-CN"/>
        </w:rPr>
        <w:t>B</w:t>
      </w:r>
      <w:r>
        <w:rPr>
          <w:lang w:eastAsia="zh-CN"/>
        </w:rPr>
        <w:t>和</w:t>
      </w:r>
      <w:r>
        <w:rPr>
          <w:rFonts w:hint="eastAsia"/>
          <w:lang w:eastAsia="zh-CN"/>
        </w:rPr>
        <w:t>1</w:t>
      </w:r>
      <w:r>
        <w:rPr>
          <w:lang w:eastAsia="zh-CN"/>
        </w:rPr>
        <w:t>C</w:t>
      </w:r>
      <w:r>
        <w:rPr>
          <w:lang w:eastAsia="zh-CN"/>
        </w:rPr>
        <w:t>工作组于</w:t>
      </w:r>
      <w:r>
        <w:rPr>
          <w:rFonts w:hint="eastAsia"/>
          <w:lang w:eastAsia="zh-CN"/>
        </w:rPr>
        <w:t>201</w:t>
      </w:r>
      <w:r w:rsidR="00D33ED3">
        <w:rPr>
          <w:rFonts w:hint="eastAsia"/>
          <w:lang w:eastAsia="zh-CN"/>
        </w:rPr>
        <w:t>6</w:t>
      </w:r>
      <w:r>
        <w:rPr>
          <w:rFonts w:hint="eastAsia"/>
          <w:lang w:eastAsia="zh-CN"/>
        </w:rPr>
        <w:t>年</w:t>
      </w:r>
      <w:r>
        <w:rPr>
          <w:rFonts w:hint="eastAsia"/>
          <w:lang w:eastAsia="zh-CN"/>
        </w:rPr>
        <w:t>6</w:t>
      </w:r>
      <w:r>
        <w:rPr>
          <w:rFonts w:hint="eastAsia"/>
          <w:lang w:eastAsia="zh-CN"/>
        </w:rPr>
        <w:t>月</w:t>
      </w:r>
      <w:r>
        <w:rPr>
          <w:lang w:eastAsia="zh-CN"/>
        </w:rPr>
        <w:t>召开</w:t>
      </w:r>
      <w:r>
        <w:rPr>
          <w:rFonts w:hint="eastAsia"/>
          <w:lang w:eastAsia="zh-CN"/>
        </w:rPr>
        <w:t>会议</w:t>
      </w:r>
      <w:r w:rsidR="00947E46">
        <w:rPr>
          <w:rFonts w:hint="eastAsia"/>
          <w:lang w:eastAsia="zh-CN"/>
        </w:rPr>
        <w:t>，</w:t>
      </w:r>
      <w:r w:rsidR="00947E46">
        <w:rPr>
          <w:rFonts w:hint="eastAsia"/>
          <w:lang w:eastAsia="zh-CN"/>
        </w:rPr>
        <w:t>1A</w:t>
      </w:r>
      <w:r w:rsidR="00947E46">
        <w:rPr>
          <w:rFonts w:hint="eastAsia"/>
          <w:lang w:eastAsia="zh-CN"/>
        </w:rPr>
        <w:t>和</w:t>
      </w:r>
      <w:r w:rsidR="00947E46">
        <w:rPr>
          <w:rFonts w:hint="eastAsia"/>
          <w:lang w:eastAsia="zh-CN"/>
        </w:rPr>
        <w:t>1B</w:t>
      </w:r>
      <w:r w:rsidR="00947E46">
        <w:rPr>
          <w:rFonts w:hint="eastAsia"/>
          <w:lang w:eastAsia="zh-CN"/>
        </w:rPr>
        <w:t>工作组还于</w:t>
      </w:r>
      <w:r w:rsidR="00947E46">
        <w:rPr>
          <w:rFonts w:hint="eastAsia"/>
          <w:lang w:eastAsia="zh-CN"/>
        </w:rPr>
        <w:t>2016</w:t>
      </w:r>
      <w:r w:rsidR="00947E46">
        <w:rPr>
          <w:rFonts w:hint="eastAsia"/>
          <w:lang w:eastAsia="zh-CN"/>
        </w:rPr>
        <w:t>年</w:t>
      </w:r>
      <w:r w:rsidR="00947E46">
        <w:rPr>
          <w:rFonts w:hint="eastAsia"/>
          <w:lang w:eastAsia="zh-CN"/>
        </w:rPr>
        <w:t>11</w:t>
      </w:r>
      <w:r w:rsidR="00947E46">
        <w:rPr>
          <w:rFonts w:hint="eastAsia"/>
          <w:lang w:eastAsia="zh-CN"/>
        </w:rPr>
        <w:t>月增开了会议，</w:t>
      </w:r>
      <w:r w:rsidR="00EE4BB7">
        <w:rPr>
          <w:rFonts w:hint="eastAsia"/>
          <w:lang w:eastAsia="zh-CN"/>
        </w:rPr>
        <w:t>以推动这两个工作组职责范围内有关</w:t>
      </w:r>
      <w:r w:rsidR="00EE4BB7">
        <w:rPr>
          <w:lang w:eastAsia="zh-CN"/>
        </w:rPr>
        <w:t>WRC-1</w:t>
      </w:r>
      <w:r w:rsidR="00EE4BB7">
        <w:rPr>
          <w:rFonts w:hint="eastAsia"/>
          <w:lang w:eastAsia="zh-CN"/>
        </w:rPr>
        <w:t>9</w:t>
      </w:r>
      <w:r w:rsidR="00EE4BB7">
        <w:rPr>
          <w:lang w:eastAsia="zh-CN"/>
        </w:rPr>
        <w:t>议项</w:t>
      </w:r>
      <w:r w:rsidR="00D700BD">
        <w:rPr>
          <w:rFonts w:hint="eastAsia"/>
          <w:lang w:eastAsia="zh-CN"/>
        </w:rPr>
        <w:t>和问题以及其他紧要</w:t>
      </w:r>
      <w:r w:rsidR="00EE4BB7">
        <w:rPr>
          <w:rFonts w:hint="eastAsia"/>
          <w:lang w:eastAsia="zh-CN"/>
        </w:rPr>
        <w:t>问题的工作</w:t>
      </w:r>
      <w:r>
        <w:rPr>
          <w:rFonts w:hint="eastAsia"/>
          <w:lang w:eastAsia="zh-CN"/>
        </w:rPr>
        <w:t>。</w:t>
      </w:r>
    </w:p>
    <w:p w:rsidR="00EE4BB7" w:rsidRDefault="00EE4BB7" w:rsidP="00D700BD">
      <w:pPr>
        <w:overflowPunct/>
        <w:autoSpaceDE/>
        <w:autoSpaceDN/>
        <w:adjustRightInd/>
        <w:ind w:firstLineChars="200" w:firstLine="480"/>
        <w:textAlignment w:val="auto"/>
        <w:rPr>
          <w:lang w:eastAsia="zh-CN"/>
        </w:rPr>
      </w:pPr>
      <w:r>
        <w:rPr>
          <w:rFonts w:hint="eastAsia"/>
          <w:lang w:eastAsia="zh-CN"/>
        </w:rPr>
        <w:t>2016</w:t>
      </w:r>
      <w:r>
        <w:rPr>
          <w:rFonts w:hint="eastAsia"/>
          <w:lang w:eastAsia="zh-CN"/>
        </w:rPr>
        <w:t>年</w:t>
      </w:r>
      <w:r>
        <w:rPr>
          <w:rFonts w:hint="eastAsia"/>
          <w:lang w:eastAsia="zh-CN"/>
        </w:rPr>
        <w:t>6</w:t>
      </w:r>
      <w:r>
        <w:rPr>
          <w:rFonts w:hint="eastAsia"/>
          <w:lang w:eastAsia="zh-CN"/>
        </w:rPr>
        <w:t>月会议制定了两份新建议书，随后被通过和批准。这两份建议书为</w:t>
      </w:r>
      <w:r w:rsidR="008222DB">
        <w:rPr>
          <w:color w:val="000000"/>
          <w:lang w:eastAsia="zh-CN"/>
        </w:rPr>
        <w:t>测向系统的</w:t>
      </w:r>
      <w:r w:rsidR="008222DB">
        <w:rPr>
          <w:rFonts w:hint="eastAsia"/>
          <w:color w:val="000000"/>
          <w:lang w:eastAsia="zh-CN"/>
        </w:rPr>
        <w:t>测试灵敏度、</w:t>
      </w:r>
      <w:r w:rsidR="008222DB">
        <w:rPr>
          <w:color w:val="000000"/>
          <w:lang w:eastAsia="zh-CN"/>
        </w:rPr>
        <w:t>测向精度</w:t>
      </w:r>
      <w:r w:rsidR="008222DB">
        <w:rPr>
          <w:rFonts w:hint="eastAsia"/>
          <w:color w:val="000000"/>
          <w:lang w:eastAsia="zh-CN"/>
        </w:rPr>
        <w:t>及</w:t>
      </w:r>
      <w:r w:rsidR="00424431">
        <w:rPr>
          <w:rFonts w:hint="eastAsia"/>
          <w:color w:val="000000"/>
          <w:lang w:eastAsia="zh-CN"/>
        </w:rPr>
        <w:t>相关</w:t>
      </w:r>
      <w:r w:rsidR="008222DB">
        <w:rPr>
          <w:color w:val="000000"/>
          <w:lang w:eastAsia="zh-CN"/>
        </w:rPr>
        <w:t>结果</w:t>
      </w:r>
      <w:r w:rsidR="00424431">
        <w:rPr>
          <w:rFonts w:hint="eastAsia"/>
          <w:color w:val="000000"/>
          <w:lang w:eastAsia="zh-CN"/>
        </w:rPr>
        <w:t>的</w:t>
      </w:r>
      <w:r w:rsidR="008222DB">
        <w:rPr>
          <w:color w:val="000000"/>
          <w:lang w:eastAsia="zh-CN"/>
        </w:rPr>
        <w:t>表述提供指</w:t>
      </w:r>
      <w:r w:rsidR="008222DB">
        <w:rPr>
          <w:rFonts w:ascii="SimSun" w:hAnsi="SimSun" w:cs="SimSun" w:hint="eastAsia"/>
          <w:color w:val="000000"/>
          <w:lang w:eastAsia="zh-CN"/>
        </w:rPr>
        <w:t>导</w:t>
      </w:r>
      <w:r w:rsidR="00424431">
        <w:rPr>
          <w:rFonts w:ascii="SimSun" w:hAnsi="SimSun" w:cs="SimSun" w:hint="eastAsia"/>
          <w:color w:val="000000"/>
          <w:lang w:eastAsia="zh-CN"/>
        </w:rPr>
        <w:t>，这些对于监管机构和其他需对发射机进行定位的部门而言非常重要。</w:t>
      </w:r>
      <w:r w:rsidR="00B53323">
        <w:rPr>
          <w:rFonts w:ascii="SimSun" w:hAnsi="SimSun" w:cs="SimSun" w:hint="eastAsia"/>
          <w:color w:val="000000"/>
          <w:lang w:eastAsia="zh-CN"/>
        </w:rPr>
        <w:t>还建议了测量和评估无线电通信应用面临的室内无线电环境的方法。</w:t>
      </w:r>
      <w:r w:rsidR="00D700BD">
        <w:rPr>
          <w:rFonts w:ascii="SimSun" w:hAnsi="SimSun" w:cs="SimSun" w:hint="eastAsia"/>
          <w:color w:val="000000"/>
          <w:lang w:eastAsia="zh-CN"/>
        </w:rPr>
        <w:t>亦</w:t>
      </w:r>
      <w:r w:rsidR="00B53323">
        <w:rPr>
          <w:rFonts w:ascii="SimSun" w:hAnsi="SimSun" w:cs="SimSun" w:hint="eastAsia"/>
          <w:color w:val="000000"/>
          <w:lang w:eastAsia="zh-CN"/>
        </w:rPr>
        <w:t>制定了一项有关评估人体暴露于电磁场的测量的新课题并随后获得了批准。该课题被分配给</w:t>
      </w:r>
      <w:r>
        <w:rPr>
          <w:lang w:eastAsia="zh-CN"/>
        </w:rPr>
        <w:t>1C</w:t>
      </w:r>
      <w:r w:rsidR="00B53323">
        <w:rPr>
          <w:rFonts w:hint="eastAsia"/>
          <w:lang w:eastAsia="zh-CN"/>
        </w:rPr>
        <w:t>工作组。</w:t>
      </w:r>
    </w:p>
    <w:p w:rsidR="00EE4BB7" w:rsidRDefault="00D41010" w:rsidP="00D700BD">
      <w:pPr>
        <w:ind w:firstLineChars="200" w:firstLine="480"/>
        <w:rPr>
          <w:lang w:eastAsia="zh-CN"/>
        </w:rPr>
      </w:pPr>
      <w:r>
        <w:rPr>
          <w:rFonts w:hint="eastAsia"/>
          <w:lang w:eastAsia="zh-CN"/>
        </w:rPr>
        <w:t>会议批准了描述通过射频波束进行无线电力传输（</w:t>
      </w:r>
      <w:r>
        <w:rPr>
          <w:lang w:eastAsia="zh-CN"/>
        </w:rPr>
        <w:t>WPT</w:t>
      </w:r>
      <w:r>
        <w:rPr>
          <w:rFonts w:hint="eastAsia"/>
          <w:lang w:eastAsia="zh-CN"/>
        </w:rPr>
        <w:t>）、风力发电机对固定无线电测向机的影响等</w:t>
      </w:r>
      <w:r>
        <w:rPr>
          <w:rFonts w:hint="eastAsia"/>
          <w:lang w:eastAsia="zh-CN"/>
        </w:rPr>
        <w:t>ITU-R</w:t>
      </w:r>
      <w:r>
        <w:rPr>
          <w:rFonts w:hint="eastAsia"/>
          <w:lang w:eastAsia="zh-CN"/>
        </w:rPr>
        <w:t>新报告。</w:t>
      </w:r>
    </w:p>
    <w:p w:rsidR="00D97093" w:rsidRPr="00D97093" w:rsidRDefault="00D97093" w:rsidP="00B92BD8">
      <w:pPr>
        <w:ind w:firstLineChars="200" w:firstLine="480"/>
        <w:rPr>
          <w:lang w:eastAsia="zh-CN"/>
        </w:rPr>
      </w:pPr>
      <w:r w:rsidRPr="00D97093">
        <w:rPr>
          <w:rFonts w:hint="eastAsia"/>
          <w:lang w:eastAsia="zh-CN"/>
        </w:rPr>
        <w:t>会议还</w:t>
      </w:r>
      <w:r w:rsidRPr="00D97093">
        <w:rPr>
          <w:lang w:eastAsia="zh-CN"/>
        </w:rPr>
        <w:t>批准了经修订的</w:t>
      </w:r>
      <w:r w:rsidRPr="00D97093">
        <w:rPr>
          <w:lang w:eastAsia="zh-CN"/>
        </w:rPr>
        <w:t>ITU-R</w:t>
      </w:r>
      <w:r w:rsidRPr="00D97093">
        <w:rPr>
          <w:lang w:eastAsia="zh-CN"/>
        </w:rPr>
        <w:t>报告，以便更新</w:t>
      </w:r>
      <w:r w:rsidR="00D41010">
        <w:rPr>
          <w:rFonts w:hint="eastAsia"/>
          <w:lang w:eastAsia="zh-CN"/>
        </w:rPr>
        <w:t>多个国家</w:t>
      </w:r>
      <w:r w:rsidRPr="00D97093">
        <w:rPr>
          <w:lang w:eastAsia="zh-CN"/>
        </w:rPr>
        <w:t>有关频谱管理的</w:t>
      </w:r>
      <w:r w:rsidR="00D41010">
        <w:rPr>
          <w:rFonts w:hint="eastAsia"/>
          <w:lang w:eastAsia="zh-CN"/>
        </w:rPr>
        <w:t>经济问题</w:t>
      </w:r>
      <w:r w:rsidRPr="00D97093">
        <w:rPr>
          <w:lang w:eastAsia="zh-CN"/>
        </w:rPr>
        <w:t>以及</w:t>
      </w:r>
      <w:r w:rsidR="00B92BD8">
        <w:rPr>
          <w:rFonts w:hint="eastAsia"/>
          <w:lang w:eastAsia="zh-CN"/>
        </w:rPr>
        <w:t>智能电网公用事业管理系统和频谱占用度测量和评估的</w:t>
      </w:r>
      <w:r w:rsidRPr="00D97093">
        <w:rPr>
          <w:lang w:eastAsia="zh-CN"/>
        </w:rPr>
        <w:t>信息。</w:t>
      </w:r>
    </w:p>
    <w:p w:rsidR="00D97093" w:rsidRDefault="00D97093" w:rsidP="00B92BD8">
      <w:pPr>
        <w:ind w:firstLineChars="200" w:firstLine="480"/>
        <w:rPr>
          <w:lang w:eastAsia="zh-CN"/>
        </w:rPr>
      </w:pPr>
      <w:r w:rsidRPr="00D97093">
        <w:rPr>
          <w:rFonts w:hint="eastAsia"/>
          <w:lang w:eastAsia="zh-CN"/>
        </w:rPr>
        <w:t>除为</w:t>
      </w:r>
      <w:r w:rsidRPr="00D97093">
        <w:rPr>
          <w:lang w:eastAsia="zh-CN"/>
        </w:rPr>
        <w:t>第</w:t>
      </w:r>
      <w:r w:rsidRPr="00D97093">
        <w:rPr>
          <w:rFonts w:hint="eastAsia"/>
          <w:lang w:eastAsia="zh-CN"/>
        </w:rPr>
        <w:t>1</w:t>
      </w:r>
      <w:r w:rsidRPr="00D97093">
        <w:rPr>
          <w:rFonts w:hint="eastAsia"/>
          <w:lang w:eastAsia="zh-CN"/>
        </w:rPr>
        <w:t>研究组</w:t>
      </w:r>
      <w:r w:rsidRPr="00D97093">
        <w:rPr>
          <w:rFonts w:hint="eastAsia"/>
          <w:lang w:eastAsia="zh-CN"/>
        </w:rPr>
        <w:t>201</w:t>
      </w:r>
      <w:r w:rsidR="00B92BD8">
        <w:rPr>
          <w:rFonts w:hint="eastAsia"/>
          <w:lang w:eastAsia="zh-CN"/>
        </w:rPr>
        <w:t>7</w:t>
      </w:r>
      <w:r w:rsidRPr="00D97093">
        <w:rPr>
          <w:rFonts w:hint="eastAsia"/>
          <w:lang w:eastAsia="zh-CN"/>
        </w:rPr>
        <w:t>年</w:t>
      </w:r>
      <w:r w:rsidRPr="00D97093">
        <w:rPr>
          <w:rFonts w:hint="eastAsia"/>
          <w:lang w:eastAsia="zh-CN"/>
        </w:rPr>
        <w:t>6</w:t>
      </w:r>
      <w:r w:rsidRPr="00D97093">
        <w:rPr>
          <w:rFonts w:hint="eastAsia"/>
          <w:lang w:eastAsia="zh-CN"/>
        </w:rPr>
        <w:t>月</w:t>
      </w:r>
      <w:r w:rsidRPr="00D97093">
        <w:rPr>
          <w:lang w:eastAsia="zh-CN"/>
        </w:rPr>
        <w:t>集中举办的下次会议</w:t>
      </w:r>
      <w:r w:rsidRPr="00D97093">
        <w:rPr>
          <w:rFonts w:hint="eastAsia"/>
          <w:lang w:eastAsia="zh-CN"/>
        </w:rPr>
        <w:t>（</w:t>
      </w:r>
      <w:r w:rsidRPr="00D97093">
        <w:rPr>
          <w:lang w:eastAsia="zh-CN"/>
        </w:rPr>
        <w:t>包括为</w:t>
      </w:r>
      <w:r w:rsidRPr="00D97093">
        <w:rPr>
          <w:rFonts w:hint="eastAsia"/>
          <w:lang w:eastAsia="zh-CN"/>
        </w:rPr>
        <w:t>1</w:t>
      </w:r>
      <w:r w:rsidRPr="00D97093">
        <w:rPr>
          <w:lang w:eastAsia="zh-CN"/>
        </w:rPr>
        <w:t>A</w:t>
      </w:r>
      <w:r w:rsidRPr="00D97093">
        <w:rPr>
          <w:lang w:eastAsia="zh-CN"/>
        </w:rPr>
        <w:t>和</w:t>
      </w:r>
      <w:r w:rsidRPr="00D97093">
        <w:rPr>
          <w:rFonts w:hint="eastAsia"/>
          <w:lang w:eastAsia="zh-CN"/>
        </w:rPr>
        <w:t>1</w:t>
      </w:r>
      <w:r w:rsidRPr="00D97093">
        <w:rPr>
          <w:lang w:eastAsia="zh-CN"/>
        </w:rPr>
        <w:t>B</w:t>
      </w:r>
      <w:r w:rsidRPr="00D97093">
        <w:rPr>
          <w:lang w:eastAsia="zh-CN"/>
        </w:rPr>
        <w:t>工作组制定的有关</w:t>
      </w:r>
      <w:r w:rsidRPr="00D97093">
        <w:rPr>
          <w:lang w:eastAsia="zh-CN"/>
        </w:rPr>
        <w:t>WRC-19</w:t>
      </w:r>
      <w:r w:rsidRPr="00D97093">
        <w:rPr>
          <w:lang w:eastAsia="zh-CN"/>
        </w:rPr>
        <w:t>一</w:t>
      </w:r>
      <w:r>
        <w:rPr>
          <w:lang w:eastAsia="zh-CN"/>
        </w:rPr>
        <w:t>些议项</w:t>
      </w:r>
      <w:r w:rsidR="00B92BD8">
        <w:rPr>
          <w:rFonts w:hint="eastAsia"/>
          <w:lang w:eastAsia="zh-CN"/>
        </w:rPr>
        <w:t>和问题</w:t>
      </w:r>
      <w:r>
        <w:rPr>
          <w:lang w:eastAsia="zh-CN"/>
        </w:rPr>
        <w:t>的研究</w:t>
      </w:r>
      <w:r>
        <w:rPr>
          <w:rFonts w:hint="eastAsia"/>
          <w:lang w:eastAsia="zh-CN"/>
        </w:rPr>
        <w:t>）开展</w:t>
      </w:r>
      <w:r>
        <w:rPr>
          <w:lang w:eastAsia="zh-CN"/>
        </w:rPr>
        <w:t>的其他筹备活动外，信函通信</w:t>
      </w:r>
      <w:r w:rsidR="00B92BD8">
        <w:rPr>
          <w:rFonts w:hint="eastAsia"/>
          <w:lang w:eastAsia="zh-CN"/>
        </w:rPr>
        <w:t>研究</w:t>
      </w:r>
      <w:r>
        <w:rPr>
          <w:lang w:eastAsia="zh-CN"/>
        </w:rPr>
        <w:t>继续围绕以下</w:t>
      </w:r>
      <w:r w:rsidR="00B92BD8">
        <w:rPr>
          <w:rFonts w:hint="eastAsia"/>
          <w:lang w:eastAsia="zh-CN"/>
        </w:rPr>
        <w:t>主题</w:t>
      </w:r>
      <w:r>
        <w:rPr>
          <w:lang w:eastAsia="zh-CN"/>
        </w:rPr>
        <w:t>：</w:t>
      </w:r>
    </w:p>
    <w:p w:rsidR="00D97093" w:rsidRDefault="00D97093" w:rsidP="00D700BD">
      <w:pPr>
        <w:pStyle w:val="enumlev1"/>
        <w:rPr>
          <w:lang w:eastAsia="zh-CN"/>
        </w:rPr>
      </w:pPr>
      <w:r>
        <w:rPr>
          <w:lang w:eastAsia="zh-CN"/>
        </w:rPr>
        <w:t>–</w:t>
      </w:r>
      <w:r>
        <w:rPr>
          <w:lang w:eastAsia="zh-CN"/>
        </w:rPr>
        <w:tab/>
      </w:r>
      <w:r w:rsidR="000842A3" w:rsidRPr="000842A3">
        <w:rPr>
          <w:rFonts w:hint="eastAsia"/>
          <w:lang w:eastAsia="zh-CN"/>
        </w:rPr>
        <w:t>有线电信与无线电通信系统之间共存问题</w:t>
      </w:r>
      <w:r>
        <w:rPr>
          <w:lang w:eastAsia="zh-CN"/>
        </w:rPr>
        <w:t>；</w:t>
      </w:r>
    </w:p>
    <w:p w:rsidR="00D97093" w:rsidRPr="00D97093" w:rsidRDefault="00D97093" w:rsidP="00B92BD8">
      <w:pPr>
        <w:pStyle w:val="enumlev1"/>
        <w:rPr>
          <w:lang w:eastAsia="zh-CN"/>
        </w:rPr>
      </w:pPr>
      <w:r>
        <w:rPr>
          <w:lang w:eastAsia="zh-CN"/>
        </w:rPr>
        <w:t>–</w:t>
      </w:r>
      <w:r>
        <w:rPr>
          <w:lang w:eastAsia="zh-CN"/>
        </w:rPr>
        <w:tab/>
      </w:r>
      <w:r w:rsidRPr="00D97093">
        <w:rPr>
          <w:rFonts w:hint="eastAsia"/>
          <w:lang w:eastAsia="zh-CN"/>
        </w:rPr>
        <w:t>无线电力</w:t>
      </w:r>
      <w:r w:rsidRPr="00D97093">
        <w:rPr>
          <w:lang w:eastAsia="zh-CN"/>
        </w:rPr>
        <w:t>传输系统（</w:t>
      </w:r>
      <w:r w:rsidRPr="00D97093">
        <w:rPr>
          <w:lang w:eastAsia="zh-CN"/>
        </w:rPr>
        <w:t>WPT</w:t>
      </w:r>
      <w:r w:rsidRPr="00D97093">
        <w:rPr>
          <w:lang w:eastAsia="zh-CN"/>
        </w:rPr>
        <w:t>），尤其是</w:t>
      </w:r>
      <w:r w:rsidR="00B92BD8">
        <w:rPr>
          <w:rFonts w:hint="eastAsia"/>
          <w:lang w:eastAsia="zh-CN"/>
        </w:rPr>
        <w:t>确定用于非波束</w:t>
      </w:r>
      <w:r w:rsidR="00B92BD8">
        <w:rPr>
          <w:rFonts w:hint="eastAsia"/>
          <w:lang w:eastAsia="zh-CN"/>
        </w:rPr>
        <w:t>WPT</w:t>
      </w:r>
      <w:r w:rsidR="00B92BD8">
        <w:rPr>
          <w:rFonts w:hint="eastAsia"/>
          <w:lang w:eastAsia="zh-CN"/>
        </w:rPr>
        <w:t>系统操作的初步</w:t>
      </w:r>
      <w:r w:rsidRPr="00D97093">
        <w:rPr>
          <w:lang w:eastAsia="zh-CN"/>
        </w:rPr>
        <w:t>频率范围；</w:t>
      </w:r>
    </w:p>
    <w:p w:rsidR="00B92BD8" w:rsidRDefault="00D97093" w:rsidP="00D97093">
      <w:pPr>
        <w:pStyle w:val="enumlev1"/>
        <w:rPr>
          <w:lang w:eastAsia="zh-CN"/>
        </w:rPr>
      </w:pPr>
      <w:r>
        <w:rPr>
          <w:lang w:eastAsia="zh-CN"/>
        </w:rPr>
        <w:t>–</w:t>
      </w:r>
      <w:r>
        <w:rPr>
          <w:lang w:eastAsia="zh-CN"/>
        </w:rPr>
        <w:tab/>
      </w:r>
      <w:r w:rsidR="00B92BD8">
        <w:rPr>
          <w:rFonts w:hint="eastAsia"/>
          <w:lang w:eastAsia="zh-CN"/>
        </w:rPr>
        <w:t>支持改进频谱共用的规则工具；</w:t>
      </w:r>
    </w:p>
    <w:p w:rsidR="00D97093" w:rsidRPr="00D97093" w:rsidRDefault="00B92BD8" w:rsidP="00D700BD">
      <w:pPr>
        <w:pStyle w:val="enumlev1"/>
        <w:rPr>
          <w:lang w:eastAsia="zh-CN"/>
        </w:rPr>
      </w:pPr>
      <w:r>
        <w:rPr>
          <w:lang w:eastAsia="zh-CN"/>
        </w:rPr>
        <w:t>–</w:t>
      </w:r>
      <w:r>
        <w:rPr>
          <w:lang w:eastAsia="zh-CN"/>
        </w:rPr>
        <w:tab/>
      </w:r>
      <w:r w:rsidR="00D97093" w:rsidRPr="00D97093">
        <w:rPr>
          <w:rFonts w:hint="eastAsia"/>
          <w:lang w:eastAsia="zh-CN"/>
        </w:rPr>
        <w:t>协调统一</w:t>
      </w:r>
      <w:r w:rsidR="00D97093" w:rsidRPr="00D97093">
        <w:rPr>
          <w:rFonts w:hint="eastAsia"/>
          <w:lang w:eastAsia="zh-CN"/>
        </w:rPr>
        <w:t>SRD</w:t>
      </w:r>
      <w:r w:rsidR="00D97093" w:rsidRPr="00D97093">
        <w:rPr>
          <w:rFonts w:hint="eastAsia"/>
          <w:lang w:eastAsia="zh-CN"/>
        </w:rPr>
        <w:t>，特别是制定</w:t>
      </w:r>
      <w:r w:rsidR="00D97093" w:rsidRPr="00D97093">
        <w:rPr>
          <w:rFonts w:hint="eastAsia"/>
          <w:lang w:eastAsia="zh-CN"/>
        </w:rPr>
        <w:t>SRD</w:t>
      </w:r>
      <w:r w:rsidR="00D97093" w:rsidRPr="00D97093">
        <w:rPr>
          <w:rFonts w:hint="eastAsia"/>
          <w:lang w:eastAsia="zh-CN"/>
        </w:rPr>
        <w:t>类别草案以</w:t>
      </w:r>
      <w:r w:rsidR="00D700BD">
        <w:rPr>
          <w:rFonts w:hint="eastAsia"/>
          <w:lang w:eastAsia="zh-CN"/>
        </w:rPr>
        <w:t>响应</w:t>
      </w:r>
      <w:r w:rsidR="00D97093" w:rsidRPr="00D97093">
        <w:rPr>
          <w:rFonts w:hint="eastAsia"/>
          <w:lang w:eastAsia="zh-CN"/>
        </w:rPr>
        <w:t>ITU-R</w:t>
      </w:r>
      <w:r w:rsidR="00D97093" w:rsidRPr="00D97093">
        <w:rPr>
          <w:rFonts w:hint="eastAsia"/>
          <w:lang w:eastAsia="zh-CN"/>
        </w:rPr>
        <w:t>第</w:t>
      </w:r>
      <w:r w:rsidR="00D97093" w:rsidRPr="00D97093">
        <w:rPr>
          <w:rFonts w:hint="eastAsia"/>
          <w:lang w:eastAsia="zh-CN"/>
        </w:rPr>
        <w:t>54</w:t>
      </w:r>
      <w:r w:rsidR="00D97093" w:rsidRPr="00D97093">
        <w:rPr>
          <w:rFonts w:hint="eastAsia"/>
          <w:lang w:eastAsia="zh-CN"/>
        </w:rPr>
        <w:t>号决议；</w:t>
      </w:r>
    </w:p>
    <w:p w:rsidR="00D97093" w:rsidRPr="00D97093" w:rsidRDefault="00D97093" w:rsidP="00D97093">
      <w:pPr>
        <w:pStyle w:val="enumlev1"/>
        <w:rPr>
          <w:lang w:eastAsia="zh-CN"/>
        </w:rPr>
      </w:pPr>
      <w:r>
        <w:rPr>
          <w:lang w:eastAsia="zh-CN"/>
        </w:rPr>
        <w:t>–</w:t>
      </w:r>
      <w:r>
        <w:rPr>
          <w:lang w:eastAsia="zh-CN"/>
        </w:rPr>
        <w:tab/>
      </w:r>
      <w:r w:rsidRPr="00D97093">
        <w:rPr>
          <w:rFonts w:hint="eastAsia"/>
          <w:lang w:eastAsia="zh-CN"/>
        </w:rPr>
        <w:t>频谱监测</w:t>
      </w:r>
      <w:r w:rsidR="00D700BD">
        <w:rPr>
          <w:rFonts w:hint="eastAsia"/>
          <w:lang w:eastAsia="zh-CN"/>
        </w:rPr>
        <w:t>的</w:t>
      </w:r>
      <w:r w:rsidRPr="00D97093">
        <w:rPr>
          <w:rFonts w:hint="eastAsia"/>
          <w:lang w:eastAsia="zh-CN"/>
        </w:rPr>
        <w:t>演进；</w:t>
      </w:r>
    </w:p>
    <w:p w:rsidR="00D97093" w:rsidRPr="00D97093" w:rsidRDefault="00D97093" w:rsidP="00D97093">
      <w:pPr>
        <w:pStyle w:val="enumlev1"/>
        <w:rPr>
          <w:lang w:eastAsia="zh-CN"/>
        </w:rPr>
      </w:pPr>
      <w:r>
        <w:rPr>
          <w:lang w:eastAsia="zh-CN"/>
        </w:rPr>
        <w:t>–</w:t>
      </w:r>
      <w:r>
        <w:rPr>
          <w:lang w:eastAsia="zh-CN"/>
        </w:rPr>
        <w:tab/>
      </w:r>
      <w:r w:rsidRPr="00D97093">
        <w:rPr>
          <w:rFonts w:hint="eastAsia"/>
          <w:lang w:eastAsia="zh-CN"/>
        </w:rPr>
        <w:t>测量技术和卫星监测新技术；</w:t>
      </w:r>
    </w:p>
    <w:p w:rsidR="00D97093" w:rsidRPr="00F74D60" w:rsidRDefault="00D97093" w:rsidP="00F1680C">
      <w:pPr>
        <w:pStyle w:val="enumlev1"/>
        <w:rPr>
          <w:lang w:eastAsia="zh-CN"/>
        </w:rPr>
      </w:pPr>
      <w:r>
        <w:rPr>
          <w:lang w:eastAsia="zh-CN"/>
        </w:rPr>
        <w:t>–</w:t>
      </w:r>
      <w:r>
        <w:rPr>
          <w:lang w:eastAsia="zh-CN"/>
        </w:rPr>
        <w:tab/>
      </w:r>
      <w:r w:rsidRPr="00D97093">
        <w:rPr>
          <w:rFonts w:hint="eastAsia"/>
          <w:lang w:eastAsia="zh-CN"/>
        </w:rPr>
        <w:t>与频谱</w:t>
      </w:r>
      <w:r>
        <w:rPr>
          <w:rFonts w:hint="eastAsia"/>
          <w:lang w:eastAsia="zh-CN"/>
        </w:rPr>
        <w:t>监测相关的其他技术研究（如</w:t>
      </w:r>
      <w:r>
        <w:rPr>
          <w:rFonts w:hint="eastAsia"/>
          <w:lang w:eastAsia="zh-CN"/>
        </w:rPr>
        <w:t>I</w:t>
      </w:r>
      <w:r>
        <w:rPr>
          <w:lang w:eastAsia="zh-CN"/>
        </w:rPr>
        <w:t>/Q</w:t>
      </w:r>
      <w:r>
        <w:rPr>
          <w:rFonts w:hint="eastAsia"/>
          <w:lang w:eastAsia="zh-CN"/>
        </w:rPr>
        <w:t>数据的存储</w:t>
      </w:r>
      <w:r w:rsidR="00B92BD8">
        <w:rPr>
          <w:rFonts w:hint="eastAsia"/>
          <w:lang w:eastAsia="zh-CN"/>
        </w:rPr>
        <w:t>、</w:t>
      </w:r>
      <w:r w:rsidR="00B92BD8">
        <w:rPr>
          <w:rFonts w:hint="eastAsia"/>
          <w:lang w:eastAsia="zh-CN"/>
        </w:rPr>
        <w:t>DVB-T/T2</w:t>
      </w:r>
      <w:r w:rsidR="00B92BD8">
        <w:rPr>
          <w:rFonts w:hint="eastAsia"/>
          <w:lang w:eastAsia="zh-CN"/>
        </w:rPr>
        <w:t>覆盖测量和</w:t>
      </w:r>
      <w:r w:rsidR="0028113A">
        <w:rPr>
          <w:rFonts w:hint="eastAsia"/>
          <w:lang w:eastAsia="zh-CN"/>
        </w:rPr>
        <w:t>规划标准的</w:t>
      </w:r>
      <w:r w:rsidR="00B92BD8">
        <w:rPr>
          <w:rFonts w:hint="eastAsia"/>
          <w:lang w:eastAsia="zh-CN"/>
        </w:rPr>
        <w:t>评估</w:t>
      </w:r>
      <w:r w:rsidR="0028113A">
        <w:rPr>
          <w:rFonts w:hint="eastAsia"/>
          <w:lang w:eastAsia="zh-CN"/>
        </w:rPr>
        <w:t>、发展中国家的基本要求</w:t>
      </w:r>
      <w:r>
        <w:rPr>
          <w:rFonts w:hint="eastAsia"/>
          <w:lang w:eastAsia="zh-CN"/>
        </w:rPr>
        <w:t>）。</w:t>
      </w:r>
    </w:p>
    <w:p w:rsidR="00D97093" w:rsidRPr="007300C8" w:rsidRDefault="00357AF1" w:rsidP="00357AF1">
      <w:pPr>
        <w:pStyle w:val="Heading2"/>
        <w:rPr>
          <w:lang w:eastAsia="zh-CN"/>
        </w:rPr>
      </w:pPr>
      <w:r>
        <w:rPr>
          <w:rFonts w:hint="eastAsia"/>
          <w:lang w:eastAsia="zh-CN"/>
        </w:rPr>
        <w:t>6</w:t>
      </w:r>
      <w:r w:rsidR="00D97093" w:rsidRPr="007300C8">
        <w:rPr>
          <w:lang w:eastAsia="zh-CN"/>
        </w:rPr>
        <w:t>.2</w:t>
      </w:r>
      <w:r w:rsidR="00D97093" w:rsidRPr="007300C8">
        <w:rPr>
          <w:lang w:eastAsia="zh-CN"/>
        </w:rPr>
        <w:tab/>
      </w:r>
      <w:r w:rsidR="00D97093" w:rsidRPr="007300C8">
        <w:rPr>
          <w:lang w:eastAsia="zh-CN"/>
        </w:rPr>
        <w:t>第</w:t>
      </w:r>
      <w:r w:rsidR="00D97093" w:rsidRPr="007300C8">
        <w:rPr>
          <w:bCs/>
          <w:lang w:eastAsia="zh-CN"/>
        </w:rPr>
        <w:t>3</w:t>
      </w:r>
      <w:r w:rsidR="00D97093" w:rsidRPr="007300C8">
        <w:rPr>
          <w:lang w:eastAsia="zh-CN"/>
        </w:rPr>
        <w:t>研究组</w:t>
      </w:r>
    </w:p>
    <w:p w:rsidR="00D97093" w:rsidRDefault="00D97093" w:rsidP="003B5233">
      <w:pPr>
        <w:ind w:firstLineChars="200" w:firstLine="480"/>
        <w:rPr>
          <w:lang w:eastAsia="zh-CN"/>
        </w:rPr>
      </w:pPr>
      <w:r>
        <w:rPr>
          <w:rFonts w:hint="eastAsia"/>
          <w:lang w:val="en-US" w:eastAsia="zh-CN"/>
        </w:rPr>
        <w:t>201</w:t>
      </w:r>
      <w:r w:rsidR="00AF0C0B">
        <w:rPr>
          <w:rFonts w:hint="eastAsia"/>
          <w:lang w:val="en-US" w:eastAsia="zh-CN"/>
        </w:rPr>
        <w:t>6</w:t>
      </w:r>
      <w:r>
        <w:rPr>
          <w:rFonts w:hint="eastAsia"/>
          <w:lang w:val="en-US" w:eastAsia="zh-CN"/>
        </w:rPr>
        <w:t>年</w:t>
      </w:r>
      <w:r w:rsidR="00AF0C0B">
        <w:rPr>
          <w:rFonts w:hint="eastAsia"/>
          <w:lang w:val="en-US" w:eastAsia="zh-CN"/>
        </w:rPr>
        <w:t>6</w:t>
      </w:r>
      <w:r>
        <w:rPr>
          <w:rFonts w:hint="eastAsia"/>
          <w:lang w:val="en-US" w:eastAsia="zh-CN"/>
        </w:rPr>
        <w:t>月会议后，第</w:t>
      </w:r>
      <w:r>
        <w:rPr>
          <w:rFonts w:hint="eastAsia"/>
          <w:lang w:val="en-US" w:eastAsia="zh-CN"/>
        </w:rPr>
        <w:t>3</w:t>
      </w:r>
      <w:r>
        <w:rPr>
          <w:rFonts w:hint="eastAsia"/>
          <w:lang w:val="en-US" w:eastAsia="zh-CN"/>
        </w:rPr>
        <w:t>研究组在研究组范围内批准了</w:t>
      </w:r>
      <w:r w:rsidR="00AF0C0B">
        <w:rPr>
          <w:rFonts w:hint="eastAsia"/>
          <w:lang w:val="en-US" w:eastAsia="zh-CN"/>
        </w:rPr>
        <w:t>12</w:t>
      </w:r>
      <w:r>
        <w:rPr>
          <w:rFonts w:hint="eastAsia"/>
          <w:lang w:val="en-US" w:eastAsia="zh-CN"/>
        </w:rPr>
        <w:t>份</w:t>
      </w:r>
      <w:r>
        <w:rPr>
          <w:rFonts w:hint="eastAsia"/>
          <w:lang w:val="en-US" w:eastAsia="zh-CN"/>
        </w:rPr>
        <w:t>ITU-R</w:t>
      </w:r>
      <w:r>
        <w:rPr>
          <w:rFonts w:hint="eastAsia"/>
          <w:lang w:val="en-US" w:eastAsia="zh-CN"/>
        </w:rPr>
        <w:t>建议书</w:t>
      </w:r>
      <w:r w:rsidR="00AF0C0B">
        <w:rPr>
          <w:rFonts w:hint="eastAsia"/>
          <w:lang w:val="en-US" w:eastAsia="zh-CN"/>
        </w:rPr>
        <w:t>修订</w:t>
      </w:r>
      <w:r>
        <w:rPr>
          <w:rFonts w:hint="eastAsia"/>
          <w:lang w:val="en-US" w:eastAsia="zh-CN"/>
        </w:rPr>
        <w:t>草案</w:t>
      </w:r>
      <w:r w:rsidR="00AF0C0B">
        <w:rPr>
          <w:rFonts w:hint="eastAsia"/>
          <w:lang w:val="en-US" w:eastAsia="zh-CN"/>
        </w:rPr>
        <w:t>和</w:t>
      </w:r>
      <w:r w:rsidR="00AF0C0B">
        <w:rPr>
          <w:rFonts w:hint="eastAsia"/>
          <w:lang w:val="en-US" w:eastAsia="zh-CN"/>
        </w:rPr>
        <w:t>2</w:t>
      </w:r>
      <w:r w:rsidR="00AF0C0B">
        <w:rPr>
          <w:rFonts w:hint="eastAsia"/>
          <w:lang w:val="en-US" w:eastAsia="zh-CN"/>
        </w:rPr>
        <w:t>份</w:t>
      </w:r>
      <w:r w:rsidR="00AF0C0B">
        <w:rPr>
          <w:rFonts w:hint="eastAsia"/>
          <w:lang w:val="en-US" w:eastAsia="zh-CN"/>
        </w:rPr>
        <w:t>ITU-R</w:t>
      </w:r>
      <w:r w:rsidR="00AF0C0B">
        <w:rPr>
          <w:rFonts w:hint="eastAsia"/>
          <w:lang w:val="en-US" w:eastAsia="zh-CN"/>
        </w:rPr>
        <w:t>报告修订草案</w:t>
      </w:r>
      <w:r>
        <w:rPr>
          <w:rFonts w:hint="eastAsia"/>
          <w:lang w:val="en-US" w:eastAsia="zh-CN"/>
        </w:rPr>
        <w:t>。第</w:t>
      </w:r>
      <w:r>
        <w:rPr>
          <w:rFonts w:hint="eastAsia"/>
          <w:lang w:val="en-US" w:eastAsia="zh-CN"/>
        </w:rPr>
        <w:t>3</w:t>
      </w:r>
      <w:r>
        <w:rPr>
          <w:rFonts w:hint="eastAsia"/>
          <w:lang w:val="en-US" w:eastAsia="zh-CN"/>
        </w:rPr>
        <w:t>研究组继续重视</w:t>
      </w:r>
      <w:r>
        <w:rPr>
          <w:rFonts w:hint="eastAsia"/>
          <w:lang w:val="en-US" w:eastAsia="zh-CN"/>
        </w:rPr>
        <w:t>300</w:t>
      </w:r>
      <w:r>
        <w:rPr>
          <w:rFonts w:hint="eastAsia"/>
          <w:lang w:eastAsia="zh-CN"/>
        </w:rPr>
        <w:t>M</w:t>
      </w:r>
      <w:r>
        <w:rPr>
          <w:lang w:eastAsia="zh-CN"/>
        </w:rPr>
        <w:t>Hz-</w:t>
      </w:r>
      <w:r w:rsidR="00AF0C0B">
        <w:rPr>
          <w:rFonts w:hint="eastAsia"/>
          <w:lang w:eastAsia="zh-CN"/>
        </w:rPr>
        <w:t>5</w:t>
      </w:r>
      <w:r>
        <w:rPr>
          <w:lang w:eastAsia="zh-CN"/>
        </w:rPr>
        <w:t>0GHz </w:t>
      </w:r>
      <w:r>
        <w:rPr>
          <w:rFonts w:hint="eastAsia"/>
          <w:lang w:eastAsia="zh-CN"/>
        </w:rPr>
        <w:t>频率范围内短</w:t>
      </w:r>
      <w:r w:rsidR="00AF0C0B">
        <w:rPr>
          <w:rFonts w:hint="eastAsia"/>
          <w:lang w:eastAsia="zh-CN"/>
        </w:rPr>
        <w:t>距离</w:t>
      </w:r>
      <w:r>
        <w:rPr>
          <w:rFonts w:hint="eastAsia"/>
          <w:lang w:eastAsia="zh-CN"/>
        </w:rPr>
        <w:t>系统的传播预测研究（</w:t>
      </w:r>
      <w:r w:rsidR="00AF0C0B">
        <w:rPr>
          <w:rFonts w:hint="eastAsia"/>
          <w:lang w:eastAsia="zh-CN"/>
        </w:rPr>
        <w:t xml:space="preserve">ITU-R </w:t>
      </w:r>
      <w:r>
        <w:rPr>
          <w:lang w:eastAsia="zh-CN"/>
        </w:rPr>
        <w:t>P.1238-</w:t>
      </w:r>
      <w:r>
        <w:rPr>
          <w:rFonts w:hint="eastAsia"/>
          <w:lang w:eastAsia="zh-CN"/>
        </w:rPr>
        <w:t>8</w:t>
      </w:r>
      <w:r>
        <w:rPr>
          <w:rFonts w:hint="eastAsia"/>
          <w:lang w:eastAsia="zh-CN"/>
        </w:rPr>
        <w:t>和</w:t>
      </w:r>
      <w:r>
        <w:rPr>
          <w:lang w:eastAsia="zh-CN"/>
        </w:rPr>
        <w:t>P.1411-</w:t>
      </w:r>
      <w:r>
        <w:rPr>
          <w:rFonts w:hint="eastAsia"/>
          <w:lang w:eastAsia="zh-CN"/>
        </w:rPr>
        <w:t>8</w:t>
      </w:r>
      <w:r>
        <w:rPr>
          <w:rFonts w:hint="eastAsia"/>
          <w:lang w:eastAsia="zh-CN"/>
        </w:rPr>
        <w:t>建议书）、与建筑入门损耗（</w:t>
      </w:r>
      <w:r>
        <w:rPr>
          <w:rFonts w:hint="eastAsia"/>
          <w:lang w:val="en-US" w:eastAsia="zh-CN"/>
        </w:rPr>
        <w:t xml:space="preserve">ITU-R </w:t>
      </w:r>
      <w:r>
        <w:rPr>
          <w:lang w:eastAsia="zh-CN"/>
        </w:rPr>
        <w:t>P.2040-</w:t>
      </w:r>
      <w:r>
        <w:rPr>
          <w:rFonts w:hint="eastAsia"/>
          <w:lang w:eastAsia="zh-CN"/>
        </w:rPr>
        <w:t>1</w:t>
      </w:r>
      <w:r>
        <w:rPr>
          <w:rFonts w:hint="eastAsia"/>
          <w:lang w:eastAsia="zh-CN"/>
        </w:rPr>
        <w:t>建议书）</w:t>
      </w:r>
      <w:r>
        <w:rPr>
          <w:rFonts w:hint="eastAsia"/>
          <w:lang w:val="en-US" w:eastAsia="zh-CN"/>
        </w:rPr>
        <w:t>和用于干扰和共用研究的</w:t>
      </w:r>
      <w:r w:rsidR="003B5233">
        <w:rPr>
          <w:rFonts w:hint="eastAsia"/>
          <w:lang w:val="en-US" w:eastAsia="zh-CN"/>
        </w:rPr>
        <w:t>底物损耗和</w:t>
      </w:r>
      <w:r>
        <w:rPr>
          <w:rFonts w:hint="eastAsia"/>
          <w:lang w:val="en-US" w:eastAsia="zh-CN"/>
        </w:rPr>
        <w:t>传播预测</w:t>
      </w:r>
      <w:r w:rsidR="00AF0C0B">
        <w:rPr>
          <w:rFonts w:hint="eastAsia"/>
          <w:lang w:val="en-US" w:eastAsia="zh-CN"/>
        </w:rPr>
        <w:t>，尤其是与</w:t>
      </w:r>
      <w:r w:rsidR="003B5233">
        <w:rPr>
          <w:rFonts w:hint="eastAsia"/>
          <w:lang w:val="en-US" w:eastAsia="zh-CN"/>
        </w:rPr>
        <w:t>就</w:t>
      </w:r>
      <w:r w:rsidR="00AF0C0B">
        <w:rPr>
          <w:rFonts w:hint="eastAsia"/>
          <w:lang w:val="en-US" w:eastAsia="zh-CN"/>
        </w:rPr>
        <w:t>WRC-19</w:t>
      </w:r>
      <w:r w:rsidR="00AF0C0B">
        <w:rPr>
          <w:rFonts w:hint="eastAsia"/>
          <w:lang w:val="en-US" w:eastAsia="zh-CN"/>
        </w:rPr>
        <w:t>议项</w:t>
      </w:r>
      <w:r w:rsidR="00AF0C0B">
        <w:rPr>
          <w:rFonts w:hint="eastAsia"/>
          <w:lang w:val="en-US" w:eastAsia="zh-CN"/>
        </w:rPr>
        <w:t>1.13</w:t>
      </w:r>
      <w:r w:rsidR="00AF0C0B">
        <w:rPr>
          <w:rFonts w:hint="eastAsia"/>
          <w:lang w:val="en-US" w:eastAsia="zh-CN"/>
        </w:rPr>
        <w:t>和</w:t>
      </w:r>
      <w:r w:rsidR="00AF0C0B">
        <w:rPr>
          <w:rFonts w:hint="eastAsia"/>
          <w:lang w:val="en-US" w:eastAsia="zh-CN"/>
        </w:rPr>
        <w:t>1.15</w:t>
      </w:r>
      <w:r w:rsidR="003B5233">
        <w:rPr>
          <w:rFonts w:hint="eastAsia"/>
          <w:lang w:val="en-US" w:eastAsia="zh-CN"/>
        </w:rPr>
        <w:t>的</w:t>
      </w:r>
      <w:r w:rsidR="00AF0C0B">
        <w:rPr>
          <w:rFonts w:hint="eastAsia"/>
          <w:lang w:val="en-US" w:eastAsia="zh-CN"/>
        </w:rPr>
        <w:t>筹备</w:t>
      </w:r>
      <w:r w:rsidR="003B5233">
        <w:rPr>
          <w:rFonts w:hint="eastAsia"/>
          <w:lang w:val="en-US" w:eastAsia="zh-CN"/>
        </w:rPr>
        <w:t>提交文稿</w:t>
      </w:r>
      <w:r w:rsidR="00AF0C0B">
        <w:rPr>
          <w:rFonts w:hint="eastAsia"/>
          <w:lang w:val="en-US" w:eastAsia="zh-CN"/>
        </w:rPr>
        <w:t>有关的</w:t>
      </w:r>
      <w:r>
        <w:rPr>
          <w:rFonts w:hint="eastAsia"/>
          <w:lang w:val="en-US" w:eastAsia="zh-CN"/>
        </w:rPr>
        <w:t>工作。</w:t>
      </w:r>
      <w:r>
        <w:rPr>
          <w:rFonts w:hint="eastAsia"/>
          <w:lang w:eastAsia="zh-CN"/>
        </w:rPr>
        <w:t>P</w:t>
      </w:r>
      <w:r>
        <w:rPr>
          <w:rFonts w:hint="eastAsia"/>
          <w:lang w:eastAsia="zh-CN"/>
        </w:rPr>
        <w:t>系列建议书仍广受欢迎，</w:t>
      </w:r>
      <w:r>
        <w:rPr>
          <w:rFonts w:hint="eastAsia"/>
          <w:lang w:eastAsia="zh-CN"/>
        </w:rPr>
        <w:t>201</w:t>
      </w:r>
      <w:r w:rsidR="003B5233">
        <w:rPr>
          <w:rFonts w:hint="eastAsia"/>
          <w:lang w:eastAsia="zh-CN"/>
        </w:rPr>
        <w:t>6</w:t>
      </w:r>
      <w:r>
        <w:rPr>
          <w:rFonts w:hint="eastAsia"/>
          <w:lang w:eastAsia="zh-CN"/>
        </w:rPr>
        <w:t>年期间的统计数据显示，其下载量位居榜首（超过</w:t>
      </w:r>
      <w:r w:rsidR="003B5233">
        <w:rPr>
          <w:rFonts w:hint="eastAsia"/>
          <w:lang w:eastAsia="zh-CN"/>
        </w:rPr>
        <w:t>1</w:t>
      </w:r>
      <w:r>
        <w:rPr>
          <w:rFonts w:hint="eastAsia"/>
          <w:lang w:eastAsia="zh-CN"/>
        </w:rPr>
        <w:t>30</w:t>
      </w:r>
      <w:r w:rsidR="003B5233">
        <w:rPr>
          <w:rFonts w:hint="eastAsia"/>
          <w:lang w:eastAsia="zh-CN"/>
        </w:rPr>
        <w:t>0</w:t>
      </w:r>
      <w:r>
        <w:rPr>
          <w:rFonts w:hint="eastAsia"/>
          <w:lang w:eastAsia="zh-CN"/>
        </w:rPr>
        <w:t xml:space="preserve"> 000</w:t>
      </w:r>
      <w:r>
        <w:rPr>
          <w:rFonts w:hint="eastAsia"/>
          <w:lang w:eastAsia="zh-CN"/>
        </w:rPr>
        <w:t>次），相当于对位居次席的建议书系列同期下载量的两倍</w:t>
      </w:r>
      <w:r w:rsidR="003B5233">
        <w:rPr>
          <w:rFonts w:hint="eastAsia"/>
          <w:lang w:eastAsia="zh-CN"/>
        </w:rPr>
        <w:t>还多</w:t>
      </w:r>
      <w:r>
        <w:rPr>
          <w:rFonts w:hint="eastAsia"/>
          <w:lang w:eastAsia="zh-CN"/>
        </w:rPr>
        <w:t>。</w:t>
      </w:r>
    </w:p>
    <w:p w:rsidR="00D97093" w:rsidRPr="007300C8" w:rsidRDefault="00357AF1" w:rsidP="00D97093">
      <w:pPr>
        <w:pStyle w:val="Heading2"/>
        <w:rPr>
          <w:lang w:eastAsia="zh-CN"/>
        </w:rPr>
      </w:pPr>
      <w:r>
        <w:rPr>
          <w:rFonts w:hint="eastAsia"/>
          <w:lang w:eastAsia="zh-CN"/>
        </w:rPr>
        <w:t>6</w:t>
      </w:r>
      <w:r w:rsidR="00D97093" w:rsidRPr="007300C8">
        <w:rPr>
          <w:lang w:eastAsia="zh-CN"/>
        </w:rPr>
        <w:t>.3</w:t>
      </w:r>
      <w:r w:rsidR="00D97093" w:rsidRPr="007300C8">
        <w:rPr>
          <w:lang w:eastAsia="zh-CN"/>
        </w:rPr>
        <w:tab/>
      </w:r>
      <w:r w:rsidR="00D97093" w:rsidRPr="007300C8">
        <w:rPr>
          <w:lang w:eastAsia="zh-CN"/>
        </w:rPr>
        <w:t>第</w:t>
      </w:r>
      <w:r w:rsidR="00D97093" w:rsidRPr="007300C8">
        <w:rPr>
          <w:lang w:eastAsia="zh-CN"/>
        </w:rPr>
        <w:t>4</w:t>
      </w:r>
      <w:r w:rsidR="00D97093" w:rsidRPr="007300C8">
        <w:rPr>
          <w:lang w:eastAsia="zh-CN"/>
        </w:rPr>
        <w:t>研究组</w:t>
      </w:r>
    </w:p>
    <w:p w:rsidR="00D97093" w:rsidRPr="00892897" w:rsidRDefault="003B5233" w:rsidP="003B5233">
      <w:pPr>
        <w:ind w:firstLineChars="200" w:firstLine="480"/>
        <w:rPr>
          <w:lang w:val="en-US" w:eastAsia="zh-CN"/>
        </w:rPr>
      </w:pPr>
      <w:r>
        <w:rPr>
          <w:rFonts w:hint="eastAsia"/>
          <w:lang w:eastAsia="zh-CN"/>
        </w:rPr>
        <w:t>第</w:t>
      </w:r>
      <w:r>
        <w:rPr>
          <w:rFonts w:hint="eastAsia"/>
          <w:lang w:eastAsia="zh-CN"/>
        </w:rPr>
        <w:t>4</w:t>
      </w:r>
      <w:r>
        <w:rPr>
          <w:rFonts w:hint="eastAsia"/>
          <w:lang w:eastAsia="zh-CN"/>
        </w:rPr>
        <w:t>研究组的</w:t>
      </w:r>
      <w:r w:rsidR="00D97093">
        <w:rPr>
          <w:rFonts w:hint="eastAsia"/>
          <w:lang w:eastAsia="zh-CN"/>
        </w:rPr>
        <w:t>工作组</w:t>
      </w:r>
      <w:r>
        <w:rPr>
          <w:rFonts w:hint="eastAsia"/>
          <w:lang w:eastAsia="zh-CN"/>
        </w:rPr>
        <w:t>在其</w:t>
      </w:r>
      <w:r w:rsidR="00D97093">
        <w:rPr>
          <w:rFonts w:hint="eastAsia"/>
          <w:lang w:eastAsia="zh-CN"/>
        </w:rPr>
        <w:t>作为牵头组</w:t>
      </w:r>
      <w:r>
        <w:rPr>
          <w:rFonts w:hint="eastAsia"/>
          <w:lang w:eastAsia="zh-CN"/>
        </w:rPr>
        <w:t>的</w:t>
      </w:r>
      <w:r w:rsidR="00D97093">
        <w:rPr>
          <w:rFonts w:hint="eastAsia"/>
          <w:lang w:eastAsia="zh-CN"/>
        </w:rPr>
        <w:t>WRC-1</w:t>
      </w:r>
      <w:r>
        <w:rPr>
          <w:rFonts w:hint="eastAsia"/>
          <w:lang w:eastAsia="zh-CN"/>
        </w:rPr>
        <w:t>9</w:t>
      </w:r>
      <w:r w:rsidR="00D97093">
        <w:rPr>
          <w:rFonts w:hint="eastAsia"/>
          <w:lang w:eastAsia="zh-CN"/>
        </w:rPr>
        <w:t>议项</w:t>
      </w:r>
      <w:r>
        <w:rPr>
          <w:rFonts w:hint="eastAsia"/>
          <w:lang w:eastAsia="zh-CN"/>
        </w:rPr>
        <w:t>以及他们作为文稿提交组的其他议项</w:t>
      </w:r>
      <w:r w:rsidR="00D97093">
        <w:rPr>
          <w:rFonts w:hint="eastAsia"/>
          <w:lang w:eastAsia="zh-CN"/>
        </w:rPr>
        <w:t>的</w:t>
      </w:r>
      <w:r>
        <w:rPr>
          <w:rFonts w:hint="eastAsia"/>
          <w:lang w:eastAsia="zh-CN"/>
        </w:rPr>
        <w:t>筹备工作方面取得了进展</w:t>
      </w:r>
      <w:r w:rsidR="00D97093">
        <w:rPr>
          <w:rFonts w:hint="eastAsia"/>
          <w:lang w:eastAsia="zh-CN"/>
        </w:rPr>
        <w:t>。</w:t>
      </w:r>
    </w:p>
    <w:p w:rsidR="003B5233" w:rsidRPr="003B5233" w:rsidRDefault="003B5233" w:rsidP="003B5233">
      <w:pPr>
        <w:ind w:firstLineChars="200" w:firstLine="480"/>
        <w:rPr>
          <w:lang w:eastAsia="zh-CN"/>
        </w:rPr>
      </w:pPr>
      <w:r>
        <w:rPr>
          <w:rFonts w:hint="eastAsia"/>
          <w:lang w:val="en-US" w:eastAsia="zh-CN"/>
        </w:rPr>
        <w:t>批准了涉及第</w:t>
      </w:r>
      <w:r>
        <w:rPr>
          <w:rFonts w:hint="eastAsia"/>
          <w:lang w:val="en-US" w:eastAsia="zh-CN"/>
        </w:rPr>
        <w:t>4</w:t>
      </w:r>
      <w:r>
        <w:rPr>
          <w:rFonts w:hint="eastAsia"/>
          <w:lang w:val="en-US" w:eastAsia="zh-CN"/>
        </w:rPr>
        <w:t>研究组范围的新建议书或修订建议书，尤其是</w:t>
      </w:r>
      <w:r w:rsidRPr="003B5233">
        <w:rPr>
          <w:lang w:val="en-US" w:eastAsia="zh-CN"/>
        </w:rPr>
        <w:t>ITU-R S.2099-0</w:t>
      </w:r>
      <w:r>
        <w:rPr>
          <w:rFonts w:hint="eastAsia"/>
          <w:lang w:val="en-US" w:eastAsia="zh-CN"/>
        </w:rPr>
        <w:t>“</w:t>
      </w:r>
      <w:r>
        <w:rPr>
          <w:color w:val="000000"/>
          <w:lang w:eastAsia="zh-CN"/>
        </w:rPr>
        <w:t>卫星假定参考数字路径的可允许短期误码性</w:t>
      </w:r>
      <w:r>
        <w:rPr>
          <w:rFonts w:ascii="SimSun" w:hAnsi="SimSun" w:cs="SimSun" w:hint="eastAsia"/>
          <w:color w:val="000000"/>
          <w:lang w:eastAsia="zh-CN"/>
        </w:rPr>
        <w:t>能</w:t>
      </w:r>
      <w:r>
        <w:rPr>
          <w:rFonts w:hint="eastAsia"/>
          <w:lang w:val="en-US" w:eastAsia="zh-CN"/>
        </w:rPr>
        <w:t>”、</w:t>
      </w:r>
      <w:r w:rsidRPr="003B5233">
        <w:rPr>
          <w:lang w:val="en-US" w:eastAsia="zh-CN"/>
        </w:rPr>
        <w:t>ITU-R BO.2098-0</w:t>
      </w:r>
      <w:r>
        <w:rPr>
          <w:rFonts w:hint="eastAsia"/>
          <w:lang w:val="en-US" w:eastAsia="zh-CN"/>
        </w:rPr>
        <w:t>“</w:t>
      </w:r>
      <w:r>
        <w:rPr>
          <w:color w:val="000000"/>
          <w:lang w:eastAsia="zh-CN"/>
        </w:rPr>
        <w:t>UHDTV</w:t>
      </w:r>
      <w:r>
        <w:rPr>
          <w:color w:val="000000"/>
          <w:lang w:eastAsia="zh-CN"/>
        </w:rPr>
        <w:t>卫星广播的传输系</w:t>
      </w:r>
      <w:r>
        <w:rPr>
          <w:rFonts w:ascii="SimSun" w:hAnsi="SimSun" w:cs="SimSun" w:hint="eastAsia"/>
          <w:color w:val="000000"/>
          <w:lang w:eastAsia="zh-CN"/>
        </w:rPr>
        <w:t>统</w:t>
      </w:r>
      <w:r>
        <w:rPr>
          <w:rFonts w:hint="eastAsia"/>
          <w:lang w:val="en-US" w:eastAsia="zh-CN"/>
        </w:rPr>
        <w:t>”和</w:t>
      </w:r>
      <w:r w:rsidR="001953D2">
        <w:rPr>
          <w:lang w:val="en-US" w:eastAsia="zh-CN"/>
        </w:rPr>
        <w:t>ITU-R BO.1784-1</w:t>
      </w:r>
      <w:r>
        <w:rPr>
          <w:rFonts w:hint="eastAsia"/>
          <w:lang w:val="en-US" w:eastAsia="zh-CN"/>
        </w:rPr>
        <w:t>“</w:t>
      </w:r>
      <w:r>
        <w:rPr>
          <w:color w:val="000000"/>
          <w:lang w:eastAsia="zh-CN"/>
        </w:rPr>
        <w:t>可灵活配置（电视、声音和数据）的数字卫星广播系</w:t>
      </w:r>
      <w:r>
        <w:rPr>
          <w:rFonts w:ascii="SimSun" w:hAnsi="SimSun" w:cs="SimSun" w:hint="eastAsia"/>
          <w:color w:val="000000"/>
          <w:lang w:eastAsia="zh-CN"/>
        </w:rPr>
        <w:t>统</w:t>
      </w:r>
      <w:r>
        <w:rPr>
          <w:rFonts w:hint="eastAsia"/>
          <w:lang w:val="en-US" w:eastAsia="zh-CN"/>
        </w:rPr>
        <w:t>”</w:t>
      </w:r>
      <w:r w:rsidR="008E4CC9">
        <w:rPr>
          <w:rFonts w:hint="eastAsia"/>
          <w:lang w:val="en-US" w:eastAsia="zh-CN"/>
        </w:rPr>
        <w:t>等</w:t>
      </w:r>
      <w:r>
        <w:rPr>
          <w:rFonts w:hint="eastAsia"/>
          <w:lang w:val="en-US" w:eastAsia="zh-CN"/>
        </w:rPr>
        <w:t>建议书。</w:t>
      </w:r>
    </w:p>
    <w:p w:rsidR="003B5233" w:rsidRPr="003B5233" w:rsidRDefault="008E4CC9" w:rsidP="008E4CC9">
      <w:pPr>
        <w:ind w:firstLineChars="200" w:firstLine="480"/>
        <w:rPr>
          <w:lang w:eastAsia="zh-CN"/>
        </w:rPr>
      </w:pPr>
      <w:r>
        <w:rPr>
          <w:rFonts w:hint="eastAsia"/>
          <w:lang w:val="en-US" w:eastAsia="zh-CN"/>
        </w:rPr>
        <w:lastRenderedPageBreak/>
        <w:t>批准了涉及第</w:t>
      </w:r>
      <w:r>
        <w:rPr>
          <w:rFonts w:hint="eastAsia"/>
          <w:lang w:val="en-US" w:eastAsia="zh-CN"/>
        </w:rPr>
        <w:t>4</w:t>
      </w:r>
      <w:r>
        <w:rPr>
          <w:rFonts w:hint="eastAsia"/>
          <w:lang w:val="en-US" w:eastAsia="zh-CN"/>
        </w:rPr>
        <w:t>研究组范围的新报告或修订报告，尤其是</w:t>
      </w:r>
      <w:r w:rsidR="001953D2">
        <w:rPr>
          <w:lang w:val="en-US" w:eastAsia="zh-CN"/>
        </w:rPr>
        <w:t>ITU</w:t>
      </w:r>
      <w:r w:rsidR="001953D2">
        <w:rPr>
          <w:lang w:val="en-US" w:eastAsia="zh-CN"/>
        </w:rPr>
        <w:noBreakHyphen/>
        <w:t>R M.2396-0</w:t>
      </w:r>
      <w:r>
        <w:rPr>
          <w:rFonts w:hint="eastAsia"/>
          <w:lang w:val="en-US" w:eastAsia="zh-CN"/>
        </w:rPr>
        <w:t>“卫星移动业务用于航班跟踪”、</w:t>
      </w:r>
      <w:r w:rsidR="001953D2">
        <w:rPr>
          <w:lang w:eastAsia="zh-CN"/>
        </w:rPr>
        <w:t>ITU-R BO.2397-0</w:t>
      </w:r>
      <w:r>
        <w:rPr>
          <w:rFonts w:hint="eastAsia"/>
          <w:lang w:eastAsia="zh-CN"/>
        </w:rPr>
        <w:t>“</w:t>
      </w:r>
      <w:r>
        <w:rPr>
          <w:color w:val="000000"/>
          <w:lang w:eastAsia="zh-CN"/>
        </w:rPr>
        <w:t>UHDTV</w:t>
      </w:r>
      <w:r>
        <w:rPr>
          <w:color w:val="000000"/>
          <w:lang w:eastAsia="zh-CN"/>
        </w:rPr>
        <w:t>卫星广播的卫星传输</w:t>
      </w:r>
      <w:r>
        <w:rPr>
          <w:rFonts w:hint="eastAsia"/>
          <w:lang w:eastAsia="zh-CN"/>
        </w:rPr>
        <w:t>”、</w:t>
      </w:r>
      <w:r w:rsidR="003B5233" w:rsidRPr="003B5233">
        <w:rPr>
          <w:lang w:eastAsia="zh-CN"/>
        </w:rPr>
        <w:t xml:space="preserve">ITU-R M.2398-0 </w:t>
      </w:r>
      <w:r>
        <w:rPr>
          <w:rFonts w:hint="eastAsia"/>
          <w:lang w:eastAsia="zh-CN"/>
        </w:rPr>
        <w:t>“</w:t>
      </w:r>
      <w:r>
        <w:rPr>
          <w:color w:val="000000"/>
          <w:lang w:eastAsia="zh-CN"/>
        </w:rPr>
        <w:t>3 GHz</w:t>
      </w:r>
      <w:r>
        <w:rPr>
          <w:color w:val="000000"/>
          <w:lang w:eastAsia="zh-CN"/>
        </w:rPr>
        <w:t>以下频段中操作的综合</w:t>
      </w:r>
      <w:r>
        <w:rPr>
          <w:color w:val="000000"/>
          <w:lang w:eastAsia="zh-CN"/>
        </w:rPr>
        <w:t>MSS</w:t>
      </w:r>
      <w:r>
        <w:rPr>
          <w:color w:val="000000"/>
          <w:lang w:eastAsia="zh-CN"/>
        </w:rPr>
        <w:t>系统的情形和性</w:t>
      </w:r>
      <w:r>
        <w:rPr>
          <w:rFonts w:ascii="SimSun" w:hAnsi="SimSun" w:cs="SimSun" w:hint="eastAsia"/>
          <w:color w:val="000000"/>
          <w:lang w:eastAsia="zh-CN"/>
        </w:rPr>
        <w:t>能</w:t>
      </w:r>
      <w:r>
        <w:rPr>
          <w:rFonts w:hint="eastAsia"/>
          <w:lang w:eastAsia="zh-CN"/>
        </w:rPr>
        <w:t>”和</w:t>
      </w:r>
      <w:r w:rsidR="003B5233" w:rsidRPr="003B5233">
        <w:rPr>
          <w:iCs/>
          <w:lang w:val="en-US" w:eastAsia="zh-CN"/>
        </w:rPr>
        <w:t>ITU</w:t>
      </w:r>
      <w:r w:rsidR="003B5233" w:rsidRPr="003B5233">
        <w:rPr>
          <w:iCs/>
          <w:lang w:val="en-US" w:eastAsia="zh-CN"/>
        </w:rPr>
        <w:noBreakHyphen/>
        <w:t>R S.2223-1</w:t>
      </w:r>
      <w:r>
        <w:rPr>
          <w:rFonts w:hint="eastAsia"/>
          <w:iCs/>
          <w:lang w:val="en-US" w:eastAsia="zh-CN"/>
        </w:rPr>
        <w:t>“</w:t>
      </w:r>
      <w:r>
        <w:rPr>
          <w:color w:val="000000"/>
          <w:lang w:eastAsia="zh-CN"/>
        </w:rPr>
        <w:t>17.3</w:t>
      </w:r>
      <w:r>
        <w:rPr>
          <w:color w:val="000000"/>
          <w:lang w:eastAsia="zh-CN"/>
        </w:rPr>
        <w:t>至</w:t>
      </w:r>
      <w:r>
        <w:rPr>
          <w:color w:val="000000"/>
          <w:lang w:eastAsia="zh-CN"/>
        </w:rPr>
        <w:t>30.0 GHz</w:t>
      </w:r>
      <w:r>
        <w:rPr>
          <w:color w:val="000000"/>
          <w:lang w:eastAsia="zh-CN"/>
        </w:rPr>
        <w:t>频段内在移动平台上的</w:t>
      </w:r>
      <w:r>
        <w:rPr>
          <w:color w:val="000000"/>
          <w:lang w:eastAsia="zh-CN"/>
        </w:rPr>
        <w:t>GSO FSS</w:t>
      </w:r>
      <w:r>
        <w:rPr>
          <w:color w:val="000000"/>
          <w:lang w:eastAsia="zh-CN"/>
        </w:rPr>
        <w:t>地球站的技术和操作要</w:t>
      </w:r>
      <w:r>
        <w:rPr>
          <w:rFonts w:ascii="SimSun" w:hAnsi="SimSun" w:cs="SimSun" w:hint="eastAsia"/>
          <w:color w:val="000000"/>
          <w:lang w:eastAsia="zh-CN"/>
        </w:rPr>
        <w:t>求</w:t>
      </w:r>
      <w:r>
        <w:rPr>
          <w:rFonts w:hint="eastAsia"/>
          <w:iCs/>
          <w:lang w:val="en-US" w:eastAsia="zh-CN"/>
        </w:rPr>
        <w:t>”等报告。</w:t>
      </w:r>
    </w:p>
    <w:p w:rsidR="00F1680C" w:rsidRPr="007046F1" w:rsidRDefault="00F1680C" w:rsidP="00F1680C">
      <w:pPr>
        <w:pStyle w:val="Heading2"/>
        <w:rPr>
          <w:lang w:eastAsia="zh-CN"/>
        </w:rPr>
      </w:pPr>
      <w:r>
        <w:rPr>
          <w:rFonts w:hint="eastAsia"/>
          <w:lang w:eastAsia="zh-CN"/>
        </w:rPr>
        <w:t>6</w:t>
      </w:r>
      <w:r w:rsidRPr="00AE55FD">
        <w:rPr>
          <w:lang w:eastAsia="zh-CN"/>
        </w:rPr>
        <w:t>.4</w:t>
      </w:r>
      <w:r w:rsidRPr="00AE55FD">
        <w:rPr>
          <w:lang w:eastAsia="zh-CN"/>
        </w:rPr>
        <w:tab/>
      </w:r>
      <w:r w:rsidRPr="00AE55FD">
        <w:rPr>
          <w:lang w:eastAsia="zh-CN"/>
        </w:rPr>
        <w:t>第</w:t>
      </w:r>
      <w:r w:rsidRPr="007046F1">
        <w:rPr>
          <w:lang w:eastAsia="zh-CN"/>
        </w:rPr>
        <w:t>5</w:t>
      </w:r>
      <w:r w:rsidRPr="00AE55FD">
        <w:rPr>
          <w:lang w:eastAsia="zh-CN"/>
        </w:rPr>
        <w:t>研究组</w:t>
      </w:r>
    </w:p>
    <w:p w:rsidR="00F1680C" w:rsidRDefault="00F1680C" w:rsidP="001953D2">
      <w:pPr>
        <w:ind w:firstLineChars="200" w:firstLine="480"/>
        <w:rPr>
          <w:lang w:eastAsia="zh-CN"/>
        </w:rPr>
      </w:pPr>
      <w:r>
        <w:rPr>
          <w:rFonts w:hint="eastAsia"/>
          <w:lang w:eastAsia="zh-CN"/>
        </w:rPr>
        <w:t>批准了与第</w:t>
      </w:r>
      <w:r>
        <w:rPr>
          <w:rFonts w:hint="eastAsia"/>
          <w:lang w:eastAsia="zh-CN"/>
        </w:rPr>
        <w:t>5</w:t>
      </w:r>
      <w:r>
        <w:rPr>
          <w:rFonts w:hint="eastAsia"/>
          <w:lang w:eastAsia="zh-CN"/>
        </w:rPr>
        <w:t>研究</w:t>
      </w:r>
      <w:r>
        <w:rPr>
          <w:rFonts w:hint="eastAsia"/>
          <w:lang w:eastAsia="zh-CN"/>
        </w:rPr>
        <w:t>组</w:t>
      </w:r>
      <w:r>
        <w:rPr>
          <w:rFonts w:hint="eastAsia"/>
          <w:lang w:eastAsia="zh-CN"/>
        </w:rPr>
        <w:t>范围有关的六份建议书和五份报告，其中一些建议书和报告支持已开展的、与</w:t>
      </w:r>
      <w:r>
        <w:rPr>
          <w:rFonts w:hint="eastAsia"/>
          <w:lang w:eastAsia="zh-CN"/>
        </w:rPr>
        <w:t>WRC-19</w:t>
      </w:r>
      <w:r>
        <w:rPr>
          <w:rFonts w:hint="eastAsia"/>
          <w:lang w:eastAsia="zh-CN"/>
        </w:rPr>
        <w:t>议项有关的研究工作。</w:t>
      </w:r>
    </w:p>
    <w:p w:rsidR="00F1680C" w:rsidRDefault="00F1680C" w:rsidP="00F1680C">
      <w:pPr>
        <w:ind w:firstLineChars="200" w:firstLine="480"/>
        <w:rPr>
          <w:lang w:eastAsia="zh-CN"/>
        </w:rPr>
      </w:pPr>
      <w:r>
        <w:rPr>
          <w:lang w:eastAsia="zh-CN"/>
        </w:rPr>
        <w:t>5A</w:t>
      </w:r>
      <w:r>
        <w:rPr>
          <w:rFonts w:hint="eastAsia"/>
          <w:lang w:eastAsia="zh-CN"/>
        </w:rPr>
        <w:t>工作组制订了</w:t>
      </w:r>
      <w:r>
        <w:rPr>
          <w:lang w:eastAsia="zh-CN"/>
        </w:rPr>
        <w:t>ITU-R M.2395</w:t>
      </w:r>
      <w:r>
        <w:rPr>
          <w:rFonts w:hint="eastAsia"/>
          <w:lang w:eastAsia="zh-CN"/>
        </w:rPr>
        <w:t>报告“部分国家铁路通信系统介绍”。这是一份侧重于某些铁路部署情形中火车和地面台站毫米波频率范围内无线电通信特性测量结果的案例研究的技术报告。在众多其他问题中，报告研究了未来宽带的发射要求及</w:t>
      </w:r>
      <w:r>
        <w:rPr>
          <w:rFonts w:hint="eastAsia"/>
          <w:lang w:eastAsia="zh-CN"/>
        </w:rPr>
        <w:t>300</w:t>
      </w:r>
      <w:r>
        <w:rPr>
          <w:rFonts w:hint="eastAsia"/>
          <w:lang w:eastAsia="zh-CN"/>
        </w:rPr>
        <w:t>公里</w:t>
      </w:r>
      <w:r>
        <w:rPr>
          <w:rFonts w:hint="eastAsia"/>
          <w:lang w:eastAsia="zh-CN"/>
        </w:rPr>
        <w:t>/</w:t>
      </w:r>
      <w:r>
        <w:rPr>
          <w:rFonts w:hint="eastAsia"/>
          <w:lang w:eastAsia="zh-CN"/>
        </w:rPr>
        <w:t>小时以上的高车速对现有和未来铁路通信系统的影响。</w:t>
      </w:r>
    </w:p>
    <w:p w:rsidR="00F1680C" w:rsidRDefault="00F1680C" w:rsidP="00F1680C">
      <w:pPr>
        <w:ind w:firstLineChars="200" w:firstLine="480"/>
        <w:rPr>
          <w:lang w:eastAsia="zh-CN"/>
        </w:rPr>
      </w:pPr>
      <w:r>
        <w:rPr>
          <w:lang w:eastAsia="zh-CN"/>
        </w:rPr>
        <w:t>5D</w:t>
      </w:r>
      <w:r>
        <w:rPr>
          <w:rFonts w:hint="eastAsia"/>
          <w:lang w:eastAsia="zh-CN"/>
        </w:rPr>
        <w:t>工作组修订了有关将国际移动通信（</w:t>
      </w:r>
      <w:r>
        <w:rPr>
          <w:rFonts w:hint="eastAsia"/>
          <w:lang w:eastAsia="zh-CN"/>
        </w:rPr>
        <w:t>IMT</w:t>
      </w:r>
      <w:r>
        <w:rPr>
          <w:rFonts w:hint="eastAsia"/>
          <w:lang w:eastAsia="zh-CN"/>
        </w:rPr>
        <w:t>）用于公众保护和救灾（</w:t>
      </w:r>
      <w:r w:rsidRPr="006A4A2D">
        <w:rPr>
          <w:iCs/>
          <w:lang w:eastAsia="zh-CN"/>
        </w:rPr>
        <w:t>PPDR</w:t>
      </w:r>
      <w:r>
        <w:rPr>
          <w:rFonts w:hint="eastAsia"/>
          <w:lang w:eastAsia="zh-CN"/>
        </w:rPr>
        <w:t>）应用的</w:t>
      </w:r>
      <w:r>
        <w:rPr>
          <w:lang w:eastAsia="zh-CN"/>
        </w:rPr>
        <w:t xml:space="preserve"> ITU</w:t>
      </w:r>
      <w:r>
        <w:rPr>
          <w:lang w:eastAsia="zh-CN"/>
        </w:rPr>
        <w:noBreakHyphen/>
        <w:t>R M.2291</w:t>
      </w:r>
      <w:r>
        <w:rPr>
          <w:rFonts w:hint="eastAsia"/>
          <w:lang w:eastAsia="zh-CN"/>
        </w:rPr>
        <w:t>报告。该报告涉及根据相关</w:t>
      </w:r>
      <w:r>
        <w:rPr>
          <w:rFonts w:hint="eastAsia"/>
          <w:lang w:eastAsia="zh-CN"/>
        </w:rPr>
        <w:t>ITU-R</w:t>
      </w:r>
      <w:r>
        <w:rPr>
          <w:rFonts w:hint="eastAsia"/>
          <w:lang w:eastAsia="zh-CN"/>
        </w:rPr>
        <w:t>决议的规定，在目前和未来将</w:t>
      </w:r>
      <w:r>
        <w:rPr>
          <w:rFonts w:hint="eastAsia"/>
          <w:lang w:eastAsia="zh-CN"/>
        </w:rPr>
        <w:t>IMT</w:t>
      </w:r>
      <w:r>
        <w:rPr>
          <w:rFonts w:hint="eastAsia"/>
          <w:lang w:eastAsia="zh-CN"/>
        </w:rPr>
        <w:t>用于支持宽带</w:t>
      </w:r>
      <w:r w:rsidRPr="00E10375">
        <w:rPr>
          <w:lang w:eastAsia="zh-CN"/>
        </w:rPr>
        <w:t>PPDR</w:t>
      </w:r>
      <w:r>
        <w:rPr>
          <w:rFonts w:hint="eastAsia"/>
          <w:lang w:eastAsia="zh-CN"/>
        </w:rPr>
        <w:t>通信。报告进一步提供了部署用于</w:t>
      </w:r>
      <w:r>
        <w:rPr>
          <w:rFonts w:hint="eastAsia"/>
          <w:lang w:eastAsia="zh-CN"/>
        </w:rPr>
        <w:t>PPDR</w:t>
      </w:r>
      <w:r>
        <w:rPr>
          <w:rFonts w:hint="eastAsia"/>
          <w:lang w:eastAsia="zh-CN"/>
        </w:rPr>
        <w:t>通信的</w:t>
      </w:r>
      <w:r>
        <w:rPr>
          <w:rFonts w:hint="eastAsia"/>
          <w:lang w:eastAsia="zh-CN"/>
        </w:rPr>
        <w:t>IMT</w:t>
      </w:r>
      <w:r>
        <w:rPr>
          <w:rFonts w:hint="eastAsia"/>
          <w:lang w:eastAsia="zh-CN"/>
        </w:rPr>
        <w:t>的实例、</w:t>
      </w:r>
      <w:r>
        <w:rPr>
          <w:rFonts w:hint="eastAsia"/>
          <w:lang w:eastAsia="zh-CN"/>
        </w:rPr>
        <w:t>IMT</w:t>
      </w:r>
      <w:r>
        <w:rPr>
          <w:rFonts w:hint="eastAsia"/>
          <w:lang w:eastAsia="zh-CN"/>
        </w:rPr>
        <w:t>系统支持宽带</w:t>
      </w:r>
      <w:r>
        <w:rPr>
          <w:rFonts w:hint="eastAsia"/>
          <w:lang w:eastAsia="zh-CN"/>
        </w:rPr>
        <w:t>PPDR</w:t>
      </w:r>
      <w:r>
        <w:rPr>
          <w:rFonts w:hint="eastAsia"/>
          <w:lang w:eastAsia="zh-CN"/>
        </w:rPr>
        <w:t>应用（如数据和视频）的案例研究和情形。</w:t>
      </w:r>
      <w:r w:rsidRPr="00E72DF2">
        <w:rPr>
          <w:snapToGrid w:val="0"/>
          <w:lang w:eastAsia="zh-CN"/>
        </w:rPr>
        <w:t>PPDR</w:t>
      </w:r>
      <w:r>
        <w:rPr>
          <w:rFonts w:hint="eastAsia"/>
          <w:snapToGrid w:val="0"/>
          <w:lang w:eastAsia="zh-CN"/>
        </w:rPr>
        <w:t>能力范围的扩展（从窄带到较大带宽和宽带），为包括发展中国家在内的世界各地的应急响应工作提供了更大的便利。</w:t>
      </w:r>
    </w:p>
    <w:p w:rsidR="00F1680C" w:rsidRPr="00B94BFE" w:rsidRDefault="00F1680C" w:rsidP="00F1680C">
      <w:pPr>
        <w:ind w:firstLineChars="200" w:firstLine="480"/>
        <w:rPr>
          <w:lang w:eastAsia="zh-CN"/>
        </w:rPr>
      </w:pPr>
      <w:r>
        <w:rPr>
          <w:lang w:eastAsia="zh-CN"/>
        </w:rPr>
        <w:t>5D</w:t>
      </w:r>
      <w:r>
        <w:rPr>
          <w:rFonts w:hint="eastAsia"/>
          <w:lang w:eastAsia="zh-CN"/>
        </w:rPr>
        <w:t>工作组还制订了多份有关</w:t>
      </w:r>
      <w:r>
        <w:rPr>
          <w:rFonts w:hint="eastAsia"/>
          <w:lang w:eastAsia="zh-CN"/>
        </w:rPr>
        <w:t>IMT</w:t>
      </w:r>
      <w:r>
        <w:rPr>
          <w:rFonts w:hint="eastAsia"/>
          <w:lang w:eastAsia="zh-CN"/>
        </w:rPr>
        <w:t>的报告和建议书并随后得到了第</w:t>
      </w:r>
      <w:r>
        <w:rPr>
          <w:rFonts w:hint="eastAsia"/>
          <w:lang w:eastAsia="zh-CN"/>
        </w:rPr>
        <w:t>5</w:t>
      </w:r>
      <w:r>
        <w:rPr>
          <w:rFonts w:hint="eastAsia"/>
          <w:lang w:eastAsia="zh-CN"/>
        </w:rPr>
        <w:t>研究</w:t>
      </w:r>
      <w:r>
        <w:rPr>
          <w:rFonts w:hint="eastAsia"/>
          <w:lang w:eastAsia="zh-CN"/>
        </w:rPr>
        <w:t>组</w:t>
      </w:r>
      <w:r>
        <w:rPr>
          <w:rFonts w:hint="eastAsia"/>
          <w:lang w:eastAsia="zh-CN"/>
        </w:rPr>
        <w:t>的批准。</w:t>
      </w:r>
    </w:p>
    <w:p w:rsidR="00F1680C" w:rsidRDefault="00F1680C" w:rsidP="00F1680C">
      <w:pPr>
        <w:pStyle w:val="Heading2"/>
        <w:rPr>
          <w:lang w:eastAsia="zh-CN"/>
        </w:rPr>
      </w:pPr>
      <w:r>
        <w:rPr>
          <w:rFonts w:hint="eastAsia"/>
          <w:lang w:eastAsia="zh-CN"/>
        </w:rPr>
        <w:t>6.5</w:t>
      </w:r>
      <w:r>
        <w:rPr>
          <w:rFonts w:hint="eastAsia"/>
          <w:lang w:eastAsia="zh-CN"/>
        </w:rPr>
        <w:tab/>
      </w:r>
      <w:r w:rsidRPr="00AE55FD">
        <w:rPr>
          <w:lang w:eastAsia="zh-CN"/>
        </w:rPr>
        <w:t>第</w:t>
      </w:r>
      <w:r>
        <w:rPr>
          <w:rFonts w:hint="eastAsia"/>
          <w:lang w:eastAsia="zh-CN"/>
        </w:rPr>
        <w:t>1</w:t>
      </w:r>
      <w:r w:rsidRPr="00AE55FD">
        <w:rPr>
          <w:lang w:eastAsia="zh-CN"/>
        </w:rPr>
        <w:t>研究组</w:t>
      </w:r>
      <w:r>
        <w:rPr>
          <w:rFonts w:hint="eastAsia"/>
          <w:lang w:eastAsia="zh-CN"/>
        </w:rPr>
        <w:t>和</w:t>
      </w:r>
      <w:r w:rsidRPr="00AE55FD">
        <w:rPr>
          <w:lang w:eastAsia="zh-CN"/>
        </w:rPr>
        <w:t>第</w:t>
      </w:r>
      <w:r w:rsidRPr="007046F1">
        <w:rPr>
          <w:lang w:eastAsia="zh-CN"/>
        </w:rPr>
        <w:t>5</w:t>
      </w:r>
      <w:r w:rsidRPr="00AE55FD">
        <w:rPr>
          <w:lang w:eastAsia="zh-CN"/>
        </w:rPr>
        <w:t>研究组</w:t>
      </w:r>
      <w:r>
        <w:rPr>
          <w:rFonts w:hint="eastAsia"/>
          <w:lang w:eastAsia="zh-CN"/>
        </w:rPr>
        <w:t>联合开展的活动</w:t>
      </w:r>
    </w:p>
    <w:p w:rsidR="00F1680C" w:rsidRPr="005D4BEC" w:rsidRDefault="00F1680C" w:rsidP="00F1680C">
      <w:pPr>
        <w:ind w:firstLineChars="200" w:firstLine="480"/>
        <w:rPr>
          <w:lang w:eastAsia="zh-CN"/>
        </w:rPr>
      </w:pPr>
      <w:r w:rsidRPr="00AE55FD">
        <w:rPr>
          <w:lang w:eastAsia="zh-CN"/>
        </w:rPr>
        <w:t>第</w:t>
      </w:r>
      <w:r>
        <w:rPr>
          <w:rFonts w:hint="eastAsia"/>
          <w:lang w:eastAsia="zh-CN"/>
        </w:rPr>
        <w:t>1</w:t>
      </w:r>
      <w:r w:rsidRPr="00AE55FD">
        <w:rPr>
          <w:lang w:eastAsia="zh-CN"/>
        </w:rPr>
        <w:t>研究组</w:t>
      </w:r>
      <w:r>
        <w:rPr>
          <w:rFonts w:hint="eastAsia"/>
          <w:lang w:eastAsia="zh-CN"/>
        </w:rPr>
        <w:t>和</w:t>
      </w:r>
      <w:r w:rsidRPr="00AE55FD">
        <w:rPr>
          <w:lang w:eastAsia="zh-CN"/>
        </w:rPr>
        <w:t>第</w:t>
      </w:r>
      <w:r w:rsidRPr="007046F1">
        <w:rPr>
          <w:lang w:eastAsia="zh-CN"/>
        </w:rPr>
        <w:t>5</w:t>
      </w:r>
      <w:r w:rsidRPr="00AE55FD">
        <w:rPr>
          <w:lang w:eastAsia="zh-CN"/>
        </w:rPr>
        <w:t>研究组</w:t>
      </w:r>
      <w:r>
        <w:rPr>
          <w:rFonts w:hint="eastAsia"/>
          <w:lang w:eastAsia="zh-CN"/>
        </w:rPr>
        <w:t>联合举办了有关物联网频谱管理的讲习班。该讲习班旨在提供有关部署物联网（</w:t>
      </w:r>
      <w:r>
        <w:rPr>
          <w:lang w:eastAsia="zh-CN"/>
        </w:rPr>
        <w:t>IoT</w:t>
      </w:r>
      <w:r>
        <w:rPr>
          <w:rFonts w:hint="eastAsia"/>
          <w:lang w:eastAsia="zh-CN"/>
        </w:rPr>
        <w:t>）的一些频谱管理事宜的高</w:t>
      </w:r>
      <w:r>
        <w:rPr>
          <w:rFonts w:hint="eastAsia"/>
          <w:lang w:eastAsia="zh-CN"/>
        </w:rPr>
        <w:t>级别</w:t>
      </w:r>
      <w:r>
        <w:rPr>
          <w:rFonts w:hint="eastAsia"/>
          <w:lang w:eastAsia="zh-CN"/>
        </w:rPr>
        <w:t>观点并注意到</w:t>
      </w:r>
      <w:r>
        <w:rPr>
          <w:rFonts w:hint="eastAsia"/>
          <w:lang w:eastAsia="zh-CN"/>
        </w:rPr>
        <w:t>ITU-R</w:t>
      </w:r>
      <w:r>
        <w:rPr>
          <w:rFonts w:hint="eastAsia"/>
          <w:lang w:eastAsia="zh-CN"/>
        </w:rPr>
        <w:t>第</w:t>
      </w:r>
      <w:r>
        <w:rPr>
          <w:rFonts w:hint="eastAsia"/>
          <w:lang w:eastAsia="zh-CN"/>
        </w:rPr>
        <w:t>66</w:t>
      </w:r>
      <w:r>
        <w:rPr>
          <w:rFonts w:hint="eastAsia"/>
          <w:lang w:eastAsia="zh-CN"/>
        </w:rPr>
        <w:t>号决议“</w:t>
      </w:r>
      <w:r>
        <w:rPr>
          <w:color w:val="000000"/>
          <w:lang w:eastAsia="zh-CN"/>
        </w:rPr>
        <w:t>用于物联网（</w:t>
      </w:r>
      <w:r>
        <w:rPr>
          <w:color w:val="000000"/>
          <w:lang w:eastAsia="zh-CN"/>
        </w:rPr>
        <w:t>IoT</w:t>
      </w:r>
      <w:r>
        <w:rPr>
          <w:color w:val="000000"/>
          <w:lang w:eastAsia="zh-CN"/>
        </w:rPr>
        <w:t>）建设的无线系统和应用的研究</w:t>
      </w:r>
      <w:r>
        <w:rPr>
          <w:rFonts w:hint="eastAsia"/>
          <w:lang w:eastAsia="zh-CN"/>
        </w:rPr>
        <w:t>”、</w:t>
      </w:r>
      <w:r>
        <w:rPr>
          <w:color w:val="000000"/>
          <w:lang w:eastAsia="zh-CN"/>
        </w:rPr>
        <w:t xml:space="preserve">ITU-R </w:t>
      </w:r>
      <w:r>
        <w:rPr>
          <w:color w:val="000000"/>
          <w:lang w:eastAsia="zh-CN"/>
        </w:rPr>
        <w:t>第</w:t>
      </w:r>
      <w:r>
        <w:rPr>
          <w:color w:val="000000"/>
          <w:lang w:eastAsia="zh-CN"/>
        </w:rPr>
        <w:t>54-2</w:t>
      </w:r>
      <w:r>
        <w:rPr>
          <w:color w:val="000000"/>
          <w:lang w:eastAsia="zh-CN"/>
        </w:rPr>
        <w:t>号决议</w:t>
      </w:r>
      <w:r>
        <w:rPr>
          <w:rFonts w:hint="eastAsia"/>
          <w:color w:val="000000"/>
          <w:lang w:eastAsia="zh-CN"/>
        </w:rPr>
        <w:t>“</w:t>
      </w:r>
      <w:r>
        <w:rPr>
          <w:color w:val="000000"/>
          <w:lang w:eastAsia="zh-CN"/>
        </w:rPr>
        <w:t>实现短距离设备（</w:t>
      </w:r>
      <w:r>
        <w:rPr>
          <w:color w:val="000000"/>
          <w:lang w:eastAsia="zh-CN"/>
        </w:rPr>
        <w:t>SRD</w:t>
      </w:r>
      <w:r>
        <w:rPr>
          <w:color w:val="000000"/>
          <w:lang w:eastAsia="zh-CN"/>
        </w:rPr>
        <w:t>）统一的研究</w:t>
      </w:r>
      <w:r>
        <w:rPr>
          <w:rFonts w:hint="eastAsia"/>
          <w:color w:val="000000"/>
          <w:lang w:eastAsia="zh-CN"/>
        </w:rPr>
        <w:t>”、第</w:t>
      </w:r>
      <w:r>
        <w:rPr>
          <w:rFonts w:hint="eastAsia"/>
          <w:color w:val="000000"/>
          <w:lang w:eastAsia="zh-CN"/>
        </w:rPr>
        <w:t>958</w:t>
      </w:r>
      <w:r>
        <w:rPr>
          <w:rFonts w:hint="eastAsia"/>
          <w:color w:val="000000"/>
          <w:lang w:eastAsia="zh-CN"/>
        </w:rPr>
        <w:t>号决议（</w:t>
      </w:r>
      <w:r>
        <w:rPr>
          <w:lang w:eastAsia="zh-CN"/>
        </w:rPr>
        <w:t>WRC-15</w:t>
      </w:r>
      <w:r>
        <w:rPr>
          <w:rFonts w:hint="eastAsia"/>
          <w:color w:val="000000"/>
          <w:lang w:eastAsia="zh-CN"/>
        </w:rPr>
        <w:t>）附件第</w:t>
      </w:r>
      <w:r>
        <w:rPr>
          <w:rFonts w:hint="eastAsia"/>
          <w:color w:val="000000"/>
          <w:lang w:eastAsia="zh-CN"/>
        </w:rPr>
        <w:t>3</w:t>
      </w:r>
      <w:r>
        <w:rPr>
          <w:rFonts w:hint="eastAsia"/>
          <w:color w:val="000000"/>
          <w:lang w:eastAsia="zh-CN"/>
        </w:rPr>
        <w:t>项“</w:t>
      </w:r>
      <w:r>
        <w:rPr>
          <w:color w:val="000000"/>
          <w:lang w:eastAsia="zh-CN"/>
        </w:rPr>
        <w:t>研究无线电网络和系统的技术与操作问题及频谱要求，其中包括为支持实施窄带和宽带机器类通信基础设施统一使用频谱的可能性，并酌情制定建议书、报告和</w:t>
      </w:r>
      <w:r>
        <w:rPr>
          <w:color w:val="000000"/>
          <w:lang w:eastAsia="zh-CN"/>
        </w:rPr>
        <w:t>/</w:t>
      </w:r>
      <w:r>
        <w:rPr>
          <w:color w:val="000000"/>
          <w:lang w:eastAsia="zh-CN"/>
        </w:rPr>
        <w:t>或手册，以及在国际电联无线电通信部门</w:t>
      </w:r>
      <w:r>
        <w:rPr>
          <w:rFonts w:hint="eastAsia"/>
          <w:color w:val="000000"/>
          <w:lang w:eastAsia="zh-CN"/>
        </w:rPr>
        <w:t>（</w:t>
      </w:r>
      <w:r>
        <w:rPr>
          <w:lang w:eastAsia="zh-CN"/>
        </w:rPr>
        <w:t>ITU-R</w:t>
      </w:r>
      <w:r>
        <w:rPr>
          <w:rFonts w:hint="eastAsia"/>
          <w:color w:val="000000"/>
          <w:lang w:eastAsia="zh-CN"/>
        </w:rPr>
        <w:t>）</w:t>
      </w:r>
      <w:r>
        <w:rPr>
          <w:color w:val="000000"/>
          <w:lang w:eastAsia="zh-CN"/>
        </w:rPr>
        <w:t>工作范围内采取适当行动</w:t>
      </w:r>
      <w:r>
        <w:rPr>
          <w:rFonts w:hint="eastAsia"/>
          <w:color w:val="000000"/>
          <w:lang w:eastAsia="zh-CN"/>
        </w:rPr>
        <w:t>”</w:t>
      </w:r>
      <w:r>
        <w:rPr>
          <w:rFonts w:hint="eastAsia"/>
          <w:lang w:eastAsia="zh-CN"/>
        </w:rPr>
        <w:t>的相关工作正在开展中。</w:t>
      </w:r>
    </w:p>
    <w:p w:rsidR="00F1680C" w:rsidRPr="007046F1" w:rsidRDefault="00F1680C" w:rsidP="00F1680C">
      <w:pPr>
        <w:pStyle w:val="Heading2"/>
        <w:rPr>
          <w:lang w:eastAsia="zh-CN"/>
        </w:rPr>
      </w:pPr>
      <w:r>
        <w:rPr>
          <w:rFonts w:hint="eastAsia"/>
          <w:lang w:eastAsia="zh-CN"/>
        </w:rPr>
        <w:t>6</w:t>
      </w:r>
      <w:r w:rsidRPr="007046F1">
        <w:rPr>
          <w:lang w:eastAsia="zh-CN"/>
        </w:rPr>
        <w:t>.</w:t>
      </w:r>
      <w:r>
        <w:rPr>
          <w:rFonts w:hint="eastAsia"/>
          <w:lang w:eastAsia="zh-CN"/>
        </w:rPr>
        <w:t>6</w:t>
      </w:r>
      <w:r w:rsidRPr="007046F1">
        <w:rPr>
          <w:lang w:eastAsia="zh-CN"/>
        </w:rPr>
        <w:tab/>
      </w:r>
      <w:r w:rsidRPr="007046F1">
        <w:rPr>
          <w:rFonts w:hint="eastAsia"/>
          <w:lang w:eastAsia="zh-CN"/>
        </w:rPr>
        <w:t>第</w:t>
      </w:r>
      <w:r w:rsidRPr="007046F1">
        <w:rPr>
          <w:lang w:eastAsia="zh-CN"/>
        </w:rPr>
        <w:t>6</w:t>
      </w:r>
      <w:r w:rsidRPr="007046F1">
        <w:rPr>
          <w:rFonts w:hint="eastAsia"/>
          <w:lang w:eastAsia="zh-CN"/>
        </w:rPr>
        <w:t>研究组</w:t>
      </w:r>
    </w:p>
    <w:p w:rsidR="00F1680C" w:rsidRDefault="00F1680C" w:rsidP="00F1680C">
      <w:pPr>
        <w:ind w:firstLineChars="200" w:firstLine="480"/>
        <w:rPr>
          <w:lang w:eastAsia="zh-CN"/>
        </w:rPr>
      </w:pPr>
      <w:r>
        <w:rPr>
          <w:rFonts w:hint="eastAsia"/>
          <w:lang w:eastAsia="zh-CN"/>
        </w:rPr>
        <w:t>除修订现有建议书和报告外，第</w:t>
      </w:r>
      <w:r>
        <w:rPr>
          <w:rFonts w:hint="eastAsia"/>
          <w:lang w:eastAsia="zh-CN"/>
        </w:rPr>
        <w:t>6</w:t>
      </w:r>
      <w:r>
        <w:rPr>
          <w:rFonts w:hint="eastAsia"/>
          <w:lang w:eastAsia="zh-CN"/>
        </w:rPr>
        <w:t>研究组批准了许多重要的新建议书和报告：</w:t>
      </w:r>
    </w:p>
    <w:p w:rsidR="00F1680C" w:rsidRPr="00DF391E" w:rsidRDefault="00F1680C" w:rsidP="00F1680C">
      <w:pPr>
        <w:pStyle w:val="enumlev2"/>
        <w:numPr>
          <w:ilvl w:val="0"/>
          <w:numId w:val="30"/>
        </w:numPr>
        <w:rPr>
          <w:lang w:eastAsia="zh-CN"/>
        </w:rPr>
      </w:pPr>
      <w:r w:rsidRPr="00DF391E">
        <w:rPr>
          <w:lang w:eastAsia="zh-CN"/>
        </w:rPr>
        <w:t xml:space="preserve">ITU-R </w:t>
      </w:r>
      <w:r w:rsidRPr="00A4136F">
        <w:rPr>
          <w:lang w:eastAsia="zh-CN"/>
        </w:rPr>
        <w:t>BS.2094-0</w:t>
      </w:r>
      <w:r>
        <w:rPr>
          <w:rFonts w:hint="eastAsia"/>
          <w:lang w:eastAsia="zh-CN"/>
        </w:rPr>
        <w:t>建议书</w:t>
      </w:r>
      <w:r w:rsidRPr="00A4136F">
        <w:rPr>
          <w:lang w:eastAsia="zh-CN"/>
        </w:rPr>
        <w:t xml:space="preserve"> </w:t>
      </w:r>
      <w:r>
        <w:rPr>
          <w:lang w:eastAsia="zh-CN"/>
        </w:rPr>
        <w:t>–</w:t>
      </w:r>
      <w:r w:rsidR="001953D2">
        <w:rPr>
          <w:lang w:eastAsia="zh-CN"/>
        </w:rPr>
        <w:t xml:space="preserve"> </w:t>
      </w:r>
      <w:r>
        <w:rPr>
          <w:color w:val="000000"/>
          <w:lang w:eastAsia="zh-CN"/>
        </w:rPr>
        <w:t>音频定义模型的通用定义</w:t>
      </w:r>
    </w:p>
    <w:p w:rsidR="00F1680C" w:rsidRDefault="00F1680C" w:rsidP="00F1680C">
      <w:pPr>
        <w:pStyle w:val="enumlev2"/>
        <w:numPr>
          <w:ilvl w:val="0"/>
          <w:numId w:val="30"/>
        </w:numPr>
        <w:rPr>
          <w:lang w:eastAsia="zh-CN"/>
        </w:rPr>
      </w:pPr>
      <w:r w:rsidRPr="00DF391E">
        <w:rPr>
          <w:lang w:eastAsia="zh-CN"/>
        </w:rPr>
        <w:t xml:space="preserve">ITU-R </w:t>
      </w:r>
      <w:r w:rsidRPr="00A4136F">
        <w:rPr>
          <w:lang w:eastAsia="zh-CN"/>
        </w:rPr>
        <w:t>BS.2102-0</w:t>
      </w:r>
      <w:r>
        <w:rPr>
          <w:rFonts w:hint="eastAsia"/>
          <w:lang w:eastAsia="zh-CN"/>
        </w:rPr>
        <w:t>建议书</w:t>
      </w:r>
      <w:r w:rsidRPr="00A4136F">
        <w:rPr>
          <w:lang w:eastAsia="zh-CN"/>
        </w:rPr>
        <w:t xml:space="preserve"> </w:t>
      </w:r>
      <w:r>
        <w:rPr>
          <w:lang w:eastAsia="zh-CN"/>
        </w:rPr>
        <w:t xml:space="preserve">– </w:t>
      </w:r>
      <w:r>
        <w:rPr>
          <w:rFonts w:hint="eastAsia"/>
          <w:lang w:eastAsia="zh-CN"/>
        </w:rPr>
        <w:t>为包含</w:t>
      </w:r>
      <w:r>
        <w:rPr>
          <w:color w:val="000000"/>
          <w:lang w:eastAsia="zh-CN"/>
        </w:rPr>
        <w:t>12</w:t>
      </w:r>
      <w:r>
        <w:rPr>
          <w:color w:val="000000"/>
          <w:lang w:eastAsia="zh-CN"/>
        </w:rPr>
        <w:t>轨、</w:t>
      </w:r>
      <w:r>
        <w:rPr>
          <w:color w:val="000000"/>
          <w:lang w:eastAsia="zh-CN"/>
        </w:rPr>
        <w:t>16</w:t>
      </w:r>
      <w:r>
        <w:rPr>
          <w:color w:val="000000"/>
          <w:lang w:eastAsia="zh-CN"/>
        </w:rPr>
        <w:t>轨和</w:t>
      </w:r>
      <w:r>
        <w:rPr>
          <w:color w:val="000000"/>
          <w:lang w:eastAsia="zh-CN"/>
        </w:rPr>
        <w:t>32</w:t>
      </w:r>
      <w:r>
        <w:rPr>
          <w:rFonts w:hint="eastAsia"/>
          <w:color w:val="000000"/>
          <w:lang w:eastAsia="zh-CN"/>
        </w:rPr>
        <w:t>音轨</w:t>
      </w:r>
      <w:r>
        <w:rPr>
          <w:color w:val="000000"/>
          <w:lang w:eastAsia="zh-CN"/>
        </w:rPr>
        <w:t>的</w:t>
      </w:r>
      <w:r>
        <w:rPr>
          <w:rFonts w:hint="eastAsia"/>
          <w:color w:val="000000"/>
          <w:lang w:eastAsia="zh-CN"/>
        </w:rPr>
        <w:t>格式分配</w:t>
      </w:r>
      <w:r>
        <w:rPr>
          <w:color w:val="000000"/>
          <w:lang w:eastAsia="zh-CN"/>
        </w:rPr>
        <w:t>与排序</w:t>
      </w:r>
      <w:r>
        <w:rPr>
          <w:rFonts w:hint="eastAsia"/>
          <w:color w:val="000000"/>
          <w:lang w:eastAsia="zh-CN"/>
        </w:rPr>
        <w:t>声道</w:t>
      </w:r>
    </w:p>
    <w:p w:rsidR="00F1680C" w:rsidRDefault="00F1680C" w:rsidP="00F1680C">
      <w:pPr>
        <w:pStyle w:val="enumlev2"/>
        <w:numPr>
          <w:ilvl w:val="0"/>
          <w:numId w:val="30"/>
        </w:numPr>
        <w:rPr>
          <w:lang w:eastAsia="zh-CN"/>
        </w:rPr>
      </w:pPr>
      <w:r w:rsidRPr="00DF391E">
        <w:rPr>
          <w:lang w:eastAsia="zh-CN"/>
        </w:rPr>
        <w:t xml:space="preserve">ITU-R </w:t>
      </w:r>
      <w:r w:rsidRPr="00A4136F">
        <w:rPr>
          <w:lang w:eastAsia="zh-CN"/>
        </w:rPr>
        <w:t>BT.2095-0</w:t>
      </w:r>
      <w:r>
        <w:rPr>
          <w:rFonts w:hint="eastAsia"/>
          <w:lang w:eastAsia="zh-CN"/>
        </w:rPr>
        <w:t>建议书</w:t>
      </w:r>
      <w:r w:rsidRPr="00A4136F">
        <w:rPr>
          <w:lang w:eastAsia="zh-CN"/>
        </w:rPr>
        <w:t xml:space="preserve"> </w:t>
      </w:r>
      <w:r>
        <w:rPr>
          <w:lang w:eastAsia="zh-CN"/>
        </w:rPr>
        <w:t xml:space="preserve">– </w:t>
      </w:r>
      <w:r>
        <w:rPr>
          <w:color w:val="000000"/>
          <w:lang w:eastAsia="zh-CN"/>
        </w:rPr>
        <w:t>利用专家观看协议（</w:t>
      </w:r>
      <w:r>
        <w:rPr>
          <w:color w:val="000000"/>
          <w:lang w:eastAsia="zh-CN"/>
        </w:rPr>
        <w:t>EVP</w:t>
      </w:r>
      <w:r>
        <w:rPr>
          <w:color w:val="000000"/>
          <w:lang w:eastAsia="zh-CN"/>
        </w:rPr>
        <w:t>）主观评估视频质量</w:t>
      </w:r>
    </w:p>
    <w:p w:rsidR="00F1680C" w:rsidRPr="00DF391E" w:rsidRDefault="00F1680C" w:rsidP="00F1680C">
      <w:pPr>
        <w:pStyle w:val="enumlev2"/>
        <w:numPr>
          <w:ilvl w:val="0"/>
          <w:numId w:val="30"/>
        </w:numPr>
        <w:rPr>
          <w:lang w:eastAsia="zh-CN"/>
        </w:rPr>
      </w:pPr>
      <w:r w:rsidRPr="00DF391E">
        <w:rPr>
          <w:lang w:eastAsia="zh-CN"/>
        </w:rPr>
        <w:t xml:space="preserve">ITU-R </w:t>
      </w:r>
      <w:r w:rsidRPr="00084CC5">
        <w:rPr>
          <w:lang w:eastAsia="zh-CN"/>
        </w:rPr>
        <w:t>BT.2100-0</w:t>
      </w:r>
      <w:r>
        <w:rPr>
          <w:rFonts w:hint="eastAsia"/>
          <w:lang w:eastAsia="zh-CN"/>
        </w:rPr>
        <w:t>建议书</w:t>
      </w:r>
      <w:r w:rsidRPr="00084CC5">
        <w:rPr>
          <w:lang w:eastAsia="zh-CN"/>
        </w:rPr>
        <w:t xml:space="preserve"> </w:t>
      </w:r>
      <w:r>
        <w:rPr>
          <w:lang w:eastAsia="zh-CN"/>
        </w:rPr>
        <w:t xml:space="preserve">– </w:t>
      </w:r>
      <w:r>
        <w:rPr>
          <w:color w:val="000000"/>
          <w:lang w:eastAsia="zh-CN"/>
        </w:rPr>
        <w:t>用于制作和国际节目交换的高动态范围电视的图像参数值</w:t>
      </w:r>
    </w:p>
    <w:p w:rsidR="00F1680C" w:rsidRDefault="00F1680C" w:rsidP="00F1680C">
      <w:pPr>
        <w:pStyle w:val="enumlev2"/>
        <w:numPr>
          <w:ilvl w:val="0"/>
          <w:numId w:val="30"/>
        </w:numPr>
        <w:rPr>
          <w:lang w:eastAsia="zh-CN"/>
        </w:rPr>
      </w:pPr>
      <w:r w:rsidRPr="00DF391E">
        <w:rPr>
          <w:lang w:eastAsia="zh-CN"/>
        </w:rPr>
        <w:t>ITU-R BS.2388-0</w:t>
      </w:r>
      <w:r>
        <w:rPr>
          <w:rFonts w:hint="eastAsia"/>
          <w:lang w:eastAsia="zh-CN"/>
        </w:rPr>
        <w:t>报告</w:t>
      </w:r>
      <w:r w:rsidRPr="00DF391E">
        <w:rPr>
          <w:lang w:eastAsia="zh-CN"/>
        </w:rPr>
        <w:t xml:space="preserve"> </w:t>
      </w:r>
      <w:r>
        <w:rPr>
          <w:lang w:eastAsia="zh-CN"/>
        </w:rPr>
        <w:t>–</w:t>
      </w:r>
      <w:r w:rsidRPr="00DF391E">
        <w:rPr>
          <w:lang w:eastAsia="zh-CN"/>
        </w:rPr>
        <w:t xml:space="preserve"> </w:t>
      </w:r>
      <w:r>
        <w:rPr>
          <w:color w:val="000000"/>
          <w:lang w:eastAsia="zh-CN"/>
        </w:rPr>
        <w:t>音频定义模型和多</w:t>
      </w:r>
      <w:r>
        <w:rPr>
          <w:rFonts w:hint="eastAsia"/>
          <w:color w:val="000000"/>
          <w:lang w:eastAsia="zh-CN"/>
        </w:rPr>
        <w:t>声道</w:t>
      </w:r>
      <w:r>
        <w:rPr>
          <w:color w:val="000000"/>
          <w:lang w:eastAsia="zh-CN"/>
        </w:rPr>
        <w:t>音频文件使用导则</w:t>
      </w:r>
    </w:p>
    <w:p w:rsidR="00F1680C" w:rsidRDefault="00F1680C" w:rsidP="00F1680C">
      <w:pPr>
        <w:pStyle w:val="enumlev2"/>
        <w:numPr>
          <w:ilvl w:val="0"/>
          <w:numId w:val="30"/>
        </w:numPr>
        <w:rPr>
          <w:lang w:eastAsia="zh-CN"/>
        </w:rPr>
      </w:pPr>
      <w:r w:rsidRPr="00DF391E">
        <w:rPr>
          <w:lang w:eastAsia="zh-CN"/>
        </w:rPr>
        <w:t xml:space="preserve">ITU-R </w:t>
      </w:r>
      <w:r>
        <w:rPr>
          <w:lang w:eastAsia="zh-CN"/>
        </w:rPr>
        <w:t>BT.2389-0</w:t>
      </w:r>
      <w:r>
        <w:rPr>
          <w:rFonts w:hint="eastAsia"/>
          <w:lang w:eastAsia="zh-CN"/>
        </w:rPr>
        <w:t>报告</w:t>
      </w:r>
      <w:r>
        <w:rPr>
          <w:lang w:eastAsia="zh-CN"/>
        </w:rPr>
        <w:t xml:space="preserve"> – </w:t>
      </w:r>
      <w:r>
        <w:rPr>
          <w:color w:val="000000"/>
          <w:lang w:eastAsia="zh-CN"/>
        </w:rPr>
        <w:t>数字地面电视广播系统测量导则</w:t>
      </w:r>
    </w:p>
    <w:p w:rsidR="00F1680C" w:rsidRDefault="00F1680C" w:rsidP="00F1680C">
      <w:pPr>
        <w:pStyle w:val="enumlev2"/>
        <w:numPr>
          <w:ilvl w:val="0"/>
          <w:numId w:val="30"/>
        </w:numPr>
        <w:rPr>
          <w:lang w:eastAsia="zh-CN"/>
        </w:rPr>
      </w:pPr>
      <w:r w:rsidRPr="00DF391E">
        <w:rPr>
          <w:lang w:eastAsia="zh-CN"/>
        </w:rPr>
        <w:t xml:space="preserve">ITU-R </w:t>
      </w:r>
      <w:r w:rsidRPr="00084CC5">
        <w:rPr>
          <w:lang w:eastAsia="zh-CN"/>
        </w:rPr>
        <w:t>BT.2390-0</w:t>
      </w:r>
      <w:r>
        <w:rPr>
          <w:rFonts w:hint="eastAsia"/>
          <w:lang w:eastAsia="zh-CN"/>
        </w:rPr>
        <w:t>报告</w:t>
      </w:r>
      <w:r w:rsidRPr="00084CC5">
        <w:rPr>
          <w:lang w:eastAsia="zh-CN"/>
        </w:rPr>
        <w:t xml:space="preserve"> </w:t>
      </w:r>
      <w:r>
        <w:rPr>
          <w:lang w:eastAsia="zh-CN"/>
        </w:rPr>
        <w:t xml:space="preserve">– </w:t>
      </w:r>
      <w:r>
        <w:rPr>
          <w:color w:val="000000"/>
          <w:lang w:eastAsia="zh-CN"/>
        </w:rPr>
        <w:t>用于制作和国际节目交流的高动态范围电视</w:t>
      </w:r>
      <w:r>
        <w:rPr>
          <w:rFonts w:hint="eastAsia"/>
          <w:color w:val="000000"/>
          <w:lang w:eastAsia="zh-CN"/>
        </w:rPr>
        <w:t>。</w:t>
      </w:r>
    </w:p>
    <w:p w:rsidR="00F1680C" w:rsidRPr="00E96D82" w:rsidRDefault="00F1680C" w:rsidP="00F1680C">
      <w:pPr>
        <w:pStyle w:val="enumlev1"/>
        <w:rPr>
          <w:lang w:eastAsia="zh-CN"/>
        </w:rPr>
      </w:pPr>
    </w:p>
    <w:p w:rsidR="00F1680C" w:rsidRDefault="00F1680C" w:rsidP="00F1680C">
      <w:pPr>
        <w:ind w:firstLineChars="200" w:firstLine="480"/>
        <w:rPr>
          <w:lang w:eastAsia="zh-CN"/>
        </w:rPr>
      </w:pPr>
      <w:r>
        <w:rPr>
          <w:rFonts w:hint="eastAsia"/>
          <w:lang w:eastAsia="zh-CN"/>
        </w:rPr>
        <w:lastRenderedPageBreak/>
        <w:t>第</w:t>
      </w:r>
      <w:r w:rsidRPr="00084CC5">
        <w:rPr>
          <w:lang w:eastAsia="zh-CN"/>
        </w:rPr>
        <w:t>6</w:t>
      </w:r>
      <w:r>
        <w:rPr>
          <w:rFonts w:hint="eastAsia"/>
          <w:lang w:eastAsia="zh-CN"/>
        </w:rPr>
        <w:t>研究组还批准了新的《</w:t>
      </w:r>
      <w:r>
        <w:rPr>
          <w:color w:val="000000"/>
          <w:lang w:eastAsia="zh-CN"/>
        </w:rPr>
        <w:t>数字地面电视</w:t>
      </w:r>
      <w:r>
        <w:rPr>
          <w:rFonts w:hint="eastAsia"/>
          <w:color w:val="000000"/>
          <w:lang w:eastAsia="zh-CN"/>
        </w:rPr>
        <w:t>网络和系统</w:t>
      </w:r>
      <w:r>
        <w:rPr>
          <w:color w:val="000000"/>
          <w:lang w:eastAsia="zh-CN"/>
        </w:rPr>
        <w:t>实施手册</w:t>
      </w:r>
      <w:r>
        <w:rPr>
          <w:rFonts w:hint="eastAsia"/>
          <w:lang w:eastAsia="zh-CN"/>
        </w:rPr>
        <w:t>》。该新手册补充了先前出版的</w:t>
      </w:r>
      <w:r>
        <w:rPr>
          <w:rFonts w:hint="eastAsia"/>
          <w:lang w:eastAsia="zh-CN"/>
        </w:rPr>
        <w:t>ITU-R</w:t>
      </w:r>
      <w:r>
        <w:rPr>
          <w:rFonts w:hint="eastAsia"/>
          <w:lang w:eastAsia="zh-CN"/>
        </w:rPr>
        <w:t>数字地面电视手册（《</w:t>
      </w:r>
      <w:r>
        <w:rPr>
          <w:color w:val="000000"/>
          <w:lang w:eastAsia="zh-CN"/>
        </w:rPr>
        <w:t>VHF/UHF</w:t>
      </w:r>
      <w:r>
        <w:rPr>
          <w:color w:val="000000"/>
          <w:lang w:eastAsia="zh-CN"/>
        </w:rPr>
        <w:t>频段的数字地面电视广播</w:t>
      </w:r>
      <w:r>
        <w:rPr>
          <w:rFonts w:hint="eastAsia"/>
          <w:lang w:eastAsia="zh-CN"/>
        </w:rPr>
        <w:t>》）及</w:t>
      </w:r>
      <w:r>
        <w:rPr>
          <w:rFonts w:hint="eastAsia"/>
          <w:lang w:eastAsia="zh-CN"/>
        </w:rPr>
        <w:t>ITU-D</w:t>
      </w:r>
      <w:r>
        <w:rPr>
          <w:rFonts w:hint="eastAsia"/>
          <w:lang w:eastAsia="zh-CN"/>
        </w:rPr>
        <w:t>《</w:t>
      </w:r>
      <w:r>
        <w:rPr>
          <w:color w:val="000000"/>
          <w:lang w:eastAsia="zh-CN"/>
        </w:rPr>
        <w:t>模拟向数字广播过渡导则</w:t>
      </w:r>
      <w:r>
        <w:rPr>
          <w:rFonts w:hint="eastAsia"/>
          <w:lang w:eastAsia="zh-CN"/>
        </w:rPr>
        <w:t>》。该手册可免费下载。</w:t>
      </w:r>
    </w:p>
    <w:p w:rsidR="00F1680C" w:rsidRDefault="00F1680C" w:rsidP="00F1680C">
      <w:pPr>
        <w:ind w:firstLineChars="200" w:firstLine="480"/>
        <w:rPr>
          <w:lang w:eastAsia="zh-CN"/>
        </w:rPr>
      </w:pPr>
      <w:r>
        <w:rPr>
          <w:szCs w:val="24"/>
          <w:lang w:eastAsia="zh-CN"/>
        </w:rPr>
        <w:t>2016</w:t>
      </w:r>
      <w:r>
        <w:rPr>
          <w:rFonts w:hint="eastAsia"/>
          <w:szCs w:val="24"/>
          <w:lang w:eastAsia="zh-CN"/>
        </w:rPr>
        <w:t>年</w:t>
      </w:r>
      <w:r>
        <w:rPr>
          <w:rFonts w:hint="eastAsia"/>
          <w:szCs w:val="24"/>
          <w:lang w:eastAsia="zh-CN"/>
        </w:rPr>
        <w:t>10</w:t>
      </w:r>
      <w:r>
        <w:rPr>
          <w:rFonts w:hint="eastAsia"/>
          <w:szCs w:val="24"/>
          <w:lang w:eastAsia="zh-CN"/>
        </w:rPr>
        <w:t>月</w:t>
      </w:r>
      <w:r>
        <w:rPr>
          <w:rFonts w:hint="eastAsia"/>
          <w:szCs w:val="24"/>
          <w:lang w:eastAsia="zh-CN"/>
        </w:rPr>
        <w:t>17</w:t>
      </w:r>
      <w:r>
        <w:rPr>
          <w:rFonts w:hint="eastAsia"/>
          <w:szCs w:val="24"/>
          <w:lang w:eastAsia="zh-CN"/>
        </w:rPr>
        <w:t>日，</w:t>
      </w:r>
      <w:r>
        <w:rPr>
          <w:rFonts w:hint="eastAsia"/>
          <w:lang w:eastAsia="zh-CN"/>
        </w:rPr>
        <w:t>第</w:t>
      </w:r>
      <w:r w:rsidRPr="00084CC5">
        <w:rPr>
          <w:lang w:eastAsia="zh-CN"/>
        </w:rPr>
        <w:t>6</w:t>
      </w:r>
      <w:r>
        <w:rPr>
          <w:rFonts w:hint="eastAsia"/>
          <w:lang w:eastAsia="zh-CN"/>
        </w:rPr>
        <w:t>研究组在日内瓦举办了</w:t>
      </w:r>
      <w:bookmarkStart w:id="5" w:name="_Hlk480193274"/>
      <w:r>
        <w:rPr>
          <w:rFonts w:hint="eastAsia"/>
          <w:lang w:eastAsia="zh-CN"/>
        </w:rPr>
        <w:t>有关该行业虚拟现实（</w:t>
      </w:r>
      <w:r>
        <w:rPr>
          <w:rFonts w:hint="eastAsia"/>
          <w:lang w:eastAsia="zh-CN"/>
        </w:rPr>
        <w:t>VR</w:t>
      </w:r>
      <w:r>
        <w:rPr>
          <w:rFonts w:hint="eastAsia"/>
          <w:lang w:eastAsia="zh-CN"/>
        </w:rPr>
        <w:t>）和</w:t>
      </w:r>
      <w:r>
        <w:rPr>
          <w:rFonts w:hint="eastAsia"/>
          <w:lang w:eastAsia="zh-CN"/>
        </w:rPr>
        <w:t>360</w:t>
      </w:r>
      <w:r>
        <w:rPr>
          <w:rFonts w:hint="eastAsia"/>
          <w:lang w:eastAsia="zh-CN"/>
        </w:rPr>
        <w:t>技术现状的</w:t>
      </w:r>
      <w:hyperlink r:id="rId9" w:history="1">
        <w:r>
          <w:rPr>
            <w:rStyle w:val="Hyperlink"/>
            <w:lang w:eastAsia="zh-CN"/>
          </w:rPr>
          <w:t>广播中的虚拟现实和</w:t>
        </w:r>
        <w:r>
          <w:rPr>
            <w:rStyle w:val="Hyperlink"/>
            <w:lang w:eastAsia="zh-CN"/>
          </w:rPr>
          <w:t>360</w:t>
        </w:r>
        <w:r>
          <w:rPr>
            <w:rStyle w:val="Hyperlink"/>
            <w:lang w:eastAsia="zh-CN"/>
          </w:rPr>
          <w:t>研讨会</w:t>
        </w:r>
      </w:hyperlink>
      <w:bookmarkEnd w:id="5"/>
      <w:r>
        <w:rPr>
          <w:rFonts w:hint="eastAsia"/>
          <w:szCs w:val="24"/>
          <w:lang w:eastAsia="zh-CN"/>
        </w:rPr>
        <w:t>，这两种技术正在整个广播和消费者电子行业中迅速发展。</w:t>
      </w:r>
    </w:p>
    <w:p w:rsidR="00F1680C" w:rsidRDefault="00F1680C" w:rsidP="00F1680C">
      <w:pPr>
        <w:ind w:firstLineChars="200" w:firstLine="480"/>
        <w:rPr>
          <w:lang w:eastAsia="zh-CN"/>
        </w:rPr>
      </w:pPr>
      <w:r>
        <w:rPr>
          <w:szCs w:val="24"/>
          <w:lang w:eastAsia="zh-CN"/>
        </w:rPr>
        <w:t>2016</w:t>
      </w:r>
      <w:r>
        <w:rPr>
          <w:rFonts w:hint="eastAsia"/>
          <w:szCs w:val="24"/>
          <w:lang w:eastAsia="zh-CN"/>
        </w:rPr>
        <w:t>年</w:t>
      </w:r>
      <w:r>
        <w:rPr>
          <w:rFonts w:hint="eastAsia"/>
          <w:szCs w:val="24"/>
          <w:lang w:eastAsia="zh-CN"/>
        </w:rPr>
        <w:t>10</w:t>
      </w:r>
      <w:r>
        <w:rPr>
          <w:rFonts w:hint="eastAsia"/>
          <w:szCs w:val="24"/>
          <w:lang w:eastAsia="zh-CN"/>
        </w:rPr>
        <w:t>月</w:t>
      </w:r>
      <w:r>
        <w:rPr>
          <w:rFonts w:hint="eastAsia"/>
          <w:szCs w:val="24"/>
          <w:lang w:eastAsia="zh-CN"/>
        </w:rPr>
        <w:t>27</w:t>
      </w:r>
      <w:r>
        <w:rPr>
          <w:rFonts w:hint="eastAsia"/>
          <w:szCs w:val="24"/>
          <w:lang w:eastAsia="zh-CN"/>
        </w:rPr>
        <w:t>日，</w:t>
      </w:r>
      <w:r>
        <w:rPr>
          <w:rFonts w:hint="eastAsia"/>
          <w:lang w:eastAsia="zh-CN"/>
        </w:rPr>
        <w:t>第</w:t>
      </w:r>
      <w:r w:rsidRPr="00084CC5">
        <w:rPr>
          <w:lang w:eastAsia="zh-CN"/>
        </w:rPr>
        <w:t>6</w:t>
      </w:r>
      <w:r>
        <w:rPr>
          <w:rFonts w:hint="eastAsia"/>
          <w:lang w:eastAsia="zh-CN"/>
        </w:rPr>
        <w:t>研究组在日内瓦举办了</w:t>
      </w:r>
      <w:hyperlink r:id="rId10" w:history="1">
        <w:r>
          <w:rPr>
            <w:rStyle w:val="Hyperlink"/>
            <w:lang w:eastAsia="zh-CN"/>
          </w:rPr>
          <w:t>ITU/EBU/BNE/DVB</w:t>
        </w:r>
        <w:r>
          <w:rPr>
            <w:rStyle w:val="Hyperlink"/>
            <w:lang w:eastAsia="zh-CN"/>
          </w:rPr>
          <w:t>有关</w:t>
        </w:r>
        <w:r>
          <w:rPr>
            <w:rStyle w:val="Hyperlink"/>
            <w:lang w:eastAsia="zh-CN"/>
          </w:rPr>
          <w:t>DTTB</w:t>
        </w:r>
        <w:r>
          <w:rPr>
            <w:rStyle w:val="Hyperlink"/>
            <w:lang w:eastAsia="zh-CN"/>
          </w:rPr>
          <w:t>实施援助的联合讲习班</w:t>
        </w:r>
      </w:hyperlink>
      <w:r>
        <w:rPr>
          <w:rFonts w:hint="eastAsia"/>
          <w:lang w:eastAsia="zh-CN"/>
        </w:rPr>
        <w:t>，讨论并分享有关</w:t>
      </w:r>
      <w:r w:rsidRPr="006A003C">
        <w:rPr>
          <w:lang w:eastAsia="zh-CN"/>
        </w:rPr>
        <w:t>DTTB</w:t>
      </w:r>
      <w:r>
        <w:rPr>
          <w:rFonts w:hint="eastAsia"/>
          <w:lang w:eastAsia="zh-CN"/>
        </w:rPr>
        <w:t>实施，尤其是许可和业务模式、网络规范和服务质量、接收设备规范和宣传战略等方面的实际经验。</w:t>
      </w:r>
    </w:p>
    <w:p w:rsidR="00F1680C" w:rsidRPr="005F59FA" w:rsidRDefault="00F1680C" w:rsidP="00F1680C">
      <w:pPr>
        <w:ind w:firstLineChars="200" w:firstLine="480"/>
        <w:rPr>
          <w:lang w:eastAsia="zh-CN"/>
        </w:rPr>
      </w:pPr>
      <w:r>
        <w:rPr>
          <w:rFonts w:hint="eastAsia"/>
          <w:lang w:eastAsia="zh-CN"/>
        </w:rPr>
        <w:t>第</w:t>
      </w:r>
      <w:r>
        <w:rPr>
          <w:rFonts w:hint="eastAsia"/>
          <w:lang w:eastAsia="zh-CN"/>
        </w:rPr>
        <w:t>6</w:t>
      </w:r>
      <w:r>
        <w:rPr>
          <w:rFonts w:hint="eastAsia"/>
          <w:lang w:eastAsia="zh-CN"/>
        </w:rPr>
        <w:t>研究组继续为</w:t>
      </w:r>
      <w:r w:rsidRPr="00E96D82">
        <w:rPr>
          <w:lang w:eastAsia="zh-CN"/>
        </w:rPr>
        <w:t>ITU-D</w:t>
      </w:r>
      <w:r>
        <w:rPr>
          <w:rFonts w:hint="eastAsia"/>
          <w:lang w:val="en-US" w:eastAsia="zh-CN"/>
        </w:rPr>
        <w:t>部门有关数字过渡和数字红利的工作提供了重要帮助。</w:t>
      </w:r>
    </w:p>
    <w:p w:rsidR="00F1680C" w:rsidRPr="007046F1" w:rsidRDefault="00F1680C" w:rsidP="00F1680C">
      <w:pPr>
        <w:pStyle w:val="Heading2"/>
        <w:rPr>
          <w:lang w:eastAsia="zh-CN"/>
        </w:rPr>
      </w:pPr>
      <w:r>
        <w:rPr>
          <w:rFonts w:hint="eastAsia"/>
          <w:lang w:eastAsia="zh-CN"/>
        </w:rPr>
        <w:t>6</w:t>
      </w:r>
      <w:r w:rsidRPr="007046F1">
        <w:rPr>
          <w:lang w:eastAsia="zh-CN"/>
        </w:rPr>
        <w:t>.</w:t>
      </w:r>
      <w:r>
        <w:rPr>
          <w:rFonts w:hint="eastAsia"/>
          <w:lang w:eastAsia="zh-CN"/>
        </w:rPr>
        <w:t>7</w:t>
      </w:r>
      <w:r w:rsidRPr="007046F1">
        <w:rPr>
          <w:lang w:eastAsia="zh-CN"/>
        </w:rPr>
        <w:tab/>
      </w:r>
      <w:r w:rsidRPr="007046F1">
        <w:rPr>
          <w:rFonts w:hint="eastAsia"/>
          <w:lang w:eastAsia="zh-CN"/>
        </w:rPr>
        <w:t>第</w:t>
      </w:r>
      <w:r w:rsidRPr="007046F1">
        <w:rPr>
          <w:lang w:eastAsia="zh-CN"/>
        </w:rPr>
        <w:t>7</w:t>
      </w:r>
      <w:r w:rsidRPr="007046F1">
        <w:rPr>
          <w:rFonts w:hint="eastAsia"/>
          <w:lang w:eastAsia="zh-CN"/>
        </w:rPr>
        <w:t>研究组</w:t>
      </w:r>
    </w:p>
    <w:p w:rsidR="00F1680C" w:rsidRPr="00081083" w:rsidRDefault="00F1680C" w:rsidP="00F1680C">
      <w:pPr>
        <w:ind w:firstLineChars="200" w:firstLine="480"/>
        <w:rPr>
          <w:lang w:eastAsia="zh-CN"/>
        </w:rPr>
      </w:pPr>
      <w:r>
        <w:rPr>
          <w:rFonts w:hint="eastAsia"/>
          <w:lang w:eastAsia="zh-CN"/>
        </w:rPr>
        <w:t>2016</w:t>
      </w:r>
      <w:r>
        <w:rPr>
          <w:rFonts w:hint="eastAsia"/>
          <w:lang w:eastAsia="zh-CN"/>
        </w:rPr>
        <w:t>年，</w:t>
      </w:r>
      <w:r w:rsidRPr="00081083">
        <w:rPr>
          <w:rFonts w:hint="eastAsia"/>
          <w:lang w:eastAsia="zh-CN"/>
        </w:rPr>
        <w:t>第</w:t>
      </w:r>
      <w:r w:rsidRPr="00081083">
        <w:rPr>
          <w:rFonts w:hint="eastAsia"/>
          <w:lang w:eastAsia="zh-CN"/>
        </w:rPr>
        <w:t>7</w:t>
      </w:r>
      <w:r w:rsidRPr="00081083">
        <w:rPr>
          <w:rFonts w:hint="eastAsia"/>
          <w:lang w:eastAsia="zh-CN"/>
        </w:rPr>
        <w:t>研究组</w:t>
      </w:r>
      <w:r>
        <w:rPr>
          <w:rFonts w:hint="eastAsia"/>
          <w:lang w:eastAsia="zh-CN"/>
        </w:rPr>
        <w:t>的工作组制订了</w:t>
      </w:r>
      <w:r>
        <w:rPr>
          <w:rFonts w:hint="eastAsia"/>
          <w:lang w:eastAsia="zh-CN"/>
        </w:rPr>
        <w:t>11</w:t>
      </w:r>
      <w:r w:rsidRPr="00081083">
        <w:rPr>
          <w:rFonts w:hint="eastAsia"/>
          <w:lang w:eastAsia="zh-CN"/>
        </w:rPr>
        <w:t>份</w:t>
      </w:r>
      <w:r>
        <w:rPr>
          <w:rFonts w:hint="eastAsia"/>
          <w:lang w:eastAsia="zh-CN"/>
        </w:rPr>
        <w:t>经修订的</w:t>
      </w:r>
      <w:r w:rsidRPr="00081083">
        <w:rPr>
          <w:rFonts w:hint="eastAsia"/>
          <w:lang w:eastAsia="zh-CN"/>
        </w:rPr>
        <w:t>建议书</w:t>
      </w:r>
      <w:r>
        <w:rPr>
          <w:rFonts w:hint="eastAsia"/>
          <w:lang w:eastAsia="zh-CN"/>
        </w:rPr>
        <w:t>和</w:t>
      </w:r>
      <w:r>
        <w:rPr>
          <w:rFonts w:hint="eastAsia"/>
          <w:lang w:eastAsia="zh-CN"/>
        </w:rPr>
        <w:t>1</w:t>
      </w:r>
      <w:r>
        <w:rPr>
          <w:rFonts w:hint="eastAsia"/>
          <w:lang w:eastAsia="zh-CN"/>
        </w:rPr>
        <w:t>份</w:t>
      </w:r>
      <w:r w:rsidRPr="00081083">
        <w:rPr>
          <w:rFonts w:hint="eastAsia"/>
          <w:lang w:eastAsia="zh-CN"/>
        </w:rPr>
        <w:t>新建议书，以及</w:t>
      </w:r>
      <w:r w:rsidRPr="00081083">
        <w:rPr>
          <w:rFonts w:hint="eastAsia"/>
          <w:lang w:eastAsia="zh-CN"/>
        </w:rPr>
        <w:t>1</w:t>
      </w:r>
      <w:r w:rsidRPr="00081083">
        <w:rPr>
          <w:rFonts w:hint="eastAsia"/>
          <w:lang w:eastAsia="zh-CN"/>
        </w:rPr>
        <w:t>份新报告。</w:t>
      </w:r>
      <w:r>
        <w:rPr>
          <w:rFonts w:hint="eastAsia"/>
          <w:lang w:eastAsia="zh-CN"/>
        </w:rPr>
        <w:t>这些建议书和报告将在</w:t>
      </w:r>
      <w:r>
        <w:rPr>
          <w:rFonts w:hint="eastAsia"/>
          <w:lang w:eastAsia="zh-CN"/>
        </w:rPr>
        <w:t>2017</w:t>
      </w:r>
      <w:r>
        <w:rPr>
          <w:rFonts w:hint="eastAsia"/>
          <w:lang w:eastAsia="zh-CN"/>
        </w:rPr>
        <w:t>年</w:t>
      </w:r>
      <w:r>
        <w:rPr>
          <w:rFonts w:hint="eastAsia"/>
          <w:lang w:eastAsia="zh-CN"/>
        </w:rPr>
        <w:t>4</w:t>
      </w:r>
      <w:r>
        <w:rPr>
          <w:rFonts w:hint="eastAsia"/>
          <w:lang w:eastAsia="zh-CN"/>
        </w:rPr>
        <w:t>月召开的第</w:t>
      </w:r>
      <w:r>
        <w:rPr>
          <w:rFonts w:hint="eastAsia"/>
          <w:lang w:eastAsia="zh-CN"/>
        </w:rPr>
        <w:t>7</w:t>
      </w:r>
      <w:r>
        <w:rPr>
          <w:rFonts w:hint="eastAsia"/>
          <w:lang w:eastAsia="zh-CN"/>
        </w:rPr>
        <w:t>研究组会议上审议。</w:t>
      </w:r>
    </w:p>
    <w:p w:rsidR="00F1680C" w:rsidRPr="00081083" w:rsidRDefault="00F1680C" w:rsidP="00F1680C">
      <w:pPr>
        <w:ind w:firstLineChars="200" w:firstLine="480"/>
        <w:rPr>
          <w:lang w:eastAsia="zh-CN"/>
        </w:rPr>
      </w:pPr>
      <w:r w:rsidRPr="00081083">
        <w:rPr>
          <w:rFonts w:hint="eastAsia"/>
          <w:lang w:eastAsia="zh-CN"/>
        </w:rPr>
        <w:t>目前</w:t>
      </w:r>
      <w:r>
        <w:rPr>
          <w:rFonts w:hint="eastAsia"/>
          <w:lang w:eastAsia="zh-CN"/>
        </w:rPr>
        <w:t>的</w:t>
      </w:r>
      <w:r w:rsidRPr="00081083">
        <w:rPr>
          <w:rFonts w:hint="eastAsia"/>
          <w:lang w:eastAsia="zh-CN"/>
        </w:rPr>
        <w:t>主要研究</w:t>
      </w:r>
      <w:r>
        <w:rPr>
          <w:rFonts w:hint="eastAsia"/>
          <w:lang w:eastAsia="zh-CN"/>
        </w:rPr>
        <w:t>领域为：数据采集平台的保护、</w:t>
      </w:r>
      <w:r>
        <w:rPr>
          <w:color w:val="000000"/>
          <w:lang w:eastAsia="zh-CN"/>
        </w:rPr>
        <w:t>纳卫星和皮卫星</w:t>
      </w:r>
      <w:r>
        <w:rPr>
          <w:rFonts w:hint="eastAsia"/>
          <w:color w:val="000000"/>
          <w:lang w:eastAsia="zh-CN"/>
        </w:rPr>
        <w:t>的频谱需求、气象卫星系统的发展等</w:t>
      </w:r>
      <w:r w:rsidRPr="00081083">
        <w:rPr>
          <w:rFonts w:hint="eastAsia"/>
          <w:lang w:eastAsia="zh-CN"/>
        </w:rPr>
        <w:t>。</w:t>
      </w:r>
    </w:p>
    <w:p w:rsidR="00F1680C" w:rsidRPr="007046F1" w:rsidRDefault="00F1680C" w:rsidP="00F1680C">
      <w:pPr>
        <w:pStyle w:val="Heading2"/>
        <w:rPr>
          <w:lang w:eastAsia="zh-CN"/>
        </w:rPr>
      </w:pPr>
      <w:r>
        <w:rPr>
          <w:rFonts w:hint="eastAsia"/>
          <w:lang w:eastAsia="zh-CN"/>
        </w:rPr>
        <w:t>6</w:t>
      </w:r>
      <w:r w:rsidRPr="007046F1">
        <w:rPr>
          <w:lang w:eastAsia="zh-CN"/>
        </w:rPr>
        <w:t>.</w:t>
      </w:r>
      <w:r>
        <w:rPr>
          <w:rFonts w:hint="eastAsia"/>
          <w:lang w:eastAsia="zh-CN"/>
        </w:rPr>
        <w:t>8</w:t>
      </w:r>
      <w:r w:rsidRPr="007046F1">
        <w:rPr>
          <w:lang w:eastAsia="zh-CN"/>
        </w:rPr>
        <w:tab/>
      </w:r>
      <w:r w:rsidRPr="007046F1">
        <w:rPr>
          <w:rFonts w:hint="eastAsia"/>
          <w:lang w:eastAsia="zh-CN"/>
        </w:rPr>
        <w:t>词汇协调委员会</w:t>
      </w:r>
    </w:p>
    <w:p w:rsidR="00F1680C" w:rsidRPr="00080E6B" w:rsidRDefault="00F1680C" w:rsidP="00F1680C">
      <w:pPr>
        <w:ind w:firstLineChars="200" w:firstLine="480"/>
        <w:rPr>
          <w:lang w:eastAsia="zh-CN"/>
        </w:rPr>
      </w:pPr>
      <w:r>
        <w:rPr>
          <w:lang w:eastAsia="zh-CN"/>
        </w:rPr>
        <w:t>ITU</w:t>
      </w:r>
      <w:r>
        <w:rPr>
          <w:lang w:eastAsia="zh-CN"/>
        </w:rPr>
        <w:noBreakHyphen/>
        <w:t>R</w:t>
      </w:r>
      <w:r w:rsidRPr="00080E6B">
        <w:rPr>
          <w:rFonts w:hint="eastAsia"/>
          <w:lang w:eastAsia="zh-CN"/>
        </w:rPr>
        <w:t>词汇协调委员会（</w:t>
      </w:r>
      <w:r w:rsidRPr="00080E6B">
        <w:rPr>
          <w:rFonts w:hint="eastAsia"/>
          <w:lang w:eastAsia="zh-CN"/>
        </w:rPr>
        <w:t>CCV</w:t>
      </w:r>
      <w:r w:rsidRPr="00080E6B">
        <w:rPr>
          <w:rFonts w:hint="eastAsia"/>
          <w:lang w:eastAsia="zh-CN"/>
        </w:rPr>
        <w:t>）和</w:t>
      </w:r>
      <w:r>
        <w:rPr>
          <w:lang w:eastAsia="zh-CN"/>
        </w:rPr>
        <w:t>ITU</w:t>
      </w:r>
      <w:r>
        <w:rPr>
          <w:lang w:eastAsia="zh-CN"/>
        </w:rPr>
        <w:noBreakHyphen/>
        <w:t>T</w:t>
      </w:r>
      <w:r w:rsidRPr="00080E6B">
        <w:rPr>
          <w:rFonts w:hint="eastAsia"/>
          <w:lang w:eastAsia="zh-CN"/>
        </w:rPr>
        <w:t>词汇标准化委员会（</w:t>
      </w:r>
      <w:r w:rsidRPr="00080E6B">
        <w:rPr>
          <w:lang w:eastAsia="zh-CN"/>
        </w:rPr>
        <w:t>SCV</w:t>
      </w:r>
      <w:r w:rsidRPr="00080E6B">
        <w:rPr>
          <w:rFonts w:hint="eastAsia"/>
          <w:lang w:eastAsia="zh-CN"/>
        </w:rPr>
        <w:t>）</w:t>
      </w:r>
      <w:r>
        <w:rPr>
          <w:rFonts w:hint="eastAsia"/>
          <w:lang w:eastAsia="zh-CN"/>
        </w:rPr>
        <w:t>继续</w:t>
      </w:r>
      <w:r w:rsidRPr="00080E6B">
        <w:rPr>
          <w:rFonts w:hint="eastAsia"/>
          <w:lang w:eastAsia="zh-CN"/>
        </w:rPr>
        <w:t>联合召开会议，并大量使用电子方法。</w:t>
      </w:r>
      <w:r>
        <w:rPr>
          <w:rFonts w:hint="eastAsia"/>
          <w:lang w:eastAsia="zh-CN"/>
        </w:rPr>
        <w:t>国际电联术语数据库正在完善中。</w:t>
      </w:r>
    </w:p>
    <w:p w:rsidR="00F1680C" w:rsidRPr="00547CA6" w:rsidRDefault="00F1680C" w:rsidP="00F1680C">
      <w:pPr>
        <w:pStyle w:val="Heading1"/>
        <w:rPr>
          <w:lang w:eastAsia="zh-CN"/>
        </w:rPr>
      </w:pPr>
      <w:r>
        <w:rPr>
          <w:lang w:eastAsia="zh-CN"/>
        </w:rPr>
        <w:t>7</w:t>
      </w:r>
      <w:r w:rsidRPr="00547CA6">
        <w:rPr>
          <w:lang w:eastAsia="zh-CN"/>
        </w:rPr>
        <w:tab/>
      </w:r>
      <w:r w:rsidRPr="00547CA6">
        <w:rPr>
          <w:rFonts w:hint="eastAsia"/>
          <w:lang w:eastAsia="zh-CN"/>
        </w:rPr>
        <w:t>与</w:t>
      </w:r>
      <w:r w:rsidRPr="00547CA6">
        <w:rPr>
          <w:rFonts w:hint="eastAsia"/>
          <w:lang w:eastAsia="zh-CN"/>
        </w:rPr>
        <w:t>ITU-D</w:t>
      </w:r>
      <w:r w:rsidRPr="00547CA6">
        <w:rPr>
          <w:rFonts w:hint="eastAsia"/>
          <w:lang w:eastAsia="zh-CN"/>
        </w:rPr>
        <w:t>和</w:t>
      </w:r>
      <w:r w:rsidRPr="00547CA6">
        <w:rPr>
          <w:rFonts w:hint="eastAsia"/>
          <w:lang w:eastAsia="zh-CN"/>
        </w:rPr>
        <w:t>ITU-T</w:t>
      </w:r>
      <w:r w:rsidRPr="00547CA6">
        <w:rPr>
          <w:rFonts w:hint="eastAsia"/>
          <w:lang w:eastAsia="zh-CN"/>
        </w:rPr>
        <w:t>及其它组织的联络和协作</w:t>
      </w:r>
    </w:p>
    <w:p w:rsidR="00F1680C" w:rsidRPr="00081083" w:rsidRDefault="00F1680C" w:rsidP="00F1680C">
      <w:pPr>
        <w:ind w:firstLineChars="200" w:firstLine="480"/>
        <w:rPr>
          <w:lang w:eastAsia="zh-CN"/>
        </w:rPr>
      </w:pPr>
      <w:r w:rsidRPr="00081083">
        <w:rPr>
          <w:rFonts w:hint="eastAsia"/>
          <w:lang w:eastAsia="zh-CN"/>
        </w:rPr>
        <w:t>在整个研究期内，</w:t>
      </w:r>
      <w:r>
        <w:rPr>
          <w:rFonts w:hint="eastAsia"/>
          <w:lang w:eastAsia="zh-CN"/>
        </w:rPr>
        <w:t>坚持</w:t>
      </w:r>
      <w:r w:rsidRPr="00081083">
        <w:rPr>
          <w:rFonts w:hint="eastAsia"/>
          <w:lang w:eastAsia="zh-CN"/>
        </w:rPr>
        <w:t>开展跨部门活动，特别是涉及气候变化、应急通信和无障碍获取等国际电联重点话题</w:t>
      </w:r>
      <w:r>
        <w:rPr>
          <w:rFonts w:hint="eastAsia"/>
          <w:lang w:eastAsia="zh-CN"/>
        </w:rPr>
        <w:t>的</w:t>
      </w:r>
      <w:r>
        <w:rPr>
          <w:lang w:eastAsia="zh-CN"/>
        </w:rPr>
        <w:t>活动</w:t>
      </w:r>
      <w:r w:rsidRPr="00081083">
        <w:rPr>
          <w:rFonts w:hint="eastAsia"/>
          <w:lang w:eastAsia="zh-CN"/>
        </w:rPr>
        <w:t>。</w:t>
      </w:r>
    </w:p>
    <w:p w:rsidR="00F1680C" w:rsidRPr="006224DD" w:rsidRDefault="00F1680C" w:rsidP="00F1680C">
      <w:pPr>
        <w:ind w:firstLineChars="200" w:firstLine="480"/>
        <w:rPr>
          <w:lang w:eastAsia="zh-CN"/>
        </w:rPr>
      </w:pPr>
      <w:r w:rsidRPr="006224DD">
        <w:rPr>
          <w:rFonts w:eastAsia="STKaiti"/>
          <w:lang w:eastAsia="zh-CN"/>
        </w:rPr>
        <w:t>关于</w:t>
      </w:r>
      <w:r>
        <w:rPr>
          <w:rFonts w:hint="eastAsia"/>
          <w:lang w:eastAsia="zh-CN"/>
        </w:rPr>
        <w:t>ITU-</w:t>
      </w:r>
      <w:r>
        <w:rPr>
          <w:lang w:eastAsia="zh-CN"/>
        </w:rPr>
        <w:t>D</w:t>
      </w:r>
      <w:r>
        <w:rPr>
          <w:lang w:eastAsia="zh-CN"/>
        </w:rPr>
        <w:t>：</w:t>
      </w:r>
      <w:r w:rsidRPr="006224DD">
        <w:rPr>
          <w:rFonts w:hint="eastAsia"/>
          <w:lang w:eastAsia="zh-CN"/>
        </w:rPr>
        <w:t>无线电通信局继续参加相关报告人组会议，</w:t>
      </w:r>
      <w:r w:rsidRPr="006224DD">
        <w:rPr>
          <w:lang w:eastAsia="zh-CN"/>
        </w:rPr>
        <w:t>并</w:t>
      </w:r>
      <w:r w:rsidRPr="006224DD">
        <w:rPr>
          <w:rFonts w:hint="eastAsia"/>
          <w:lang w:eastAsia="zh-CN"/>
        </w:rPr>
        <w:t>为电信发展局</w:t>
      </w:r>
      <w:r>
        <w:rPr>
          <w:rFonts w:hint="eastAsia"/>
          <w:lang w:eastAsia="zh-CN"/>
        </w:rPr>
        <w:t>讲习班和研讨会提交文稿</w:t>
      </w:r>
      <w:r w:rsidRPr="006224DD">
        <w:rPr>
          <w:rFonts w:hint="eastAsia"/>
          <w:lang w:eastAsia="zh-CN"/>
        </w:rPr>
        <w:t>。这些活动为展示</w:t>
      </w:r>
      <w:r w:rsidRPr="006224DD">
        <w:rPr>
          <w:rFonts w:hint="eastAsia"/>
          <w:lang w:eastAsia="zh-CN"/>
        </w:rPr>
        <w:t>ITU-R</w:t>
      </w:r>
      <w:r w:rsidRPr="006224DD">
        <w:rPr>
          <w:rFonts w:hint="eastAsia"/>
          <w:lang w:eastAsia="zh-CN"/>
        </w:rPr>
        <w:t>的标准化活动提供了机会，反之又展现了他们在缩小标准化工作差距方面对第</w:t>
      </w:r>
      <w:r w:rsidRPr="006224DD">
        <w:rPr>
          <w:rFonts w:hint="eastAsia"/>
          <w:lang w:eastAsia="zh-CN"/>
        </w:rPr>
        <w:t>123</w:t>
      </w:r>
      <w:r w:rsidRPr="006224DD">
        <w:rPr>
          <w:rFonts w:hint="eastAsia"/>
          <w:lang w:eastAsia="zh-CN"/>
        </w:rPr>
        <w:t>号决议（</w:t>
      </w:r>
      <w:r w:rsidRPr="006224DD">
        <w:rPr>
          <w:rFonts w:hint="eastAsia"/>
          <w:lang w:eastAsia="zh-CN"/>
        </w:rPr>
        <w:t>2014</w:t>
      </w:r>
      <w:r w:rsidRPr="006224DD">
        <w:rPr>
          <w:rFonts w:hint="eastAsia"/>
          <w:lang w:eastAsia="zh-CN"/>
        </w:rPr>
        <w:t>年，釜山，修订版）所做的贡献。</w:t>
      </w:r>
      <w:r>
        <w:rPr>
          <w:rFonts w:hint="eastAsia"/>
          <w:lang w:eastAsia="zh-CN"/>
        </w:rPr>
        <w:t>无线电通信局参与其中的一些会议也为尽可能避免与正在开展的</w:t>
      </w:r>
      <w:r>
        <w:rPr>
          <w:rFonts w:hint="eastAsia"/>
          <w:lang w:eastAsia="zh-CN"/>
        </w:rPr>
        <w:t>ITU-R</w:t>
      </w:r>
      <w:r>
        <w:rPr>
          <w:rFonts w:hint="eastAsia"/>
          <w:lang w:eastAsia="zh-CN"/>
        </w:rPr>
        <w:t>研究可能产生的重叠和</w:t>
      </w:r>
      <w:r>
        <w:rPr>
          <w:rFonts w:hint="eastAsia"/>
          <w:lang w:eastAsia="zh-CN"/>
        </w:rPr>
        <w:t>/</w:t>
      </w:r>
      <w:r>
        <w:rPr>
          <w:rFonts w:hint="eastAsia"/>
          <w:lang w:eastAsia="zh-CN"/>
        </w:rPr>
        <w:t>或不一致做出了贡献。</w:t>
      </w:r>
    </w:p>
    <w:p w:rsidR="00F1680C" w:rsidRPr="00080E6B" w:rsidRDefault="00F1680C" w:rsidP="00F1680C">
      <w:pPr>
        <w:ind w:firstLineChars="200" w:firstLine="480"/>
        <w:rPr>
          <w:lang w:eastAsia="zh-CN"/>
        </w:rPr>
      </w:pPr>
      <w:r w:rsidRPr="00D0223F">
        <w:rPr>
          <w:rFonts w:eastAsia="STKaiti" w:hint="eastAsia"/>
          <w:lang w:eastAsia="zh-CN"/>
        </w:rPr>
        <w:t>关于</w:t>
      </w:r>
      <w:r w:rsidRPr="00080E6B">
        <w:rPr>
          <w:rFonts w:hint="eastAsia"/>
          <w:lang w:eastAsia="zh-CN"/>
        </w:rPr>
        <w:t>ITU-T</w:t>
      </w:r>
      <w:r w:rsidRPr="00080E6B">
        <w:rPr>
          <w:rFonts w:hint="eastAsia"/>
          <w:lang w:eastAsia="zh-CN"/>
        </w:rPr>
        <w:t>：除气候变化和应急通信外，</w:t>
      </w:r>
      <w:r w:rsidRPr="00080E6B">
        <w:rPr>
          <w:rFonts w:hint="eastAsia"/>
          <w:lang w:eastAsia="zh-CN"/>
        </w:rPr>
        <w:t>ITU-R</w:t>
      </w:r>
      <w:r w:rsidRPr="00080E6B">
        <w:rPr>
          <w:rFonts w:hint="eastAsia"/>
          <w:lang w:eastAsia="zh-CN"/>
        </w:rPr>
        <w:t>和</w:t>
      </w:r>
      <w:r w:rsidRPr="00080E6B">
        <w:rPr>
          <w:rFonts w:hint="eastAsia"/>
          <w:lang w:eastAsia="zh-CN"/>
        </w:rPr>
        <w:t>ITU-T</w:t>
      </w:r>
      <w:r w:rsidRPr="00080E6B">
        <w:rPr>
          <w:rFonts w:hint="eastAsia"/>
          <w:lang w:eastAsia="zh-CN"/>
        </w:rPr>
        <w:t>共同关注人体暴露于无线电频率的影响、电力线传输系统、智能交通系统、共同专利政策和知识产权及音视媒体无障碍获取等</w:t>
      </w:r>
      <w:r w:rsidRPr="00080E6B">
        <w:rPr>
          <w:lang w:eastAsia="zh-CN"/>
        </w:rPr>
        <w:t>问题</w:t>
      </w:r>
      <w:r w:rsidRPr="00080E6B">
        <w:rPr>
          <w:rFonts w:hint="eastAsia"/>
          <w:lang w:eastAsia="zh-CN"/>
        </w:rPr>
        <w:t>。</w:t>
      </w:r>
    </w:p>
    <w:p w:rsidR="00F1680C" w:rsidRPr="00080E6B" w:rsidRDefault="00F1680C" w:rsidP="00F1680C">
      <w:pPr>
        <w:ind w:firstLineChars="200" w:firstLine="480"/>
        <w:rPr>
          <w:lang w:eastAsia="zh-CN"/>
        </w:rPr>
      </w:pPr>
      <w:r>
        <w:rPr>
          <w:rFonts w:hint="eastAsia"/>
          <w:lang w:eastAsia="zh-CN"/>
        </w:rPr>
        <w:t>在此方面，</w:t>
      </w:r>
      <w:r w:rsidRPr="00080E6B">
        <w:rPr>
          <w:rFonts w:hint="eastAsia"/>
          <w:lang w:eastAsia="zh-CN"/>
        </w:rPr>
        <w:t>第</w:t>
      </w:r>
      <w:r w:rsidRPr="00080E6B">
        <w:rPr>
          <w:rFonts w:hint="eastAsia"/>
          <w:lang w:eastAsia="zh-CN"/>
        </w:rPr>
        <w:t>6</w:t>
      </w:r>
      <w:r w:rsidRPr="00080E6B">
        <w:rPr>
          <w:rFonts w:hint="eastAsia"/>
          <w:lang w:eastAsia="zh-CN"/>
        </w:rPr>
        <w:t>研究组</w:t>
      </w:r>
      <w:r>
        <w:rPr>
          <w:rFonts w:hint="eastAsia"/>
          <w:lang w:eastAsia="zh-CN"/>
        </w:rPr>
        <w:t>继续与</w:t>
      </w:r>
      <w:r w:rsidRPr="00080E6B">
        <w:rPr>
          <w:rFonts w:hint="eastAsia"/>
          <w:lang w:eastAsia="zh-CN"/>
        </w:rPr>
        <w:t>综合宽带广播（</w:t>
      </w:r>
      <w:r w:rsidRPr="00080E6B">
        <w:rPr>
          <w:rFonts w:hint="eastAsia"/>
          <w:lang w:eastAsia="zh-CN"/>
        </w:rPr>
        <w:t>IBB</w:t>
      </w:r>
      <w:r w:rsidRPr="00080E6B">
        <w:rPr>
          <w:rFonts w:hint="eastAsia"/>
          <w:lang w:eastAsia="zh-CN"/>
        </w:rPr>
        <w:t>）系统</w:t>
      </w:r>
      <w:r>
        <w:rPr>
          <w:rFonts w:hint="eastAsia"/>
          <w:lang w:eastAsia="zh-CN"/>
        </w:rPr>
        <w:t>、</w:t>
      </w:r>
      <w:r w:rsidRPr="00080E6B">
        <w:rPr>
          <w:rFonts w:hint="eastAsia"/>
          <w:lang w:eastAsia="zh-CN"/>
        </w:rPr>
        <w:t>音视媒体无障碍获取（</w:t>
      </w:r>
      <w:r w:rsidRPr="00080E6B">
        <w:rPr>
          <w:rFonts w:hint="eastAsia"/>
          <w:lang w:eastAsia="zh-CN"/>
        </w:rPr>
        <w:t>IRG-AVA</w:t>
      </w:r>
      <w:r w:rsidRPr="00080E6B">
        <w:rPr>
          <w:rFonts w:hint="eastAsia"/>
          <w:lang w:eastAsia="zh-CN"/>
        </w:rPr>
        <w:t>）和音视质量评估（</w:t>
      </w:r>
      <w:r w:rsidRPr="00080E6B">
        <w:rPr>
          <w:rFonts w:hint="eastAsia"/>
          <w:lang w:eastAsia="zh-CN"/>
        </w:rPr>
        <w:t>IRG-AVQA</w:t>
      </w:r>
      <w:r w:rsidRPr="00080E6B">
        <w:rPr>
          <w:rFonts w:hint="eastAsia"/>
          <w:lang w:eastAsia="zh-CN"/>
        </w:rPr>
        <w:t>）</w:t>
      </w:r>
      <w:r>
        <w:rPr>
          <w:rFonts w:hint="eastAsia"/>
          <w:lang w:eastAsia="zh-CN"/>
        </w:rPr>
        <w:t>等三个</w:t>
      </w:r>
      <w:r w:rsidRPr="00080E6B">
        <w:rPr>
          <w:rFonts w:hint="eastAsia"/>
          <w:lang w:eastAsia="zh-CN"/>
        </w:rPr>
        <w:t>跨部门报告人组（</w:t>
      </w:r>
      <w:r w:rsidRPr="00080E6B">
        <w:rPr>
          <w:rFonts w:hint="eastAsia"/>
          <w:lang w:eastAsia="zh-CN"/>
        </w:rPr>
        <w:t>IRG</w:t>
      </w:r>
      <w:r w:rsidRPr="00080E6B">
        <w:rPr>
          <w:rFonts w:hint="eastAsia"/>
          <w:lang w:eastAsia="zh-CN"/>
        </w:rPr>
        <w:t>）</w:t>
      </w:r>
      <w:r>
        <w:rPr>
          <w:rFonts w:hint="eastAsia"/>
          <w:lang w:eastAsia="zh-CN"/>
        </w:rPr>
        <w:t>开展工作</w:t>
      </w:r>
      <w:r w:rsidRPr="00080E6B">
        <w:rPr>
          <w:rFonts w:hint="eastAsia"/>
          <w:lang w:eastAsia="zh-CN"/>
        </w:rPr>
        <w:t>。</w:t>
      </w:r>
    </w:p>
    <w:p w:rsidR="00F1680C" w:rsidRDefault="00F1680C" w:rsidP="00F1680C">
      <w:pPr>
        <w:ind w:firstLineChars="200" w:firstLine="480"/>
        <w:rPr>
          <w:lang w:eastAsia="zh-CN"/>
        </w:rPr>
      </w:pPr>
      <w:r>
        <w:rPr>
          <w:rFonts w:hint="eastAsia"/>
          <w:lang w:eastAsia="zh-CN"/>
        </w:rPr>
        <w:t>此外，</w:t>
      </w:r>
      <w:r>
        <w:rPr>
          <w:rFonts w:hint="eastAsia"/>
          <w:lang w:eastAsia="zh-CN"/>
        </w:rPr>
        <w:t>2017</w:t>
      </w:r>
      <w:r>
        <w:rPr>
          <w:rFonts w:hint="eastAsia"/>
          <w:lang w:eastAsia="zh-CN"/>
        </w:rPr>
        <w:t>年</w:t>
      </w:r>
      <w:r>
        <w:rPr>
          <w:rFonts w:hint="eastAsia"/>
          <w:lang w:eastAsia="zh-CN"/>
        </w:rPr>
        <w:t>2</w:t>
      </w:r>
      <w:r>
        <w:rPr>
          <w:rFonts w:hint="eastAsia"/>
          <w:lang w:eastAsia="zh-CN"/>
        </w:rPr>
        <w:t>月，</w:t>
      </w:r>
      <w:r>
        <w:rPr>
          <w:rFonts w:hint="eastAsia"/>
          <w:lang w:eastAsia="zh-CN"/>
        </w:rPr>
        <w:t>ITU-R 5D</w:t>
      </w:r>
      <w:r>
        <w:rPr>
          <w:rFonts w:hint="eastAsia"/>
          <w:lang w:eastAsia="zh-CN"/>
        </w:rPr>
        <w:t>工作组与有关</w:t>
      </w:r>
      <w:r>
        <w:rPr>
          <w:rFonts w:hint="eastAsia"/>
          <w:lang w:eastAsia="zh-CN"/>
        </w:rPr>
        <w:t>IMT-2020</w:t>
      </w:r>
      <w:r>
        <w:rPr>
          <w:rFonts w:hint="eastAsia"/>
          <w:lang w:eastAsia="zh-CN"/>
        </w:rPr>
        <w:t>的</w:t>
      </w:r>
      <w:r>
        <w:rPr>
          <w:rFonts w:hint="eastAsia"/>
          <w:lang w:eastAsia="zh-CN"/>
        </w:rPr>
        <w:t>ITU-T</w:t>
      </w:r>
      <w:r>
        <w:rPr>
          <w:rFonts w:hint="eastAsia"/>
          <w:lang w:eastAsia="zh-CN"/>
        </w:rPr>
        <w:t>第</w:t>
      </w:r>
      <w:r>
        <w:rPr>
          <w:rFonts w:hint="eastAsia"/>
          <w:lang w:eastAsia="zh-CN"/>
        </w:rPr>
        <w:t>13</w:t>
      </w:r>
      <w:r>
        <w:rPr>
          <w:rFonts w:hint="eastAsia"/>
          <w:lang w:eastAsia="zh-CN"/>
        </w:rPr>
        <w:t>研究组联合召开了会议，介绍</w:t>
      </w:r>
      <w:r>
        <w:rPr>
          <w:rFonts w:hint="eastAsia"/>
          <w:lang w:eastAsia="zh-CN"/>
        </w:rPr>
        <w:t>ITU-R</w:t>
      </w:r>
      <w:r>
        <w:rPr>
          <w:rFonts w:hint="eastAsia"/>
          <w:lang w:eastAsia="zh-CN"/>
        </w:rPr>
        <w:t>和</w:t>
      </w:r>
      <w:r>
        <w:rPr>
          <w:rFonts w:hint="eastAsia"/>
          <w:lang w:eastAsia="zh-CN"/>
        </w:rPr>
        <w:t>ITU-T</w:t>
      </w:r>
      <w:r>
        <w:rPr>
          <w:rFonts w:hint="eastAsia"/>
          <w:lang w:eastAsia="zh-CN"/>
        </w:rPr>
        <w:t>内最新的</w:t>
      </w:r>
      <w:r>
        <w:rPr>
          <w:rFonts w:hint="eastAsia"/>
          <w:lang w:eastAsia="zh-CN"/>
        </w:rPr>
        <w:t>IMT-2020</w:t>
      </w:r>
      <w:r>
        <w:rPr>
          <w:rFonts w:hint="eastAsia"/>
          <w:lang w:eastAsia="zh-CN"/>
        </w:rPr>
        <w:t>研究情况。</w:t>
      </w:r>
    </w:p>
    <w:p w:rsidR="00F1680C" w:rsidRPr="007E149F" w:rsidRDefault="00F1680C" w:rsidP="00F1680C">
      <w:pPr>
        <w:ind w:firstLineChars="200" w:firstLine="480"/>
        <w:rPr>
          <w:lang w:eastAsia="zh-CN"/>
        </w:rPr>
      </w:pPr>
      <w:r w:rsidRPr="007E149F">
        <w:rPr>
          <w:lang w:eastAsia="zh-CN"/>
        </w:rPr>
        <w:t>不断有人提出就一系列</w:t>
      </w:r>
      <w:r w:rsidRPr="007E149F">
        <w:rPr>
          <w:lang w:eastAsia="zh-CN"/>
        </w:rPr>
        <w:t>ITU-T</w:t>
      </w:r>
      <w:r w:rsidRPr="007E149F">
        <w:rPr>
          <w:lang w:eastAsia="zh-CN"/>
        </w:rPr>
        <w:t>正在研究解决的</w:t>
      </w:r>
      <w:r>
        <w:rPr>
          <w:rFonts w:hint="eastAsia"/>
          <w:lang w:eastAsia="zh-CN"/>
        </w:rPr>
        <w:t>、可</w:t>
      </w:r>
      <w:r w:rsidRPr="007E149F">
        <w:rPr>
          <w:lang w:eastAsia="zh-CN"/>
        </w:rPr>
        <w:t>对无线电通信问题产生影响的</w:t>
      </w:r>
      <w:r w:rsidRPr="007E149F">
        <w:rPr>
          <w:rFonts w:hint="eastAsia"/>
          <w:lang w:eastAsia="zh-CN"/>
        </w:rPr>
        <w:t>不同</w:t>
      </w:r>
      <w:r w:rsidRPr="007E149F">
        <w:rPr>
          <w:lang w:eastAsia="zh-CN"/>
        </w:rPr>
        <w:t>议题开展紧密协调的要求，以减少两个部门所做的工作之间可能出现的重叠、重复和冲突。</w:t>
      </w:r>
    </w:p>
    <w:p w:rsidR="00F1680C" w:rsidRDefault="00F1680C" w:rsidP="00F1680C">
      <w:pPr>
        <w:ind w:firstLineChars="200" w:firstLine="480"/>
        <w:rPr>
          <w:lang w:eastAsia="zh-CN"/>
        </w:rPr>
      </w:pPr>
      <w:r w:rsidRPr="007E149F">
        <w:rPr>
          <w:rFonts w:ascii="STKaiti" w:eastAsia="STKaiti" w:hAnsi="STKaiti" w:hint="eastAsia"/>
          <w:lang w:eastAsia="zh-CN"/>
        </w:rPr>
        <w:lastRenderedPageBreak/>
        <w:t>有关</w:t>
      </w:r>
      <w:r w:rsidRPr="007E149F">
        <w:rPr>
          <w:rFonts w:ascii="STKaiti" w:eastAsia="STKaiti" w:hAnsi="STKaiti"/>
          <w:lang w:eastAsia="zh-CN"/>
        </w:rPr>
        <w:t>其它组织</w:t>
      </w:r>
      <w:r w:rsidRPr="007E149F">
        <w:rPr>
          <w:lang w:eastAsia="zh-CN"/>
        </w:rPr>
        <w:t>：在必要时适当参考</w:t>
      </w:r>
      <w:r w:rsidRPr="007E149F">
        <w:rPr>
          <w:lang w:eastAsia="zh-CN"/>
        </w:rPr>
        <w:t>ITU-R</w:t>
      </w:r>
      <w:r w:rsidRPr="007E149F">
        <w:rPr>
          <w:lang w:eastAsia="zh-CN"/>
        </w:rPr>
        <w:t>第</w:t>
      </w:r>
      <w:r w:rsidRPr="007E149F">
        <w:rPr>
          <w:lang w:eastAsia="zh-CN"/>
        </w:rPr>
        <w:t>9-</w:t>
      </w:r>
      <w:r>
        <w:rPr>
          <w:rFonts w:hint="eastAsia"/>
          <w:lang w:eastAsia="zh-CN"/>
        </w:rPr>
        <w:t>5</w:t>
      </w:r>
      <w:r w:rsidRPr="007E149F">
        <w:rPr>
          <w:lang w:eastAsia="zh-CN"/>
        </w:rPr>
        <w:t>号决议的情况下，在</w:t>
      </w:r>
      <w:r w:rsidRPr="007E149F">
        <w:rPr>
          <w:lang w:eastAsia="zh-CN"/>
        </w:rPr>
        <w:t>ITU-R</w:t>
      </w:r>
      <w:r w:rsidRPr="007E149F">
        <w:rPr>
          <w:lang w:eastAsia="zh-CN"/>
        </w:rPr>
        <w:t>各研究组和其它组织之间的联络继续保持通畅。</w:t>
      </w:r>
      <w:r w:rsidRPr="007E149F">
        <w:rPr>
          <w:lang w:eastAsia="zh-CN"/>
        </w:rPr>
        <w:t>ITU-R</w:t>
      </w:r>
      <w:r w:rsidRPr="007E149F">
        <w:rPr>
          <w:lang w:eastAsia="zh-CN"/>
        </w:rPr>
        <w:t>和无线电通信局的代表继续积极参与了全球标准协作（</w:t>
      </w:r>
      <w:r w:rsidRPr="007E149F">
        <w:rPr>
          <w:lang w:eastAsia="zh-CN"/>
        </w:rPr>
        <w:t>GSC</w:t>
      </w:r>
      <w:r w:rsidRPr="007E149F">
        <w:rPr>
          <w:lang w:eastAsia="zh-CN"/>
        </w:rPr>
        <w:t>）</w:t>
      </w:r>
      <w:r>
        <w:rPr>
          <w:rFonts w:hint="eastAsia"/>
          <w:lang w:eastAsia="zh-CN"/>
        </w:rPr>
        <w:t>、世界标准合作组织（</w:t>
      </w:r>
      <w:r>
        <w:rPr>
          <w:rFonts w:hint="eastAsia"/>
          <w:lang w:eastAsia="zh-CN"/>
        </w:rPr>
        <w:t>WSC</w:t>
      </w:r>
      <w:r>
        <w:rPr>
          <w:rFonts w:hint="eastAsia"/>
          <w:lang w:eastAsia="zh-CN"/>
        </w:rPr>
        <w:t>）、国际无线电干扰特别委员会（</w:t>
      </w:r>
      <w:r>
        <w:rPr>
          <w:rFonts w:hint="eastAsia"/>
          <w:lang w:eastAsia="zh-CN"/>
        </w:rPr>
        <w:t>CISPR</w:t>
      </w:r>
      <w:r>
        <w:rPr>
          <w:rFonts w:hint="eastAsia"/>
          <w:lang w:eastAsia="zh-CN"/>
        </w:rPr>
        <w:t>）和国际电工委员会（</w:t>
      </w:r>
      <w:r>
        <w:rPr>
          <w:rFonts w:hint="eastAsia"/>
          <w:lang w:eastAsia="zh-CN"/>
        </w:rPr>
        <w:t>IEC</w:t>
      </w:r>
      <w:r>
        <w:rPr>
          <w:rFonts w:hint="eastAsia"/>
          <w:lang w:eastAsia="zh-CN"/>
        </w:rPr>
        <w:t>）</w:t>
      </w:r>
      <w:r w:rsidRPr="007E149F">
        <w:rPr>
          <w:lang w:eastAsia="zh-CN"/>
        </w:rPr>
        <w:t>的活动。还在太空天气、气候变化和气候监测（世界气象组织（</w:t>
      </w:r>
      <w:r w:rsidRPr="007E149F">
        <w:rPr>
          <w:lang w:eastAsia="zh-CN"/>
        </w:rPr>
        <w:t>WMO</w:t>
      </w:r>
      <w:r w:rsidRPr="007E149F">
        <w:rPr>
          <w:lang w:eastAsia="zh-CN"/>
        </w:rPr>
        <w:t>）、联合国气候变化框架公约（</w:t>
      </w:r>
      <w:r w:rsidRPr="007E149F">
        <w:rPr>
          <w:lang w:eastAsia="zh-CN"/>
        </w:rPr>
        <w:t>UNFCCC</w:t>
      </w:r>
      <w:r w:rsidRPr="007E149F">
        <w:rPr>
          <w:lang w:eastAsia="zh-CN"/>
        </w:rPr>
        <w:t>）、全球人道主义论坛</w:t>
      </w:r>
      <w:r w:rsidRPr="007E149F">
        <w:rPr>
          <w:rFonts w:hint="eastAsia"/>
          <w:lang w:eastAsia="zh-CN"/>
        </w:rPr>
        <w:t>、</w:t>
      </w:r>
      <w:r w:rsidRPr="007E149F">
        <w:rPr>
          <w:lang w:eastAsia="zh-CN"/>
        </w:rPr>
        <w:t>地球观测组织（</w:t>
      </w:r>
      <w:r w:rsidRPr="007E149F">
        <w:rPr>
          <w:lang w:eastAsia="zh-CN"/>
        </w:rPr>
        <w:t>GEO</w:t>
      </w:r>
      <w:r w:rsidRPr="007E149F">
        <w:rPr>
          <w:lang w:eastAsia="zh-CN"/>
        </w:rPr>
        <w:t>）、国际空间频率协调工作组（</w:t>
      </w:r>
      <w:r w:rsidRPr="007E149F">
        <w:rPr>
          <w:lang w:eastAsia="zh-CN"/>
        </w:rPr>
        <w:t>SFCG</w:t>
      </w:r>
      <w:r w:rsidRPr="007E149F">
        <w:rPr>
          <w:lang w:eastAsia="zh-CN"/>
        </w:rPr>
        <w:t>）、美国国家航空航天局（</w:t>
      </w:r>
      <w:r w:rsidRPr="007E149F">
        <w:rPr>
          <w:lang w:eastAsia="zh-CN"/>
        </w:rPr>
        <w:t>NASA</w:t>
      </w:r>
      <w:r w:rsidRPr="007E149F">
        <w:rPr>
          <w:lang w:eastAsia="zh-CN"/>
        </w:rPr>
        <w:t>）、欧洲空间局（</w:t>
      </w:r>
      <w:r w:rsidRPr="007E149F">
        <w:rPr>
          <w:lang w:eastAsia="zh-CN"/>
        </w:rPr>
        <w:t>ESA</w:t>
      </w:r>
      <w:r w:rsidRPr="007E149F">
        <w:rPr>
          <w:lang w:eastAsia="zh-CN"/>
        </w:rPr>
        <w:t>）</w:t>
      </w:r>
      <w:r>
        <w:rPr>
          <w:rFonts w:hint="eastAsia"/>
          <w:lang w:eastAsia="zh-CN"/>
        </w:rPr>
        <w:t>），</w:t>
      </w:r>
      <w:r w:rsidRPr="007E149F">
        <w:rPr>
          <w:lang w:eastAsia="zh-CN"/>
        </w:rPr>
        <w:t>以及电磁场辐射</w:t>
      </w:r>
      <w:r>
        <w:rPr>
          <w:rFonts w:hint="eastAsia"/>
          <w:lang w:eastAsia="zh-CN"/>
        </w:rPr>
        <w:t>（</w:t>
      </w:r>
      <w:r>
        <w:rPr>
          <w:rFonts w:hint="eastAsia"/>
          <w:lang w:eastAsia="zh-CN"/>
        </w:rPr>
        <w:t>EMF</w:t>
      </w:r>
      <w:r>
        <w:rPr>
          <w:rFonts w:hint="eastAsia"/>
          <w:lang w:eastAsia="zh-CN"/>
        </w:rPr>
        <w:t>）</w:t>
      </w:r>
      <w:r w:rsidRPr="007E149F">
        <w:rPr>
          <w:lang w:eastAsia="zh-CN"/>
        </w:rPr>
        <w:t>（世界卫生组织（</w:t>
      </w:r>
      <w:r w:rsidRPr="007E149F">
        <w:rPr>
          <w:lang w:eastAsia="zh-CN"/>
        </w:rPr>
        <w:t>WHO</w:t>
      </w:r>
      <w:r>
        <w:rPr>
          <w:lang w:eastAsia="zh-CN"/>
        </w:rPr>
        <w:t>）</w:t>
      </w:r>
      <w:r>
        <w:rPr>
          <w:rFonts w:hint="eastAsia"/>
          <w:lang w:eastAsia="zh-CN"/>
        </w:rPr>
        <w:t>）</w:t>
      </w:r>
      <w:r w:rsidRPr="007E149F">
        <w:rPr>
          <w:lang w:eastAsia="zh-CN"/>
        </w:rPr>
        <w:t>等各领域与联合国各组织和机构进行了联络。</w:t>
      </w:r>
    </w:p>
    <w:p w:rsidR="00F1680C" w:rsidRPr="0026057E" w:rsidRDefault="00F1680C" w:rsidP="00F1680C">
      <w:pPr>
        <w:pStyle w:val="Heading1"/>
        <w:rPr>
          <w:lang w:eastAsia="zh-CN"/>
        </w:rPr>
      </w:pPr>
      <w:r>
        <w:rPr>
          <w:lang w:eastAsia="zh-CN"/>
        </w:rPr>
        <w:t>8</w:t>
      </w:r>
      <w:r w:rsidRPr="0026057E">
        <w:rPr>
          <w:lang w:eastAsia="zh-CN"/>
        </w:rPr>
        <w:tab/>
      </w:r>
      <w:r w:rsidRPr="0026057E">
        <w:rPr>
          <w:lang w:eastAsia="zh-CN"/>
        </w:rPr>
        <w:t>其他跨部门活动</w:t>
      </w:r>
    </w:p>
    <w:p w:rsidR="00F1680C" w:rsidRPr="00AE55FD" w:rsidRDefault="00F1680C" w:rsidP="00F1680C">
      <w:pPr>
        <w:ind w:firstLineChars="200" w:firstLine="480"/>
        <w:rPr>
          <w:rFonts w:eastAsia="Times New Roman"/>
          <w:lang w:eastAsia="zh-CN"/>
        </w:rPr>
      </w:pPr>
      <w:r w:rsidRPr="0026057E">
        <w:rPr>
          <w:lang w:eastAsia="zh-CN"/>
        </w:rPr>
        <w:t>无线电通信局积极参加了下述与</w:t>
      </w:r>
      <w:r w:rsidRPr="0026057E">
        <w:rPr>
          <w:lang w:eastAsia="zh-CN"/>
        </w:rPr>
        <w:t>ITU-R</w:t>
      </w:r>
      <w:r>
        <w:rPr>
          <w:rFonts w:hint="eastAsia"/>
          <w:lang w:eastAsia="zh-CN"/>
        </w:rPr>
        <w:t>研究组</w:t>
      </w:r>
      <w:r w:rsidRPr="0026057E">
        <w:rPr>
          <w:lang w:eastAsia="zh-CN"/>
        </w:rPr>
        <w:t>工作相关的其他跨部门活动。</w:t>
      </w:r>
    </w:p>
    <w:p w:rsidR="00F1680C" w:rsidRPr="0026057E" w:rsidRDefault="00F1680C" w:rsidP="00F1680C">
      <w:pPr>
        <w:pStyle w:val="enumlev1"/>
        <w:rPr>
          <w:lang w:eastAsia="zh-CN"/>
        </w:rPr>
      </w:pPr>
      <w:r w:rsidRPr="006224DD">
        <w:rPr>
          <w:rFonts w:eastAsia="Times New Roman"/>
          <w:lang w:eastAsia="zh-CN"/>
        </w:rPr>
        <w:t>•</w:t>
      </w:r>
      <w:r w:rsidRPr="00AE55FD">
        <w:rPr>
          <w:rFonts w:eastAsia="Times New Roman"/>
          <w:lang w:eastAsia="zh-CN"/>
        </w:rPr>
        <w:tab/>
      </w:r>
      <w:r w:rsidRPr="0026057E">
        <w:rPr>
          <w:rFonts w:ascii="STKaiti" w:eastAsia="STKaiti" w:hAnsi="STKaiti"/>
          <w:lang w:eastAsia="zh-CN"/>
        </w:rPr>
        <w:t>气候变化和应急通信</w:t>
      </w:r>
      <w:r w:rsidRPr="0026057E">
        <w:rPr>
          <w:lang w:eastAsia="zh-CN"/>
        </w:rPr>
        <w:t>：为实施第</w:t>
      </w:r>
      <w:r w:rsidRPr="0026057E">
        <w:rPr>
          <w:lang w:eastAsia="zh-CN"/>
        </w:rPr>
        <w:t>136</w:t>
      </w:r>
      <w:r w:rsidRPr="0026057E">
        <w:rPr>
          <w:lang w:eastAsia="zh-CN"/>
        </w:rPr>
        <w:t>号决议（</w:t>
      </w:r>
      <w:r>
        <w:rPr>
          <w:lang w:eastAsia="zh-CN"/>
        </w:rPr>
        <w:t>201</w:t>
      </w:r>
      <w:r>
        <w:rPr>
          <w:rFonts w:hint="eastAsia"/>
          <w:lang w:eastAsia="zh-CN"/>
        </w:rPr>
        <w:t>4</w:t>
      </w:r>
      <w:r w:rsidRPr="0026057E">
        <w:rPr>
          <w:lang w:eastAsia="zh-CN"/>
        </w:rPr>
        <w:t>年，</w:t>
      </w:r>
      <w:r>
        <w:rPr>
          <w:rFonts w:hint="eastAsia"/>
          <w:lang w:eastAsia="zh-CN"/>
        </w:rPr>
        <w:t>釜山</w:t>
      </w:r>
      <w:r w:rsidRPr="0026057E">
        <w:rPr>
          <w:lang w:eastAsia="zh-CN"/>
        </w:rPr>
        <w:t>，修订版），国际电联气候变化和应急通信任务组在继续协调跨部门活动，无线电通信局积极参与了该活动</w:t>
      </w:r>
      <w:r w:rsidRPr="0026057E">
        <w:rPr>
          <w:rFonts w:hint="eastAsia"/>
          <w:lang w:eastAsia="zh-CN"/>
        </w:rPr>
        <w:t>。</w:t>
      </w:r>
      <w:r>
        <w:rPr>
          <w:rFonts w:hint="eastAsia"/>
          <w:lang w:eastAsia="zh-CN"/>
        </w:rPr>
        <w:t>还开展了响应</w:t>
      </w:r>
      <w:r w:rsidRPr="0026057E">
        <w:rPr>
          <w:szCs w:val="24"/>
          <w:lang w:eastAsia="zh-CN"/>
        </w:rPr>
        <w:t>ITU-R</w:t>
      </w:r>
      <w:r w:rsidRPr="0026057E">
        <w:rPr>
          <w:lang w:eastAsia="zh-CN"/>
        </w:rPr>
        <w:t>第</w:t>
      </w:r>
      <w:r w:rsidRPr="0026057E">
        <w:rPr>
          <w:lang w:eastAsia="zh-CN"/>
        </w:rPr>
        <w:t>60</w:t>
      </w:r>
      <w:r w:rsidRPr="0026057E">
        <w:rPr>
          <w:lang w:eastAsia="zh-CN"/>
        </w:rPr>
        <w:t>号决议（利用</w:t>
      </w:r>
      <w:r w:rsidRPr="0026057E">
        <w:rPr>
          <w:lang w:eastAsia="zh-CN"/>
        </w:rPr>
        <w:t>ICT/</w:t>
      </w:r>
      <w:r w:rsidRPr="0026057E">
        <w:rPr>
          <w:lang w:eastAsia="zh-CN"/>
        </w:rPr>
        <w:t>无线电通信技术和系统降低能耗，以保护环境并减缓气候变化影响）</w:t>
      </w:r>
      <w:r>
        <w:rPr>
          <w:rFonts w:hint="eastAsia"/>
          <w:lang w:eastAsia="zh-CN"/>
        </w:rPr>
        <w:t>的研究</w:t>
      </w:r>
      <w:r w:rsidRPr="0026057E">
        <w:rPr>
          <w:lang w:eastAsia="zh-CN"/>
        </w:rPr>
        <w:t>。</w:t>
      </w:r>
      <w:r>
        <w:rPr>
          <w:rFonts w:hint="eastAsia"/>
          <w:lang w:eastAsia="zh-CN"/>
        </w:rPr>
        <w:t>更新了</w:t>
      </w:r>
      <w:r w:rsidRPr="0026057E">
        <w:rPr>
          <w:rFonts w:hint="eastAsia"/>
          <w:lang w:eastAsia="zh-CN"/>
        </w:rPr>
        <w:t>ITU-R</w:t>
      </w:r>
      <w:r w:rsidRPr="0026057E">
        <w:rPr>
          <w:rFonts w:hint="eastAsia"/>
          <w:lang w:eastAsia="zh-CN"/>
        </w:rPr>
        <w:t>有关气候变化的网页</w:t>
      </w:r>
      <w:r>
        <w:rPr>
          <w:rFonts w:hint="eastAsia"/>
          <w:lang w:eastAsia="zh-CN"/>
        </w:rPr>
        <w:t>，以</w:t>
      </w:r>
      <w:r>
        <w:rPr>
          <w:rFonts w:hint="eastAsia"/>
          <w:lang w:eastAsia="zh-CN"/>
        </w:rPr>
        <w:t>反映</w:t>
      </w:r>
      <w:r w:rsidRPr="0026057E">
        <w:rPr>
          <w:rFonts w:hint="eastAsia"/>
          <w:lang w:eastAsia="zh-CN"/>
        </w:rPr>
        <w:t>该领域的最新发展。</w:t>
      </w:r>
    </w:p>
    <w:p w:rsidR="00F1680C" w:rsidRPr="00541D07" w:rsidRDefault="00F1680C" w:rsidP="00F1680C">
      <w:pPr>
        <w:pStyle w:val="enumlev1"/>
        <w:rPr>
          <w:lang w:eastAsia="zh-CN"/>
        </w:rPr>
      </w:pPr>
      <w:r w:rsidRPr="00AE55FD">
        <w:rPr>
          <w:rFonts w:eastAsia="Times New Roman"/>
          <w:lang w:eastAsia="zh-CN"/>
        </w:rPr>
        <w:t>•</w:t>
      </w:r>
      <w:r w:rsidRPr="00AE55FD">
        <w:rPr>
          <w:rFonts w:eastAsia="Times New Roman"/>
          <w:lang w:eastAsia="zh-CN"/>
        </w:rPr>
        <w:tab/>
      </w:r>
      <w:r>
        <w:rPr>
          <w:rFonts w:ascii="STKaiti" w:eastAsia="STKaiti" w:hAnsi="STKaiti" w:hint="eastAsia"/>
          <w:lang w:eastAsia="zh-CN"/>
        </w:rPr>
        <w:t>无障碍获取</w:t>
      </w:r>
      <w:r w:rsidRPr="007300C8">
        <w:rPr>
          <w:lang w:eastAsia="zh-CN"/>
        </w:rPr>
        <w:t>：</w:t>
      </w:r>
      <w:r>
        <w:rPr>
          <w:rFonts w:hint="eastAsia"/>
          <w:lang w:eastAsia="zh-CN"/>
        </w:rPr>
        <w:t>ITU-R</w:t>
      </w:r>
      <w:r>
        <w:rPr>
          <w:rFonts w:hint="eastAsia"/>
          <w:lang w:eastAsia="zh-CN"/>
        </w:rPr>
        <w:t>一直积极参加</w:t>
      </w:r>
      <w:r>
        <w:rPr>
          <w:rFonts w:hint="eastAsia"/>
          <w:lang w:eastAsia="zh-CN"/>
        </w:rPr>
        <w:t>ITU-T</w:t>
      </w:r>
      <w:r>
        <w:rPr>
          <w:lang w:eastAsia="zh-CN"/>
        </w:rPr>
        <w:t xml:space="preserve"> </w:t>
      </w:r>
      <w:r>
        <w:rPr>
          <w:rFonts w:hint="eastAsia"/>
          <w:lang w:eastAsia="zh-CN"/>
        </w:rPr>
        <w:t>JCA-AHF(</w:t>
      </w:r>
      <w:r>
        <w:rPr>
          <w:rFonts w:hint="eastAsia"/>
          <w:lang w:eastAsia="zh-CN"/>
        </w:rPr>
        <w:t>无障碍获取和人为因素联合协调活动</w:t>
      </w:r>
      <w:r>
        <w:rPr>
          <w:rFonts w:hint="eastAsia"/>
          <w:lang w:eastAsia="zh-CN"/>
        </w:rPr>
        <w:t>)</w:t>
      </w:r>
      <w:r>
        <w:rPr>
          <w:rFonts w:hint="eastAsia"/>
          <w:lang w:eastAsia="zh-CN"/>
        </w:rPr>
        <w:t>。在处理与频谱相关</w:t>
      </w:r>
      <w:r>
        <w:rPr>
          <w:rFonts w:hint="eastAsia"/>
          <w:lang w:eastAsia="zh-CN"/>
        </w:rPr>
        <w:t>/EMC</w:t>
      </w:r>
      <w:r>
        <w:rPr>
          <w:rFonts w:hint="eastAsia"/>
          <w:lang w:eastAsia="zh-CN"/>
        </w:rPr>
        <w:t>问题时，与有关这些问题的外部组织联络前应确保与</w:t>
      </w:r>
      <w:r>
        <w:rPr>
          <w:rFonts w:hint="eastAsia"/>
          <w:lang w:eastAsia="zh-CN"/>
        </w:rPr>
        <w:t>ITU-R</w:t>
      </w:r>
      <w:r>
        <w:rPr>
          <w:rFonts w:hint="eastAsia"/>
          <w:lang w:eastAsia="zh-CN"/>
        </w:rPr>
        <w:t>相关组密切协作（尤其是</w:t>
      </w:r>
      <w:r>
        <w:rPr>
          <w:rFonts w:hint="eastAsia"/>
          <w:lang w:eastAsia="zh-CN"/>
        </w:rPr>
        <w:t>ITU-R</w:t>
      </w:r>
      <w:r>
        <w:rPr>
          <w:rFonts w:hint="eastAsia"/>
          <w:lang w:eastAsia="zh-CN"/>
        </w:rPr>
        <w:t>已与那些组织</w:t>
      </w:r>
      <w:r>
        <w:rPr>
          <w:rFonts w:hint="eastAsia"/>
          <w:lang w:eastAsia="zh-CN"/>
        </w:rPr>
        <w:t>建立了高效协作</w:t>
      </w:r>
      <w:r>
        <w:rPr>
          <w:rFonts w:hint="eastAsia"/>
          <w:lang w:eastAsia="zh-CN"/>
        </w:rPr>
        <w:t>的</w:t>
      </w:r>
      <w:r>
        <w:rPr>
          <w:lang w:eastAsia="zh-CN"/>
        </w:rPr>
        <w:t>情况</w:t>
      </w:r>
      <w:r w:rsidR="00042B9E">
        <w:rPr>
          <w:rFonts w:hint="eastAsia"/>
          <w:lang w:eastAsia="zh-CN"/>
        </w:rPr>
        <w:t>下</w:t>
      </w:r>
      <w:bookmarkStart w:id="6" w:name="_GoBack"/>
      <w:bookmarkEnd w:id="6"/>
      <w:r>
        <w:rPr>
          <w:rFonts w:hint="eastAsia"/>
          <w:lang w:eastAsia="zh-CN"/>
        </w:rPr>
        <w:t>）。</w:t>
      </w:r>
    </w:p>
    <w:p w:rsidR="00F1680C" w:rsidRPr="000A3BAC" w:rsidRDefault="00F1680C" w:rsidP="00F1680C">
      <w:pPr>
        <w:pStyle w:val="enumlev1"/>
        <w:rPr>
          <w:lang w:eastAsia="zh-CN"/>
        </w:rPr>
      </w:pPr>
      <w:r w:rsidRPr="00AE55FD">
        <w:rPr>
          <w:rFonts w:eastAsia="Times New Roman"/>
          <w:lang w:eastAsia="zh-CN"/>
        </w:rPr>
        <w:t>•</w:t>
      </w:r>
      <w:r w:rsidRPr="00AE55FD">
        <w:rPr>
          <w:rFonts w:eastAsia="Times New Roman"/>
          <w:lang w:eastAsia="zh-CN"/>
        </w:rPr>
        <w:tab/>
      </w:r>
      <w:r>
        <w:rPr>
          <w:rFonts w:ascii="STKaiti" w:eastAsia="STKaiti" w:hAnsi="STKaiti" w:hint="eastAsia"/>
          <w:lang w:eastAsia="zh-CN"/>
        </w:rPr>
        <w:t>筹备</w:t>
      </w:r>
      <w:r w:rsidRPr="000A3BAC">
        <w:rPr>
          <w:rFonts w:ascii="STKaiti" w:eastAsia="STKaiti" w:hAnsi="STKaiti" w:hint="eastAsia"/>
          <w:lang w:eastAsia="zh-CN"/>
        </w:rPr>
        <w:t>国际电联会议：</w:t>
      </w:r>
      <w:r w:rsidRPr="000A3BAC">
        <w:rPr>
          <w:lang w:eastAsia="zh-CN"/>
        </w:rPr>
        <w:t>无线电通信局</w:t>
      </w:r>
      <w:r>
        <w:rPr>
          <w:rFonts w:hint="eastAsia"/>
          <w:lang w:eastAsia="zh-CN"/>
        </w:rPr>
        <w:t>继续</w:t>
      </w:r>
      <w:r w:rsidRPr="000A3BAC">
        <w:rPr>
          <w:lang w:eastAsia="zh-CN"/>
        </w:rPr>
        <w:t>参与</w:t>
      </w:r>
      <w:r>
        <w:rPr>
          <w:rFonts w:hint="eastAsia"/>
          <w:lang w:eastAsia="zh-CN"/>
        </w:rPr>
        <w:t>与</w:t>
      </w:r>
      <w:r w:rsidRPr="000A3BAC">
        <w:rPr>
          <w:lang w:eastAsia="zh-CN"/>
        </w:rPr>
        <w:t>国际电联</w:t>
      </w:r>
      <w:r w:rsidRPr="000A3BAC">
        <w:rPr>
          <w:rFonts w:hint="eastAsia"/>
          <w:lang w:eastAsia="zh-CN"/>
        </w:rPr>
        <w:t>最近和未来</w:t>
      </w:r>
      <w:r w:rsidRPr="000A3BAC">
        <w:rPr>
          <w:lang w:eastAsia="zh-CN"/>
        </w:rPr>
        <w:t>重大活动、大会和会议</w:t>
      </w:r>
      <w:r>
        <w:rPr>
          <w:rFonts w:hint="eastAsia"/>
          <w:lang w:eastAsia="zh-CN"/>
        </w:rPr>
        <w:t>有关的活动</w:t>
      </w:r>
      <w:r w:rsidRPr="000A3BAC">
        <w:rPr>
          <w:lang w:eastAsia="zh-CN"/>
        </w:rPr>
        <w:t>。</w:t>
      </w:r>
    </w:p>
    <w:p w:rsidR="00F1680C" w:rsidRPr="00166C1F" w:rsidRDefault="00F1680C" w:rsidP="00F1680C">
      <w:pPr>
        <w:rPr>
          <w:lang w:eastAsia="zh-CN"/>
        </w:rPr>
      </w:pPr>
    </w:p>
    <w:p w:rsidR="00166C1F" w:rsidRDefault="00F1680C" w:rsidP="00F1680C">
      <w:pPr>
        <w:jc w:val="center"/>
      </w:pPr>
      <w:r>
        <w:t>______________</w:t>
      </w:r>
    </w:p>
    <w:sectPr w:rsidR="00166C1F" w:rsidSect="00A5181E">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04" w:rsidRDefault="00E66D04">
      <w:r>
        <w:separator/>
      </w:r>
    </w:p>
  </w:endnote>
  <w:endnote w:type="continuationSeparator" w:id="0">
    <w:p w:rsidR="00E66D04" w:rsidRDefault="00E6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D04" w:rsidRPr="006F31AB" w:rsidRDefault="00C47847" w:rsidP="001C5853">
    <w:pPr>
      <w:pStyle w:val="Footer"/>
      <w:rPr>
        <w:lang w:eastAsia="zh-CN"/>
      </w:rPr>
    </w:pPr>
    <w:fldSimple w:instr=" FILENAME \p  \* MERGEFORMAT ">
      <w:r w:rsidR="00F537CE">
        <w:t>P:\CHI\ITU-R\AG\RAG\RAG17\000\001ADD01C.docx</w:t>
      </w:r>
    </w:fldSimple>
    <w:r w:rsidR="00E66D04">
      <w:rPr>
        <w:rFonts w:hint="eastAsia"/>
        <w:lang w:eastAsia="zh-CN"/>
      </w:rPr>
      <w:t xml:space="preserve"> (</w:t>
    </w:r>
    <w:r w:rsidR="001C5853">
      <w:rPr>
        <w:lang w:eastAsia="zh-CN"/>
      </w:rPr>
      <w:t>415815</w:t>
    </w:r>
    <w:r w:rsidR="00E66D04">
      <w:rPr>
        <w:rFonts w:hint="eastAsia"/>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D04" w:rsidRPr="002E4235" w:rsidRDefault="001C5853" w:rsidP="001C5853">
    <w:pPr>
      <w:pStyle w:val="Footer"/>
      <w:rPr>
        <w:lang w:eastAsia="zh-CN"/>
      </w:rPr>
    </w:pPr>
    <w:r>
      <w:fldChar w:fldCharType="begin"/>
    </w:r>
    <w:r>
      <w:instrText xml:space="preserve"> FILENAME \p  \* MERGEFORMAT </w:instrText>
    </w:r>
    <w:r>
      <w:fldChar w:fldCharType="separate"/>
    </w:r>
    <w:r>
      <w:t>P:\CHI\ITU-R\AG\RAG\RAG17\000\001ADD01C.docx</w:t>
    </w:r>
    <w:r>
      <w:fldChar w:fldCharType="end"/>
    </w:r>
    <w:r>
      <w:rPr>
        <w:rFonts w:hint="eastAsia"/>
        <w:lang w:eastAsia="zh-CN"/>
      </w:rPr>
      <w:t xml:space="preserve"> (</w:t>
    </w:r>
    <w:r>
      <w:rPr>
        <w:lang w:eastAsia="zh-CN"/>
      </w:rPr>
      <w:t>415815</w:t>
    </w:r>
    <w:r>
      <w:rPr>
        <w:rFonts w:hint="eastAsia"/>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04" w:rsidRDefault="00E66D04">
      <w:r>
        <w:t>____________________</w:t>
      </w:r>
    </w:p>
  </w:footnote>
  <w:footnote w:type="continuationSeparator" w:id="0">
    <w:p w:rsidR="00E66D04" w:rsidRDefault="00E66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D04" w:rsidRPr="00AF0B82" w:rsidRDefault="00E66D04" w:rsidP="000A4F34">
    <w:pPr>
      <w:pStyle w:val="Header"/>
    </w:pPr>
    <w:r>
      <w:fldChar w:fldCharType="begin"/>
    </w:r>
    <w:r>
      <w:instrText xml:space="preserve"> PAGE </w:instrText>
    </w:r>
    <w:r>
      <w:fldChar w:fldCharType="separate"/>
    </w:r>
    <w:r w:rsidR="00042B9E">
      <w:rPr>
        <w:noProof/>
      </w:rPr>
      <w:t>6</w:t>
    </w:r>
    <w:r>
      <w:fldChar w:fldCharType="end"/>
    </w:r>
  </w:p>
  <w:p w:rsidR="00E66D04" w:rsidRPr="00AF0B82" w:rsidRDefault="00E66D04" w:rsidP="001C5853">
    <w:pPr>
      <w:pStyle w:val="Header"/>
      <w:rPr>
        <w:lang w:eastAsia="zh-CN"/>
      </w:rPr>
    </w:pPr>
    <w:r w:rsidRPr="00DA14F5">
      <w:rPr>
        <w:lang w:val="en-CA"/>
      </w:rPr>
      <w:t>RAG</w:t>
    </w:r>
    <w:r>
      <w:rPr>
        <w:lang w:val="en-CA"/>
      </w:rPr>
      <w:t>-</w:t>
    </w:r>
    <w:r w:rsidRPr="00DA14F5">
      <w:rPr>
        <w:lang w:val="en-CA"/>
      </w:rPr>
      <w:t>1</w:t>
    </w:r>
    <w:r w:rsidR="001C5853">
      <w:rPr>
        <w:lang w:val="en-CA"/>
      </w:rPr>
      <w:t>7</w:t>
    </w:r>
    <w:r w:rsidRPr="00DA14F5">
      <w:rPr>
        <w:lang w:val="en-CA"/>
      </w:rPr>
      <w:t>/1(Add.</w:t>
    </w:r>
    <w:r>
      <w:rPr>
        <w:lang w:val="en-CA"/>
      </w:rPr>
      <w:t>1)</w:t>
    </w:r>
    <w:r w:rsidRPr="00DA14F5">
      <w:rPr>
        <w:lang w:val="en-CA"/>
      </w:rPr>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D6C699A"/>
    <w:multiLevelType w:val="hybridMultilevel"/>
    <w:tmpl w:val="8688AF3C"/>
    <w:lvl w:ilvl="0" w:tplc="1EAAD37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6"/>
  </w:num>
  <w:num w:numId="13">
    <w:abstractNumId w:val="28"/>
  </w:num>
  <w:num w:numId="14">
    <w:abstractNumId w:val="25"/>
  </w:num>
  <w:num w:numId="15">
    <w:abstractNumId w:val="22"/>
  </w:num>
  <w:num w:numId="16">
    <w:abstractNumId w:val="27"/>
  </w:num>
  <w:num w:numId="17">
    <w:abstractNumId w:val="21"/>
  </w:num>
  <w:num w:numId="18">
    <w:abstractNumId w:val="10"/>
  </w:num>
  <w:num w:numId="19">
    <w:abstractNumId w:val="15"/>
  </w:num>
  <w:num w:numId="20">
    <w:abstractNumId w:val="16"/>
  </w:num>
  <w:num w:numId="21">
    <w:abstractNumId w:val="19"/>
  </w:num>
  <w:num w:numId="22">
    <w:abstractNumId w:val="29"/>
  </w:num>
  <w:num w:numId="23">
    <w:abstractNumId w:val="23"/>
  </w:num>
  <w:num w:numId="24">
    <w:abstractNumId w:val="24"/>
  </w:num>
  <w:num w:numId="25">
    <w:abstractNumId w:val="11"/>
  </w:num>
  <w:num w:numId="26">
    <w:abstractNumId w:val="20"/>
  </w:num>
  <w:num w:numId="27">
    <w:abstractNumId w:val="14"/>
  </w:num>
  <w:num w:numId="28">
    <w:abstractNumId w:val="18"/>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93"/>
    <w:rsid w:val="00002A61"/>
    <w:rsid w:val="00020106"/>
    <w:rsid w:val="00021007"/>
    <w:rsid w:val="00034C59"/>
    <w:rsid w:val="00042B9E"/>
    <w:rsid w:val="00062FA4"/>
    <w:rsid w:val="0006614B"/>
    <w:rsid w:val="00082FBE"/>
    <w:rsid w:val="000842A3"/>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66C1F"/>
    <w:rsid w:val="001722B2"/>
    <w:rsid w:val="00175850"/>
    <w:rsid w:val="00193A09"/>
    <w:rsid w:val="00194907"/>
    <w:rsid w:val="00194AD3"/>
    <w:rsid w:val="001953D2"/>
    <w:rsid w:val="0019729C"/>
    <w:rsid w:val="001A5A4C"/>
    <w:rsid w:val="001B032E"/>
    <w:rsid w:val="001C5853"/>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8113A"/>
    <w:rsid w:val="0029544B"/>
    <w:rsid w:val="002A6FC3"/>
    <w:rsid w:val="002B224F"/>
    <w:rsid w:val="002C5CAC"/>
    <w:rsid w:val="002C69A2"/>
    <w:rsid w:val="002E4235"/>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57AF1"/>
    <w:rsid w:val="00361609"/>
    <w:rsid w:val="00363AF1"/>
    <w:rsid w:val="00364117"/>
    <w:rsid w:val="00370DA9"/>
    <w:rsid w:val="00371A3D"/>
    <w:rsid w:val="003859B4"/>
    <w:rsid w:val="00392390"/>
    <w:rsid w:val="00397CD7"/>
    <w:rsid w:val="003A0B83"/>
    <w:rsid w:val="003A361A"/>
    <w:rsid w:val="003A71AC"/>
    <w:rsid w:val="003B0D63"/>
    <w:rsid w:val="003B317F"/>
    <w:rsid w:val="003B5233"/>
    <w:rsid w:val="003B55F3"/>
    <w:rsid w:val="003C5441"/>
    <w:rsid w:val="003D0AB2"/>
    <w:rsid w:val="003D2EFD"/>
    <w:rsid w:val="003E4E3F"/>
    <w:rsid w:val="003F2683"/>
    <w:rsid w:val="003F5A64"/>
    <w:rsid w:val="00405539"/>
    <w:rsid w:val="00405F35"/>
    <w:rsid w:val="00406282"/>
    <w:rsid w:val="00411DE5"/>
    <w:rsid w:val="00424431"/>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2D64"/>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22DB"/>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E4CC9"/>
    <w:rsid w:val="008F1F07"/>
    <w:rsid w:val="008F50C1"/>
    <w:rsid w:val="00903039"/>
    <w:rsid w:val="0091120B"/>
    <w:rsid w:val="00912356"/>
    <w:rsid w:val="00915949"/>
    <w:rsid w:val="00920D5A"/>
    <w:rsid w:val="0092390D"/>
    <w:rsid w:val="00924B9F"/>
    <w:rsid w:val="009322FA"/>
    <w:rsid w:val="009345BB"/>
    <w:rsid w:val="009369E5"/>
    <w:rsid w:val="009456BE"/>
    <w:rsid w:val="00947E46"/>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AF0C0B"/>
    <w:rsid w:val="00B11BA5"/>
    <w:rsid w:val="00B1508A"/>
    <w:rsid w:val="00B25A3A"/>
    <w:rsid w:val="00B41DCB"/>
    <w:rsid w:val="00B523C6"/>
    <w:rsid w:val="00B52992"/>
    <w:rsid w:val="00B53323"/>
    <w:rsid w:val="00B57898"/>
    <w:rsid w:val="00B62CF3"/>
    <w:rsid w:val="00B651DB"/>
    <w:rsid w:val="00B75D83"/>
    <w:rsid w:val="00B76AE3"/>
    <w:rsid w:val="00B77421"/>
    <w:rsid w:val="00B865B8"/>
    <w:rsid w:val="00B9093E"/>
    <w:rsid w:val="00B90D98"/>
    <w:rsid w:val="00B925F8"/>
    <w:rsid w:val="00B92BD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47847"/>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33ED3"/>
    <w:rsid w:val="00D41010"/>
    <w:rsid w:val="00D476FB"/>
    <w:rsid w:val="00D57861"/>
    <w:rsid w:val="00D6793C"/>
    <w:rsid w:val="00D700BD"/>
    <w:rsid w:val="00D72A39"/>
    <w:rsid w:val="00D769B3"/>
    <w:rsid w:val="00D77F6A"/>
    <w:rsid w:val="00D80A4C"/>
    <w:rsid w:val="00D8149F"/>
    <w:rsid w:val="00D83981"/>
    <w:rsid w:val="00D872CB"/>
    <w:rsid w:val="00D91C7F"/>
    <w:rsid w:val="00D97093"/>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57730"/>
    <w:rsid w:val="00E62C6E"/>
    <w:rsid w:val="00E66D04"/>
    <w:rsid w:val="00E91301"/>
    <w:rsid w:val="00E96E00"/>
    <w:rsid w:val="00E979BD"/>
    <w:rsid w:val="00EA1892"/>
    <w:rsid w:val="00EB0ED5"/>
    <w:rsid w:val="00EC640E"/>
    <w:rsid w:val="00ED13A2"/>
    <w:rsid w:val="00ED5D07"/>
    <w:rsid w:val="00ED70DA"/>
    <w:rsid w:val="00EE44D4"/>
    <w:rsid w:val="00EE4BB7"/>
    <w:rsid w:val="00EF0218"/>
    <w:rsid w:val="00EF42D3"/>
    <w:rsid w:val="00EF6A54"/>
    <w:rsid w:val="00F1110E"/>
    <w:rsid w:val="00F1680C"/>
    <w:rsid w:val="00F273E9"/>
    <w:rsid w:val="00F349E0"/>
    <w:rsid w:val="00F36311"/>
    <w:rsid w:val="00F36FFF"/>
    <w:rsid w:val="00F41BC0"/>
    <w:rsid w:val="00F502A8"/>
    <w:rsid w:val="00F50FD6"/>
    <w:rsid w:val="00F537CE"/>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E46C930-14D0-425A-8B67-ED217A8E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166C1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1Char">
    <w:name w:val="Heading 1 Char"/>
    <w:basedOn w:val="DefaultParagraphFont"/>
    <w:link w:val="Heading1"/>
    <w:rsid w:val="00F1680C"/>
    <w:rPr>
      <w:rFonts w:ascii="Times New Roman" w:hAnsi="Times New Roman"/>
      <w:b/>
      <w:sz w:val="24"/>
      <w:lang w:val="en-GB" w:eastAsia="en-US"/>
    </w:rPr>
  </w:style>
  <w:style w:type="character" w:customStyle="1" w:styleId="Heading2Char">
    <w:name w:val="Heading 2 Char"/>
    <w:basedOn w:val="DefaultParagraphFont"/>
    <w:link w:val="Heading2"/>
    <w:rsid w:val="00F1680C"/>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7971">
      <w:bodyDiv w:val="1"/>
      <w:marLeft w:val="0"/>
      <w:marRight w:val="0"/>
      <w:marTop w:val="0"/>
      <w:marBottom w:val="0"/>
      <w:divBdr>
        <w:top w:val="none" w:sz="0" w:space="0" w:color="auto"/>
        <w:left w:val="none" w:sz="0" w:space="0" w:color="auto"/>
        <w:bottom w:val="none" w:sz="0" w:space="0" w:color="auto"/>
        <w:right w:val="none" w:sz="0" w:space="0" w:color="auto"/>
      </w:divBdr>
    </w:div>
    <w:div w:id="1217859308">
      <w:bodyDiv w:val="1"/>
      <w:marLeft w:val="0"/>
      <w:marRight w:val="0"/>
      <w:marTop w:val="0"/>
      <w:marBottom w:val="0"/>
      <w:divBdr>
        <w:top w:val="none" w:sz="0" w:space="0" w:color="auto"/>
        <w:left w:val="none" w:sz="0" w:space="0" w:color="auto"/>
        <w:bottom w:val="none" w:sz="0" w:space="0" w:color="auto"/>
        <w:right w:val="none" w:sz="0" w:space="0" w:color="auto"/>
      </w:divBdr>
    </w:div>
    <w:div w:id="1282149280">
      <w:bodyDiv w:val="1"/>
      <w:marLeft w:val="0"/>
      <w:marRight w:val="0"/>
      <w:marTop w:val="0"/>
      <w:marBottom w:val="0"/>
      <w:divBdr>
        <w:top w:val="none" w:sz="0" w:space="0" w:color="auto"/>
        <w:left w:val="none" w:sz="0" w:space="0" w:color="auto"/>
        <w:bottom w:val="none" w:sz="0" w:space="0" w:color="auto"/>
        <w:right w:val="none" w:sz="0" w:space="0" w:color="auto"/>
      </w:divBdr>
    </w:div>
    <w:div w:id="1675644063">
      <w:bodyDiv w:val="1"/>
      <w:marLeft w:val="0"/>
      <w:marRight w:val="0"/>
      <w:marTop w:val="0"/>
      <w:marBottom w:val="0"/>
      <w:divBdr>
        <w:top w:val="none" w:sz="0" w:space="0" w:color="auto"/>
        <w:left w:val="none" w:sz="0" w:space="0" w:color="auto"/>
        <w:bottom w:val="none" w:sz="0" w:space="0" w:color="auto"/>
        <w:right w:val="none" w:sz="0" w:space="0" w:color="auto"/>
      </w:divBdr>
    </w:div>
    <w:div w:id="1812475198">
      <w:bodyDiv w:val="1"/>
      <w:marLeft w:val="0"/>
      <w:marRight w:val="0"/>
      <w:marTop w:val="0"/>
      <w:marBottom w:val="0"/>
      <w:divBdr>
        <w:top w:val="none" w:sz="0" w:space="0" w:color="auto"/>
        <w:left w:val="none" w:sz="0" w:space="0" w:color="auto"/>
        <w:bottom w:val="none" w:sz="0" w:space="0" w:color="auto"/>
        <w:right w:val="none" w:sz="0" w:space="0" w:color="auto"/>
      </w:divBdr>
    </w:div>
    <w:div w:id="1832677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en/ITU-R/study-groups/workshops/2016-DTTB/Pages/default.aspx" TargetMode="External"/><Relationship Id="rId4" Type="http://schemas.openxmlformats.org/officeDocument/2006/relationships/webSettings" Target="webSettings.xml"/><Relationship Id="rId9" Type="http://schemas.openxmlformats.org/officeDocument/2006/relationships/hyperlink" Target="http://www.itu.int/en/ITU-R/study-groups/workshops/2016-VR/Pages/default.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6.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angtry\AppData\Local\Microsoft\Windows\INetCache\Content.Outlook\8ZXBTW0K\StatistiquesParticipants2003-2017%20(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General tendency since 2003</a:t>
            </a:r>
            <a:br>
              <a:rPr lang="en-US"/>
            </a:br>
            <a:r>
              <a:rPr lang="en-US"/>
              <a:t>    Average participation per meeting per year     </a:t>
            </a:r>
          </a:p>
        </c:rich>
      </c:tx>
      <c:layout/>
      <c:overlay val="0"/>
      <c:spPr>
        <a:noFill/>
        <a:ln>
          <a:noFill/>
        </a:ln>
        <a:effectLst/>
      </c:spPr>
    </c:title>
    <c:autoTitleDeleted val="0"/>
    <c:plotArea>
      <c:layout/>
      <c:lineChart>
        <c:grouping val="standard"/>
        <c:varyColors val="0"/>
        <c:ser>
          <c:idx val="0"/>
          <c:order val="0"/>
          <c:spPr>
            <a:ln w="25400" cap="rnd" cmpd="sng" algn="ctr">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9525" cap="rnd">
                <a:solidFill>
                  <a:schemeClr val="tx1">
                    <a:lumMod val="50000"/>
                    <a:lumOff val="50000"/>
                  </a:schemeClr>
                </a:solidFill>
              </a:ln>
              <a:effectLst/>
            </c:spPr>
            <c:trendlineType val="linear"/>
            <c:dispRSqr val="0"/>
            <c:dispEq val="0"/>
          </c:trendline>
          <c:cat>
            <c:numRef>
              <c:f>Data!$B$543:$B$556</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Data!$C$543:$C$556</c:f>
              <c:numCache>
                <c:formatCode>0</c:formatCode>
                <c:ptCount val="14"/>
                <c:pt idx="0">
                  <c:v>86.208333333333329</c:v>
                </c:pt>
                <c:pt idx="1">
                  <c:v>79.75383597883598</c:v>
                </c:pt>
                <c:pt idx="2">
                  <c:v>77.993265993265993</c:v>
                </c:pt>
                <c:pt idx="3">
                  <c:v>80.472685185185185</c:v>
                </c:pt>
                <c:pt idx="4">
                  <c:v>86.465476190476195</c:v>
                </c:pt>
                <c:pt idx="5">
                  <c:v>105.26872895622897</c:v>
                </c:pt>
                <c:pt idx="6">
                  <c:v>109.89834054834056</c:v>
                </c:pt>
                <c:pt idx="7">
                  <c:v>104.69861111111111</c:v>
                </c:pt>
                <c:pt idx="8">
                  <c:v>103.57857142857142</c:v>
                </c:pt>
                <c:pt idx="9">
                  <c:v>105.67949735449734</c:v>
                </c:pt>
                <c:pt idx="10">
                  <c:v>121.68068783068783</c:v>
                </c:pt>
                <c:pt idx="11">
                  <c:v>122.32420634920634</c:v>
                </c:pt>
                <c:pt idx="12">
                  <c:v>134.59861111111113</c:v>
                </c:pt>
                <c:pt idx="13">
                  <c:v>119.66527777777777</c:v>
                </c:pt>
              </c:numCache>
            </c:numRef>
          </c:val>
          <c:smooth val="0"/>
        </c:ser>
        <c:dLbls>
          <c:dLblPos val="ctr"/>
          <c:showLegendKey val="0"/>
          <c:showVal val="1"/>
          <c:showCatName val="0"/>
          <c:showSerName val="0"/>
          <c:showPercent val="0"/>
          <c:showBubbleSize val="0"/>
        </c:dLbls>
        <c:dropLines>
          <c:spPr>
            <a:ln w="9525" cap="flat" cmpd="sng" algn="ctr">
              <a:solidFill>
                <a:schemeClr val="bg1">
                  <a:lumMod val="50000"/>
                  <a:alpha val="33000"/>
                </a:schemeClr>
              </a:solidFill>
              <a:round/>
            </a:ln>
            <a:effectLst/>
          </c:spPr>
        </c:dropLines>
        <c:smooth val="0"/>
        <c:axId val="121494728"/>
        <c:axId val="121495120"/>
      </c:lineChart>
      <c:catAx>
        <c:axId val="12149472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21495120"/>
        <c:crosses val="autoZero"/>
        <c:auto val="1"/>
        <c:lblAlgn val="ctr"/>
        <c:lblOffset val="100"/>
        <c:noMultiLvlLbl val="0"/>
      </c:catAx>
      <c:valAx>
        <c:axId val="121495120"/>
        <c:scaling>
          <c:orientation val="minMax"/>
          <c:max val="1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21494728"/>
        <c:crosses val="autoZero"/>
        <c:crossBetween val="between"/>
        <c:majorUnit val="10"/>
      </c:valAx>
      <c:spPr>
        <a:gradFill>
          <a:gsLst>
            <a:gs pos="0">
              <a:schemeClr val="accent1">
                <a:lumMod val="5000"/>
                <a:lumOff val="95000"/>
              </a:schemeClr>
            </a:gs>
            <a:gs pos="100000">
              <a:schemeClr val="bg1">
                <a:lumMod val="75000"/>
              </a:schemeClr>
            </a:gs>
          </a:gsLst>
          <a:lin ang="5400000" scaled="1"/>
        </a:gradFill>
        <a:ln>
          <a:noFill/>
        </a:ln>
        <a:effectLst/>
      </c:spPr>
    </c:plotArea>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0.43264</cdr:x>
      <cdr:y>0.15998</cdr:y>
    </cdr:from>
    <cdr:to>
      <cdr:x>0.57847</cdr:x>
      <cdr:y>0.26878</cdr:y>
    </cdr:to>
    <cdr:sp macro="" textlink="">
      <cdr:nvSpPr>
        <cdr:cNvPr id="2" name="TextBox 1"/>
        <cdr:cNvSpPr txBox="1"/>
      </cdr:nvSpPr>
      <cdr:spPr>
        <a:xfrm xmlns:a="http://schemas.openxmlformats.org/drawingml/2006/main">
          <a:off x="2673088" y="791883"/>
          <a:ext cx="901018" cy="5385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solidFill>
                <a:schemeClr val="bg1">
                  <a:lumMod val="50000"/>
                </a:schemeClr>
              </a:solidFill>
            </a:rPr>
            <a:t>~+ 40%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PC_RAG16.dotx</Template>
  <TotalTime>40</TotalTime>
  <Pages>7</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6423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dc:creator>
  <cp:keywords>RAG03-1</cp:keywords>
  <dc:description>Document RAG08-1/1-E  For: _x000d_Document date: 12 December 2007_x000d_Saved by JJF44233 at 15:38:46 on 18/12/2007</dc:description>
  <cp:lastModifiedBy>Wang, Yujia</cp:lastModifiedBy>
  <cp:revision>5</cp:revision>
  <cp:lastPrinted>2011-05-04T08:20:00Z</cp:lastPrinted>
  <dcterms:created xsi:type="dcterms:W3CDTF">2017-04-18T09:09:00Z</dcterms:created>
  <dcterms:modified xsi:type="dcterms:W3CDTF">2017-04-18T09:51:00Z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