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A56F37" w14:paraId="42F13841" w14:textId="77777777" w:rsidTr="0095329D">
        <w:trPr>
          <w:cantSplit/>
        </w:trPr>
        <w:tc>
          <w:tcPr>
            <w:tcW w:w="6911" w:type="dxa"/>
          </w:tcPr>
          <w:p w14:paraId="5EAA6182" w14:textId="77777777" w:rsidR="00587A4E" w:rsidRPr="00A56F37" w:rsidRDefault="00587A4E" w:rsidP="00134655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56F37">
              <w:rPr>
                <w:rFonts w:ascii="Verdana" w:hAnsi="Verdana"/>
                <w:b/>
                <w:bCs/>
                <w:sz w:val="20"/>
              </w:rPr>
              <w:t>Conférence mondiale des radiocommunications (CMR-19)</w:t>
            </w:r>
            <w:r w:rsidRPr="00A56F37">
              <w:rPr>
                <w:rFonts w:ascii="Verdana" w:hAnsi="Verdana"/>
                <w:b/>
                <w:bCs/>
                <w:sz w:val="20"/>
              </w:rPr>
              <w:br/>
            </w:r>
            <w:r w:rsidRPr="00A56F37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134655" w:rsidRPr="00A56F37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A56F37">
              <w:rPr>
                <w:rFonts w:ascii="Verdana" w:hAnsi="Verdana"/>
                <w:b/>
                <w:bCs/>
                <w:sz w:val="18"/>
                <w:szCs w:val="18"/>
              </w:rPr>
              <w:t xml:space="preserve">gypte, 28 octobre </w:t>
            </w:r>
            <w:r w:rsidR="009765A8" w:rsidRPr="00A56F3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56F37">
              <w:rPr>
                <w:rFonts w:ascii="Verdana" w:hAnsi="Verdana"/>
                <w:b/>
                <w:bCs/>
                <w:sz w:val="18"/>
                <w:szCs w:val="18"/>
              </w:rPr>
              <w:t xml:space="preserve"> 22 novembre 2019</w:t>
            </w:r>
          </w:p>
        </w:tc>
        <w:tc>
          <w:tcPr>
            <w:tcW w:w="3120" w:type="dxa"/>
          </w:tcPr>
          <w:p w14:paraId="496BADA4" w14:textId="77777777" w:rsidR="00587A4E" w:rsidRPr="00A56F37" w:rsidRDefault="00587A4E" w:rsidP="0095329D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56F37">
              <w:rPr>
                <w:rFonts w:ascii="Verdana" w:hAnsi="Verdana"/>
                <w:b/>
                <w:bCs/>
                <w:lang w:eastAsia="zh-CN"/>
              </w:rPr>
              <w:drawing>
                <wp:inline distT="0" distB="0" distL="0" distR="0" wp14:anchorId="536B9768" wp14:editId="619C40C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A56F37" w14:paraId="42C0FD5E" w14:textId="77777777" w:rsidTr="0095329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0800FC" w14:textId="77777777" w:rsidR="00587A4E" w:rsidRPr="00A56F37" w:rsidRDefault="00587A4E" w:rsidP="0095329D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1AA88D" w14:textId="77777777" w:rsidR="00587A4E" w:rsidRPr="00A56F37" w:rsidRDefault="00587A4E" w:rsidP="0095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87A4E" w:rsidRPr="00A56F37" w14:paraId="39DEFB81" w14:textId="77777777" w:rsidTr="0095329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C4D851" w14:textId="77777777" w:rsidR="00587A4E" w:rsidRPr="00A56F37" w:rsidRDefault="00587A4E" w:rsidP="0095329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AB54C0" w14:textId="77777777" w:rsidR="00587A4E" w:rsidRPr="00A56F37" w:rsidRDefault="00587A4E" w:rsidP="0095329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87A4E" w:rsidRPr="00A56F37" w14:paraId="6F8A3738" w14:textId="77777777" w:rsidTr="0095329D">
        <w:trPr>
          <w:cantSplit/>
        </w:trPr>
        <w:tc>
          <w:tcPr>
            <w:tcW w:w="6911" w:type="dxa"/>
          </w:tcPr>
          <w:p w14:paraId="3A635A38" w14:textId="77777777" w:rsidR="00587A4E" w:rsidRPr="00A56F37" w:rsidRDefault="008D38E4" w:rsidP="0095329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56F37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1088EA1E" w14:textId="1ADE864F" w:rsidR="00587A4E" w:rsidRPr="00A56F37" w:rsidRDefault="008D38E4" w:rsidP="0095329D">
            <w:pPr>
              <w:spacing w:before="0"/>
              <w:rPr>
                <w:rFonts w:ascii="Verdana" w:hAnsi="Verdana"/>
                <w:sz w:val="20"/>
              </w:rPr>
            </w:pPr>
            <w:r w:rsidRPr="00A56F37">
              <w:rPr>
                <w:rFonts w:ascii="Verdana" w:hAnsi="Verdana"/>
                <w:b/>
                <w:sz w:val="20"/>
              </w:rPr>
              <w:t xml:space="preserve">Document </w:t>
            </w:r>
            <w:r w:rsidR="007D7479" w:rsidRPr="00A56F37">
              <w:rPr>
                <w:rFonts w:ascii="Verdana" w:hAnsi="Verdana"/>
                <w:b/>
                <w:sz w:val="20"/>
              </w:rPr>
              <w:t>5</w:t>
            </w:r>
            <w:r w:rsidR="00B22952" w:rsidRPr="00A56F37">
              <w:rPr>
                <w:rFonts w:ascii="Verdana" w:hAnsi="Verdana"/>
                <w:b/>
                <w:sz w:val="20"/>
              </w:rPr>
              <w:t>74</w:t>
            </w:r>
            <w:r w:rsidRPr="00A56F37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A56F37" w14:paraId="253F292F" w14:textId="77777777" w:rsidTr="0095329D">
        <w:trPr>
          <w:cantSplit/>
        </w:trPr>
        <w:tc>
          <w:tcPr>
            <w:tcW w:w="6911" w:type="dxa"/>
          </w:tcPr>
          <w:p w14:paraId="247553A2" w14:textId="77777777" w:rsidR="00587A4E" w:rsidRPr="00A56F37" w:rsidRDefault="00587A4E" w:rsidP="0095329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44164418" w14:textId="7560AE06" w:rsidR="00587A4E" w:rsidRPr="00A56F37" w:rsidRDefault="007D7479" w:rsidP="009765A8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56F37">
              <w:rPr>
                <w:rFonts w:ascii="Verdana" w:hAnsi="Verdana"/>
                <w:b/>
                <w:sz w:val="20"/>
              </w:rPr>
              <w:t>1</w:t>
            </w:r>
            <w:r w:rsidR="00B22952" w:rsidRPr="00A56F37">
              <w:rPr>
                <w:rFonts w:ascii="Verdana" w:hAnsi="Verdana"/>
                <w:b/>
                <w:sz w:val="20"/>
              </w:rPr>
              <w:t>8</w:t>
            </w:r>
            <w:r w:rsidRPr="00A56F37">
              <w:rPr>
                <w:rFonts w:ascii="Verdana" w:hAnsi="Verdana"/>
                <w:b/>
                <w:sz w:val="20"/>
              </w:rPr>
              <w:t xml:space="preserve"> décembre </w:t>
            </w:r>
            <w:r w:rsidR="00587A4E" w:rsidRPr="00A56F37">
              <w:rPr>
                <w:rFonts w:ascii="Verdana" w:hAnsi="Verdana"/>
                <w:b/>
                <w:sz w:val="20"/>
              </w:rPr>
              <w:t>201</w:t>
            </w:r>
            <w:r w:rsidR="009765A8" w:rsidRPr="00A56F37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87A4E" w:rsidRPr="00A56F37" w14:paraId="55D4AB7E" w14:textId="77777777" w:rsidTr="0095329D">
        <w:trPr>
          <w:cantSplit/>
        </w:trPr>
        <w:tc>
          <w:tcPr>
            <w:tcW w:w="6911" w:type="dxa"/>
          </w:tcPr>
          <w:p w14:paraId="031BA919" w14:textId="77777777" w:rsidR="00587A4E" w:rsidRPr="00A56F37" w:rsidRDefault="00587A4E" w:rsidP="0095329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732E053" w14:textId="77777777" w:rsidR="00587A4E" w:rsidRPr="00A56F37" w:rsidRDefault="00587A4E" w:rsidP="0095329D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56F37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A56F37" w14:paraId="26C3496A" w14:textId="77777777" w:rsidTr="0095329D">
        <w:trPr>
          <w:cantSplit/>
        </w:trPr>
        <w:tc>
          <w:tcPr>
            <w:tcW w:w="10031" w:type="dxa"/>
            <w:gridSpan w:val="2"/>
          </w:tcPr>
          <w:p w14:paraId="5AC3DB5C" w14:textId="77777777" w:rsidR="00587A4E" w:rsidRPr="00A56F37" w:rsidRDefault="00587A4E" w:rsidP="0095329D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A56F37" w14:paraId="4B2D4AB2" w14:textId="77777777" w:rsidTr="0095329D">
        <w:trPr>
          <w:cantSplit/>
        </w:trPr>
        <w:tc>
          <w:tcPr>
            <w:tcW w:w="10031" w:type="dxa"/>
            <w:gridSpan w:val="2"/>
          </w:tcPr>
          <w:p w14:paraId="2CE43E0D" w14:textId="2D76CB02" w:rsidR="00587A4E" w:rsidRPr="00A56F37" w:rsidRDefault="00587A4E" w:rsidP="008D38E4">
            <w:pPr>
              <w:pStyle w:val="Source"/>
              <w:spacing w:before="0"/>
            </w:pPr>
            <w:bookmarkStart w:id="2" w:name="dsource" w:colFirst="0" w:colLast="0"/>
          </w:p>
        </w:tc>
      </w:tr>
      <w:tr w:rsidR="00587A4E" w:rsidRPr="00A56F37" w14:paraId="00ED416C" w14:textId="77777777" w:rsidTr="0095329D">
        <w:trPr>
          <w:cantSplit/>
        </w:trPr>
        <w:tc>
          <w:tcPr>
            <w:tcW w:w="10031" w:type="dxa"/>
            <w:gridSpan w:val="2"/>
          </w:tcPr>
          <w:p w14:paraId="23975D91" w14:textId="1199D667" w:rsidR="00587A4E" w:rsidRPr="00A56F37" w:rsidRDefault="008D38E4" w:rsidP="0095329D">
            <w:pPr>
              <w:pStyle w:val="Title1"/>
            </w:pPr>
            <w:bookmarkStart w:id="3" w:name="dtitle1" w:colFirst="0" w:colLast="0"/>
            <w:bookmarkEnd w:id="2"/>
            <w:r w:rsidRPr="00A56F37">
              <w:t xml:space="preserve">procès-verbal </w:t>
            </w:r>
            <w:r w:rsidR="005E38EA" w:rsidRPr="00A56F37">
              <w:br/>
            </w:r>
            <w:r w:rsidR="005E38EA" w:rsidRPr="00A56F37">
              <w:br/>
            </w:r>
            <w:r w:rsidRPr="00A56F37">
              <w:t xml:space="preserve">de la </w:t>
            </w:r>
            <w:r w:rsidR="005E38EA" w:rsidRPr="00A56F37">
              <w:br/>
            </w:r>
            <w:r w:rsidR="005E38EA" w:rsidRPr="00A56F37">
              <w:br/>
            </w:r>
            <w:r w:rsidR="00B22952" w:rsidRPr="00A56F37">
              <w:t xml:space="preserve">treizième </w:t>
            </w:r>
            <w:r w:rsidRPr="00A56F37">
              <w:t>séance plénière</w:t>
            </w:r>
          </w:p>
        </w:tc>
      </w:tr>
      <w:tr w:rsidR="00587A4E" w:rsidRPr="00A56F37" w14:paraId="1E945085" w14:textId="77777777" w:rsidTr="0095329D">
        <w:trPr>
          <w:cantSplit/>
        </w:trPr>
        <w:tc>
          <w:tcPr>
            <w:tcW w:w="10031" w:type="dxa"/>
            <w:gridSpan w:val="2"/>
          </w:tcPr>
          <w:p w14:paraId="28F37320" w14:textId="3FAF66BF" w:rsidR="00587A4E" w:rsidRPr="00A56F37" w:rsidRDefault="007D7479" w:rsidP="005E38EA">
            <w:pPr>
              <w:spacing w:before="240"/>
              <w:jc w:val="center"/>
            </w:pPr>
            <w:bookmarkStart w:id="4" w:name="dtitle2" w:colFirst="0" w:colLast="0"/>
            <w:bookmarkEnd w:id="3"/>
            <w:r w:rsidRPr="00A56F37">
              <w:t xml:space="preserve">Vendredi </w:t>
            </w:r>
            <w:r w:rsidR="00B22952" w:rsidRPr="00A56F37">
              <w:t xml:space="preserve">22 </w:t>
            </w:r>
            <w:r w:rsidR="008D38E4" w:rsidRPr="00A56F37">
              <w:t xml:space="preserve">novembre 2019 à </w:t>
            </w:r>
            <w:r w:rsidR="00B22952" w:rsidRPr="00A56F37">
              <w:t>08</w:t>
            </w:r>
            <w:r w:rsidRPr="00A56F37">
              <w:t xml:space="preserve"> h </w:t>
            </w:r>
            <w:r w:rsidR="00B22952" w:rsidRPr="00A56F37">
              <w:t>1</w:t>
            </w:r>
            <w:r w:rsidRPr="00A56F37">
              <w:t>0</w:t>
            </w:r>
          </w:p>
        </w:tc>
      </w:tr>
      <w:tr w:rsidR="00587A4E" w:rsidRPr="00A56F37" w14:paraId="015B843E" w14:textId="77777777" w:rsidTr="0095329D">
        <w:trPr>
          <w:cantSplit/>
        </w:trPr>
        <w:tc>
          <w:tcPr>
            <w:tcW w:w="10031" w:type="dxa"/>
            <w:gridSpan w:val="2"/>
          </w:tcPr>
          <w:p w14:paraId="3AE1BEA5" w14:textId="1A5D2C8A" w:rsidR="00587A4E" w:rsidRPr="00A56F37" w:rsidRDefault="008D38E4" w:rsidP="005E38EA">
            <w:pPr>
              <w:jc w:val="center"/>
            </w:pPr>
            <w:bookmarkStart w:id="5" w:name="dtitle3" w:colFirst="0" w:colLast="0"/>
            <w:bookmarkEnd w:id="4"/>
            <w:r w:rsidRPr="00A56F37">
              <w:rPr>
                <w:b/>
                <w:bCs/>
              </w:rPr>
              <w:t>Président:</w:t>
            </w:r>
            <w:r w:rsidRPr="00A56F37">
              <w:t xml:space="preserve"> M. A. BADAWI (Égypte)</w:t>
            </w:r>
          </w:p>
        </w:tc>
      </w:tr>
      <w:bookmarkEnd w:id="5"/>
    </w:tbl>
    <w:p w14:paraId="0C9B95B4" w14:textId="77777777" w:rsidR="008D38E4" w:rsidRPr="00A56F37" w:rsidRDefault="008D38E4" w:rsidP="008D38E4">
      <w:pPr>
        <w:rPr>
          <w:rFonts w:asciiTheme="majorBidi" w:hAnsiTheme="majorBidi" w:cstheme="majorBidi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8D38E4" w:rsidRPr="00A56F37" w14:paraId="7D447432" w14:textId="77777777" w:rsidTr="00CD261A">
        <w:tc>
          <w:tcPr>
            <w:tcW w:w="534" w:type="dxa"/>
          </w:tcPr>
          <w:p w14:paraId="47CAD4FC" w14:textId="77777777" w:rsidR="008D38E4" w:rsidRPr="00A56F37" w:rsidRDefault="008D38E4" w:rsidP="0095329D">
            <w:pPr>
              <w:pStyle w:val="toc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159" w:type="dxa"/>
          </w:tcPr>
          <w:p w14:paraId="4B59A309" w14:textId="77777777" w:rsidR="008D38E4" w:rsidRPr="00A56F37" w:rsidRDefault="008D38E4" w:rsidP="00B22952">
            <w:pPr>
              <w:pStyle w:val="toc0"/>
              <w:rPr>
                <w:rFonts w:asciiTheme="majorBidi" w:hAnsiTheme="majorBidi" w:cstheme="majorBidi"/>
                <w:szCs w:val="24"/>
              </w:rPr>
            </w:pPr>
            <w:r w:rsidRPr="00A56F37">
              <w:rPr>
                <w:rFonts w:asciiTheme="majorBidi" w:hAnsiTheme="majorBidi" w:cstheme="majorBidi"/>
                <w:szCs w:val="24"/>
              </w:rPr>
              <w:t>Sujets examinés</w:t>
            </w:r>
          </w:p>
        </w:tc>
        <w:tc>
          <w:tcPr>
            <w:tcW w:w="2338" w:type="dxa"/>
          </w:tcPr>
          <w:p w14:paraId="48D061CB" w14:textId="77777777" w:rsidR="008D38E4" w:rsidRPr="00A56F37" w:rsidRDefault="008D38E4" w:rsidP="0095329D">
            <w:pPr>
              <w:pStyle w:val="toc0"/>
              <w:jc w:val="center"/>
              <w:rPr>
                <w:rFonts w:asciiTheme="majorBidi" w:hAnsiTheme="majorBidi" w:cstheme="majorBidi"/>
                <w:szCs w:val="24"/>
              </w:rPr>
            </w:pPr>
            <w:r w:rsidRPr="00A56F37">
              <w:rPr>
                <w:rFonts w:asciiTheme="majorBidi" w:hAnsiTheme="majorBidi" w:cstheme="majorBidi"/>
                <w:szCs w:val="24"/>
              </w:rPr>
              <w:t>Documents</w:t>
            </w:r>
          </w:p>
        </w:tc>
      </w:tr>
      <w:tr w:rsidR="007D7479" w:rsidRPr="00A56F37" w14:paraId="31F113C6" w14:textId="77777777" w:rsidTr="005A2E13">
        <w:tc>
          <w:tcPr>
            <w:tcW w:w="534" w:type="dxa"/>
          </w:tcPr>
          <w:p w14:paraId="6D70F3B6" w14:textId="77777777" w:rsidR="007D7479" w:rsidRPr="00A56F37" w:rsidRDefault="007D7479" w:rsidP="005A2E1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A56F37">
              <w:rPr>
                <w:rFonts w:asciiTheme="majorBidi" w:hAnsiTheme="majorBidi" w:cstheme="majorBidi"/>
                <w:b w:val="0"/>
                <w:bCs/>
                <w:szCs w:val="24"/>
              </w:rPr>
              <w:t>1</w:t>
            </w:r>
          </w:p>
        </w:tc>
        <w:tc>
          <w:tcPr>
            <w:tcW w:w="7159" w:type="dxa"/>
          </w:tcPr>
          <w:p w14:paraId="214274E5" w14:textId="63A1BBBE" w:rsidR="007D7479" w:rsidRPr="00A56F37" w:rsidRDefault="00B22952" w:rsidP="005A2E1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A56F37">
              <w:rPr>
                <w:rFonts w:asciiTheme="majorBidi" w:hAnsiTheme="majorBidi" w:cstheme="majorBidi"/>
                <w:b w:val="0"/>
                <w:bCs/>
                <w:szCs w:val="24"/>
              </w:rPr>
              <w:t>Déclarations et réserves</w:t>
            </w:r>
          </w:p>
        </w:tc>
        <w:tc>
          <w:tcPr>
            <w:tcW w:w="2338" w:type="dxa"/>
          </w:tcPr>
          <w:p w14:paraId="0D8B3EB3" w14:textId="46275718" w:rsidR="007D7479" w:rsidRPr="00A56F37" w:rsidRDefault="00B22952" w:rsidP="005A2E13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A56F37">
              <w:rPr>
                <w:rFonts w:asciiTheme="majorBidi" w:hAnsiTheme="majorBidi" w:cstheme="majorBidi"/>
                <w:b w:val="0"/>
                <w:bCs/>
                <w:szCs w:val="24"/>
              </w:rPr>
              <w:t>564</w:t>
            </w:r>
          </w:p>
        </w:tc>
      </w:tr>
      <w:tr w:rsidR="007D7479" w:rsidRPr="00A56F37" w14:paraId="4DB905CE" w14:textId="77777777" w:rsidTr="005A2E13">
        <w:tc>
          <w:tcPr>
            <w:tcW w:w="534" w:type="dxa"/>
          </w:tcPr>
          <w:p w14:paraId="089055FF" w14:textId="77777777" w:rsidR="007D7479" w:rsidRPr="00A56F37" w:rsidRDefault="007D7479" w:rsidP="005A2E1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A56F37">
              <w:rPr>
                <w:rFonts w:asciiTheme="majorBidi" w:hAnsiTheme="majorBidi" w:cstheme="majorBidi"/>
                <w:b w:val="0"/>
                <w:bCs/>
                <w:szCs w:val="24"/>
              </w:rPr>
              <w:t>2</w:t>
            </w:r>
          </w:p>
        </w:tc>
        <w:tc>
          <w:tcPr>
            <w:tcW w:w="7159" w:type="dxa"/>
          </w:tcPr>
          <w:p w14:paraId="243FBA8E" w14:textId="7B07FC13" w:rsidR="007D7479" w:rsidRPr="00A56F37" w:rsidRDefault="00B22952" w:rsidP="005A2E1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A56F37">
              <w:rPr>
                <w:rFonts w:asciiTheme="majorBidi" w:hAnsiTheme="majorBidi" w:cstheme="majorBidi"/>
                <w:b w:val="0"/>
                <w:bCs/>
                <w:szCs w:val="24"/>
              </w:rPr>
              <w:t>Délai pour le dépôt des déclarations et réserves additionnelles</w:t>
            </w:r>
          </w:p>
        </w:tc>
        <w:tc>
          <w:tcPr>
            <w:tcW w:w="2338" w:type="dxa"/>
          </w:tcPr>
          <w:p w14:paraId="3BE4A5CA" w14:textId="677F9724" w:rsidR="007D7479" w:rsidRPr="00A56F37" w:rsidRDefault="00B22952" w:rsidP="005A2E13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A56F37">
              <w:rPr>
                <w:rFonts w:asciiTheme="majorBidi" w:hAnsiTheme="majorBidi" w:cstheme="majorBidi"/>
                <w:b w:val="0"/>
                <w:bCs/>
                <w:szCs w:val="24"/>
              </w:rPr>
              <w:t>-</w:t>
            </w:r>
          </w:p>
        </w:tc>
      </w:tr>
    </w:tbl>
    <w:p w14:paraId="7E4D2ECD" w14:textId="77777777" w:rsidR="00B22952" w:rsidRPr="00A56F37" w:rsidRDefault="00B22952" w:rsidP="00285747">
      <w:bookmarkStart w:id="6" w:name="_GoBack"/>
      <w:bookmarkEnd w:id="6"/>
    </w:p>
    <w:p w14:paraId="6BCE5849" w14:textId="77777777" w:rsidR="00B22952" w:rsidRPr="00A56F37" w:rsidRDefault="00B229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A56F37">
        <w:br w:type="page"/>
      </w:r>
    </w:p>
    <w:p w14:paraId="661DE1D4" w14:textId="24F861A8" w:rsidR="00B22952" w:rsidRPr="00A56F37" w:rsidRDefault="00B22952" w:rsidP="00B22952">
      <w:pPr>
        <w:pStyle w:val="Heading1"/>
      </w:pPr>
      <w:r w:rsidRPr="00A56F37">
        <w:lastRenderedPageBreak/>
        <w:t>1</w:t>
      </w:r>
      <w:r w:rsidRPr="00A56F37">
        <w:tab/>
        <w:t>Déclarations et réserves (Document 564)</w:t>
      </w:r>
    </w:p>
    <w:p w14:paraId="236D5EDB" w14:textId="27483444" w:rsidR="00B22952" w:rsidRPr="00A56F37" w:rsidRDefault="00B22952" w:rsidP="00B22952">
      <w:r w:rsidRPr="00A56F37">
        <w:t>1.1</w:t>
      </w:r>
      <w:r w:rsidRPr="00A56F37">
        <w:tab/>
        <w:t xml:space="preserve">Il est </w:t>
      </w:r>
      <w:r w:rsidRPr="00A56F37">
        <w:rPr>
          <w:b/>
          <w:bCs/>
        </w:rPr>
        <w:t>pris note</w:t>
      </w:r>
      <w:r w:rsidRPr="00A56F37">
        <w:t xml:space="preserve"> des déclarations et réserves figurant dans le Document</w:t>
      </w:r>
      <w:r w:rsidR="00406137" w:rsidRPr="00A56F37">
        <w:t xml:space="preserve"> </w:t>
      </w:r>
      <w:r w:rsidRPr="00A56F37">
        <w:t>564.</w:t>
      </w:r>
    </w:p>
    <w:p w14:paraId="35DCAD0F" w14:textId="67B337DD" w:rsidR="00B22952" w:rsidRPr="00A56F37" w:rsidRDefault="00B22952" w:rsidP="00B22952">
      <w:pPr>
        <w:pStyle w:val="Heading1"/>
      </w:pPr>
      <w:r w:rsidRPr="00A56F37">
        <w:t>2</w:t>
      </w:r>
      <w:r w:rsidRPr="00A56F37">
        <w:tab/>
        <w:t>Délai pour le dépôt des déclarations et réserves additionnelles</w:t>
      </w:r>
    </w:p>
    <w:p w14:paraId="71B9D96B" w14:textId="01125BD4" w:rsidR="00B22952" w:rsidRPr="00A56F37" w:rsidRDefault="00B22952" w:rsidP="00B22952">
      <w:r w:rsidRPr="00A56F37">
        <w:t>2.1</w:t>
      </w:r>
      <w:r w:rsidRPr="00A56F37">
        <w:tab/>
        <w:t xml:space="preserve">La </w:t>
      </w:r>
      <w:r w:rsidRPr="00A56F37">
        <w:rPr>
          <w:b/>
          <w:bCs/>
        </w:rPr>
        <w:t>Secrétaire de la plénière</w:t>
      </w:r>
      <w:r w:rsidRPr="00A56F37">
        <w:t xml:space="preserve"> dit que, conformément au Document 316 (Derniers jours de la conférence), les déclarations et réserves additionnelles peuvent être déposées jusqu'à 10 h 30 le matin même, heure de Charm el-Cheikh.</w:t>
      </w:r>
    </w:p>
    <w:p w14:paraId="742F7B15" w14:textId="1B3302E9" w:rsidR="007D7479" w:rsidRPr="00A56F37" w:rsidRDefault="006F5978" w:rsidP="00140C67">
      <w:pPr>
        <w:spacing w:line="480" w:lineRule="auto"/>
        <w:rPr>
          <w:rFonts w:eastAsia="MS Mincho"/>
          <w:b/>
          <w:bCs/>
          <w:szCs w:val="24"/>
        </w:rPr>
      </w:pPr>
      <w:r w:rsidRPr="00A56F37">
        <w:rPr>
          <w:rFonts w:eastAsia="MS Mincho"/>
          <w:szCs w:val="24"/>
        </w:rPr>
        <w:t>2.2</w:t>
      </w:r>
      <w:r w:rsidR="007D7479" w:rsidRPr="00A56F37">
        <w:rPr>
          <w:rFonts w:eastAsia="MS Mincho"/>
          <w:szCs w:val="24"/>
        </w:rPr>
        <w:tab/>
      </w:r>
      <w:r w:rsidR="00C52E5A" w:rsidRPr="00A56F37">
        <w:t xml:space="preserve">Il en est ainsi </w:t>
      </w:r>
      <w:r w:rsidR="00C52E5A" w:rsidRPr="00A56F37">
        <w:rPr>
          <w:b/>
          <w:bCs/>
        </w:rPr>
        <w:t>décidé</w:t>
      </w:r>
      <w:r w:rsidR="00C52E5A" w:rsidRPr="00A56F37">
        <w:t>.</w:t>
      </w:r>
    </w:p>
    <w:p w14:paraId="4D421282" w14:textId="72AD8B03" w:rsidR="00A80491" w:rsidRPr="00A56F37" w:rsidRDefault="00A80491" w:rsidP="00140C67">
      <w:pPr>
        <w:spacing w:line="480" w:lineRule="auto"/>
        <w:rPr>
          <w:rFonts w:eastAsia="MS Mincho"/>
          <w:b/>
          <w:bCs/>
          <w:szCs w:val="24"/>
        </w:rPr>
      </w:pPr>
      <w:r w:rsidRPr="00A56F37">
        <w:rPr>
          <w:rFonts w:eastAsia="MS Mincho"/>
          <w:b/>
          <w:bCs/>
          <w:szCs w:val="24"/>
        </w:rPr>
        <w:t xml:space="preserve">La séance est levée à </w:t>
      </w:r>
      <w:r w:rsidR="00B22952" w:rsidRPr="00A56F37">
        <w:rPr>
          <w:rFonts w:eastAsia="MS Mincho"/>
          <w:b/>
          <w:bCs/>
          <w:szCs w:val="24"/>
        </w:rPr>
        <w:t>08</w:t>
      </w:r>
      <w:r w:rsidRPr="00A56F37">
        <w:rPr>
          <w:rFonts w:eastAsia="MS Mincho"/>
          <w:b/>
          <w:bCs/>
          <w:szCs w:val="24"/>
        </w:rPr>
        <w:t xml:space="preserve"> h</w:t>
      </w:r>
      <w:r w:rsidR="007D7479" w:rsidRPr="00A56F37">
        <w:rPr>
          <w:rFonts w:eastAsia="MS Mincho"/>
          <w:b/>
          <w:bCs/>
          <w:szCs w:val="24"/>
        </w:rPr>
        <w:t xml:space="preserve"> </w:t>
      </w:r>
      <w:r w:rsidR="00B22952" w:rsidRPr="00A56F37">
        <w:rPr>
          <w:rFonts w:eastAsia="MS Mincho"/>
          <w:b/>
          <w:bCs/>
          <w:szCs w:val="24"/>
        </w:rPr>
        <w:t>1</w:t>
      </w:r>
      <w:r w:rsidR="007D7479" w:rsidRPr="00A56F37">
        <w:rPr>
          <w:rFonts w:eastAsia="MS Mincho"/>
          <w:b/>
          <w:bCs/>
          <w:szCs w:val="24"/>
        </w:rPr>
        <w:t>5</w:t>
      </w:r>
      <w:r w:rsidRPr="00A56F37">
        <w:rPr>
          <w:rFonts w:eastAsia="MS Mincho"/>
          <w:b/>
          <w:bCs/>
          <w:szCs w:val="24"/>
        </w:rPr>
        <w:t>.</w:t>
      </w:r>
    </w:p>
    <w:p w14:paraId="0F190646" w14:textId="65073F78" w:rsidR="006F5978" w:rsidRPr="00A56F37" w:rsidRDefault="00A80491" w:rsidP="006F5978">
      <w:pPr>
        <w:tabs>
          <w:tab w:val="left" w:pos="6237"/>
        </w:tabs>
        <w:spacing w:before="840"/>
        <w:rPr>
          <w:rFonts w:eastAsia="MS Mincho"/>
          <w:szCs w:val="24"/>
        </w:rPr>
      </w:pPr>
      <w:r w:rsidRPr="00A56F37">
        <w:rPr>
          <w:rFonts w:eastAsia="MS Mincho"/>
          <w:szCs w:val="24"/>
        </w:rPr>
        <w:t>Le Secrétaire général:</w:t>
      </w:r>
      <w:r w:rsidRPr="00A56F37">
        <w:rPr>
          <w:rFonts w:eastAsia="MS Mincho"/>
          <w:szCs w:val="24"/>
        </w:rPr>
        <w:tab/>
      </w:r>
      <w:r w:rsidR="006F5978" w:rsidRPr="00A56F37">
        <w:rPr>
          <w:rFonts w:eastAsia="MS Mincho"/>
          <w:szCs w:val="24"/>
        </w:rPr>
        <w:tab/>
      </w:r>
      <w:r w:rsidRPr="00A56F37">
        <w:rPr>
          <w:rFonts w:eastAsia="MS Mincho"/>
          <w:szCs w:val="24"/>
        </w:rPr>
        <w:t>Le Président:</w:t>
      </w:r>
    </w:p>
    <w:p w14:paraId="2DA3394A" w14:textId="67CD758C" w:rsidR="008D38E4" w:rsidRPr="00A56F37" w:rsidRDefault="00A80491" w:rsidP="006F5978">
      <w:pPr>
        <w:tabs>
          <w:tab w:val="left" w:pos="6237"/>
        </w:tabs>
        <w:rPr>
          <w:bCs/>
        </w:rPr>
      </w:pPr>
      <w:r w:rsidRPr="00A56F37">
        <w:rPr>
          <w:rFonts w:eastAsia="MS Mincho"/>
          <w:szCs w:val="24"/>
        </w:rPr>
        <w:t>H. ZHAO</w:t>
      </w:r>
      <w:r w:rsidRPr="00A56F37">
        <w:rPr>
          <w:rFonts w:eastAsia="MS Mincho"/>
          <w:szCs w:val="24"/>
        </w:rPr>
        <w:tab/>
      </w:r>
      <w:r w:rsidR="006F5978" w:rsidRPr="00A56F37">
        <w:rPr>
          <w:rFonts w:eastAsia="MS Mincho"/>
          <w:szCs w:val="24"/>
        </w:rPr>
        <w:tab/>
      </w:r>
      <w:r w:rsidR="006F5978" w:rsidRPr="00A56F37">
        <w:rPr>
          <w:rFonts w:eastAsia="MS Mincho"/>
          <w:szCs w:val="24"/>
        </w:rPr>
        <w:tab/>
      </w:r>
      <w:r w:rsidR="006F5978" w:rsidRPr="00A56F37">
        <w:rPr>
          <w:rFonts w:eastAsia="MS Mincho"/>
          <w:szCs w:val="24"/>
        </w:rPr>
        <w:tab/>
      </w:r>
      <w:r w:rsidRPr="00A56F37">
        <w:rPr>
          <w:rFonts w:eastAsia="MS Mincho"/>
          <w:szCs w:val="24"/>
        </w:rPr>
        <w:t>A. BADAWI</w:t>
      </w:r>
    </w:p>
    <w:sectPr w:rsidR="008D38E4" w:rsidRPr="00A56F3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AC8F6" w14:textId="77777777" w:rsidR="005A2E13" w:rsidRDefault="005A2E13">
      <w:r>
        <w:separator/>
      </w:r>
    </w:p>
  </w:endnote>
  <w:endnote w:type="continuationSeparator" w:id="0">
    <w:p w14:paraId="5D4EFB60" w14:textId="77777777" w:rsidR="005A2E13" w:rsidRDefault="005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A0A6" w14:textId="4F3871FF" w:rsidR="005A2E13" w:rsidRDefault="005A2E13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C6794">
      <w:rPr>
        <w:noProof/>
        <w:lang w:val="en-US"/>
      </w:rPr>
      <w:t>P:\TRAD\F\LING\Bouchard\465567f_cmr.docx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1BEE">
      <w:rPr>
        <w:noProof/>
      </w:rPr>
      <w:t>23.12.19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C6794">
      <w:rPr>
        <w:noProof/>
      </w:rPr>
      <w:t>18.12.19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319FB" w14:textId="07F34685" w:rsidR="005A2E13" w:rsidRPr="00CD261A" w:rsidRDefault="00CD261A" w:rsidP="00CD261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P:\FRA\ITU-R\CONF-R\CMR19\500\574F.docx</w:t>
    </w:r>
    <w:r>
      <w:fldChar w:fldCharType="end"/>
    </w:r>
    <w:r w:rsidRPr="00DA7EC7">
      <w:rPr>
        <w:lang w:val="en-US"/>
      </w:rPr>
      <w:t xml:space="preserve"> (</w:t>
    </w:r>
    <w:r>
      <w:rPr>
        <w:lang w:val="en-US"/>
      </w:rPr>
      <w:t>465977</w:t>
    </w:r>
    <w:r w:rsidRPr="00DA7EC7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154B" w14:textId="640BE73A" w:rsidR="005A2E13" w:rsidRDefault="005A2E13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261A">
      <w:rPr>
        <w:lang w:val="en-US"/>
      </w:rPr>
      <w:t>P:\FRA\ITU-R\CONF-R\CMR19\500\574F.docx</w:t>
    </w:r>
    <w:r>
      <w:fldChar w:fldCharType="end"/>
    </w:r>
    <w:r w:rsidRPr="00DA7EC7">
      <w:rPr>
        <w:lang w:val="en-US"/>
      </w:rPr>
      <w:t xml:space="preserve"> (</w:t>
    </w:r>
    <w:r w:rsidR="00CD261A">
      <w:rPr>
        <w:lang w:val="en-US"/>
      </w:rPr>
      <w:t>465977</w:t>
    </w:r>
    <w:r w:rsidRPr="00DA7EC7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FD65" w14:textId="77777777" w:rsidR="005A2E13" w:rsidRDefault="005A2E13">
      <w:r>
        <w:rPr>
          <w:b/>
        </w:rPr>
        <w:t>_______________</w:t>
      </w:r>
    </w:p>
  </w:footnote>
  <w:footnote w:type="continuationSeparator" w:id="0">
    <w:p w14:paraId="62AA21F0" w14:textId="77777777" w:rsidR="005A2E13" w:rsidRDefault="005A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634D1" w14:textId="44345D55" w:rsidR="005A2E13" w:rsidRDefault="005A2E13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3B350174" w14:textId="71EE30A2" w:rsidR="005A2E13" w:rsidRDefault="005A2E13" w:rsidP="00587A4E">
    <w:pPr>
      <w:pStyle w:val="Header"/>
    </w:pPr>
    <w:r>
      <w:t>CMR19/</w:t>
    </w:r>
    <w:r w:rsidR="00CD261A">
      <w:t>574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E4"/>
    <w:rsid w:val="00005827"/>
    <w:rsid w:val="00016648"/>
    <w:rsid w:val="00017B2B"/>
    <w:rsid w:val="0003522F"/>
    <w:rsid w:val="0006509A"/>
    <w:rsid w:val="00080E2C"/>
    <w:rsid w:val="000A4755"/>
    <w:rsid w:val="000B2E0C"/>
    <w:rsid w:val="000B3D0C"/>
    <w:rsid w:val="001167B9"/>
    <w:rsid w:val="001267A0"/>
    <w:rsid w:val="00134655"/>
    <w:rsid w:val="00140C67"/>
    <w:rsid w:val="00160C64"/>
    <w:rsid w:val="00176C58"/>
    <w:rsid w:val="0019352B"/>
    <w:rsid w:val="001960D0"/>
    <w:rsid w:val="001A48EA"/>
    <w:rsid w:val="001B128F"/>
    <w:rsid w:val="00232FD2"/>
    <w:rsid w:val="00235298"/>
    <w:rsid w:val="00285747"/>
    <w:rsid w:val="002A4622"/>
    <w:rsid w:val="002B17E5"/>
    <w:rsid w:val="002C0EBF"/>
    <w:rsid w:val="002C5FCD"/>
    <w:rsid w:val="0030326F"/>
    <w:rsid w:val="00315AFE"/>
    <w:rsid w:val="00317222"/>
    <w:rsid w:val="003557F2"/>
    <w:rsid w:val="003606A6"/>
    <w:rsid w:val="0036650C"/>
    <w:rsid w:val="00376897"/>
    <w:rsid w:val="003A583E"/>
    <w:rsid w:val="003E112B"/>
    <w:rsid w:val="003E5E3D"/>
    <w:rsid w:val="00406137"/>
    <w:rsid w:val="00416F68"/>
    <w:rsid w:val="00456003"/>
    <w:rsid w:val="00457428"/>
    <w:rsid w:val="00466211"/>
    <w:rsid w:val="00471330"/>
    <w:rsid w:val="00482406"/>
    <w:rsid w:val="004C6794"/>
    <w:rsid w:val="004D01FC"/>
    <w:rsid w:val="004E28C3"/>
    <w:rsid w:val="004F1F8E"/>
    <w:rsid w:val="00532A42"/>
    <w:rsid w:val="00582B9D"/>
    <w:rsid w:val="00584FF8"/>
    <w:rsid w:val="00586CF2"/>
    <w:rsid w:val="00587A4E"/>
    <w:rsid w:val="005A2E13"/>
    <w:rsid w:val="005C3768"/>
    <w:rsid w:val="005C6C3F"/>
    <w:rsid w:val="005E38EA"/>
    <w:rsid w:val="00613635"/>
    <w:rsid w:val="0062093D"/>
    <w:rsid w:val="00637ECF"/>
    <w:rsid w:val="00647B59"/>
    <w:rsid w:val="00650444"/>
    <w:rsid w:val="00654E39"/>
    <w:rsid w:val="00676904"/>
    <w:rsid w:val="006C393A"/>
    <w:rsid w:val="006C3F7F"/>
    <w:rsid w:val="006F5978"/>
    <w:rsid w:val="00701BAE"/>
    <w:rsid w:val="00707EBE"/>
    <w:rsid w:val="00730E95"/>
    <w:rsid w:val="00743002"/>
    <w:rsid w:val="00774362"/>
    <w:rsid w:val="007A04E8"/>
    <w:rsid w:val="007B27D8"/>
    <w:rsid w:val="007D7479"/>
    <w:rsid w:val="007E55DA"/>
    <w:rsid w:val="00803C26"/>
    <w:rsid w:val="00813190"/>
    <w:rsid w:val="0084553F"/>
    <w:rsid w:val="0084695E"/>
    <w:rsid w:val="00876749"/>
    <w:rsid w:val="008A3120"/>
    <w:rsid w:val="008C000E"/>
    <w:rsid w:val="008C3A47"/>
    <w:rsid w:val="008D38E4"/>
    <w:rsid w:val="008D41BE"/>
    <w:rsid w:val="008D58D3"/>
    <w:rsid w:val="008E301C"/>
    <w:rsid w:val="00923064"/>
    <w:rsid w:val="00936D25"/>
    <w:rsid w:val="00941EA5"/>
    <w:rsid w:val="0095329D"/>
    <w:rsid w:val="00966C16"/>
    <w:rsid w:val="009765A8"/>
    <w:rsid w:val="00983F42"/>
    <w:rsid w:val="0098732F"/>
    <w:rsid w:val="009C17CB"/>
    <w:rsid w:val="009C7E7C"/>
    <w:rsid w:val="009E142F"/>
    <w:rsid w:val="009F1BEE"/>
    <w:rsid w:val="00A00473"/>
    <w:rsid w:val="00A03C9B"/>
    <w:rsid w:val="00A17764"/>
    <w:rsid w:val="00A56F37"/>
    <w:rsid w:val="00A606C3"/>
    <w:rsid w:val="00A637CD"/>
    <w:rsid w:val="00A80491"/>
    <w:rsid w:val="00A83B09"/>
    <w:rsid w:val="00A84541"/>
    <w:rsid w:val="00AC3068"/>
    <w:rsid w:val="00AD4ECE"/>
    <w:rsid w:val="00AE0811"/>
    <w:rsid w:val="00AE36A0"/>
    <w:rsid w:val="00B00294"/>
    <w:rsid w:val="00B22952"/>
    <w:rsid w:val="00B461A1"/>
    <w:rsid w:val="00B64FD0"/>
    <w:rsid w:val="00B93AC6"/>
    <w:rsid w:val="00BB5042"/>
    <w:rsid w:val="00BE00E7"/>
    <w:rsid w:val="00BF26E7"/>
    <w:rsid w:val="00C01C69"/>
    <w:rsid w:val="00C10C99"/>
    <w:rsid w:val="00C23297"/>
    <w:rsid w:val="00C3207C"/>
    <w:rsid w:val="00C37DC4"/>
    <w:rsid w:val="00C52E5A"/>
    <w:rsid w:val="00C77F0B"/>
    <w:rsid w:val="00C814B9"/>
    <w:rsid w:val="00CA44D2"/>
    <w:rsid w:val="00CA4ACA"/>
    <w:rsid w:val="00CD261A"/>
    <w:rsid w:val="00CD516F"/>
    <w:rsid w:val="00CE2C8D"/>
    <w:rsid w:val="00CE6A1C"/>
    <w:rsid w:val="00D06EC0"/>
    <w:rsid w:val="00D119A7"/>
    <w:rsid w:val="00D25FBA"/>
    <w:rsid w:val="00D37E3F"/>
    <w:rsid w:val="00D66EAC"/>
    <w:rsid w:val="00D730DF"/>
    <w:rsid w:val="00D772F0"/>
    <w:rsid w:val="00D77BDC"/>
    <w:rsid w:val="00D8241C"/>
    <w:rsid w:val="00D871CF"/>
    <w:rsid w:val="00DA7EC7"/>
    <w:rsid w:val="00DB7C5C"/>
    <w:rsid w:val="00DC402B"/>
    <w:rsid w:val="00DE0932"/>
    <w:rsid w:val="00E049F1"/>
    <w:rsid w:val="00E37A25"/>
    <w:rsid w:val="00E64D31"/>
    <w:rsid w:val="00E70A31"/>
    <w:rsid w:val="00E977A2"/>
    <w:rsid w:val="00EA3F38"/>
    <w:rsid w:val="00EA5AB6"/>
    <w:rsid w:val="00EB4EC6"/>
    <w:rsid w:val="00EC7615"/>
    <w:rsid w:val="00ED16AA"/>
    <w:rsid w:val="00EE5B75"/>
    <w:rsid w:val="00EF662E"/>
    <w:rsid w:val="00F148F1"/>
    <w:rsid w:val="00F65987"/>
    <w:rsid w:val="00F827B4"/>
    <w:rsid w:val="00F92A4F"/>
    <w:rsid w:val="00F9722E"/>
    <w:rsid w:val="00FA3BBF"/>
    <w:rsid w:val="00FC0101"/>
    <w:rsid w:val="00FC41F8"/>
    <w:rsid w:val="00FC4ADC"/>
    <w:rsid w:val="00FC7E50"/>
    <w:rsid w:val="00FE7104"/>
    <w:rsid w:val="00FF1C40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528DBFE6"/>
  <w15:docId w15:val="{6317AB1D-1FF8-4009-BE09-1390174C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CommentReference">
    <w:name w:val="annotation reference"/>
    <w:basedOn w:val="DefaultParagraphFont"/>
    <w:semiHidden/>
    <w:unhideWhenUsed/>
    <w:rsid w:val="008D38E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D38E4"/>
    <w:rPr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D38E4"/>
    <w:rPr>
      <w:rFonts w:ascii="Times New Roman" w:hAnsi="Times New Roman"/>
      <w:sz w:val="24"/>
      <w:szCs w:val="24"/>
      <w:lang w:val="en-GB" w:eastAsia="en-US"/>
    </w:rPr>
  </w:style>
  <w:style w:type="character" w:customStyle="1" w:styleId="href">
    <w:name w:val="href"/>
    <w:basedOn w:val="DefaultParagraphFont"/>
    <w:rsid w:val="009C17CB"/>
    <w:rPr>
      <w:rFonts w:cs="Times New Roman"/>
    </w:rPr>
  </w:style>
  <w:style w:type="character" w:styleId="Hyperlink">
    <w:name w:val="Hyperlink"/>
    <w:basedOn w:val="DefaultParagraphFont"/>
    <w:unhideWhenUsed/>
    <w:rsid w:val="00317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68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C6F2-E1A6-4249-9E0C-294996EE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6</TotalTime>
  <Pages>2</Pages>
  <Words>149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French</dc:creator>
  <cp:keywords/>
  <dc:description/>
  <cp:lastModifiedBy>French</cp:lastModifiedBy>
  <cp:revision>6</cp:revision>
  <cp:lastPrinted>2019-12-18T10:21:00Z</cp:lastPrinted>
  <dcterms:created xsi:type="dcterms:W3CDTF">2020-01-07T08:22:00Z</dcterms:created>
  <dcterms:modified xsi:type="dcterms:W3CDTF">2020-01-07T08:30:00Z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