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EE5B093" w14:textId="77777777">
        <w:trPr>
          <w:cantSplit/>
        </w:trPr>
        <w:tc>
          <w:tcPr>
            <w:tcW w:w="6911" w:type="dxa"/>
          </w:tcPr>
          <w:p w14:paraId="7EE5B091"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EE5B092" w14:textId="77777777" w:rsidR="00A066F1" w:rsidRDefault="005F04D8" w:rsidP="003B2284">
            <w:pPr>
              <w:spacing w:before="0" w:line="240" w:lineRule="atLeast"/>
              <w:jc w:val="right"/>
            </w:pPr>
            <w:bookmarkStart w:id="0" w:name="ditulogo"/>
            <w:bookmarkEnd w:id="0"/>
            <w:r>
              <w:rPr>
                <w:noProof/>
                <w:lang w:eastAsia="zh-CN"/>
              </w:rPr>
              <w:drawing>
                <wp:inline distT="0" distB="0" distL="0" distR="0" wp14:anchorId="7EE5B114" wp14:editId="7EE5B11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EE5B096" w14:textId="77777777">
        <w:trPr>
          <w:cantSplit/>
        </w:trPr>
        <w:tc>
          <w:tcPr>
            <w:tcW w:w="6911" w:type="dxa"/>
            <w:tcBorders>
              <w:bottom w:val="single" w:sz="12" w:space="0" w:color="auto"/>
            </w:tcBorders>
          </w:tcPr>
          <w:p w14:paraId="7EE5B094"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EE5B095" w14:textId="77777777" w:rsidR="00A066F1" w:rsidRPr="00617BE4" w:rsidRDefault="00A066F1" w:rsidP="00A066F1">
            <w:pPr>
              <w:spacing w:before="0" w:line="240" w:lineRule="atLeast"/>
              <w:rPr>
                <w:rFonts w:ascii="Verdana" w:hAnsi="Verdana"/>
                <w:szCs w:val="24"/>
              </w:rPr>
            </w:pPr>
          </w:p>
        </w:tc>
      </w:tr>
      <w:tr w:rsidR="00A066F1" w:rsidRPr="00C324A8" w14:paraId="7EE5B099" w14:textId="77777777">
        <w:trPr>
          <w:cantSplit/>
        </w:trPr>
        <w:tc>
          <w:tcPr>
            <w:tcW w:w="6911" w:type="dxa"/>
            <w:tcBorders>
              <w:top w:val="single" w:sz="12" w:space="0" w:color="auto"/>
            </w:tcBorders>
          </w:tcPr>
          <w:p w14:paraId="7EE5B097"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EE5B098" w14:textId="77777777" w:rsidR="00A066F1" w:rsidRPr="00C324A8" w:rsidRDefault="00A066F1" w:rsidP="00A066F1">
            <w:pPr>
              <w:spacing w:before="0" w:line="240" w:lineRule="atLeast"/>
              <w:rPr>
                <w:rFonts w:ascii="Verdana" w:hAnsi="Verdana"/>
                <w:sz w:val="20"/>
              </w:rPr>
            </w:pPr>
          </w:p>
        </w:tc>
      </w:tr>
      <w:tr w:rsidR="00A066F1" w:rsidRPr="00C324A8" w14:paraId="7EE5B09C" w14:textId="77777777">
        <w:trPr>
          <w:cantSplit/>
          <w:trHeight w:val="23"/>
        </w:trPr>
        <w:tc>
          <w:tcPr>
            <w:tcW w:w="6911" w:type="dxa"/>
            <w:shd w:val="clear" w:color="auto" w:fill="auto"/>
          </w:tcPr>
          <w:p w14:paraId="7EE5B09A"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7EE5B09B" w14:textId="77777777" w:rsidR="00A066F1" w:rsidRPr="00841216" w:rsidRDefault="00E55816" w:rsidP="008B68CD">
            <w:pPr>
              <w:tabs>
                <w:tab w:val="left" w:pos="851"/>
              </w:tabs>
              <w:spacing w:before="0" w:line="240" w:lineRule="atLeast"/>
              <w:rPr>
                <w:rFonts w:ascii="Verdana" w:hAnsi="Verdana"/>
                <w:sz w:val="20"/>
              </w:rPr>
            </w:pPr>
            <w:r>
              <w:rPr>
                <w:rFonts w:ascii="Verdana" w:hAnsi="Verdana"/>
                <w:b/>
                <w:sz w:val="20"/>
              </w:rPr>
              <w:t xml:space="preserve">Document </w:t>
            </w:r>
            <w:r w:rsidR="008B68CD">
              <w:rPr>
                <w:rFonts w:ascii="Verdana" w:hAnsi="Verdana"/>
                <w:b/>
                <w:sz w:val="20"/>
              </w:rPr>
              <w:t>570</w:t>
            </w:r>
            <w:r w:rsidR="00A066F1" w:rsidRPr="00841216">
              <w:rPr>
                <w:rFonts w:ascii="Verdana" w:hAnsi="Verdana"/>
                <w:b/>
                <w:sz w:val="20"/>
              </w:rPr>
              <w:t>-</w:t>
            </w:r>
            <w:r w:rsidR="005E10C9" w:rsidRPr="00841216">
              <w:rPr>
                <w:rFonts w:ascii="Verdana" w:hAnsi="Verdana"/>
                <w:b/>
                <w:sz w:val="20"/>
              </w:rPr>
              <w:t>E</w:t>
            </w:r>
          </w:p>
        </w:tc>
      </w:tr>
      <w:tr w:rsidR="00A066F1" w:rsidRPr="00C324A8" w14:paraId="7EE5B09F" w14:textId="77777777">
        <w:trPr>
          <w:cantSplit/>
          <w:trHeight w:val="23"/>
        </w:trPr>
        <w:tc>
          <w:tcPr>
            <w:tcW w:w="6911" w:type="dxa"/>
            <w:shd w:val="clear" w:color="auto" w:fill="auto"/>
          </w:tcPr>
          <w:p w14:paraId="7EE5B09D"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EE5B09E" w14:textId="77777777" w:rsidR="00A066F1" w:rsidRPr="00841216" w:rsidRDefault="008B68CD" w:rsidP="008B68CD">
            <w:pPr>
              <w:tabs>
                <w:tab w:val="left" w:pos="993"/>
              </w:tabs>
              <w:spacing w:before="0"/>
              <w:rPr>
                <w:rFonts w:ascii="Verdana" w:hAnsi="Verdana"/>
                <w:sz w:val="20"/>
              </w:rPr>
            </w:pPr>
            <w:r>
              <w:rPr>
                <w:rFonts w:ascii="Verdana" w:hAnsi="Verdana"/>
                <w:b/>
                <w:sz w:val="20"/>
              </w:rPr>
              <w:t>16</w:t>
            </w:r>
            <w:r w:rsidR="00420873" w:rsidRPr="00841216">
              <w:rPr>
                <w:rFonts w:ascii="Verdana" w:hAnsi="Verdana"/>
                <w:b/>
                <w:sz w:val="20"/>
              </w:rPr>
              <w:t xml:space="preserve"> </w:t>
            </w:r>
            <w:r>
              <w:rPr>
                <w:rFonts w:ascii="Verdana" w:hAnsi="Verdana"/>
                <w:b/>
                <w:sz w:val="20"/>
              </w:rPr>
              <w:t>Dec</w:t>
            </w:r>
            <w:r w:rsidR="00420873" w:rsidRPr="00841216">
              <w:rPr>
                <w:rFonts w:ascii="Verdana" w:hAnsi="Verdana"/>
                <w:b/>
                <w:sz w:val="20"/>
              </w:rPr>
              <w:t>ember 2019</w:t>
            </w:r>
          </w:p>
        </w:tc>
      </w:tr>
      <w:tr w:rsidR="00A066F1" w:rsidRPr="00C324A8" w14:paraId="7EE5B0A2" w14:textId="77777777">
        <w:trPr>
          <w:cantSplit/>
          <w:trHeight w:val="23"/>
        </w:trPr>
        <w:tc>
          <w:tcPr>
            <w:tcW w:w="6911" w:type="dxa"/>
            <w:shd w:val="clear" w:color="auto" w:fill="auto"/>
          </w:tcPr>
          <w:p w14:paraId="7EE5B0A0"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EE5B0A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EE5B0A4" w14:textId="77777777" w:rsidTr="00025864">
        <w:trPr>
          <w:cantSplit/>
          <w:trHeight w:val="23"/>
        </w:trPr>
        <w:tc>
          <w:tcPr>
            <w:tcW w:w="10031" w:type="dxa"/>
            <w:gridSpan w:val="2"/>
            <w:shd w:val="clear" w:color="auto" w:fill="auto"/>
          </w:tcPr>
          <w:p w14:paraId="7EE5B0A3" w14:textId="77777777" w:rsidR="00A066F1" w:rsidRPr="00C324A8" w:rsidRDefault="00A066F1" w:rsidP="00A066F1">
            <w:pPr>
              <w:tabs>
                <w:tab w:val="left" w:pos="993"/>
              </w:tabs>
              <w:spacing w:before="0"/>
              <w:rPr>
                <w:rFonts w:ascii="Verdana" w:hAnsi="Verdana"/>
                <w:b/>
                <w:sz w:val="20"/>
              </w:rPr>
            </w:pPr>
          </w:p>
        </w:tc>
      </w:tr>
    </w:tbl>
    <w:tbl>
      <w:tblPr>
        <w:tblW w:w="4889" w:type="pct"/>
        <w:tblLook w:val="0000" w:firstRow="0" w:lastRow="0" w:firstColumn="0" w:lastColumn="0" w:noHBand="0" w:noVBand="0"/>
      </w:tblPr>
      <w:tblGrid>
        <w:gridCol w:w="9425"/>
      </w:tblGrid>
      <w:tr w:rsidR="008B68CD" w:rsidRPr="005916CB" w14:paraId="7EE5B0A8" w14:textId="77777777" w:rsidTr="008B68CD">
        <w:trPr>
          <w:cantSplit/>
        </w:trPr>
        <w:tc>
          <w:tcPr>
            <w:tcW w:w="5000" w:type="pct"/>
          </w:tcPr>
          <w:p w14:paraId="7EE5B0A5" w14:textId="77777777" w:rsidR="008B68CD" w:rsidRPr="005916CB" w:rsidRDefault="008B68CD" w:rsidP="008B68CD">
            <w:pPr>
              <w:pStyle w:val="Title1"/>
              <w:spacing w:before="600"/>
              <w:rPr>
                <w:rFonts w:asciiTheme="majorBidi" w:hAnsiTheme="majorBidi" w:cstheme="majorBidi"/>
                <w:sz w:val="24"/>
                <w:szCs w:val="24"/>
              </w:rPr>
            </w:pPr>
            <w:bookmarkStart w:id="8" w:name="dtitle1" w:colFirst="0" w:colLast="0"/>
            <w:bookmarkEnd w:id="6"/>
            <w:bookmarkEnd w:id="7"/>
            <w:r w:rsidRPr="005916CB">
              <w:rPr>
                <w:rFonts w:asciiTheme="majorBidi" w:hAnsiTheme="majorBidi" w:cstheme="majorBidi"/>
                <w:sz w:val="24"/>
                <w:szCs w:val="24"/>
              </w:rPr>
              <w:t>MINUTES</w:t>
            </w:r>
          </w:p>
          <w:p w14:paraId="7EE5B0A6" w14:textId="77777777" w:rsidR="008B68CD" w:rsidRPr="005916CB" w:rsidRDefault="008B68CD" w:rsidP="00232E09">
            <w:pPr>
              <w:pStyle w:val="Title1"/>
              <w:rPr>
                <w:rFonts w:asciiTheme="majorBidi" w:hAnsiTheme="majorBidi" w:cstheme="majorBidi"/>
                <w:sz w:val="24"/>
                <w:szCs w:val="24"/>
              </w:rPr>
            </w:pPr>
            <w:r w:rsidRPr="005916CB">
              <w:rPr>
                <w:rFonts w:asciiTheme="majorBidi" w:hAnsiTheme="majorBidi" w:cstheme="majorBidi"/>
                <w:sz w:val="24"/>
                <w:szCs w:val="24"/>
              </w:rPr>
              <w:t>OF THE</w:t>
            </w:r>
          </w:p>
          <w:p w14:paraId="7EE5B0A7" w14:textId="77777777" w:rsidR="008B68CD" w:rsidRPr="005916CB" w:rsidRDefault="008B68CD" w:rsidP="00232E09">
            <w:pPr>
              <w:pStyle w:val="Title1"/>
              <w:rPr>
                <w:rFonts w:asciiTheme="majorBidi" w:hAnsiTheme="majorBidi" w:cstheme="majorBidi"/>
                <w:sz w:val="24"/>
                <w:szCs w:val="24"/>
              </w:rPr>
            </w:pPr>
            <w:r w:rsidRPr="005916CB">
              <w:rPr>
                <w:rFonts w:asciiTheme="majorBidi" w:hAnsiTheme="majorBidi" w:cstheme="majorBidi"/>
                <w:sz w:val="24"/>
                <w:szCs w:val="24"/>
              </w:rPr>
              <w:t>Ninth plenary meeting</w:t>
            </w:r>
          </w:p>
        </w:tc>
      </w:tr>
      <w:bookmarkEnd w:id="8"/>
      <w:tr w:rsidR="008B68CD" w:rsidRPr="005916CB" w14:paraId="7EE5B0AA" w14:textId="77777777" w:rsidTr="008B68CD">
        <w:trPr>
          <w:cantSplit/>
        </w:trPr>
        <w:tc>
          <w:tcPr>
            <w:tcW w:w="5000" w:type="pct"/>
          </w:tcPr>
          <w:p w14:paraId="7EE5B0A9" w14:textId="77777777" w:rsidR="008B68CD" w:rsidRPr="005916CB" w:rsidRDefault="008B68CD" w:rsidP="00232E09">
            <w:pPr>
              <w:pStyle w:val="Normalaftertitle"/>
              <w:jc w:val="center"/>
              <w:rPr>
                <w:rFonts w:asciiTheme="majorBidi" w:hAnsiTheme="majorBidi" w:cstheme="majorBidi"/>
                <w:szCs w:val="24"/>
              </w:rPr>
            </w:pPr>
            <w:r w:rsidRPr="005916CB">
              <w:rPr>
                <w:rFonts w:asciiTheme="majorBidi" w:hAnsiTheme="majorBidi" w:cstheme="majorBidi"/>
                <w:szCs w:val="24"/>
              </w:rPr>
              <w:t>Tuesday, 19 November 2019, at 1400 hours</w:t>
            </w:r>
          </w:p>
        </w:tc>
      </w:tr>
      <w:tr w:rsidR="008B68CD" w:rsidRPr="005916CB" w14:paraId="7EE5B0AC" w14:textId="77777777" w:rsidTr="008B68CD">
        <w:trPr>
          <w:cantSplit/>
        </w:trPr>
        <w:tc>
          <w:tcPr>
            <w:tcW w:w="5000" w:type="pct"/>
          </w:tcPr>
          <w:p w14:paraId="7EE5B0AB" w14:textId="77777777" w:rsidR="008B68CD" w:rsidRPr="005916CB" w:rsidRDefault="008B68CD" w:rsidP="00232E09">
            <w:pPr>
              <w:jc w:val="center"/>
              <w:rPr>
                <w:rFonts w:asciiTheme="majorBidi" w:hAnsiTheme="majorBidi" w:cstheme="majorBidi"/>
                <w:szCs w:val="24"/>
              </w:rPr>
            </w:pPr>
            <w:r w:rsidRPr="005916CB">
              <w:rPr>
                <w:rFonts w:asciiTheme="majorBidi" w:hAnsiTheme="majorBidi" w:cstheme="majorBidi"/>
                <w:b/>
                <w:bCs/>
                <w:szCs w:val="24"/>
              </w:rPr>
              <w:t>Chairman:</w:t>
            </w:r>
            <w:r w:rsidRPr="005916CB">
              <w:rPr>
                <w:rFonts w:asciiTheme="majorBidi" w:hAnsiTheme="majorBidi" w:cstheme="majorBidi"/>
                <w:szCs w:val="24"/>
              </w:rPr>
              <w:t xml:space="preserve">  </w:t>
            </w:r>
            <w:bookmarkStart w:id="9" w:name="_Hlk24723908"/>
            <w:r w:rsidRPr="005916CB">
              <w:rPr>
                <w:rFonts w:asciiTheme="majorBidi" w:hAnsiTheme="majorBidi" w:cstheme="majorBidi"/>
                <w:szCs w:val="24"/>
              </w:rPr>
              <w:t xml:space="preserve">Mr A. BADAWI </w:t>
            </w:r>
            <w:bookmarkEnd w:id="9"/>
            <w:r w:rsidRPr="005916CB">
              <w:rPr>
                <w:rFonts w:asciiTheme="majorBidi" w:hAnsiTheme="majorBidi" w:cstheme="majorBidi"/>
                <w:szCs w:val="24"/>
              </w:rPr>
              <w:t>(Egypt)</w:t>
            </w:r>
          </w:p>
        </w:tc>
      </w:tr>
    </w:tbl>
    <w:p w14:paraId="7EE5B0AD" w14:textId="77777777" w:rsidR="008B68CD" w:rsidRPr="005916CB" w:rsidRDefault="008B68CD" w:rsidP="008B68CD">
      <w:pPr>
        <w:rPr>
          <w:rFonts w:asciiTheme="majorBidi" w:hAnsiTheme="majorBidi" w:cstheme="majorBidi"/>
          <w:szCs w:val="24"/>
        </w:rPr>
      </w:pPr>
    </w:p>
    <w:tbl>
      <w:tblPr>
        <w:tblW w:w="10031" w:type="dxa"/>
        <w:tblLook w:val="0000" w:firstRow="0" w:lastRow="0" w:firstColumn="0" w:lastColumn="0" w:noHBand="0" w:noVBand="0"/>
      </w:tblPr>
      <w:tblGrid>
        <w:gridCol w:w="534"/>
        <w:gridCol w:w="7159"/>
        <w:gridCol w:w="2338"/>
      </w:tblGrid>
      <w:tr w:rsidR="008B68CD" w:rsidRPr="005916CB" w14:paraId="7EE5B0B1" w14:textId="77777777" w:rsidTr="00232E09">
        <w:tc>
          <w:tcPr>
            <w:tcW w:w="534" w:type="dxa"/>
          </w:tcPr>
          <w:p w14:paraId="7EE5B0AE" w14:textId="77777777" w:rsidR="008B68CD" w:rsidRPr="005916CB" w:rsidRDefault="008B68CD" w:rsidP="00232E09">
            <w:pPr>
              <w:pStyle w:val="toc0"/>
              <w:rPr>
                <w:rFonts w:asciiTheme="majorBidi" w:hAnsiTheme="majorBidi" w:cstheme="majorBidi"/>
                <w:szCs w:val="24"/>
              </w:rPr>
            </w:pPr>
          </w:p>
        </w:tc>
        <w:tc>
          <w:tcPr>
            <w:tcW w:w="7159" w:type="dxa"/>
          </w:tcPr>
          <w:p w14:paraId="7EE5B0AF" w14:textId="77777777" w:rsidR="008B68CD" w:rsidRPr="005916CB" w:rsidRDefault="008B68CD" w:rsidP="00232E09">
            <w:pPr>
              <w:pStyle w:val="toc0"/>
              <w:spacing w:line="480" w:lineRule="auto"/>
              <w:rPr>
                <w:rFonts w:asciiTheme="majorBidi" w:hAnsiTheme="majorBidi" w:cstheme="majorBidi"/>
                <w:szCs w:val="24"/>
              </w:rPr>
            </w:pPr>
            <w:r w:rsidRPr="005916CB">
              <w:rPr>
                <w:rFonts w:asciiTheme="majorBidi" w:hAnsiTheme="majorBidi" w:cstheme="majorBidi"/>
                <w:szCs w:val="24"/>
              </w:rPr>
              <w:t>Subjects discussed</w:t>
            </w:r>
          </w:p>
        </w:tc>
        <w:tc>
          <w:tcPr>
            <w:tcW w:w="2338" w:type="dxa"/>
          </w:tcPr>
          <w:p w14:paraId="7EE5B0B0" w14:textId="77777777" w:rsidR="008B68CD" w:rsidRPr="005916CB" w:rsidRDefault="008B68CD" w:rsidP="00232E09">
            <w:pPr>
              <w:pStyle w:val="toc0"/>
              <w:jc w:val="center"/>
              <w:rPr>
                <w:rFonts w:asciiTheme="majorBidi" w:hAnsiTheme="majorBidi" w:cstheme="majorBidi"/>
                <w:szCs w:val="24"/>
              </w:rPr>
            </w:pPr>
            <w:r w:rsidRPr="005916CB">
              <w:rPr>
                <w:rFonts w:asciiTheme="majorBidi" w:hAnsiTheme="majorBidi" w:cstheme="majorBidi"/>
                <w:szCs w:val="24"/>
              </w:rPr>
              <w:t>Documents</w:t>
            </w:r>
          </w:p>
        </w:tc>
      </w:tr>
      <w:tr w:rsidR="008B68CD" w:rsidRPr="005916CB" w14:paraId="7EE5B0B5" w14:textId="77777777" w:rsidTr="00232E09">
        <w:tc>
          <w:tcPr>
            <w:tcW w:w="534" w:type="dxa"/>
          </w:tcPr>
          <w:p w14:paraId="7EE5B0B2" w14:textId="77777777" w:rsidR="008B68CD" w:rsidRPr="005916CB" w:rsidRDefault="008B68CD" w:rsidP="00232E09">
            <w:pPr>
              <w:pStyle w:val="toc0"/>
              <w:rPr>
                <w:rFonts w:asciiTheme="majorBidi" w:hAnsiTheme="majorBidi" w:cstheme="majorBidi"/>
                <w:b w:val="0"/>
                <w:bCs/>
                <w:szCs w:val="24"/>
              </w:rPr>
            </w:pPr>
            <w:r w:rsidRPr="005916CB">
              <w:rPr>
                <w:rFonts w:asciiTheme="majorBidi" w:hAnsiTheme="majorBidi" w:cstheme="majorBidi"/>
                <w:b w:val="0"/>
                <w:bCs/>
                <w:szCs w:val="24"/>
              </w:rPr>
              <w:t>1</w:t>
            </w:r>
          </w:p>
        </w:tc>
        <w:tc>
          <w:tcPr>
            <w:tcW w:w="7159" w:type="dxa"/>
          </w:tcPr>
          <w:p w14:paraId="7EE5B0B3" w14:textId="77777777" w:rsidR="008B68CD" w:rsidRPr="005916CB" w:rsidRDefault="008B68CD" w:rsidP="00232E09">
            <w:pPr>
              <w:rPr>
                <w:rFonts w:asciiTheme="majorBidi" w:hAnsiTheme="majorBidi" w:cstheme="majorBidi"/>
                <w:b/>
                <w:bCs/>
                <w:szCs w:val="24"/>
              </w:rPr>
            </w:pPr>
            <w:r w:rsidRPr="005916CB">
              <w:rPr>
                <w:rFonts w:asciiTheme="majorBidi" w:hAnsiTheme="majorBidi" w:cstheme="majorBidi"/>
                <w:bCs/>
                <w:szCs w:val="24"/>
              </w:rPr>
              <w:t>Twenty-second  series of texts submitted by the Editorial Committee for first reading (B22)</w:t>
            </w:r>
          </w:p>
        </w:tc>
        <w:tc>
          <w:tcPr>
            <w:tcW w:w="2338" w:type="dxa"/>
          </w:tcPr>
          <w:p w14:paraId="7EE5B0B4" w14:textId="77777777" w:rsidR="008B68CD" w:rsidRPr="005916CB" w:rsidRDefault="008B68CD" w:rsidP="00232E09">
            <w:pPr>
              <w:pStyle w:val="toc0"/>
              <w:jc w:val="center"/>
              <w:rPr>
                <w:rFonts w:asciiTheme="majorBidi" w:hAnsiTheme="majorBidi" w:cstheme="majorBidi"/>
                <w:b w:val="0"/>
                <w:szCs w:val="24"/>
              </w:rPr>
            </w:pPr>
            <w:r w:rsidRPr="005916CB">
              <w:rPr>
                <w:rFonts w:asciiTheme="majorBidi" w:hAnsiTheme="majorBidi" w:cstheme="majorBidi"/>
                <w:b w:val="0"/>
                <w:szCs w:val="24"/>
              </w:rPr>
              <w:t>326, 402</w:t>
            </w:r>
          </w:p>
        </w:tc>
      </w:tr>
      <w:tr w:rsidR="008B68CD" w:rsidRPr="005916CB" w14:paraId="7EE5B0B9" w14:textId="77777777" w:rsidTr="00232E09">
        <w:tc>
          <w:tcPr>
            <w:tcW w:w="534" w:type="dxa"/>
          </w:tcPr>
          <w:p w14:paraId="7EE5B0B6" w14:textId="77777777" w:rsidR="008B68CD" w:rsidRPr="005916CB" w:rsidRDefault="008B68CD" w:rsidP="00232E09">
            <w:pPr>
              <w:pStyle w:val="toc0"/>
              <w:rPr>
                <w:rFonts w:asciiTheme="majorBidi" w:hAnsiTheme="majorBidi" w:cstheme="majorBidi"/>
                <w:b w:val="0"/>
                <w:bCs/>
                <w:szCs w:val="24"/>
              </w:rPr>
            </w:pPr>
            <w:r w:rsidRPr="005916CB">
              <w:rPr>
                <w:rFonts w:asciiTheme="majorBidi" w:hAnsiTheme="majorBidi" w:cstheme="majorBidi"/>
                <w:b w:val="0"/>
                <w:bCs/>
                <w:szCs w:val="24"/>
              </w:rPr>
              <w:t>2</w:t>
            </w:r>
          </w:p>
        </w:tc>
        <w:tc>
          <w:tcPr>
            <w:tcW w:w="7159" w:type="dxa"/>
            <w:shd w:val="clear" w:color="auto" w:fill="auto"/>
          </w:tcPr>
          <w:p w14:paraId="7EE5B0B7" w14:textId="77777777" w:rsidR="008B68CD" w:rsidRPr="005916CB" w:rsidRDefault="008B68CD" w:rsidP="00232E09">
            <w:pPr>
              <w:rPr>
                <w:rFonts w:asciiTheme="majorBidi" w:hAnsiTheme="majorBidi" w:cstheme="majorBidi"/>
                <w:bCs/>
                <w:szCs w:val="24"/>
                <w:highlight w:val="yellow"/>
              </w:rPr>
            </w:pPr>
            <w:r w:rsidRPr="005916CB">
              <w:rPr>
                <w:rFonts w:asciiTheme="majorBidi" w:hAnsiTheme="majorBidi" w:cstheme="majorBidi"/>
                <w:bCs/>
                <w:szCs w:val="24"/>
              </w:rPr>
              <w:t>Twenty-second  series of texts submitted by the Editorial Committee (B22) – second reading</w:t>
            </w:r>
          </w:p>
        </w:tc>
        <w:tc>
          <w:tcPr>
            <w:tcW w:w="2338" w:type="dxa"/>
          </w:tcPr>
          <w:p w14:paraId="7EE5B0B8" w14:textId="77777777" w:rsidR="008B68CD" w:rsidRPr="005916CB" w:rsidRDefault="008B68CD" w:rsidP="00232E09">
            <w:pPr>
              <w:pStyle w:val="toc0"/>
              <w:jc w:val="center"/>
              <w:rPr>
                <w:rFonts w:asciiTheme="majorBidi" w:hAnsiTheme="majorBidi" w:cstheme="majorBidi"/>
                <w:b w:val="0"/>
                <w:szCs w:val="24"/>
              </w:rPr>
            </w:pPr>
            <w:r w:rsidRPr="005916CB">
              <w:rPr>
                <w:rFonts w:asciiTheme="majorBidi" w:hAnsiTheme="majorBidi" w:cstheme="majorBidi"/>
                <w:b w:val="0"/>
                <w:szCs w:val="24"/>
              </w:rPr>
              <w:t>326</w:t>
            </w:r>
          </w:p>
        </w:tc>
      </w:tr>
      <w:tr w:rsidR="008B68CD" w:rsidRPr="005916CB" w14:paraId="7EE5B0BD" w14:textId="77777777" w:rsidTr="00232E09">
        <w:tc>
          <w:tcPr>
            <w:tcW w:w="534" w:type="dxa"/>
          </w:tcPr>
          <w:p w14:paraId="7EE5B0BA" w14:textId="77777777" w:rsidR="008B68CD" w:rsidRPr="005916CB" w:rsidRDefault="008B68CD" w:rsidP="00232E09">
            <w:pPr>
              <w:pStyle w:val="toc0"/>
              <w:rPr>
                <w:rFonts w:asciiTheme="majorBidi" w:hAnsiTheme="majorBidi" w:cstheme="majorBidi"/>
                <w:b w:val="0"/>
                <w:bCs/>
                <w:szCs w:val="24"/>
              </w:rPr>
            </w:pPr>
            <w:r w:rsidRPr="005916CB">
              <w:rPr>
                <w:rFonts w:asciiTheme="majorBidi" w:hAnsiTheme="majorBidi" w:cstheme="majorBidi"/>
                <w:b w:val="0"/>
                <w:bCs/>
                <w:szCs w:val="24"/>
              </w:rPr>
              <w:t>3</w:t>
            </w:r>
          </w:p>
        </w:tc>
        <w:tc>
          <w:tcPr>
            <w:tcW w:w="7159" w:type="dxa"/>
          </w:tcPr>
          <w:p w14:paraId="7EE5B0BB" w14:textId="77777777" w:rsidR="008B68CD" w:rsidRPr="005916CB" w:rsidRDefault="008B68CD" w:rsidP="00232E09">
            <w:pPr>
              <w:pStyle w:val="toc0"/>
              <w:rPr>
                <w:rFonts w:asciiTheme="majorBidi" w:hAnsiTheme="majorBidi" w:cstheme="majorBidi"/>
                <w:b w:val="0"/>
                <w:bCs/>
                <w:szCs w:val="24"/>
              </w:rPr>
            </w:pPr>
            <w:r w:rsidRPr="005916CB">
              <w:rPr>
                <w:rFonts w:asciiTheme="majorBidi" w:hAnsiTheme="majorBidi" w:cstheme="majorBidi"/>
                <w:b w:val="0"/>
                <w:bCs/>
                <w:szCs w:val="24"/>
              </w:rPr>
              <w:t xml:space="preserve">Thirty-third series of texts submitted by the Editorial Committee for </w:t>
            </w:r>
            <w:r>
              <w:rPr>
                <w:rFonts w:asciiTheme="majorBidi" w:hAnsiTheme="majorBidi" w:cstheme="majorBidi"/>
                <w:b w:val="0"/>
                <w:bCs/>
                <w:szCs w:val="24"/>
              </w:rPr>
              <w:t>f</w:t>
            </w:r>
            <w:r w:rsidRPr="005916CB">
              <w:rPr>
                <w:rFonts w:asciiTheme="majorBidi" w:hAnsiTheme="majorBidi" w:cstheme="majorBidi"/>
                <w:b w:val="0"/>
                <w:bCs/>
                <w:szCs w:val="24"/>
              </w:rPr>
              <w:t>irst reading (B33)</w:t>
            </w:r>
          </w:p>
        </w:tc>
        <w:tc>
          <w:tcPr>
            <w:tcW w:w="2338" w:type="dxa"/>
          </w:tcPr>
          <w:p w14:paraId="7EE5B0BC" w14:textId="77777777" w:rsidR="008B68CD" w:rsidRPr="005916CB" w:rsidRDefault="008B68CD" w:rsidP="00232E09">
            <w:pPr>
              <w:pStyle w:val="toc0"/>
              <w:jc w:val="center"/>
              <w:rPr>
                <w:rFonts w:asciiTheme="majorBidi" w:hAnsiTheme="majorBidi" w:cstheme="majorBidi"/>
                <w:b w:val="0"/>
                <w:bCs/>
                <w:szCs w:val="24"/>
              </w:rPr>
            </w:pPr>
            <w:r w:rsidRPr="005916CB">
              <w:rPr>
                <w:rFonts w:asciiTheme="majorBidi" w:hAnsiTheme="majorBidi" w:cstheme="majorBidi"/>
                <w:b w:val="0"/>
                <w:bCs/>
                <w:szCs w:val="24"/>
              </w:rPr>
              <w:t>462</w:t>
            </w:r>
          </w:p>
        </w:tc>
      </w:tr>
      <w:tr w:rsidR="008B68CD" w:rsidRPr="005916CB" w14:paraId="7EE5B0C1" w14:textId="77777777" w:rsidTr="00232E09">
        <w:tc>
          <w:tcPr>
            <w:tcW w:w="534" w:type="dxa"/>
          </w:tcPr>
          <w:p w14:paraId="7EE5B0BE" w14:textId="77777777" w:rsidR="008B68CD" w:rsidRPr="005916CB" w:rsidRDefault="008B68CD" w:rsidP="00232E09">
            <w:pPr>
              <w:pStyle w:val="toc0"/>
              <w:rPr>
                <w:rFonts w:asciiTheme="majorBidi" w:hAnsiTheme="majorBidi" w:cstheme="majorBidi"/>
                <w:b w:val="0"/>
                <w:bCs/>
                <w:szCs w:val="24"/>
              </w:rPr>
            </w:pPr>
            <w:r w:rsidRPr="005916CB">
              <w:rPr>
                <w:rFonts w:asciiTheme="majorBidi" w:hAnsiTheme="majorBidi" w:cstheme="majorBidi"/>
                <w:b w:val="0"/>
                <w:bCs/>
                <w:szCs w:val="24"/>
              </w:rPr>
              <w:t>4</w:t>
            </w:r>
          </w:p>
        </w:tc>
        <w:tc>
          <w:tcPr>
            <w:tcW w:w="7159" w:type="dxa"/>
          </w:tcPr>
          <w:p w14:paraId="7EE5B0BF" w14:textId="77777777" w:rsidR="008B68CD" w:rsidRPr="005916CB" w:rsidRDefault="008B68CD" w:rsidP="00232E09">
            <w:pPr>
              <w:rPr>
                <w:rFonts w:asciiTheme="majorBidi" w:hAnsiTheme="majorBidi" w:cstheme="majorBidi"/>
                <w:szCs w:val="24"/>
              </w:rPr>
            </w:pPr>
            <w:r w:rsidRPr="005916CB">
              <w:rPr>
                <w:rFonts w:asciiTheme="majorBidi" w:hAnsiTheme="majorBidi" w:cstheme="majorBidi"/>
                <w:szCs w:val="24"/>
              </w:rPr>
              <w:t>Thirty-third series of texts submitted by the Editorial Committee (B33) – second reading</w:t>
            </w:r>
          </w:p>
        </w:tc>
        <w:tc>
          <w:tcPr>
            <w:tcW w:w="2338" w:type="dxa"/>
          </w:tcPr>
          <w:p w14:paraId="7EE5B0C0" w14:textId="77777777" w:rsidR="008B68CD" w:rsidRPr="005916CB" w:rsidRDefault="008B68CD" w:rsidP="00232E09">
            <w:pPr>
              <w:pStyle w:val="toc0"/>
              <w:jc w:val="center"/>
              <w:rPr>
                <w:rFonts w:asciiTheme="majorBidi" w:hAnsiTheme="majorBidi" w:cstheme="majorBidi"/>
                <w:b w:val="0"/>
                <w:szCs w:val="24"/>
              </w:rPr>
            </w:pPr>
            <w:r w:rsidRPr="005916CB">
              <w:rPr>
                <w:rFonts w:asciiTheme="majorBidi" w:hAnsiTheme="majorBidi" w:cstheme="majorBidi"/>
                <w:b w:val="0"/>
                <w:szCs w:val="24"/>
              </w:rPr>
              <w:t>462</w:t>
            </w:r>
          </w:p>
        </w:tc>
      </w:tr>
      <w:tr w:rsidR="008B68CD" w:rsidRPr="005916CB" w14:paraId="7EE5B0C5" w14:textId="77777777" w:rsidTr="00232E09">
        <w:tc>
          <w:tcPr>
            <w:tcW w:w="534" w:type="dxa"/>
          </w:tcPr>
          <w:p w14:paraId="7EE5B0C2" w14:textId="77777777" w:rsidR="008B68CD" w:rsidRPr="005916CB" w:rsidRDefault="008B68CD" w:rsidP="00232E09">
            <w:pPr>
              <w:pStyle w:val="toc0"/>
              <w:rPr>
                <w:rFonts w:asciiTheme="majorBidi" w:hAnsiTheme="majorBidi" w:cstheme="majorBidi"/>
                <w:b w:val="0"/>
                <w:bCs/>
                <w:szCs w:val="24"/>
              </w:rPr>
            </w:pPr>
            <w:r w:rsidRPr="005916CB">
              <w:rPr>
                <w:rFonts w:asciiTheme="majorBidi" w:hAnsiTheme="majorBidi" w:cstheme="majorBidi"/>
                <w:b w:val="0"/>
                <w:bCs/>
                <w:szCs w:val="24"/>
              </w:rPr>
              <w:t>5</w:t>
            </w:r>
          </w:p>
        </w:tc>
        <w:tc>
          <w:tcPr>
            <w:tcW w:w="7159" w:type="dxa"/>
          </w:tcPr>
          <w:p w14:paraId="7EE5B0C3" w14:textId="77777777" w:rsidR="008B68CD" w:rsidRPr="005916CB" w:rsidRDefault="008B68CD" w:rsidP="00921972">
            <w:pPr>
              <w:rPr>
                <w:rFonts w:asciiTheme="majorBidi" w:hAnsiTheme="majorBidi" w:cstheme="majorBidi"/>
                <w:b/>
                <w:bCs/>
                <w:szCs w:val="24"/>
              </w:rPr>
            </w:pPr>
            <w:r w:rsidRPr="005916CB">
              <w:rPr>
                <w:rFonts w:asciiTheme="majorBidi" w:hAnsiTheme="majorBidi" w:cstheme="majorBidi"/>
                <w:bCs/>
                <w:szCs w:val="24"/>
              </w:rPr>
              <w:t>Thirty-fourth series of texts submitted by the Editorial Committee for first reading (B34)</w:t>
            </w:r>
          </w:p>
        </w:tc>
        <w:tc>
          <w:tcPr>
            <w:tcW w:w="2338" w:type="dxa"/>
          </w:tcPr>
          <w:p w14:paraId="7EE5B0C4" w14:textId="77777777" w:rsidR="008B68CD" w:rsidRPr="005916CB" w:rsidRDefault="008B68CD" w:rsidP="00232E09">
            <w:pPr>
              <w:jc w:val="center"/>
              <w:rPr>
                <w:rFonts w:asciiTheme="majorBidi" w:hAnsiTheme="majorBidi" w:cstheme="majorBidi"/>
                <w:bCs/>
                <w:szCs w:val="24"/>
              </w:rPr>
            </w:pPr>
            <w:r w:rsidRPr="005916CB">
              <w:rPr>
                <w:rFonts w:asciiTheme="majorBidi" w:hAnsiTheme="majorBidi" w:cstheme="majorBidi"/>
                <w:bCs/>
                <w:szCs w:val="24"/>
              </w:rPr>
              <w:t>463</w:t>
            </w:r>
          </w:p>
        </w:tc>
      </w:tr>
      <w:tr w:rsidR="008B68CD" w:rsidRPr="005916CB" w14:paraId="7EE5B0C9" w14:textId="77777777" w:rsidTr="00232E09">
        <w:tc>
          <w:tcPr>
            <w:tcW w:w="534" w:type="dxa"/>
          </w:tcPr>
          <w:p w14:paraId="7EE5B0C6" w14:textId="77777777" w:rsidR="008B68CD" w:rsidRPr="005916CB" w:rsidRDefault="008B68CD" w:rsidP="00232E09">
            <w:pPr>
              <w:pStyle w:val="toc0"/>
              <w:rPr>
                <w:rFonts w:asciiTheme="majorBidi" w:hAnsiTheme="majorBidi" w:cstheme="majorBidi"/>
                <w:b w:val="0"/>
                <w:szCs w:val="24"/>
              </w:rPr>
            </w:pPr>
            <w:r w:rsidRPr="005916CB">
              <w:rPr>
                <w:rFonts w:asciiTheme="majorBidi" w:hAnsiTheme="majorBidi" w:cstheme="majorBidi"/>
                <w:b w:val="0"/>
                <w:szCs w:val="24"/>
              </w:rPr>
              <w:t>6</w:t>
            </w:r>
          </w:p>
        </w:tc>
        <w:tc>
          <w:tcPr>
            <w:tcW w:w="7159" w:type="dxa"/>
          </w:tcPr>
          <w:p w14:paraId="7EE5B0C7" w14:textId="77777777" w:rsidR="008B68CD" w:rsidRPr="005916CB" w:rsidRDefault="008B68CD" w:rsidP="00232E09">
            <w:pPr>
              <w:rPr>
                <w:rFonts w:asciiTheme="majorBidi" w:hAnsiTheme="majorBidi" w:cstheme="majorBidi"/>
                <w:b/>
                <w:szCs w:val="24"/>
              </w:rPr>
            </w:pPr>
            <w:r w:rsidRPr="005916CB">
              <w:rPr>
                <w:rFonts w:asciiTheme="majorBidi" w:hAnsiTheme="majorBidi" w:cstheme="majorBidi"/>
                <w:szCs w:val="24"/>
              </w:rPr>
              <w:t>Thirty-fourth series of texts submitted by the Editorial Committee (B34) – second reading</w:t>
            </w:r>
          </w:p>
        </w:tc>
        <w:tc>
          <w:tcPr>
            <w:tcW w:w="2338" w:type="dxa"/>
          </w:tcPr>
          <w:p w14:paraId="7EE5B0C8" w14:textId="77777777" w:rsidR="008B68CD" w:rsidRPr="005916CB" w:rsidRDefault="008B68CD" w:rsidP="00232E09">
            <w:pPr>
              <w:pStyle w:val="toc0"/>
              <w:jc w:val="center"/>
              <w:rPr>
                <w:rFonts w:asciiTheme="majorBidi" w:hAnsiTheme="majorBidi" w:cstheme="majorBidi"/>
                <w:b w:val="0"/>
                <w:szCs w:val="24"/>
              </w:rPr>
            </w:pPr>
            <w:r w:rsidRPr="005916CB">
              <w:rPr>
                <w:rFonts w:asciiTheme="majorBidi" w:hAnsiTheme="majorBidi" w:cstheme="majorBidi"/>
                <w:b w:val="0"/>
                <w:szCs w:val="24"/>
              </w:rPr>
              <w:t>463</w:t>
            </w:r>
          </w:p>
        </w:tc>
      </w:tr>
      <w:tr w:rsidR="008B68CD" w:rsidRPr="005916CB" w14:paraId="7EE5B0CD" w14:textId="77777777" w:rsidTr="00232E09">
        <w:tc>
          <w:tcPr>
            <w:tcW w:w="534" w:type="dxa"/>
          </w:tcPr>
          <w:p w14:paraId="7EE5B0CA" w14:textId="77777777" w:rsidR="008B68CD" w:rsidRPr="005916CB" w:rsidRDefault="008B68CD" w:rsidP="00232E09">
            <w:pPr>
              <w:pStyle w:val="toc0"/>
              <w:rPr>
                <w:rFonts w:asciiTheme="majorBidi" w:hAnsiTheme="majorBidi" w:cstheme="majorBidi"/>
                <w:b w:val="0"/>
                <w:szCs w:val="24"/>
              </w:rPr>
            </w:pPr>
            <w:r w:rsidRPr="005916CB">
              <w:rPr>
                <w:rFonts w:asciiTheme="majorBidi" w:hAnsiTheme="majorBidi" w:cstheme="majorBidi"/>
                <w:b w:val="0"/>
                <w:szCs w:val="24"/>
              </w:rPr>
              <w:t>7</w:t>
            </w:r>
          </w:p>
        </w:tc>
        <w:tc>
          <w:tcPr>
            <w:tcW w:w="7159" w:type="dxa"/>
          </w:tcPr>
          <w:p w14:paraId="7EE5B0CB" w14:textId="77777777" w:rsidR="008B68CD" w:rsidRPr="005916CB" w:rsidRDefault="008B68CD" w:rsidP="00232E09">
            <w:pPr>
              <w:pStyle w:val="toc0"/>
              <w:rPr>
                <w:rFonts w:asciiTheme="majorBidi" w:hAnsiTheme="majorBidi" w:cstheme="majorBidi"/>
                <w:b w:val="0"/>
                <w:szCs w:val="24"/>
              </w:rPr>
            </w:pPr>
            <w:r w:rsidRPr="005916CB">
              <w:rPr>
                <w:rFonts w:asciiTheme="majorBidi" w:hAnsiTheme="majorBidi" w:cstheme="majorBidi"/>
                <w:b w:val="0"/>
                <w:szCs w:val="24"/>
              </w:rPr>
              <w:t>Thirty-fifth series of texts submitted by the Editorial Committee for first reading (B35)</w:t>
            </w:r>
          </w:p>
        </w:tc>
        <w:tc>
          <w:tcPr>
            <w:tcW w:w="2338" w:type="dxa"/>
          </w:tcPr>
          <w:p w14:paraId="7EE5B0CC" w14:textId="77777777" w:rsidR="008B68CD" w:rsidRPr="005916CB" w:rsidRDefault="008B68CD" w:rsidP="00232E09">
            <w:pPr>
              <w:pStyle w:val="toc0"/>
              <w:jc w:val="center"/>
              <w:rPr>
                <w:rFonts w:asciiTheme="majorBidi" w:hAnsiTheme="majorBidi" w:cstheme="majorBidi"/>
                <w:b w:val="0"/>
                <w:szCs w:val="24"/>
              </w:rPr>
            </w:pPr>
            <w:r w:rsidRPr="005916CB">
              <w:rPr>
                <w:rFonts w:asciiTheme="majorBidi" w:hAnsiTheme="majorBidi" w:cstheme="majorBidi"/>
                <w:b w:val="0"/>
                <w:szCs w:val="24"/>
              </w:rPr>
              <w:t>464</w:t>
            </w:r>
          </w:p>
        </w:tc>
      </w:tr>
      <w:tr w:rsidR="008B68CD" w:rsidRPr="005916CB" w14:paraId="7EE5B0D1" w14:textId="77777777" w:rsidTr="00232E09">
        <w:tc>
          <w:tcPr>
            <w:tcW w:w="534" w:type="dxa"/>
          </w:tcPr>
          <w:p w14:paraId="7EE5B0CE" w14:textId="77777777" w:rsidR="008B68CD" w:rsidRPr="005916CB" w:rsidRDefault="008B68CD" w:rsidP="00232E09">
            <w:pPr>
              <w:pStyle w:val="toc0"/>
              <w:rPr>
                <w:rFonts w:asciiTheme="majorBidi" w:hAnsiTheme="majorBidi" w:cstheme="majorBidi"/>
                <w:b w:val="0"/>
                <w:szCs w:val="24"/>
              </w:rPr>
            </w:pPr>
            <w:r w:rsidRPr="005916CB">
              <w:rPr>
                <w:rFonts w:asciiTheme="majorBidi" w:hAnsiTheme="majorBidi" w:cstheme="majorBidi"/>
                <w:b w:val="0"/>
                <w:szCs w:val="24"/>
              </w:rPr>
              <w:t>8</w:t>
            </w:r>
          </w:p>
        </w:tc>
        <w:tc>
          <w:tcPr>
            <w:tcW w:w="7159" w:type="dxa"/>
          </w:tcPr>
          <w:p w14:paraId="7EE5B0CF" w14:textId="77777777" w:rsidR="008B68CD" w:rsidRPr="005916CB" w:rsidRDefault="008B68CD" w:rsidP="00232E09">
            <w:pPr>
              <w:pStyle w:val="toc0"/>
              <w:rPr>
                <w:rFonts w:asciiTheme="majorBidi" w:hAnsiTheme="majorBidi" w:cstheme="majorBidi"/>
                <w:b w:val="0"/>
                <w:szCs w:val="24"/>
              </w:rPr>
            </w:pPr>
            <w:r w:rsidRPr="005916CB">
              <w:rPr>
                <w:rFonts w:asciiTheme="majorBidi" w:hAnsiTheme="majorBidi" w:cstheme="majorBidi"/>
                <w:b w:val="0"/>
                <w:szCs w:val="24"/>
              </w:rPr>
              <w:t>Thirty-fifth  series of texts submitted by the Editorial Committee (B35) – second reading</w:t>
            </w:r>
          </w:p>
        </w:tc>
        <w:tc>
          <w:tcPr>
            <w:tcW w:w="2338" w:type="dxa"/>
          </w:tcPr>
          <w:p w14:paraId="7EE5B0D0" w14:textId="77777777" w:rsidR="008B68CD" w:rsidRPr="005916CB" w:rsidRDefault="008B68CD" w:rsidP="00232E09">
            <w:pPr>
              <w:pStyle w:val="toc0"/>
              <w:jc w:val="center"/>
              <w:rPr>
                <w:rFonts w:asciiTheme="majorBidi" w:hAnsiTheme="majorBidi" w:cstheme="majorBidi"/>
                <w:b w:val="0"/>
                <w:szCs w:val="24"/>
              </w:rPr>
            </w:pPr>
            <w:r w:rsidRPr="005916CB">
              <w:rPr>
                <w:rFonts w:asciiTheme="majorBidi" w:hAnsiTheme="majorBidi" w:cstheme="majorBidi"/>
                <w:b w:val="0"/>
                <w:szCs w:val="24"/>
              </w:rPr>
              <w:t>464</w:t>
            </w:r>
          </w:p>
        </w:tc>
      </w:tr>
      <w:tr w:rsidR="008B68CD" w:rsidRPr="005916CB" w14:paraId="7EE5B0D5" w14:textId="77777777" w:rsidTr="00232E09">
        <w:tc>
          <w:tcPr>
            <w:tcW w:w="534" w:type="dxa"/>
          </w:tcPr>
          <w:p w14:paraId="7EE5B0D2" w14:textId="77777777" w:rsidR="008B68CD" w:rsidRPr="005916CB" w:rsidRDefault="008B68CD" w:rsidP="00232E09">
            <w:pPr>
              <w:pStyle w:val="toc0"/>
              <w:rPr>
                <w:rFonts w:asciiTheme="majorBidi" w:hAnsiTheme="majorBidi" w:cstheme="majorBidi"/>
                <w:b w:val="0"/>
                <w:szCs w:val="24"/>
              </w:rPr>
            </w:pPr>
            <w:r w:rsidRPr="005916CB">
              <w:rPr>
                <w:rFonts w:asciiTheme="majorBidi" w:hAnsiTheme="majorBidi" w:cstheme="majorBidi"/>
                <w:b w:val="0"/>
                <w:szCs w:val="24"/>
              </w:rPr>
              <w:t>9</w:t>
            </w:r>
          </w:p>
        </w:tc>
        <w:tc>
          <w:tcPr>
            <w:tcW w:w="7159" w:type="dxa"/>
          </w:tcPr>
          <w:p w14:paraId="7EE5B0D3" w14:textId="77777777" w:rsidR="008B68CD" w:rsidRPr="005916CB" w:rsidRDefault="008B68CD" w:rsidP="00232E09">
            <w:pPr>
              <w:pStyle w:val="toc0"/>
              <w:rPr>
                <w:rFonts w:asciiTheme="majorBidi" w:hAnsiTheme="majorBidi" w:cstheme="majorBidi"/>
                <w:b w:val="0"/>
                <w:szCs w:val="24"/>
              </w:rPr>
            </w:pPr>
            <w:r w:rsidRPr="005916CB">
              <w:rPr>
                <w:rFonts w:asciiTheme="majorBidi" w:hAnsiTheme="majorBidi" w:cstheme="majorBidi"/>
                <w:b w:val="0"/>
                <w:szCs w:val="24"/>
              </w:rPr>
              <w:t>Thirty-sixth series of texts submitted by the Editorial Committee for first reading (B36)</w:t>
            </w:r>
          </w:p>
        </w:tc>
        <w:tc>
          <w:tcPr>
            <w:tcW w:w="2338" w:type="dxa"/>
          </w:tcPr>
          <w:p w14:paraId="7EE5B0D4" w14:textId="77777777" w:rsidR="008B68CD" w:rsidRPr="005916CB" w:rsidRDefault="008B68CD" w:rsidP="00232E09">
            <w:pPr>
              <w:pStyle w:val="toc0"/>
              <w:jc w:val="center"/>
              <w:rPr>
                <w:rFonts w:asciiTheme="majorBidi" w:hAnsiTheme="majorBidi" w:cstheme="majorBidi"/>
                <w:b w:val="0"/>
                <w:szCs w:val="24"/>
              </w:rPr>
            </w:pPr>
            <w:r w:rsidRPr="005916CB">
              <w:rPr>
                <w:rFonts w:asciiTheme="majorBidi" w:hAnsiTheme="majorBidi" w:cstheme="majorBidi"/>
                <w:b w:val="0"/>
                <w:szCs w:val="24"/>
              </w:rPr>
              <w:t>465</w:t>
            </w:r>
          </w:p>
        </w:tc>
      </w:tr>
      <w:tr w:rsidR="008B68CD" w:rsidRPr="005916CB" w14:paraId="7EE5B0D9" w14:textId="77777777" w:rsidTr="00232E09">
        <w:tc>
          <w:tcPr>
            <w:tcW w:w="534" w:type="dxa"/>
          </w:tcPr>
          <w:p w14:paraId="7EE5B0D6" w14:textId="77777777" w:rsidR="008B68CD" w:rsidRPr="005916CB" w:rsidRDefault="008B68CD" w:rsidP="00232E09">
            <w:pPr>
              <w:pStyle w:val="toc0"/>
              <w:rPr>
                <w:rFonts w:asciiTheme="majorBidi" w:hAnsiTheme="majorBidi" w:cstheme="majorBidi"/>
                <w:b w:val="0"/>
                <w:szCs w:val="24"/>
              </w:rPr>
            </w:pPr>
            <w:r w:rsidRPr="005916CB">
              <w:rPr>
                <w:rFonts w:asciiTheme="majorBidi" w:hAnsiTheme="majorBidi" w:cstheme="majorBidi"/>
                <w:b w:val="0"/>
                <w:szCs w:val="24"/>
              </w:rPr>
              <w:t>10</w:t>
            </w:r>
          </w:p>
        </w:tc>
        <w:tc>
          <w:tcPr>
            <w:tcW w:w="7159" w:type="dxa"/>
          </w:tcPr>
          <w:p w14:paraId="7EE5B0D7" w14:textId="77777777" w:rsidR="008B68CD" w:rsidRPr="005916CB" w:rsidRDefault="008B68CD" w:rsidP="00232E09">
            <w:pPr>
              <w:pStyle w:val="toc0"/>
              <w:rPr>
                <w:rFonts w:asciiTheme="majorBidi" w:hAnsiTheme="majorBidi" w:cstheme="majorBidi"/>
                <w:b w:val="0"/>
                <w:szCs w:val="24"/>
              </w:rPr>
            </w:pPr>
            <w:r w:rsidRPr="005916CB">
              <w:rPr>
                <w:rFonts w:asciiTheme="majorBidi" w:hAnsiTheme="majorBidi" w:cstheme="majorBidi"/>
                <w:b w:val="0"/>
                <w:szCs w:val="24"/>
              </w:rPr>
              <w:t>Thirty-sixth series of texts submitted by the Editorial Committee (B36) – second reading</w:t>
            </w:r>
          </w:p>
        </w:tc>
        <w:tc>
          <w:tcPr>
            <w:tcW w:w="2338" w:type="dxa"/>
          </w:tcPr>
          <w:p w14:paraId="7EE5B0D8" w14:textId="77777777" w:rsidR="008B68CD" w:rsidRPr="005916CB" w:rsidRDefault="008B68CD" w:rsidP="00232E09">
            <w:pPr>
              <w:pStyle w:val="toc0"/>
              <w:jc w:val="center"/>
              <w:rPr>
                <w:rFonts w:asciiTheme="majorBidi" w:hAnsiTheme="majorBidi" w:cstheme="majorBidi"/>
                <w:b w:val="0"/>
                <w:szCs w:val="24"/>
              </w:rPr>
            </w:pPr>
            <w:r w:rsidRPr="005916CB">
              <w:rPr>
                <w:rFonts w:asciiTheme="majorBidi" w:hAnsiTheme="majorBidi" w:cstheme="majorBidi"/>
                <w:b w:val="0"/>
                <w:szCs w:val="24"/>
              </w:rPr>
              <w:t>465</w:t>
            </w:r>
          </w:p>
        </w:tc>
      </w:tr>
    </w:tbl>
    <w:p w14:paraId="7EE5B0DA" w14:textId="77777777" w:rsidR="008B68CD" w:rsidRDefault="008B68CD" w:rsidP="008B68CD">
      <w:pPr>
        <w:spacing w:line="480" w:lineRule="auto"/>
        <w:rPr>
          <w:b/>
          <w:bCs/>
          <w:szCs w:val="24"/>
          <w:lang w:val="en-US"/>
        </w:rPr>
      </w:pPr>
    </w:p>
    <w:p w14:paraId="7EE5B0DB" w14:textId="77777777" w:rsidR="008B68CD" w:rsidRDefault="008B68CD">
      <w:pPr>
        <w:tabs>
          <w:tab w:val="clear" w:pos="1134"/>
          <w:tab w:val="clear" w:pos="1871"/>
          <w:tab w:val="clear" w:pos="2268"/>
        </w:tabs>
        <w:overflowPunct/>
        <w:autoSpaceDE/>
        <w:autoSpaceDN/>
        <w:adjustRightInd/>
        <w:spacing w:before="0"/>
        <w:textAlignment w:val="auto"/>
        <w:rPr>
          <w:b/>
          <w:bCs/>
          <w:szCs w:val="24"/>
          <w:lang w:val="en-US"/>
        </w:rPr>
      </w:pPr>
      <w:r>
        <w:rPr>
          <w:b/>
          <w:bCs/>
          <w:szCs w:val="24"/>
          <w:lang w:val="en-US"/>
        </w:rPr>
        <w:br w:type="page"/>
      </w:r>
      <w:bookmarkStart w:id="10" w:name="_GoBack"/>
      <w:bookmarkEnd w:id="10"/>
    </w:p>
    <w:p w14:paraId="7EE5B0DC" w14:textId="77777777" w:rsidR="008B68CD" w:rsidRPr="008B68CD" w:rsidRDefault="008B68CD" w:rsidP="00901603">
      <w:pPr>
        <w:pStyle w:val="Heading1"/>
        <w:rPr>
          <w:lang w:val="en-US"/>
        </w:rPr>
      </w:pPr>
      <w:r w:rsidRPr="008B68CD">
        <w:rPr>
          <w:lang w:val="en-US"/>
        </w:rPr>
        <w:lastRenderedPageBreak/>
        <w:t>1</w:t>
      </w:r>
      <w:r w:rsidRPr="008B68CD">
        <w:rPr>
          <w:lang w:val="en-US"/>
        </w:rPr>
        <w:tab/>
        <w:t>Twenty-second series of texts submitted by the Editorial Committee for first reading (B22) (Documents 326 and 402)</w:t>
      </w:r>
    </w:p>
    <w:p w14:paraId="7EE5B0DD" w14:textId="77777777" w:rsidR="008B68CD" w:rsidRPr="005916CB" w:rsidRDefault="008B68CD" w:rsidP="008B68CD">
      <w:pPr>
        <w:rPr>
          <w:lang w:val="en-US"/>
        </w:rPr>
      </w:pPr>
      <w:r w:rsidRPr="005916CB">
        <w:rPr>
          <w:lang w:val="en-US"/>
        </w:rPr>
        <w:t>1.1</w:t>
      </w:r>
      <w:r w:rsidRPr="005916CB">
        <w:rPr>
          <w:lang w:val="en-US"/>
        </w:rPr>
        <w:tab/>
        <w:t xml:space="preserve">The </w:t>
      </w:r>
      <w:r w:rsidRPr="005916CB">
        <w:rPr>
          <w:b/>
          <w:bCs/>
          <w:lang w:val="en-US"/>
        </w:rPr>
        <w:t xml:space="preserve">Chairman of the Editorial Committee </w:t>
      </w:r>
      <w:r w:rsidRPr="005916CB">
        <w:rPr>
          <w:lang w:val="en-US"/>
        </w:rPr>
        <w:t xml:space="preserve">introduced Document 326, recalling that it was to be considered in conjunction with Document 402, the consideration of which had been deferred from the previous plenary meeting. </w:t>
      </w:r>
    </w:p>
    <w:p w14:paraId="7EE5B0DE" w14:textId="77777777" w:rsidR="008B68CD" w:rsidRPr="005916CB" w:rsidRDefault="008B68CD" w:rsidP="008B68CD">
      <w:pPr>
        <w:rPr>
          <w:lang w:val="en-US"/>
        </w:rPr>
      </w:pPr>
      <w:r w:rsidRPr="005916CB">
        <w:rPr>
          <w:lang w:val="en-US"/>
        </w:rPr>
        <w:t>1.2</w:t>
      </w:r>
      <w:r w:rsidRPr="005916CB">
        <w:rPr>
          <w:lang w:val="en-US"/>
        </w:rPr>
        <w:tab/>
        <w:t xml:space="preserve">The </w:t>
      </w:r>
      <w:r w:rsidRPr="005916CB">
        <w:rPr>
          <w:b/>
          <w:bCs/>
          <w:lang w:val="en-US"/>
        </w:rPr>
        <w:t>Chairman of Committee 4</w:t>
      </w:r>
      <w:r w:rsidRPr="005916CB">
        <w:rPr>
          <w:lang w:val="en-US"/>
        </w:rPr>
        <w:t xml:space="preserve"> re-introduced Document 402 and informed the conference that it contained text relating to agenda item 9.1.5 that had been submitted by the delegations of France and Germany with a view to its inclusion in the minutes of the Plenary. </w:t>
      </w:r>
    </w:p>
    <w:p w14:paraId="7EE5B0DF" w14:textId="77777777" w:rsidR="008B68CD" w:rsidRPr="005916CB" w:rsidRDefault="008B68CD" w:rsidP="008B68CD">
      <w:pPr>
        <w:rPr>
          <w:b/>
          <w:bCs/>
          <w:lang w:val="en-US"/>
        </w:rPr>
      </w:pPr>
      <w:r w:rsidRPr="005916CB">
        <w:rPr>
          <w:lang w:val="en-US"/>
        </w:rPr>
        <w:t>1.3</w:t>
      </w:r>
      <w:r w:rsidRPr="005916CB">
        <w:rPr>
          <w:lang w:val="en-US"/>
        </w:rPr>
        <w:tab/>
        <w:t xml:space="preserve">The </w:t>
      </w:r>
      <w:r w:rsidRPr="005916CB">
        <w:rPr>
          <w:b/>
          <w:bCs/>
          <w:lang w:val="en-US"/>
        </w:rPr>
        <w:t xml:space="preserve">Chairman </w:t>
      </w:r>
      <w:r w:rsidRPr="005916CB">
        <w:rPr>
          <w:lang w:val="en-US"/>
        </w:rPr>
        <w:t>invited the meeting to consider Document 326.</w:t>
      </w:r>
    </w:p>
    <w:p w14:paraId="7EE5B0E0" w14:textId="77777777" w:rsidR="008B68CD" w:rsidRPr="00921972" w:rsidRDefault="008B68CD" w:rsidP="008B68CD">
      <w:pPr>
        <w:pStyle w:val="Headingb"/>
        <w:rPr>
          <w:lang w:val="en-GB"/>
        </w:rPr>
      </w:pPr>
      <w:r w:rsidRPr="00921972">
        <w:rPr>
          <w:lang w:val="en-GB"/>
        </w:rPr>
        <w:t>Article 5 (MOD 5.447F, MOD 5.450A); MOD Resolution 2</w:t>
      </w:r>
      <w:r w:rsidR="00921972">
        <w:rPr>
          <w:lang w:val="en-GB"/>
        </w:rPr>
        <w:t>29 (Rev.WRC-12); SUP </w:t>
      </w:r>
      <w:r w:rsidR="00921972" w:rsidRPr="00921972">
        <w:rPr>
          <w:lang w:val="en-GB"/>
        </w:rPr>
        <w:t>Resolution </w:t>
      </w:r>
      <w:r w:rsidRPr="00921972">
        <w:rPr>
          <w:lang w:val="en-GB"/>
        </w:rPr>
        <w:t>764 (WRC-15)</w:t>
      </w:r>
    </w:p>
    <w:p w14:paraId="7EE5B0E1" w14:textId="77777777" w:rsidR="008B68CD" w:rsidRPr="005916CB" w:rsidRDefault="008B68CD" w:rsidP="008B68CD">
      <w:pPr>
        <w:rPr>
          <w:lang w:val="en-US"/>
        </w:rPr>
      </w:pPr>
      <w:r w:rsidRPr="005916CB">
        <w:rPr>
          <w:lang w:val="en-US"/>
        </w:rPr>
        <w:t>1.4</w:t>
      </w:r>
      <w:r w:rsidRPr="005916CB">
        <w:rPr>
          <w:lang w:val="en-US"/>
        </w:rPr>
        <w:tab/>
      </w:r>
      <w:r w:rsidRPr="008B68CD">
        <w:rPr>
          <w:b/>
          <w:bCs/>
          <w:lang w:val="en-US"/>
        </w:rPr>
        <w:t>Approved</w:t>
      </w:r>
      <w:r w:rsidRPr="005916CB">
        <w:rPr>
          <w:lang w:val="en-US"/>
        </w:rPr>
        <w:t>.</w:t>
      </w:r>
    </w:p>
    <w:p w14:paraId="7EE5B0E2" w14:textId="77777777" w:rsidR="008B68CD" w:rsidRPr="005916CB" w:rsidRDefault="008B68CD" w:rsidP="008B68CD">
      <w:pPr>
        <w:rPr>
          <w:lang w:val="en-US"/>
        </w:rPr>
      </w:pPr>
      <w:r w:rsidRPr="005916CB">
        <w:rPr>
          <w:lang w:val="en-US"/>
        </w:rPr>
        <w:t>1.5</w:t>
      </w:r>
      <w:r w:rsidRPr="005916CB">
        <w:rPr>
          <w:lang w:val="en-US"/>
        </w:rPr>
        <w:tab/>
        <w:t xml:space="preserve">The twenty-second series of texts submitted by the Editorial Committee (B22) (Document 326) was </w:t>
      </w:r>
      <w:r w:rsidRPr="005916CB">
        <w:rPr>
          <w:b/>
          <w:bCs/>
          <w:lang w:val="en-US"/>
        </w:rPr>
        <w:t xml:space="preserve">approved </w:t>
      </w:r>
      <w:r w:rsidRPr="005916CB">
        <w:rPr>
          <w:lang w:val="en-US"/>
        </w:rPr>
        <w:t>on first reading.</w:t>
      </w:r>
    </w:p>
    <w:p w14:paraId="7EE5B0E3" w14:textId="77777777" w:rsidR="008B68CD" w:rsidRPr="005916CB" w:rsidRDefault="008B68CD" w:rsidP="008B68CD">
      <w:pPr>
        <w:rPr>
          <w:lang w:val="en-US"/>
        </w:rPr>
      </w:pPr>
      <w:r w:rsidRPr="005916CB">
        <w:rPr>
          <w:lang w:val="en-US"/>
        </w:rPr>
        <w:t>1.6</w:t>
      </w:r>
      <w:r w:rsidRPr="005916CB">
        <w:rPr>
          <w:lang w:val="en-US"/>
        </w:rPr>
        <w:tab/>
        <w:t xml:space="preserve">The </w:t>
      </w:r>
      <w:r w:rsidRPr="005916CB">
        <w:rPr>
          <w:b/>
          <w:bCs/>
          <w:lang w:val="en-US"/>
        </w:rPr>
        <w:t xml:space="preserve">Chairman </w:t>
      </w:r>
      <w:r w:rsidRPr="005916CB">
        <w:rPr>
          <w:lang w:val="en-US"/>
        </w:rPr>
        <w:t>invited the meeting to consider Document 402.</w:t>
      </w:r>
    </w:p>
    <w:p w14:paraId="7EE5B0E4" w14:textId="77777777" w:rsidR="008B68CD" w:rsidRPr="005916CB" w:rsidRDefault="008B68CD" w:rsidP="00901603">
      <w:pPr>
        <w:rPr>
          <w:lang w:val="en-US"/>
        </w:rPr>
      </w:pPr>
      <w:r w:rsidRPr="005916CB">
        <w:rPr>
          <w:lang w:val="en-US"/>
        </w:rPr>
        <w:t>1.7</w:t>
      </w:r>
      <w:r w:rsidRPr="005916CB">
        <w:rPr>
          <w:lang w:val="en-US"/>
        </w:rPr>
        <w:tab/>
        <w:t xml:space="preserve">In response to a request from the </w:t>
      </w:r>
      <w:r w:rsidRPr="005916CB">
        <w:rPr>
          <w:b/>
          <w:bCs/>
          <w:lang w:val="en-US"/>
        </w:rPr>
        <w:t xml:space="preserve">delegate of the United States </w:t>
      </w:r>
      <w:r w:rsidRPr="005916CB">
        <w:rPr>
          <w:lang w:val="en-US"/>
        </w:rPr>
        <w:t xml:space="preserve">for clarification as to the purpose of the text contained in the document, the </w:t>
      </w:r>
      <w:r w:rsidRPr="005916CB">
        <w:rPr>
          <w:b/>
          <w:bCs/>
          <w:lang w:val="en-US"/>
        </w:rPr>
        <w:t xml:space="preserve">delegate of France </w:t>
      </w:r>
      <w:r w:rsidRPr="005916CB">
        <w:rPr>
          <w:lang w:val="en-US"/>
        </w:rPr>
        <w:t xml:space="preserve">said that the revision of </w:t>
      </w:r>
      <w:r w:rsidRPr="005916CB">
        <w:rPr>
          <w:i/>
          <w:iCs/>
          <w:lang w:val="en-US"/>
        </w:rPr>
        <w:t xml:space="preserve">resolves </w:t>
      </w:r>
      <w:r w:rsidRPr="005916CB">
        <w:rPr>
          <w:lang w:val="en-US"/>
        </w:rPr>
        <w:t xml:space="preserve">8 of Resolution 229 (Rev.WRC-19) stemmed from Recommendation ITU-R M.1652, according to which the meteorological radar protection criterion was -6 </w:t>
      </w:r>
      <w:proofErr w:type="spellStart"/>
      <w:r w:rsidRPr="005916CB">
        <w:rPr>
          <w:lang w:val="en-US"/>
        </w:rPr>
        <w:t>dB.</w:t>
      </w:r>
      <w:proofErr w:type="spellEnd"/>
      <w:r w:rsidRPr="005916CB">
        <w:rPr>
          <w:lang w:val="en-US"/>
        </w:rPr>
        <w:t xml:space="preserve"> In accordance with Recommendation ITU-R M.1849-1, however, the protection criter</w:t>
      </w:r>
      <w:r w:rsidR="00901603">
        <w:rPr>
          <w:lang w:val="en-US"/>
        </w:rPr>
        <w:t xml:space="preserve">ia were in some cases below </w:t>
      </w:r>
      <w:r w:rsidR="00901603">
        <w:rPr>
          <w:lang w:val="en-US"/>
        </w:rPr>
        <w:noBreakHyphen/>
      </w:r>
      <w:r>
        <w:rPr>
          <w:lang w:val="en-US"/>
        </w:rPr>
        <w:t>10 </w:t>
      </w:r>
      <w:proofErr w:type="spellStart"/>
      <w:r w:rsidRPr="005916CB">
        <w:rPr>
          <w:lang w:val="en-US"/>
        </w:rPr>
        <w:t>dB.</w:t>
      </w:r>
      <w:proofErr w:type="spellEnd"/>
      <w:r w:rsidRPr="005916CB">
        <w:rPr>
          <w:lang w:val="en-US"/>
        </w:rPr>
        <w:t xml:space="preserve"> The proposed text was therefore intended to highlight the fact that the </w:t>
      </w:r>
      <w:r>
        <w:rPr>
          <w:lang w:val="en-US"/>
        </w:rPr>
        <w:t>former</w:t>
      </w:r>
      <w:r w:rsidRPr="005916CB">
        <w:rPr>
          <w:lang w:val="en-US"/>
        </w:rPr>
        <w:t xml:space="preserve"> protection criterion applied only in regard to </w:t>
      </w:r>
      <w:r w:rsidRPr="005916CB">
        <w:rPr>
          <w:i/>
          <w:iCs/>
          <w:lang w:val="en-US"/>
        </w:rPr>
        <w:t xml:space="preserve">resolves </w:t>
      </w:r>
      <w:r w:rsidRPr="005916CB">
        <w:rPr>
          <w:lang w:val="en-US"/>
        </w:rPr>
        <w:t xml:space="preserve">8 of Resolution 229 (Rev.WRC-19) with the aim of thereby addressing agenda item 9.1.5. Any studies to be conducted in future, however, should be premised on the protection criteria set out in Recommendation </w:t>
      </w:r>
      <w:r>
        <w:rPr>
          <w:lang w:val="en-US"/>
        </w:rPr>
        <w:t>ITU-R M.</w:t>
      </w:r>
      <w:r w:rsidRPr="005916CB">
        <w:rPr>
          <w:lang w:val="en-US"/>
        </w:rPr>
        <w:t xml:space="preserve">1849-1. </w:t>
      </w:r>
    </w:p>
    <w:p w14:paraId="7EE5B0E5" w14:textId="77777777" w:rsidR="008B68CD" w:rsidRPr="005916CB" w:rsidRDefault="008B68CD" w:rsidP="008B68CD">
      <w:pPr>
        <w:rPr>
          <w:lang w:val="en-US"/>
        </w:rPr>
      </w:pPr>
      <w:r w:rsidRPr="005916CB">
        <w:rPr>
          <w:lang w:val="en-US"/>
        </w:rPr>
        <w:t>1.8</w:t>
      </w:r>
      <w:r w:rsidRPr="005916CB">
        <w:rPr>
          <w:lang w:val="en-US"/>
        </w:rPr>
        <w:tab/>
        <w:t xml:space="preserve">The </w:t>
      </w:r>
      <w:r w:rsidRPr="005916CB">
        <w:rPr>
          <w:b/>
          <w:bCs/>
          <w:lang w:val="en-US"/>
        </w:rPr>
        <w:t xml:space="preserve">delegate of the United States </w:t>
      </w:r>
      <w:r w:rsidRPr="005916CB">
        <w:rPr>
          <w:lang w:val="en-US"/>
        </w:rPr>
        <w:t>said that, as currently worded, the proposed text did not clearly convey the fact that more stringent protection criteria values might need to be developed for any new meteorological radars subsequently included under Recommendation ITU-R M.1849. He therefore suggested that the text should be revised in order to address that concern and that the consideration of Document 402 should accordingly be deferred to a subsequent plenary meeting.</w:t>
      </w:r>
    </w:p>
    <w:p w14:paraId="7EE5B0E6" w14:textId="77777777" w:rsidR="008B68CD" w:rsidRPr="005916CB" w:rsidRDefault="008B68CD" w:rsidP="008B68CD">
      <w:pPr>
        <w:rPr>
          <w:lang w:val="en-US"/>
        </w:rPr>
      </w:pPr>
      <w:r w:rsidRPr="005916CB">
        <w:rPr>
          <w:lang w:val="en-US"/>
        </w:rPr>
        <w:t>1.9</w:t>
      </w:r>
      <w:r w:rsidRPr="005916CB">
        <w:rPr>
          <w:lang w:val="en-US"/>
        </w:rPr>
        <w:tab/>
        <w:t xml:space="preserve">The </w:t>
      </w:r>
      <w:r w:rsidRPr="005916CB">
        <w:rPr>
          <w:b/>
          <w:bCs/>
          <w:lang w:val="en-US"/>
        </w:rPr>
        <w:t xml:space="preserve">delegate of the Islamic Republic of Iran </w:t>
      </w:r>
      <w:r w:rsidRPr="005916CB">
        <w:rPr>
          <w:lang w:val="en-US"/>
        </w:rPr>
        <w:t>asked whether Recommendation ITU</w:t>
      </w:r>
      <w:r w:rsidRPr="005916CB">
        <w:rPr>
          <w:lang w:val="en-US"/>
        </w:rPr>
        <w:noBreakHyphen/>
        <w:t>R </w:t>
      </w:r>
      <w:r w:rsidRPr="00706DB4">
        <w:rPr>
          <w:lang w:val="en-US"/>
        </w:rPr>
        <w:t>M.1849</w:t>
      </w:r>
      <w:r w:rsidRPr="005916CB">
        <w:rPr>
          <w:lang w:val="en-US"/>
        </w:rPr>
        <w:t xml:space="preserve"> was incorporated by reference into the Radio Regulations, bearing in mind that the conference was not usually required to comment on criteria defined in ITU-R R</w:t>
      </w:r>
      <w:r>
        <w:rPr>
          <w:lang w:val="en-US"/>
        </w:rPr>
        <w:t>ecommendations. In </w:t>
      </w:r>
      <w:r w:rsidRPr="005916CB">
        <w:rPr>
          <w:lang w:val="en-US"/>
        </w:rPr>
        <w:t xml:space="preserve">any event, it was inappropriate to include comments on regulatory matters in the minutes of the Plenary. Any text approved by the conference should instead appear as a footnote to </w:t>
      </w:r>
      <w:r w:rsidRPr="005916CB">
        <w:rPr>
          <w:i/>
          <w:iCs/>
          <w:lang w:val="en-US"/>
        </w:rPr>
        <w:t xml:space="preserve">resolves </w:t>
      </w:r>
      <w:r w:rsidRPr="005916CB">
        <w:rPr>
          <w:lang w:val="en-US"/>
        </w:rPr>
        <w:t>8 of Resolution 229 (Rev.WRC-19) or be added to the existing text.</w:t>
      </w:r>
    </w:p>
    <w:p w14:paraId="7EE5B0E7" w14:textId="77777777" w:rsidR="008B68CD" w:rsidRPr="005916CB" w:rsidRDefault="008B68CD" w:rsidP="008B68CD">
      <w:pPr>
        <w:rPr>
          <w:lang w:val="en-US"/>
        </w:rPr>
      </w:pPr>
      <w:r w:rsidRPr="005916CB">
        <w:rPr>
          <w:lang w:val="en-US"/>
        </w:rPr>
        <w:t>1.10</w:t>
      </w:r>
      <w:r w:rsidRPr="005916CB">
        <w:rPr>
          <w:lang w:val="en-US"/>
        </w:rPr>
        <w:tab/>
        <w:t xml:space="preserve">The </w:t>
      </w:r>
      <w:r w:rsidRPr="005916CB">
        <w:rPr>
          <w:b/>
          <w:bCs/>
          <w:lang w:val="en-US"/>
        </w:rPr>
        <w:t xml:space="preserve">delegate of the United States </w:t>
      </w:r>
      <w:r w:rsidRPr="005916CB">
        <w:rPr>
          <w:lang w:val="en-US"/>
        </w:rPr>
        <w:t xml:space="preserve">said that Recommendation ITU-R M.1849 was not incorporated by reference into the Radio Regulations whereas it would be if text was added to the resolution as suggested by the previous speaker. It was essential to maintain the delicate compromise reflected in the text relating to agenda item 9.1.5. </w:t>
      </w:r>
    </w:p>
    <w:p w14:paraId="7EE5B0E8" w14:textId="77777777" w:rsidR="008B68CD" w:rsidRPr="005916CB" w:rsidRDefault="008B68CD" w:rsidP="008B68CD">
      <w:pPr>
        <w:rPr>
          <w:lang w:val="en-US"/>
        </w:rPr>
      </w:pPr>
      <w:r w:rsidRPr="005916CB">
        <w:rPr>
          <w:lang w:val="en-US"/>
        </w:rPr>
        <w:t>1.11</w:t>
      </w:r>
      <w:r w:rsidRPr="005916CB">
        <w:rPr>
          <w:lang w:val="en-US"/>
        </w:rPr>
        <w:tab/>
        <w:t xml:space="preserve">The </w:t>
      </w:r>
      <w:r w:rsidRPr="005916CB">
        <w:rPr>
          <w:b/>
          <w:bCs/>
          <w:lang w:val="en-US"/>
        </w:rPr>
        <w:t xml:space="preserve">delegate of France </w:t>
      </w:r>
      <w:r w:rsidRPr="005916CB">
        <w:rPr>
          <w:lang w:val="en-US"/>
        </w:rPr>
        <w:t>suggested that informal discussions be held with a view to revising the text in the light of the comments made.</w:t>
      </w:r>
    </w:p>
    <w:p w14:paraId="7EE5B0E9" w14:textId="77777777" w:rsidR="008B68CD" w:rsidRPr="005916CB" w:rsidRDefault="008B68CD" w:rsidP="008B68CD">
      <w:pPr>
        <w:rPr>
          <w:lang w:val="en-US"/>
        </w:rPr>
      </w:pPr>
      <w:r w:rsidRPr="005916CB">
        <w:rPr>
          <w:lang w:val="en-US"/>
        </w:rPr>
        <w:t>1.12</w:t>
      </w:r>
      <w:r w:rsidRPr="005916CB">
        <w:rPr>
          <w:lang w:val="en-US"/>
        </w:rPr>
        <w:tab/>
        <w:t xml:space="preserve">The </w:t>
      </w:r>
      <w:r w:rsidRPr="005916CB">
        <w:rPr>
          <w:b/>
          <w:bCs/>
          <w:lang w:val="en-US"/>
        </w:rPr>
        <w:t xml:space="preserve">Chairman </w:t>
      </w:r>
      <w:r w:rsidRPr="005916CB">
        <w:rPr>
          <w:lang w:val="en-US"/>
        </w:rPr>
        <w:t>took it that the conference wished to defer its consideration of Document 402 to allow time for the interested parties to consult informally for that purpose.</w:t>
      </w:r>
    </w:p>
    <w:p w14:paraId="7EE5B0EA" w14:textId="77777777" w:rsidR="008B68CD" w:rsidRPr="005916CB" w:rsidRDefault="008B68CD" w:rsidP="008B68CD">
      <w:pPr>
        <w:rPr>
          <w:lang w:val="en-US"/>
        </w:rPr>
      </w:pPr>
      <w:r w:rsidRPr="005916CB">
        <w:rPr>
          <w:lang w:val="en-US"/>
        </w:rPr>
        <w:t>1.13</w:t>
      </w:r>
      <w:r w:rsidRPr="005916CB">
        <w:rPr>
          <w:lang w:val="en-US"/>
        </w:rPr>
        <w:tab/>
        <w:t xml:space="preserve">It was so </w:t>
      </w:r>
      <w:r w:rsidRPr="005916CB">
        <w:rPr>
          <w:b/>
          <w:bCs/>
          <w:lang w:val="en-US"/>
        </w:rPr>
        <w:t>agreed</w:t>
      </w:r>
      <w:r w:rsidRPr="00901603">
        <w:rPr>
          <w:lang w:val="en-US"/>
        </w:rPr>
        <w:t>.</w:t>
      </w:r>
      <w:r w:rsidRPr="005916CB">
        <w:rPr>
          <w:lang w:val="en-US"/>
        </w:rPr>
        <w:t xml:space="preserve">  </w:t>
      </w:r>
    </w:p>
    <w:p w14:paraId="7EE5B0EB" w14:textId="77777777" w:rsidR="008B68CD" w:rsidRPr="008B68CD" w:rsidRDefault="008B68CD" w:rsidP="00901603">
      <w:pPr>
        <w:pStyle w:val="Heading1"/>
        <w:rPr>
          <w:lang w:val="en-US"/>
        </w:rPr>
      </w:pPr>
      <w:r w:rsidRPr="008B68CD">
        <w:rPr>
          <w:lang w:val="en-US"/>
        </w:rPr>
        <w:lastRenderedPageBreak/>
        <w:t>2</w:t>
      </w:r>
      <w:r w:rsidRPr="008B68CD">
        <w:rPr>
          <w:lang w:val="en-US"/>
        </w:rPr>
        <w:tab/>
        <w:t>Twenty-second series of texts submitted by the Editorial Committee (B22) – second reading (B22) (Document 326)</w:t>
      </w:r>
    </w:p>
    <w:p w14:paraId="7EE5B0EC" w14:textId="77777777" w:rsidR="008B68CD" w:rsidRPr="005916CB" w:rsidRDefault="008B68CD" w:rsidP="008B68CD">
      <w:pPr>
        <w:rPr>
          <w:lang w:val="en-US"/>
        </w:rPr>
      </w:pPr>
      <w:r w:rsidRPr="005916CB">
        <w:rPr>
          <w:lang w:val="en-US"/>
        </w:rPr>
        <w:t>2.1</w:t>
      </w:r>
      <w:r w:rsidRPr="005916CB">
        <w:rPr>
          <w:lang w:val="en-US"/>
        </w:rPr>
        <w:tab/>
        <w:t xml:space="preserve">The twenty-second series of texts submitted by the Editorial Committee (B22) (Document 326) was </w:t>
      </w:r>
      <w:r w:rsidRPr="005916CB">
        <w:rPr>
          <w:b/>
          <w:bCs/>
          <w:lang w:val="en-US"/>
        </w:rPr>
        <w:t xml:space="preserve">approved </w:t>
      </w:r>
      <w:r w:rsidRPr="005916CB">
        <w:rPr>
          <w:lang w:val="en-US"/>
        </w:rPr>
        <w:t>on second reading.</w:t>
      </w:r>
    </w:p>
    <w:p w14:paraId="7EE5B0ED" w14:textId="77777777" w:rsidR="008B68CD" w:rsidRPr="008B68CD" w:rsidRDefault="008B68CD" w:rsidP="00901603">
      <w:pPr>
        <w:pStyle w:val="Heading1"/>
        <w:rPr>
          <w:lang w:val="en-CA"/>
        </w:rPr>
      </w:pPr>
      <w:bookmarkStart w:id="11" w:name="_Hlk25064218"/>
      <w:r w:rsidRPr="008B68CD">
        <w:rPr>
          <w:lang w:val="en-CA"/>
        </w:rPr>
        <w:t>3</w:t>
      </w:r>
      <w:r w:rsidRPr="008B68CD">
        <w:rPr>
          <w:lang w:val="en-CA"/>
        </w:rPr>
        <w:tab/>
        <w:t>Thirty-third series of texts submitted by the Editorial Committee for first reading (B33) (Document 462)</w:t>
      </w:r>
    </w:p>
    <w:bookmarkEnd w:id="11"/>
    <w:p w14:paraId="7EE5B0EE" w14:textId="77777777" w:rsidR="008B68CD" w:rsidRPr="005916CB" w:rsidRDefault="008B68CD" w:rsidP="008B68CD">
      <w:pPr>
        <w:rPr>
          <w:lang w:val="en-CA"/>
        </w:rPr>
      </w:pPr>
      <w:r w:rsidRPr="005916CB">
        <w:rPr>
          <w:lang w:val="en-CA"/>
        </w:rPr>
        <w:t>3.1</w:t>
      </w:r>
      <w:r w:rsidRPr="005916CB">
        <w:rPr>
          <w:lang w:val="en-CA"/>
        </w:rPr>
        <w:tab/>
        <w:t xml:space="preserve">The </w:t>
      </w:r>
      <w:r w:rsidRPr="003132D4">
        <w:rPr>
          <w:b/>
          <w:bCs/>
          <w:lang w:val="en-CA"/>
        </w:rPr>
        <w:t>Chairman of the Editorial Committee</w:t>
      </w:r>
      <w:r w:rsidRPr="005916CB">
        <w:rPr>
          <w:lang w:val="en-CA"/>
        </w:rPr>
        <w:t xml:space="preserve"> introduced Document 462.</w:t>
      </w:r>
    </w:p>
    <w:p w14:paraId="7EE5B0EF" w14:textId="77777777" w:rsidR="008B68CD" w:rsidRPr="005916CB" w:rsidRDefault="008B68CD" w:rsidP="008B68CD">
      <w:pPr>
        <w:rPr>
          <w:lang w:val="en-CA"/>
        </w:rPr>
      </w:pPr>
      <w:bookmarkStart w:id="12" w:name="_Hlk25065079"/>
      <w:r w:rsidRPr="005916CB">
        <w:rPr>
          <w:lang w:val="en-CA"/>
        </w:rPr>
        <w:t>3.2</w:t>
      </w:r>
      <w:r w:rsidRPr="005916CB">
        <w:rPr>
          <w:lang w:val="en-CA"/>
        </w:rPr>
        <w:tab/>
        <w:t xml:space="preserve">The </w:t>
      </w:r>
      <w:r w:rsidRPr="005916CB">
        <w:rPr>
          <w:b/>
          <w:bCs/>
          <w:lang w:val="en-CA"/>
        </w:rPr>
        <w:t xml:space="preserve">Chairman </w:t>
      </w:r>
      <w:r w:rsidRPr="005916CB">
        <w:rPr>
          <w:lang w:val="en-CA"/>
        </w:rPr>
        <w:t>invited participants to consider Document 462</w:t>
      </w:r>
      <w:bookmarkEnd w:id="12"/>
      <w:r w:rsidRPr="005916CB">
        <w:rPr>
          <w:lang w:val="en-CA"/>
        </w:rPr>
        <w:t>.</w:t>
      </w:r>
    </w:p>
    <w:p w14:paraId="7EE5B0F0" w14:textId="77777777" w:rsidR="008B68CD" w:rsidRPr="003132D4" w:rsidRDefault="008B68CD" w:rsidP="003132D4">
      <w:pPr>
        <w:pStyle w:val="Headingb"/>
        <w:rPr>
          <w:szCs w:val="24"/>
          <w:lang w:val="en-CA"/>
        </w:rPr>
      </w:pPr>
      <w:r w:rsidRPr="009438AF">
        <w:rPr>
          <w:lang w:val="en-GB"/>
        </w:rPr>
        <w:t xml:space="preserve">Article 9 (MOD Title, MOD A.9.4, MOD 9.1, MOD 9.2B, MOD 9.3, ADD 9.3.1); Article 11 (MOD Title, MOD A.11.2); Appendix 4 (MOD Table A); ADD Resolution COM5/5 (WRC-19) – Regulatory procedures for frequency assignments to non-geostationary-satellite networks or systems identified as short-duration mission not subject to the application of Section II of </w:t>
      </w:r>
      <w:r w:rsidRPr="003132D4">
        <w:rPr>
          <w:szCs w:val="24"/>
          <w:lang w:val="en-CA"/>
        </w:rPr>
        <w:t>Article 9</w:t>
      </w:r>
    </w:p>
    <w:p w14:paraId="7EE5B0F1" w14:textId="77777777" w:rsidR="008B68CD" w:rsidRPr="005916CB" w:rsidRDefault="008B68CD" w:rsidP="003132D4">
      <w:pPr>
        <w:rPr>
          <w:lang w:val="en-CA"/>
        </w:rPr>
      </w:pPr>
      <w:r w:rsidRPr="005916CB">
        <w:rPr>
          <w:lang w:val="en-CA"/>
        </w:rPr>
        <w:t>3.3</w:t>
      </w:r>
      <w:r w:rsidRPr="005916CB">
        <w:rPr>
          <w:lang w:val="en-CA"/>
        </w:rPr>
        <w:tab/>
      </w:r>
      <w:r w:rsidRPr="003132D4">
        <w:rPr>
          <w:b/>
          <w:bCs/>
          <w:lang w:val="en-CA"/>
        </w:rPr>
        <w:t>Approved</w:t>
      </w:r>
      <w:r w:rsidRPr="005916CB">
        <w:rPr>
          <w:lang w:val="en-CA"/>
        </w:rPr>
        <w:t xml:space="preserve">. </w:t>
      </w:r>
    </w:p>
    <w:p w14:paraId="7EE5B0F2" w14:textId="77777777" w:rsidR="008B68CD" w:rsidRPr="005916CB" w:rsidRDefault="008B68CD" w:rsidP="003132D4">
      <w:pPr>
        <w:rPr>
          <w:lang w:val="en-CA"/>
        </w:rPr>
      </w:pPr>
      <w:r w:rsidRPr="005916CB">
        <w:rPr>
          <w:lang w:val="en-CA"/>
        </w:rPr>
        <w:t>3.4</w:t>
      </w:r>
      <w:r w:rsidRPr="005916CB">
        <w:rPr>
          <w:lang w:val="en-CA"/>
        </w:rPr>
        <w:tab/>
        <w:t xml:space="preserve">The thirty-third series of texts submitted by the Editorial Committee for first reading (B33) (Document 462) was </w:t>
      </w:r>
      <w:r w:rsidRPr="005916CB">
        <w:rPr>
          <w:b/>
          <w:bCs/>
          <w:lang w:val="en-CA"/>
        </w:rPr>
        <w:t>approved</w:t>
      </w:r>
      <w:r w:rsidRPr="005916CB">
        <w:rPr>
          <w:lang w:val="en-CA"/>
        </w:rPr>
        <w:t>.</w:t>
      </w:r>
    </w:p>
    <w:p w14:paraId="7EE5B0F3" w14:textId="77777777" w:rsidR="008B68CD" w:rsidRPr="003132D4" w:rsidRDefault="008B68CD" w:rsidP="00901603">
      <w:pPr>
        <w:pStyle w:val="Heading1"/>
        <w:rPr>
          <w:lang w:val="en-CA"/>
        </w:rPr>
      </w:pPr>
      <w:r w:rsidRPr="003132D4">
        <w:rPr>
          <w:lang w:val="en-CA"/>
        </w:rPr>
        <w:t>4</w:t>
      </w:r>
      <w:r w:rsidRPr="003132D4">
        <w:rPr>
          <w:lang w:val="en-CA"/>
        </w:rPr>
        <w:tab/>
        <w:t>Thirty-third series of texts submitted by the Editorial Committee (B33) – second reading (Document 462)</w:t>
      </w:r>
    </w:p>
    <w:p w14:paraId="7EE5B0F4" w14:textId="77777777" w:rsidR="008B68CD" w:rsidRPr="005916CB" w:rsidRDefault="008B68CD" w:rsidP="003132D4">
      <w:pPr>
        <w:rPr>
          <w:lang w:val="en-CA"/>
        </w:rPr>
      </w:pPr>
      <w:r w:rsidRPr="005916CB">
        <w:rPr>
          <w:lang w:val="en-CA"/>
        </w:rPr>
        <w:t>4.1</w:t>
      </w:r>
      <w:r w:rsidRPr="005916CB">
        <w:rPr>
          <w:lang w:val="en-CA"/>
        </w:rPr>
        <w:tab/>
        <w:t>The thirty-third series of texts submitted by the Edit</w:t>
      </w:r>
      <w:r w:rsidR="00901603">
        <w:rPr>
          <w:lang w:val="en-CA"/>
        </w:rPr>
        <w:t>orial Committee (B33) (Document </w:t>
      </w:r>
      <w:r w:rsidRPr="005916CB">
        <w:rPr>
          <w:lang w:val="en-CA"/>
        </w:rPr>
        <w:t xml:space="preserve">462) was </w:t>
      </w:r>
      <w:r w:rsidRPr="005916CB">
        <w:rPr>
          <w:b/>
          <w:bCs/>
          <w:lang w:val="en-CA"/>
        </w:rPr>
        <w:t>approved</w:t>
      </w:r>
      <w:r w:rsidRPr="005916CB">
        <w:rPr>
          <w:lang w:val="en-CA"/>
        </w:rPr>
        <w:t xml:space="preserve"> on second reading.</w:t>
      </w:r>
    </w:p>
    <w:p w14:paraId="7EE5B0F5" w14:textId="77777777" w:rsidR="008B68CD" w:rsidRPr="003132D4" w:rsidRDefault="008B68CD" w:rsidP="00901603">
      <w:pPr>
        <w:pStyle w:val="Heading1"/>
        <w:rPr>
          <w:lang w:val="en-CA"/>
        </w:rPr>
      </w:pPr>
      <w:bookmarkStart w:id="13" w:name="_Hlk25064151"/>
      <w:r w:rsidRPr="003132D4">
        <w:rPr>
          <w:lang w:val="en-CA"/>
        </w:rPr>
        <w:t>5</w:t>
      </w:r>
      <w:r w:rsidRPr="003132D4">
        <w:rPr>
          <w:lang w:val="en-CA"/>
        </w:rPr>
        <w:tab/>
        <w:t>Thirty-fourth series of texts submitted by the Editorial Committee for first reading (B34) (Document 463)</w:t>
      </w:r>
    </w:p>
    <w:bookmarkEnd w:id="13"/>
    <w:p w14:paraId="7EE5B0F6" w14:textId="77777777" w:rsidR="008B68CD" w:rsidRPr="005916CB" w:rsidRDefault="008B68CD" w:rsidP="003132D4">
      <w:pPr>
        <w:rPr>
          <w:lang w:val="en-CA"/>
        </w:rPr>
      </w:pPr>
      <w:r w:rsidRPr="005916CB">
        <w:rPr>
          <w:lang w:val="en-CA"/>
        </w:rPr>
        <w:t>5.1</w:t>
      </w:r>
      <w:r w:rsidRPr="005916CB">
        <w:rPr>
          <w:lang w:val="en-CA"/>
        </w:rPr>
        <w:tab/>
        <w:t xml:space="preserve">The </w:t>
      </w:r>
      <w:r w:rsidRPr="003132D4">
        <w:rPr>
          <w:b/>
          <w:bCs/>
          <w:lang w:val="en-CA"/>
        </w:rPr>
        <w:t>Chairman of the Editorial Committee</w:t>
      </w:r>
      <w:r w:rsidRPr="005916CB">
        <w:rPr>
          <w:lang w:val="en-CA"/>
        </w:rPr>
        <w:t xml:space="preserve"> introduced Document 463.</w:t>
      </w:r>
    </w:p>
    <w:p w14:paraId="7EE5B0F7" w14:textId="77777777" w:rsidR="008B68CD" w:rsidRPr="005916CB" w:rsidRDefault="008B68CD" w:rsidP="003132D4">
      <w:pPr>
        <w:rPr>
          <w:lang w:val="en-CA"/>
        </w:rPr>
      </w:pPr>
      <w:r w:rsidRPr="005916CB">
        <w:rPr>
          <w:lang w:val="en-CA"/>
        </w:rPr>
        <w:t>5.2</w:t>
      </w:r>
      <w:r w:rsidRPr="005916CB">
        <w:rPr>
          <w:lang w:val="en-CA"/>
        </w:rPr>
        <w:tab/>
        <w:t xml:space="preserve">The </w:t>
      </w:r>
      <w:r w:rsidRPr="005916CB">
        <w:rPr>
          <w:b/>
          <w:bCs/>
          <w:lang w:val="en-CA"/>
        </w:rPr>
        <w:t xml:space="preserve">Chairman </w:t>
      </w:r>
      <w:r w:rsidRPr="005916CB">
        <w:rPr>
          <w:lang w:val="en-CA"/>
        </w:rPr>
        <w:t>invited participants to consider Document 463.</w:t>
      </w:r>
    </w:p>
    <w:p w14:paraId="7EE5B0F8" w14:textId="77777777" w:rsidR="008B68CD" w:rsidRPr="00B15E23" w:rsidRDefault="008B68CD" w:rsidP="003132D4">
      <w:pPr>
        <w:pStyle w:val="Headingb"/>
        <w:rPr>
          <w:lang w:val="en-GB"/>
        </w:rPr>
      </w:pPr>
      <w:r w:rsidRPr="00B15E23">
        <w:rPr>
          <w:lang w:val="en-GB"/>
        </w:rPr>
        <w:t>Article 5 (MOD Table 15.4-18.4 GHz, ADD 5.A15, MOD Table 18.4-22 GHz, MOD Table 24.75-29.9 GHz); Appendix 4 (MOD Table A); ADD Resolution COM5/6 (WRC-19) – Use of the frequency bands 17.7-19.7 GHz and 27.5-29.5 GHz by earth stations in motion communicating with geostationary space stations in t</w:t>
      </w:r>
      <w:r w:rsidR="00B15E23">
        <w:rPr>
          <w:lang w:val="en-GB"/>
        </w:rPr>
        <w:t>he fixed-satellite service; SUP </w:t>
      </w:r>
      <w:r w:rsidRPr="00B15E23">
        <w:rPr>
          <w:lang w:val="en-GB"/>
        </w:rPr>
        <w:t>Resolution</w:t>
      </w:r>
      <w:r w:rsidR="00B15E23" w:rsidRPr="00B15E23">
        <w:rPr>
          <w:lang w:val="en-GB"/>
        </w:rPr>
        <w:t> </w:t>
      </w:r>
      <w:r w:rsidRPr="00B15E23">
        <w:rPr>
          <w:lang w:val="en-GB"/>
        </w:rPr>
        <w:t xml:space="preserve">158 (WRC-15) </w:t>
      </w:r>
    </w:p>
    <w:p w14:paraId="7EE5B0F9" w14:textId="77777777" w:rsidR="008B68CD" w:rsidRPr="005916CB" w:rsidRDefault="008B68CD" w:rsidP="003132D4">
      <w:pPr>
        <w:rPr>
          <w:lang w:val="en-CA"/>
        </w:rPr>
      </w:pPr>
      <w:r w:rsidRPr="005916CB">
        <w:rPr>
          <w:lang w:val="en-CA"/>
        </w:rPr>
        <w:t>5.3</w:t>
      </w:r>
      <w:r w:rsidRPr="005916CB">
        <w:rPr>
          <w:lang w:val="en-CA"/>
        </w:rPr>
        <w:tab/>
      </w:r>
      <w:r w:rsidRPr="003132D4">
        <w:rPr>
          <w:b/>
          <w:bCs/>
          <w:lang w:val="en-CA"/>
        </w:rPr>
        <w:t>Approved</w:t>
      </w:r>
      <w:r w:rsidRPr="005916CB">
        <w:rPr>
          <w:lang w:val="en-CA"/>
        </w:rPr>
        <w:t>.</w:t>
      </w:r>
    </w:p>
    <w:p w14:paraId="7EE5B0FA" w14:textId="77777777" w:rsidR="008B68CD" w:rsidRPr="005916CB" w:rsidRDefault="008B68CD" w:rsidP="003132D4">
      <w:pPr>
        <w:rPr>
          <w:lang w:val="en-CA"/>
        </w:rPr>
      </w:pPr>
      <w:r w:rsidRPr="005916CB">
        <w:rPr>
          <w:lang w:val="en-CA"/>
        </w:rPr>
        <w:t>5.4</w:t>
      </w:r>
      <w:r w:rsidRPr="005916CB">
        <w:rPr>
          <w:lang w:val="en-CA"/>
        </w:rPr>
        <w:tab/>
        <w:t xml:space="preserve">The thirty-fourth series of texts submitted by the Editorial Committee for first reading (B34) (Document 463) was </w:t>
      </w:r>
      <w:r w:rsidRPr="005916CB">
        <w:rPr>
          <w:b/>
          <w:bCs/>
          <w:lang w:val="en-CA"/>
        </w:rPr>
        <w:t>approved</w:t>
      </w:r>
      <w:r w:rsidRPr="005916CB">
        <w:rPr>
          <w:lang w:val="en-CA"/>
        </w:rPr>
        <w:t>.</w:t>
      </w:r>
    </w:p>
    <w:p w14:paraId="7EE5B0FB" w14:textId="77777777" w:rsidR="008B68CD" w:rsidRPr="003132D4" w:rsidRDefault="008B68CD" w:rsidP="00901603">
      <w:pPr>
        <w:pStyle w:val="Heading1"/>
        <w:rPr>
          <w:lang w:val="en-CA"/>
        </w:rPr>
      </w:pPr>
      <w:r w:rsidRPr="003132D4">
        <w:rPr>
          <w:lang w:val="en-CA"/>
        </w:rPr>
        <w:t>6</w:t>
      </w:r>
      <w:r w:rsidRPr="003132D4">
        <w:rPr>
          <w:lang w:val="en-CA"/>
        </w:rPr>
        <w:tab/>
        <w:t>Thirty-fourth series of texts submitted by the Editorial Committee (B34) – second reading (Document 463)</w:t>
      </w:r>
    </w:p>
    <w:p w14:paraId="7EE5B0FC" w14:textId="77777777" w:rsidR="008B68CD" w:rsidRPr="005916CB" w:rsidRDefault="008B68CD" w:rsidP="003132D4">
      <w:pPr>
        <w:rPr>
          <w:b/>
          <w:bCs/>
          <w:lang w:val="en-CA"/>
        </w:rPr>
      </w:pPr>
      <w:r w:rsidRPr="005916CB">
        <w:rPr>
          <w:lang w:val="en-CA"/>
        </w:rPr>
        <w:t>6.1</w:t>
      </w:r>
      <w:r w:rsidRPr="005916CB">
        <w:rPr>
          <w:lang w:val="en-CA"/>
        </w:rPr>
        <w:tab/>
        <w:t>The thirty-fourth series of texts submitted by the Editorial Committee (B34</w:t>
      </w:r>
      <w:r w:rsidR="003132D4">
        <w:rPr>
          <w:lang w:val="en-CA"/>
        </w:rPr>
        <w:t>) (Document </w:t>
      </w:r>
      <w:r w:rsidRPr="005916CB">
        <w:rPr>
          <w:lang w:val="en-CA"/>
        </w:rPr>
        <w:t xml:space="preserve">463) was </w:t>
      </w:r>
      <w:r w:rsidRPr="005916CB">
        <w:rPr>
          <w:b/>
          <w:bCs/>
          <w:lang w:val="en-CA"/>
        </w:rPr>
        <w:t>approved</w:t>
      </w:r>
      <w:r w:rsidRPr="005916CB">
        <w:rPr>
          <w:lang w:val="en-CA"/>
        </w:rPr>
        <w:t xml:space="preserve"> on second reading.</w:t>
      </w:r>
    </w:p>
    <w:p w14:paraId="7EE5B0FD" w14:textId="77777777" w:rsidR="008B68CD" w:rsidRPr="003132D4" w:rsidRDefault="008B68CD" w:rsidP="00901603">
      <w:pPr>
        <w:pStyle w:val="Heading1"/>
        <w:rPr>
          <w:lang w:val="en-CA"/>
        </w:rPr>
      </w:pPr>
      <w:r w:rsidRPr="003132D4">
        <w:rPr>
          <w:lang w:val="en-CA"/>
        </w:rPr>
        <w:lastRenderedPageBreak/>
        <w:t>7</w:t>
      </w:r>
      <w:r w:rsidRPr="003132D4">
        <w:rPr>
          <w:lang w:val="en-CA"/>
        </w:rPr>
        <w:tab/>
        <w:t>Thirty-fifth series of texts submitted by the Editorial Committee for first reading (B35) (Document 464)</w:t>
      </w:r>
    </w:p>
    <w:p w14:paraId="7EE5B0FE" w14:textId="77777777" w:rsidR="008B68CD" w:rsidRPr="005916CB" w:rsidRDefault="008B68CD" w:rsidP="003132D4">
      <w:pPr>
        <w:rPr>
          <w:lang w:val="en-CA"/>
        </w:rPr>
      </w:pPr>
      <w:r w:rsidRPr="005916CB">
        <w:rPr>
          <w:lang w:val="en-CA"/>
        </w:rPr>
        <w:t>7.1</w:t>
      </w:r>
      <w:r w:rsidRPr="005916CB">
        <w:rPr>
          <w:lang w:val="en-CA"/>
        </w:rPr>
        <w:tab/>
        <w:t xml:space="preserve">The </w:t>
      </w:r>
      <w:r w:rsidRPr="003132D4">
        <w:rPr>
          <w:b/>
          <w:bCs/>
          <w:lang w:val="en-CA"/>
        </w:rPr>
        <w:t>Chairman of the Editorial Committee</w:t>
      </w:r>
      <w:r w:rsidRPr="005916CB">
        <w:rPr>
          <w:lang w:val="en-CA"/>
        </w:rPr>
        <w:t xml:space="preserve"> introduced Document 464.</w:t>
      </w:r>
    </w:p>
    <w:p w14:paraId="7EE5B0FF" w14:textId="77777777" w:rsidR="008B68CD" w:rsidRPr="005916CB" w:rsidRDefault="008B68CD" w:rsidP="003132D4">
      <w:pPr>
        <w:rPr>
          <w:lang w:val="en-CA"/>
        </w:rPr>
      </w:pPr>
      <w:r w:rsidRPr="005916CB">
        <w:rPr>
          <w:lang w:val="en-CA"/>
        </w:rPr>
        <w:t>7.2</w:t>
      </w:r>
      <w:r w:rsidRPr="005916CB">
        <w:rPr>
          <w:lang w:val="en-CA"/>
        </w:rPr>
        <w:tab/>
        <w:t xml:space="preserve">The </w:t>
      </w:r>
      <w:r w:rsidRPr="005916CB">
        <w:rPr>
          <w:b/>
          <w:bCs/>
          <w:lang w:val="en-CA"/>
        </w:rPr>
        <w:t>Chairman</w:t>
      </w:r>
      <w:r w:rsidRPr="005916CB">
        <w:rPr>
          <w:lang w:val="en-CA"/>
        </w:rPr>
        <w:t xml:space="preserve"> invited participants to consider Document 464.</w:t>
      </w:r>
    </w:p>
    <w:p w14:paraId="7EE5B100" w14:textId="77777777" w:rsidR="008B68CD" w:rsidRPr="003132D4" w:rsidRDefault="008B68CD" w:rsidP="003132D4">
      <w:pPr>
        <w:pStyle w:val="Headingb"/>
        <w:rPr>
          <w:lang w:val="en-GB"/>
        </w:rPr>
      </w:pPr>
      <w:r w:rsidRPr="003132D4">
        <w:rPr>
          <w:lang w:val="en-GB"/>
        </w:rPr>
        <w:t>Appendix 4 (MOD Table A, MOD Table B, MOD Table C, MOD Table D)</w:t>
      </w:r>
    </w:p>
    <w:p w14:paraId="7EE5B101" w14:textId="77777777" w:rsidR="008B68CD" w:rsidRPr="005916CB" w:rsidRDefault="008B68CD" w:rsidP="003132D4">
      <w:pPr>
        <w:rPr>
          <w:lang w:val="en-CA"/>
        </w:rPr>
      </w:pPr>
      <w:r w:rsidRPr="005916CB">
        <w:rPr>
          <w:lang w:val="en-CA"/>
        </w:rPr>
        <w:t>7.3</w:t>
      </w:r>
      <w:r w:rsidRPr="005916CB">
        <w:rPr>
          <w:lang w:val="en-CA"/>
        </w:rPr>
        <w:tab/>
      </w:r>
      <w:r w:rsidRPr="003132D4">
        <w:rPr>
          <w:b/>
          <w:bCs/>
          <w:lang w:val="en-CA"/>
        </w:rPr>
        <w:t>Approved</w:t>
      </w:r>
      <w:r w:rsidRPr="005916CB">
        <w:rPr>
          <w:lang w:val="en-CA"/>
        </w:rPr>
        <w:t>.</w:t>
      </w:r>
    </w:p>
    <w:p w14:paraId="7EE5B102" w14:textId="77777777" w:rsidR="008B68CD" w:rsidRPr="005916CB" w:rsidRDefault="008B68CD" w:rsidP="003132D4">
      <w:pPr>
        <w:rPr>
          <w:lang w:val="en-CA"/>
        </w:rPr>
      </w:pPr>
      <w:r w:rsidRPr="005916CB">
        <w:rPr>
          <w:lang w:val="en-CA"/>
        </w:rPr>
        <w:t>7.4</w:t>
      </w:r>
      <w:r w:rsidRPr="005916CB">
        <w:rPr>
          <w:lang w:val="en-CA"/>
        </w:rPr>
        <w:tab/>
        <w:t xml:space="preserve">The thirty-fifth series of texts submitted by the Editorial Committee for first reading (B35) (Document 464) was </w:t>
      </w:r>
      <w:r w:rsidRPr="005916CB">
        <w:rPr>
          <w:b/>
          <w:bCs/>
          <w:lang w:val="en-CA"/>
        </w:rPr>
        <w:t>approved</w:t>
      </w:r>
      <w:r w:rsidRPr="005916CB">
        <w:rPr>
          <w:lang w:val="en-CA"/>
        </w:rPr>
        <w:t>.</w:t>
      </w:r>
    </w:p>
    <w:p w14:paraId="7EE5B103" w14:textId="77777777" w:rsidR="008B68CD" w:rsidRPr="003132D4" w:rsidRDefault="008B68CD" w:rsidP="00901603">
      <w:pPr>
        <w:pStyle w:val="Heading1"/>
        <w:rPr>
          <w:lang w:val="en-CA"/>
        </w:rPr>
      </w:pPr>
      <w:r w:rsidRPr="003132D4">
        <w:rPr>
          <w:lang w:val="en-CA"/>
        </w:rPr>
        <w:t>8</w:t>
      </w:r>
      <w:r w:rsidRPr="003132D4">
        <w:rPr>
          <w:lang w:val="en-CA"/>
        </w:rPr>
        <w:tab/>
        <w:t>Thirty-fifth series of texts submitted by the Editorial Committee (B35) – second reading (Document 464)</w:t>
      </w:r>
    </w:p>
    <w:p w14:paraId="7EE5B104" w14:textId="77777777" w:rsidR="008B68CD" w:rsidRPr="005916CB" w:rsidRDefault="008B68CD" w:rsidP="003132D4">
      <w:pPr>
        <w:rPr>
          <w:lang w:val="en-CA"/>
        </w:rPr>
      </w:pPr>
      <w:r w:rsidRPr="005916CB">
        <w:rPr>
          <w:lang w:val="en-CA"/>
        </w:rPr>
        <w:t>8.1</w:t>
      </w:r>
      <w:r w:rsidRPr="005916CB">
        <w:rPr>
          <w:lang w:val="en-CA"/>
        </w:rPr>
        <w:tab/>
      </w:r>
      <w:r>
        <w:rPr>
          <w:lang w:val="en-CA"/>
        </w:rPr>
        <w:t>The t</w:t>
      </w:r>
      <w:r w:rsidRPr="005916CB">
        <w:rPr>
          <w:lang w:val="en-CA"/>
        </w:rPr>
        <w:t>hirty-fifth series of texts submitted by the Edit</w:t>
      </w:r>
      <w:r w:rsidR="003132D4">
        <w:rPr>
          <w:lang w:val="en-CA"/>
        </w:rPr>
        <w:t>orial Committee (B35) (Document </w:t>
      </w:r>
      <w:r w:rsidRPr="005916CB">
        <w:rPr>
          <w:lang w:val="en-CA"/>
        </w:rPr>
        <w:t xml:space="preserve">464) was </w:t>
      </w:r>
      <w:r w:rsidRPr="005916CB">
        <w:rPr>
          <w:b/>
          <w:bCs/>
          <w:lang w:val="en-CA"/>
        </w:rPr>
        <w:t xml:space="preserve">approved </w:t>
      </w:r>
      <w:r w:rsidRPr="005916CB">
        <w:rPr>
          <w:lang w:val="en-CA"/>
        </w:rPr>
        <w:t>on second reading.</w:t>
      </w:r>
    </w:p>
    <w:p w14:paraId="7EE5B105" w14:textId="77777777" w:rsidR="008B68CD" w:rsidRPr="003132D4" w:rsidRDefault="008B68CD" w:rsidP="00901603">
      <w:pPr>
        <w:pStyle w:val="Heading1"/>
        <w:rPr>
          <w:lang w:val="en-CA"/>
        </w:rPr>
      </w:pPr>
      <w:bookmarkStart w:id="14" w:name="_Hlk25065128"/>
      <w:r w:rsidRPr="003132D4">
        <w:rPr>
          <w:lang w:val="en-CA"/>
        </w:rPr>
        <w:t>9</w:t>
      </w:r>
      <w:r w:rsidRPr="003132D4">
        <w:rPr>
          <w:lang w:val="en-CA"/>
        </w:rPr>
        <w:tab/>
        <w:t>Thirty-sixth series of texts submitted by the Editorial Committee for first reading (B36) (Document 465)</w:t>
      </w:r>
    </w:p>
    <w:bookmarkEnd w:id="14"/>
    <w:p w14:paraId="7EE5B106" w14:textId="77777777" w:rsidR="008B68CD" w:rsidRPr="005916CB" w:rsidRDefault="008B68CD" w:rsidP="003132D4">
      <w:pPr>
        <w:rPr>
          <w:lang w:val="en-CA"/>
        </w:rPr>
      </w:pPr>
      <w:r w:rsidRPr="005916CB">
        <w:rPr>
          <w:lang w:val="en-CA"/>
        </w:rPr>
        <w:t>9.1</w:t>
      </w:r>
      <w:r w:rsidRPr="005916CB">
        <w:rPr>
          <w:lang w:val="en-CA"/>
        </w:rPr>
        <w:tab/>
        <w:t xml:space="preserve">The </w:t>
      </w:r>
      <w:r w:rsidRPr="003132D4">
        <w:rPr>
          <w:b/>
          <w:bCs/>
          <w:lang w:val="en-CA"/>
        </w:rPr>
        <w:t>Chairman of the Editorial Committee</w:t>
      </w:r>
      <w:r w:rsidRPr="005916CB">
        <w:rPr>
          <w:lang w:val="en-CA"/>
        </w:rPr>
        <w:t xml:space="preserve"> introduced Document 465.</w:t>
      </w:r>
    </w:p>
    <w:p w14:paraId="7EE5B107" w14:textId="77777777" w:rsidR="008B68CD" w:rsidRPr="005916CB" w:rsidRDefault="008B68CD" w:rsidP="003132D4">
      <w:pPr>
        <w:rPr>
          <w:lang w:val="en-CA"/>
        </w:rPr>
      </w:pPr>
      <w:r w:rsidRPr="005916CB">
        <w:rPr>
          <w:lang w:val="en-CA"/>
        </w:rPr>
        <w:t>9.2</w:t>
      </w:r>
      <w:r w:rsidRPr="005916CB">
        <w:rPr>
          <w:lang w:val="en-CA"/>
        </w:rPr>
        <w:tab/>
        <w:t xml:space="preserve">The </w:t>
      </w:r>
      <w:r w:rsidRPr="005916CB">
        <w:rPr>
          <w:b/>
          <w:bCs/>
          <w:lang w:val="en-CA"/>
        </w:rPr>
        <w:t xml:space="preserve">Chairman </w:t>
      </w:r>
      <w:r w:rsidRPr="005916CB">
        <w:rPr>
          <w:lang w:val="en-CA"/>
        </w:rPr>
        <w:t>invited participants to consider Document 465</w:t>
      </w:r>
      <w:r>
        <w:rPr>
          <w:lang w:val="en-CA"/>
        </w:rPr>
        <w:t>.</w:t>
      </w:r>
    </w:p>
    <w:p w14:paraId="7EE5B108" w14:textId="77777777" w:rsidR="008B68CD" w:rsidRPr="002A41E5" w:rsidRDefault="008B68CD" w:rsidP="003132D4">
      <w:pPr>
        <w:pStyle w:val="Headingb"/>
        <w:rPr>
          <w:lang w:val="en-GB"/>
        </w:rPr>
      </w:pPr>
      <w:r w:rsidRPr="002A41E5">
        <w:rPr>
          <w:lang w:val="en-GB"/>
        </w:rPr>
        <w:t>Appendix 4 (MOD Table A)</w:t>
      </w:r>
    </w:p>
    <w:p w14:paraId="7EE5B109" w14:textId="77777777" w:rsidR="008B68CD" w:rsidRPr="005916CB" w:rsidRDefault="008B68CD" w:rsidP="003132D4">
      <w:pPr>
        <w:rPr>
          <w:lang w:val="en-CA"/>
        </w:rPr>
      </w:pPr>
      <w:r w:rsidRPr="005916CB">
        <w:rPr>
          <w:lang w:val="en-CA"/>
        </w:rPr>
        <w:t>9.3</w:t>
      </w:r>
      <w:r w:rsidRPr="005916CB">
        <w:rPr>
          <w:lang w:val="en-CA"/>
        </w:rPr>
        <w:tab/>
      </w:r>
      <w:r w:rsidRPr="003132D4">
        <w:rPr>
          <w:b/>
          <w:bCs/>
          <w:lang w:val="en-CA"/>
        </w:rPr>
        <w:t>Approved</w:t>
      </w:r>
      <w:r w:rsidRPr="005916CB">
        <w:rPr>
          <w:lang w:val="en-CA"/>
        </w:rPr>
        <w:t>.</w:t>
      </w:r>
    </w:p>
    <w:p w14:paraId="7EE5B10A" w14:textId="77777777" w:rsidR="008B68CD" w:rsidRPr="005916CB" w:rsidRDefault="008B68CD" w:rsidP="003132D4">
      <w:pPr>
        <w:rPr>
          <w:lang w:val="en-CA"/>
        </w:rPr>
      </w:pPr>
      <w:r w:rsidRPr="005916CB">
        <w:rPr>
          <w:lang w:val="en-CA"/>
        </w:rPr>
        <w:t>9.4</w:t>
      </w:r>
      <w:r w:rsidRPr="005916CB">
        <w:rPr>
          <w:lang w:val="en-CA"/>
        </w:rPr>
        <w:tab/>
        <w:t xml:space="preserve">The thirty-sixth series of texts submitted by the Editorial Committee for first reading (B36) (Document 465) was </w:t>
      </w:r>
      <w:r w:rsidRPr="005916CB">
        <w:rPr>
          <w:b/>
          <w:bCs/>
          <w:lang w:val="en-CA"/>
        </w:rPr>
        <w:t>approved</w:t>
      </w:r>
      <w:r w:rsidRPr="005916CB">
        <w:rPr>
          <w:lang w:val="en-CA"/>
        </w:rPr>
        <w:t>.</w:t>
      </w:r>
    </w:p>
    <w:p w14:paraId="7EE5B10B" w14:textId="77777777" w:rsidR="008B68CD" w:rsidRPr="003132D4" w:rsidRDefault="008B68CD" w:rsidP="00901603">
      <w:pPr>
        <w:pStyle w:val="Heading1"/>
        <w:rPr>
          <w:lang w:val="en-CA"/>
        </w:rPr>
      </w:pPr>
      <w:r w:rsidRPr="003132D4">
        <w:rPr>
          <w:lang w:val="en-CA"/>
        </w:rPr>
        <w:t>10</w:t>
      </w:r>
      <w:r w:rsidRPr="003132D4">
        <w:rPr>
          <w:lang w:val="en-CA"/>
        </w:rPr>
        <w:tab/>
        <w:t>Thirty-sixth series of texts submitted by the Editorial Committee (B36) – second reading (Document 465)</w:t>
      </w:r>
    </w:p>
    <w:p w14:paraId="7EE5B10C" w14:textId="77777777" w:rsidR="008B68CD" w:rsidRPr="005916CB" w:rsidRDefault="008B68CD" w:rsidP="003132D4">
      <w:pPr>
        <w:rPr>
          <w:lang w:val="en-CA"/>
        </w:rPr>
      </w:pPr>
      <w:r w:rsidRPr="005916CB">
        <w:rPr>
          <w:lang w:val="en-CA"/>
        </w:rPr>
        <w:t>10.1</w:t>
      </w:r>
      <w:r w:rsidRPr="005916CB">
        <w:rPr>
          <w:lang w:val="en-CA"/>
        </w:rPr>
        <w:tab/>
        <w:t>The thirty-sixth series of texts submitted by the Edit</w:t>
      </w:r>
      <w:r w:rsidR="003132D4">
        <w:rPr>
          <w:lang w:val="en-CA"/>
        </w:rPr>
        <w:t>orial Committee (B36) (Document </w:t>
      </w:r>
      <w:r w:rsidRPr="005916CB">
        <w:rPr>
          <w:lang w:val="en-CA"/>
        </w:rPr>
        <w:t xml:space="preserve">465) was </w:t>
      </w:r>
      <w:r w:rsidRPr="005916CB">
        <w:rPr>
          <w:b/>
          <w:bCs/>
          <w:lang w:val="en-CA"/>
        </w:rPr>
        <w:t>approved</w:t>
      </w:r>
      <w:r w:rsidRPr="005916CB">
        <w:rPr>
          <w:lang w:val="en-CA"/>
        </w:rPr>
        <w:t xml:space="preserve"> on second reading.</w:t>
      </w:r>
    </w:p>
    <w:p w14:paraId="7EE5B10D" w14:textId="77777777" w:rsidR="008B68CD" w:rsidRPr="003132D4" w:rsidRDefault="008B68CD" w:rsidP="003132D4">
      <w:pPr>
        <w:rPr>
          <w:b/>
          <w:bCs/>
          <w:lang w:val="en-CA"/>
        </w:rPr>
      </w:pPr>
      <w:r w:rsidRPr="003132D4">
        <w:rPr>
          <w:b/>
          <w:bCs/>
          <w:lang w:val="en-CA"/>
        </w:rPr>
        <w:t>The meeting rose at 1430 hours.</w:t>
      </w:r>
    </w:p>
    <w:p w14:paraId="7EE5B10E" w14:textId="77777777" w:rsidR="003132D4" w:rsidRDefault="003132D4" w:rsidP="003132D4">
      <w:pPr>
        <w:rPr>
          <w:lang w:val="en-CA"/>
        </w:rPr>
      </w:pPr>
    </w:p>
    <w:p w14:paraId="7EE5B10F" w14:textId="77777777" w:rsidR="003132D4" w:rsidRDefault="003132D4" w:rsidP="003132D4">
      <w:pPr>
        <w:rPr>
          <w:lang w:val="en-CA"/>
        </w:rPr>
      </w:pPr>
    </w:p>
    <w:p w14:paraId="7EE5B110" w14:textId="77777777" w:rsidR="008B68CD" w:rsidRPr="005916CB" w:rsidRDefault="008B68CD" w:rsidP="003132D4">
      <w:pPr>
        <w:rPr>
          <w:lang w:val="en-CA"/>
        </w:rPr>
      </w:pPr>
      <w:r w:rsidRPr="005916CB">
        <w:rPr>
          <w:lang w:val="en-CA"/>
        </w:rPr>
        <w:t>The Secretary-General:</w:t>
      </w:r>
      <w:r w:rsidRPr="005916CB">
        <w:rPr>
          <w:lang w:val="en-CA"/>
        </w:rPr>
        <w:tab/>
      </w:r>
      <w:r w:rsidRPr="005916CB">
        <w:rPr>
          <w:lang w:val="en-CA"/>
        </w:rPr>
        <w:tab/>
      </w:r>
      <w:r w:rsidRPr="005916CB">
        <w:rPr>
          <w:lang w:val="en-CA"/>
        </w:rPr>
        <w:tab/>
      </w:r>
      <w:r w:rsidRPr="005916CB">
        <w:rPr>
          <w:lang w:val="en-CA"/>
        </w:rPr>
        <w:tab/>
      </w:r>
      <w:r w:rsidRPr="005916CB">
        <w:rPr>
          <w:lang w:val="en-CA"/>
        </w:rPr>
        <w:tab/>
      </w:r>
      <w:r w:rsidRPr="005916CB">
        <w:rPr>
          <w:lang w:val="en-CA"/>
        </w:rPr>
        <w:tab/>
      </w:r>
      <w:r w:rsidRPr="005916CB">
        <w:rPr>
          <w:lang w:val="en-CA"/>
        </w:rPr>
        <w:tab/>
      </w:r>
      <w:r w:rsidRPr="005916CB">
        <w:rPr>
          <w:lang w:val="en-CA"/>
        </w:rPr>
        <w:tab/>
        <w:t>The Chairman:</w:t>
      </w:r>
    </w:p>
    <w:p w14:paraId="7EE5B111" w14:textId="77777777" w:rsidR="008B68CD" w:rsidRPr="005916CB" w:rsidRDefault="008B68CD" w:rsidP="003132D4">
      <w:pPr>
        <w:rPr>
          <w:b/>
          <w:bCs/>
          <w:lang w:val="en-CA"/>
        </w:rPr>
      </w:pPr>
      <w:r w:rsidRPr="005916CB">
        <w:rPr>
          <w:lang w:val="en-CA"/>
        </w:rPr>
        <w:t>H. ZHAO</w:t>
      </w:r>
      <w:r w:rsidRPr="005916CB">
        <w:rPr>
          <w:lang w:val="en-CA"/>
        </w:rPr>
        <w:tab/>
      </w:r>
      <w:r w:rsidRPr="005916CB">
        <w:rPr>
          <w:lang w:val="en-CA"/>
        </w:rPr>
        <w:tab/>
      </w:r>
      <w:r w:rsidRPr="005916CB">
        <w:rPr>
          <w:lang w:val="en-CA"/>
        </w:rPr>
        <w:tab/>
      </w:r>
      <w:r w:rsidRPr="005916CB">
        <w:rPr>
          <w:lang w:val="en-CA"/>
        </w:rPr>
        <w:tab/>
      </w:r>
      <w:r w:rsidRPr="005916CB">
        <w:rPr>
          <w:lang w:val="en-CA"/>
        </w:rPr>
        <w:tab/>
      </w:r>
      <w:r w:rsidRPr="005916CB">
        <w:rPr>
          <w:lang w:val="en-CA"/>
        </w:rPr>
        <w:tab/>
      </w:r>
      <w:r w:rsidRPr="005916CB">
        <w:rPr>
          <w:lang w:val="en-CA"/>
        </w:rPr>
        <w:tab/>
      </w:r>
      <w:r w:rsidRPr="005916CB">
        <w:rPr>
          <w:lang w:val="en-CA"/>
        </w:rPr>
        <w:tab/>
      </w:r>
      <w:r w:rsidRPr="005916CB">
        <w:rPr>
          <w:lang w:val="en-CA"/>
        </w:rPr>
        <w:tab/>
      </w:r>
      <w:r w:rsidRPr="005916CB">
        <w:rPr>
          <w:lang w:val="en-CA"/>
        </w:rPr>
        <w:tab/>
        <w:t>A. BADAWI</w:t>
      </w:r>
    </w:p>
    <w:p w14:paraId="7EE5B112" w14:textId="77777777" w:rsidR="00C620DE" w:rsidRDefault="00C620DE" w:rsidP="00C620DE">
      <w:pPr>
        <w:pStyle w:val="NormalWeb"/>
        <w:spacing w:before="120" w:beforeAutospacing="0" w:after="0" w:afterAutospacing="0"/>
        <w:jc w:val="both"/>
        <w:rPr>
          <w:lang w:val="en-CA"/>
        </w:rPr>
      </w:pPr>
    </w:p>
    <w:p w14:paraId="7EE5B113" w14:textId="77777777" w:rsidR="008B68CD" w:rsidRPr="008A6CE2" w:rsidRDefault="008B68CD" w:rsidP="00C620DE">
      <w:pPr>
        <w:pStyle w:val="NormalWeb"/>
        <w:spacing w:before="120" w:beforeAutospacing="0" w:after="0" w:afterAutospacing="0"/>
        <w:jc w:val="both"/>
        <w:rPr>
          <w:lang w:val="en-CA"/>
        </w:rPr>
      </w:pPr>
    </w:p>
    <w:sectPr w:rsidR="008B68CD" w:rsidRPr="008A6CE2"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51C9C" w14:textId="77777777" w:rsidR="001812D0" w:rsidRDefault="001812D0">
      <w:r>
        <w:separator/>
      </w:r>
    </w:p>
  </w:endnote>
  <w:endnote w:type="continuationSeparator" w:id="0">
    <w:p w14:paraId="34FFD0FC" w14:textId="77777777" w:rsidR="001812D0" w:rsidRDefault="0018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B11C" w14:textId="77777777" w:rsidR="00E45D05" w:rsidRDefault="00E45D05">
    <w:pPr>
      <w:framePr w:wrap="around" w:vAnchor="text" w:hAnchor="margin" w:xAlign="right" w:y="1"/>
    </w:pPr>
    <w:r>
      <w:fldChar w:fldCharType="begin"/>
    </w:r>
    <w:r>
      <w:instrText xml:space="preserve">PAGE  </w:instrText>
    </w:r>
    <w:r>
      <w:fldChar w:fldCharType="end"/>
    </w:r>
  </w:p>
  <w:p w14:paraId="7EE5B11D" w14:textId="0BA71EC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44FA4">
      <w:rPr>
        <w:noProof/>
        <w:lang w:val="en-US"/>
      </w:rPr>
      <w:t>Y:\APP\BR\POOL\WRC-19\DOC\OUTPUT\Minutes of the 9th Plenary Meeting_570e+JW.docx</w:t>
    </w:r>
    <w:r>
      <w:fldChar w:fldCharType="end"/>
    </w:r>
    <w:r w:rsidRPr="0041348E">
      <w:rPr>
        <w:lang w:val="en-US"/>
      </w:rPr>
      <w:tab/>
    </w:r>
    <w:r>
      <w:fldChar w:fldCharType="begin"/>
    </w:r>
    <w:r>
      <w:instrText xml:space="preserve"> SAVEDATE \@ DD.MM.YY </w:instrText>
    </w:r>
    <w:r>
      <w:fldChar w:fldCharType="separate"/>
    </w:r>
    <w:r w:rsidR="00760D40">
      <w:rPr>
        <w:noProof/>
      </w:rPr>
      <w:t>09.01.20</w:t>
    </w:r>
    <w:r>
      <w:fldChar w:fldCharType="end"/>
    </w:r>
    <w:r w:rsidRPr="0041348E">
      <w:rPr>
        <w:lang w:val="en-US"/>
      </w:rPr>
      <w:tab/>
    </w:r>
    <w:r>
      <w:fldChar w:fldCharType="begin"/>
    </w:r>
    <w:r>
      <w:instrText xml:space="preserve"> PRINTDATE \@ DD.MM.YY </w:instrText>
    </w:r>
    <w:r>
      <w:fldChar w:fldCharType="separate"/>
    </w:r>
    <w:r w:rsidR="00F44FA4">
      <w:rPr>
        <w:noProof/>
      </w:rPr>
      <w:t>08.01.20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0BEC8" w14:textId="1C27D268" w:rsidR="002A41E5" w:rsidRDefault="00760D40">
    <w:pPr>
      <w:pStyle w:val="Footer"/>
    </w:pPr>
    <w:r>
      <w:fldChar w:fldCharType="begin"/>
    </w:r>
    <w:r>
      <w:instrText xml:space="preserve"> FILENAME  \p  \* MERGEFORMAT </w:instrText>
    </w:r>
    <w:r>
      <w:fldChar w:fldCharType="separate"/>
    </w:r>
    <w:r>
      <w:t>Y:\APP\BR\POOL\WRC-19\DOC\OUTPUT\570V2E.docx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0D512" w14:textId="1A444D13" w:rsidR="002A41E5" w:rsidRDefault="00760D40">
    <w:pPr>
      <w:pStyle w:val="Footer"/>
    </w:pPr>
    <w:r>
      <w:fldChar w:fldCharType="begin"/>
    </w:r>
    <w:r>
      <w:instrText xml:space="preserve"> FILENAME  \p  \* MERGEFORMAT </w:instrText>
    </w:r>
    <w:r>
      <w:fldChar w:fldCharType="separate"/>
    </w:r>
    <w:r>
      <w:t>Y:\APP\BR\POOL\WRC-19\DOC\OUTPUT\570V2E.docx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2007B" w14:textId="77777777" w:rsidR="001812D0" w:rsidRDefault="001812D0">
      <w:r>
        <w:rPr>
          <w:b/>
        </w:rPr>
        <w:t>_______________</w:t>
      </w:r>
    </w:p>
  </w:footnote>
  <w:footnote w:type="continuationSeparator" w:id="0">
    <w:p w14:paraId="7DE4FF04" w14:textId="77777777" w:rsidR="001812D0" w:rsidRDefault="00181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B11A" w14:textId="6396A34E" w:rsidR="00E45D05" w:rsidRDefault="00A066F1" w:rsidP="00187BD9">
    <w:pPr>
      <w:pStyle w:val="Header"/>
    </w:pPr>
    <w:r>
      <w:fldChar w:fldCharType="begin"/>
    </w:r>
    <w:r>
      <w:instrText xml:space="preserve"> PAGE  \* MERGEFORMAT </w:instrText>
    </w:r>
    <w:r>
      <w:fldChar w:fldCharType="separate"/>
    </w:r>
    <w:r w:rsidR="00760D40">
      <w:rPr>
        <w:noProof/>
      </w:rPr>
      <w:t>4</w:t>
    </w:r>
    <w:r>
      <w:fldChar w:fldCharType="end"/>
    </w:r>
  </w:p>
  <w:p w14:paraId="7EE5B11B" w14:textId="77777777" w:rsidR="00A066F1" w:rsidRPr="00A066F1" w:rsidRDefault="00187BD9" w:rsidP="008B68CD">
    <w:pPr>
      <w:pStyle w:val="Header"/>
    </w:pPr>
    <w:r>
      <w:t>CMR1</w:t>
    </w:r>
    <w:r w:rsidR="00202756">
      <w:t>9</w:t>
    </w:r>
    <w:r w:rsidR="00A066F1">
      <w:t>/</w:t>
    </w:r>
    <w:r w:rsidR="008B68CD">
      <w:t>570</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63C2959"/>
    <w:multiLevelType w:val="hybridMultilevel"/>
    <w:tmpl w:val="A4609AF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6625"/>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12D0"/>
    <w:rsid w:val="00187BD9"/>
    <w:rsid w:val="00190B55"/>
    <w:rsid w:val="001C3B5F"/>
    <w:rsid w:val="001D058F"/>
    <w:rsid w:val="002009EA"/>
    <w:rsid w:val="00202756"/>
    <w:rsid w:val="00202CA0"/>
    <w:rsid w:val="00216B6D"/>
    <w:rsid w:val="00241FA2"/>
    <w:rsid w:val="00271316"/>
    <w:rsid w:val="002A41E5"/>
    <w:rsid w:val="002B349C"/>
    <w:rsid w:val="002D58BE"/>
    <w:rsid w:val="002F4747"/>
    <w:rsid w:val="00302605"/>
    <w:rsid w:val="003132D4"/>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29F"/>
    <w:rsid w:val="0055140B"/>
    <w:rsid w:val="005964AB"/>
    <w:rsid w:val="00597815"/>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64C5"/>
    <w:rsid w:val="006E3D45"/>
    <w:rsid w:val="0070607A"/>
    <w:rsid w:val="007149F9"/>
    <w:rsid w:val="00733A30"/>
    <w:rsid w:val="00745AEE"/>
    <w:rsid w:val="00750F10"/>
    <w:rsid w:val="00760D4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8CD"/>
    <w:rsid w:val="008B6CFF"/>
    <w:rsid w:val="00901603"/>
    <w:rsid w:val="00921972"/>
    <w:rsid w:val="009274B4"/>
    <w:rsid w:val="00934EA2"/>
    <w:rsid w:val="009438AF"/>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15E23"/>
    <w:rsid w:val="00B40888"/>
    <w:rsid w:val="00B639E9"/>
    <w:rsid w:val="00B817CD"/>
    <w:rsid w:val="00B81A7D"/>
    <w:rsid w:val="00B94AD0"/>
    <w:rsid w:val="00BB3A95"/>
    <w:rsid w:val="00BD6CCE"/>
    <w:rsid w:val="00C0018F"/>
    <w:rsid w:val="00C16A5A"/>
    <w:rsid w:val="00C20466"/>
    <w:rsid w:val="00C214ED"/>
    <w:rsid w:val="00C234E6"/>
    <w:rsid w:val="00C324A8"/>
    <w:rsid w:val="00C3423D"/>
    <w:rsid w:val="00C54517"/>
    <w:rsid w:val="00C56F70"/>
    <w:rsid w:val="00C57B91"/>
    <w:rsid w:val="00C620DE"/>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2432"/>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0EBC"/>
    <w:rsid w:val="00E976C1"/>
    <w:rsid w:val="00EA12E5"/>
    <w:rsid w:val="00EB55C6"/>
    <w:rsid w:val="00EF1932"/>
    <w:rsid w:val="00EF71B6"/>
    <w:rsid w:val="00F02766"/>
    <w:rsid w:val="00F05BD4"/>
    <w:rsid w:val="00F06473"/>
    <w:rsid w:val="00F44FA4"/>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E5B09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C620DE"/>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eastAsia="en-GB"/>
    </w:rPr>
  </w:style>
  <w:style w:type="paragraph" w:customStyle="1" w:styleId="toc0">
    <w:name w:val="toc 0"/>
    <w:basedOn w:val="Normal"/>
    <w:next w:val="TOC1"/>
    <w:rsid w:val="00C620DE"/>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SiteColumn xmlns="6e7c0ebb-30ad-49b0-9a70-eec924f882eb">2020-01-14T23:00:00+00:00</MeetingDateSiteColumn>
    <DocumentCategorySiteColumn xmlns="6e7c0ebb-30ad-49b0-9a70-eec924f882eb">Other Documents</DocumentCategorySiteColumn>
  </documentManagement>
</p:properties>
</file>

<file path=customXml/item2.xml><?xml version="1.0" encoding="utf-8"?>
<ct:contentTypeSchema xmlns:ct="http://schemas.microsoft.com/office/2006/metadata/contentType" xmlns:ma="http://schemas.microsoft.com/office/2006/metadata/properties/metaAttributes" ct:_="" ma:_="" ma:contentTypeName="Meeting Document" ma:contentTypeID="0x0101006A2C37F0A2904A518138869BD6DD4A9A00FB96C2B2A9CF87448A5041EB12DBC9FB" ma:contentTypeVersion="0" ma:contentTypeDescription="ITU Meeting Document" ma:contentTypeScope="" ma:versionID="29621972b7727f91abc86061b73d6df6">
  <xsd:schema xmlns:xsd="http://www.w3.org/2001/XMLSchema" xmlns:xs="http://www.w3.org/2001/XMLSchema" xmlns:p="http://schemas.microsoft.com/office/2006/metadata/properties" xmlns:ns2="6e7c0ebb-30ad-49b0-9a70-eec924f882eb" targetNamespace="http://schemas.microsoft.com/office/2006/metadata/properties" ma:root="true" ma:fieldsID="bc13861f39c973b5f1416b9cc48e2252" ns2:_="">
    <xsd:import namespace="6e7c0ebb-30ad-49b0-9a70-eec924f882eb"/>
    <xsd:element name="properties">
      <xsd:complexType>
        <xsd:sequence>
          <xsd:element name="documentManagement">
            <xsd:complexType>
              <xsd:all>
                <xsd:element ref="ns2:DocumentCategorySiteColumn"/>
                <xsd:element ref="ns2:MeetingDateSite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c0ebb-30ad-49b0-9a70-eec924f882eb" elementFormDefault="qualified">
    <xsd:import namespace="http://schemas.microsoft.com/office/2006/documentManagement/types"/>
    <xsd:import namespace="http://schemas.microsoft.com/office/infopath/2007/PartnerControls"/>
    <xsd:element name="DocumentCategorySiteColumn" ma:index="8" ma:displayName="Document Category" ma:default="01. Agenda" ma:format="Dropdown" ma:internalName="DocumentCategorySiteColumn">
      <xsd:simpleType>
        <xsd:restriction base="dms:Choice">
          <xsd:enumeration value="01. Agenda"/>
          <xsd:enumeration value="02. Summary records"/>
          <xsd:enumeration value="Other Documents"/>
        </xsd:restriction>
      </xsd:simpleType>
    </xsd:element>
    <xsd:element name="MeetingDateSiteColumn" ma:index="9" nillable="true" ma:displayName="Meeting Date" ma:description="Date of Meeting" ma:format="DateOnly" ma:internalName="MeetingDateSiteColum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1A5F-1C25-4B70-B72A-ACB1F9999FA9}">
  <ds:schemaRefs>
    <ds:schemaRef ds:uri="6e7c0ebb-30ad-49b0-9a70-eec924f882eb"/>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1ED758C-E368-4646-BA1D-0C9BA859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c0ebb-30ad-49b0-9a70-eec924f8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78A42-92D8-47D6-A1F2-A555D4AB5616}">
  <ds:schemaRefs>
    <ds:schemaRef ds:uri="http://schemas.microsoft.com/sharepoint/v3/contenttype/forms"/>
  </ds:schemaRefs>
</ds:datastoreItem>
</file>

<file path=customXml/itemProps4.xml><?xml version="1.0" encoding="utf-8"?>
<ds:datastoreItem xmlns:ds="http://schemas.openxmlformats.org/officeDocument/2006/customXml" ds:itemID="{97B1D212-5E83-4855-B8A0-BF6E430E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1277</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PLEN 9</vt:lpstr>
    </vt:vector>
  </TitlesOfParts>
  <Manager>General Secretariat - Pool</Manager>
  <Company>International Telecommunication Union (ITU)</Company>
  <LinksUpToDate>false</LinksUpToDate>
  <CharactersWithSpaces>8389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 9</dc:title>
  <dc:subject>World Radiocommunication Conference - 2019</dc:subject>
  <dc:creator>Documents Proposals Manager (DPM)</dc:creator>
  <cp:keywords>DPM_v2019.11.6.2_prod</cp:keywords>
  <dc:description>Uploaded on 2015.07.06</dc:description>
  <cp:lastModifiedBy>BR</cp:lastModifiedBy>
  <cp:revision>5</cp:revision>
  <cp:lastPrinted>2020-01-08T09:54:00Z</cp:lastPrinted>
  <dcterms:created xsi:type="dcterms:W3CDTF">2020-01-08T09:53:00Z</dcterms:created>
  <dcterms:modified xsi:type="dcterms:W3CDTF">2020-01-09T09:53:00Z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0x0101006A2C37F0A2904A518138869BD6DD4A9A00FB96C2B2A9CF87448A5041EB12DBC9FB</vt:lpwstr>
  </property>
  <property fmtid="{D5CDD505-2E9C-101B-9397-08002B2CF9AE}" pid="10" name="_dlc_DocIdItemGuid">
    <vt:lpwstr>e3f51d54-8436-4404-bce8-bbffce89a1d7</vt:lpwstr>
  </property>
</Properties>
</file>