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7EEDA96" w14:textId="77777777" w:rsidTr="00F55E63">
        <w:trPr>
          <w:cantSplit/>
          <w:trHeight w:val="20"/>
        </w:trPr>
        <w:tc>
          <w:tcPr>
            <w:tcW w:w="6619" w:type="dxa"/>
          </w:tcPr>
          <w:p w14:paraId="4D6F7090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73E311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E43DA54" wp14:editId="4C1B995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E1D64E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144770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A97D6F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DBB6CC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8B559E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0468DD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0003B900" w14:textId="77777777" w:rsidTr="00F55E63">
        <w:trPr>
          <w:cantSplit/>
        </w:trPr>
        <w:tc>
          <w:tcPr>
            <w:tcW w:w="6619" w:type="dxa"/>
          </w:tcPr>
          <w:p w14:paraId="4A491709" w14:textId="77777777" w:rsidR="00A809E8" w:rsidRPr="007A015F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7A015F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105A123" w14:textId="1A52E8D0" w:rsidR="00A809E8" w:rsidRPr="007A015F" w:rsidRDefault="007A015F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 w:hint="cs"/>
                <w:rtl/>
              </w:rPr>
              <w:t xml:space="preserve">الوثيقة </w:t>
            </w:r>
            <w:r w:rsidR="007C7603" w:rsidRPr="007A015F">
              <w:rPr>
                <w:rFonts w:ascii="Verdana" w:eastAsia="SimSun" w:hAnsi="Verdana"/>
              </w:rPr>
              <w:t>164-A</w:t>
            </w:r>
          </w:p>
        </w:tc>
      </w:tr>
      <w:tr w:rsidR="00A809E8" w:rsidRPr="00F545E4" w14:paraId="2720551C" w14:textId="77777777" w:rsidTr="00F55E63">
        <w:trPr>
          <w:cantSplit/>
        </w:trPr>
        <w:tc>
          <w:tcPr>
            <w:tcW w:w="6619" w:type="dxa"/>
          </w:tcPr>
          <w:p w14:paraId="29DCDD17" w14:textId="77777777" w:rsidR="00A809E8" w:rsidRPr="007A015F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191A75A7" w14:textId="77777777" w:rsidR="00A809E8" w:rsidRPr="007A015F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7A015F">
              <w:rPr>
                <w:rFonts w:ascii="Verdana" w:eastAsia="SimSun" w:hAnsi="Verdana"/>
              </w:rPr>
              <w:t>31</w:t>
            </w:r>
            <w:r w:rsidRPr="007A015F">
              <w:rPr>
                <w:rFonts w:ascii="Verdana" w:eastAsia="SimSun" w:hAnsi="Verdana"/>
                <w:rtl/>
              </w:rPr>
              <w:t xml:space="preserve"> أكتوبر </w:t>
            </w:r>
            <w:r w:rsidRPr="007A015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A4CD994" w14:textId="77777777" w:rsidTr="00F55E63">
        <w:trPr>
          <w:cantSplit/>
        </w:trPr>
        <w:tc>
          <w:tcPr>
            <w:tcW w:w="6619" w:type="dxa"/>
          </w:tcPr>
          <w:p w14:paraId="1E6DCF4E" w14:textId="77777777" w:rsidR="00A809E8" w:rsidRPr="007A015F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75B6A109" w14:textId="77777777" w:rsidR="00A809E8" w:rsidRPr="007A015F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7A015F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5835C138" w14:textId="77777777" w:rsidTr="00F55E63">
        <w:trPr>
          <w:cantSplit/>
        </w:trPr>
        <w:tc>
          <w:tcPr>
            <w:tcW w:w="9672" w:type="dxa"/>
            <w:gridSpan w:val="2"/>
          </w:tcPr>
          <w:p w14:paraId="7143FC5F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D48C25D" w14:textId="77777777" w:rsidTr="00F55E63">
        <w:trPr>
          <w:cantSplit/>
        </w:trPr>
        <w:tc>
          <w:tcPr>
            <w:tcW w:w="9672" w:type="dxa"/>
            <w:gridSpan w:val="2"/>
          </w:tcPr>
          <w:p w14:paraId="2142732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منغوليا</w:t>
            </w:r>
          </w:p>
        </w:tc>
      </w:tr>
      <w:tr w:rsidR="00764079" w14:paraId="4ED6FC67" w14:textId="77777777" w:rsidTr="00F55E63">
        <w:trPr>
          <w:cantSplit/>
        </w:trPr>
        <w:tc>
          <w:tcPr>
            <w:tcW w:w="9672" w:type="dxa"/>
            <w:gridSpan w:val="2"/>
          </w:tcPr>
          <w:p w14:paraId="3B5534CA" w14:textId="77777777" w:rsidR="00764079" w:rsidRPr="00BD6EF3" w:rsidRDefault="00764079" w:rsidP="00F55E63">
            <w:pPr>
              <w:pStyle w:val="Title1"/>
              <w:spacing w:before="240"/>
              <w:rPr>
                <w:rtl/>
              </w:rPr>
            </w:pPr>
          </w:p>
        </w:tc>
      </w:tr>
      <w:tr w:rsidR="00764079" w14:paraId="4B868594" w14:textId="77777777" w:rsidTr="00F55E63">
        <w:trPr>
          <w:cantSplit/>
        </w:trPr>
        <w:tc>
          <w:tcPr>
            <w:tcW w:w="9672" w:type="dxa"/>
            <w:gridSpan w:val="2"/>
          </w:tcPr>
          <w:p w14:paraId="289DDF26" w14:textId="20404275" w:rsidR="00764079" w:rsidRPr="00BD6EF3" w:rsidRDefault="00C57D1E" w:rsidP="00F55E63">
            <w:pPr>
              <w:pStyle w:val="Title2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ن</w:t>
            </w:r>
            <w:r w:rsidRPr="00C57D1E">
              <w:rPr>
                <w:rtl/>
              </w:rPr>
              <w:t xml:space="preserve">داء إلى المؤتمر العالمي للاتصالات الراديوية لعام </w:t>
            </w:r>
            <w:r>
              <w:t>2019</w:t>
            </w:r>
            <w:r w:rsidRPr="00C57D1E">
              <w:rPr>
                <w:rtl/>
              </w:rPr>
              <w:t xml:space="preserve"> فيما يتعلق</w:t>
            </w:r>
            <w:r>
              <w:rPr>
                <w:rFonts w:hint="cs"/>
                <w:rtl/>
              </w:rPr>
              <w:t xml:space="preserve"> بالحالة المرجعية للنظام </w:t>
            </w:r>
            <w:proofErr w:type="spellStart"/>
            <w:r>
              <w:rPr>
                <w:rFonts w:hint="cs"/>
                <w:rtl/>
              </w:rPr>
              <w:t>الساتلي</w:t>
            </w:r>
            <w:proofErr w:type="spellEnd"/>
            <w:r>
              <w:rPr>
                <w:rFonts w:hint="cs"/>
                <w:rtl/>
              </w:rPr>
              <w:t xml:space="preserve"> المنغولي (</w:t>
            </w:r>
            <w:r>
              <w:t>113</w:t>
            </w:r>
            <w:r w:rsidR="00C273A9">
              <w:t>,</w:t>
            </w:r>
            <w:r>
              <w:t>6</w:t>
            </w:r>
            <w:r>
              <w:rPr>
                <w:rFonts w:hint="cs"/>
                <w:rtl/>
                <w:lang w:bidi="ar-SA"/>
              </w:rPr>
              <w:t xml:space="preserve"> درجة شرقا</w:t>
            </w:r>
            <w:r w:rsidR="00C273A9">
              <w:rPr>
                <w:rFonts w:hint="cs"/>
                <w:rtl/>
                <w:lang w:bidi="ar-SA"/>
              </w:rPr>
              <w:t>ً</w:t>
            </w:r>
            <w:r>
              <w:rPr>
                <w:rFonts w:hint="cs"/>
                <w:rtl/>
                <w:lang w:bidi="ar-SA"/>
              </w:rPr>
              <w:t xml:space="preserve">) في خطة الخدمة </w:t>
            </w:r>
            <w:r w:rsidR="00ED31AB">
              <w:rPr>
                <w:rFonts w:hint="cs"/>
                <w:rtl/>
                <w:lang w:bidi="ar-SA"/>
              </w:rPr>
              <w:t xml:space="preserve">الثابتة </w:t>
            </w:r>
            <w:proofErr w:type="spellStart"/>
            <w:r>
              <w:rPr>
                <w:rFonts w:hint="cs"/>
                <w:rtl/>
                <w:lang w:bidi="ar-SA"/>
              </w:rPr>
              <w:t>الساتلية</w:t>
            </w:r>
            <w:proofErr w:type="spellEnd"/>
            <w:r>
              <w:rPr>
                <w:rFonts w:hint="cs"/>
                <w:rtl/>
                <w:lang w:bidi="ar-SA"/>
              </w:rPr>
              <w:t xml:space="preserve"> </w:t>
            </w:r>
          </w:p>
        </w:tc>
      </w:tr>
      <w:tr w:rsidR="00764079" w14:paraId="009D50A9" w14:textId="77777777" w:rsidTr="00F55E63">
        <w:trPr>
          <w:cantSplit/>
        </w:trPr>
        <w:tc>
          <w:tcPr>
            <w:tcW w:w="9672" w:type="dxa"/>
            <w:gridSpan w:val="2"/>
          </w:tcPr>
          <w:p w14:paraId="02BF5144" w14:textId="77777777" w:rsidR="00764079" w:rsidRPr="0012545F" w:rsidRDefault="00764079" w:rsidP="00F55E63">
            <w:pPr>
              <w:pStyle w:val="Agendaitem"/>
              <w:rPr>
                <w:rtl/>
                <w:lang w:val="en-US"/>
              </w:rPr>
            </w:pPr>
          </w:p>
        </w:tc>
      </w:tr>
    </w:tbl>
    <w:p w14:paraId="2E2C044B" w14:textId="649BDA85" w:rsidR="002F3E46" w:rsidRDefault="007A015F" w:rsidP="00C71992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24492FB2" w14:textId="0FC885D5" w:rsidR="008B608A" w:rsidRPr="00C273A9" w:rsidRDefault="00C57D1E" w:rsidP="007A015F">
      <w:pPr>
        <w:rPr>
          <w:spacing w:val="-2"/>
          <w:rtl/>
          <w:lang w:bidi="ar-EG"/>
        </w:rPr>
      </w:pPr>
      <w:r w:rsidRPr="00AD496E">
        <w:rPr>
          <w:rFonts w:hint="cs"/>
          <w:spacing w:val="-2"/>
          <w:rtl/>
          <w:lang w:bidi="ar-EG"/>
        </w:rPr>
        <w:t xml:space="preserve">تحتل </w:t>
      </w:r>
      <w:r w:rsidRPr="00AD496E">
        <w:rPr>
          <w:spacing w:val="-2"/>
          <w:rtl/>
          <w:lang w:bidi="ar-EG"/>
        </w:rPr>
        <w:t xml:space="preserve">منغوليا </w:t>
      </w:r>
      <w:r w:rsidRPr="00AD496E">
        <w:rPr>
          <w:rFonts w:hint="cs"/>
          <w:spacing w:val="-2"/>
          <w:rtl/>
          <w:lang w:bidi="ar-EG"/>
        </w:rPr>
        <w:t>المرتبة</w:t>
      </w:r>
      <w:r w:rsidRPr="00AD496E">
        <w:rPr>
          <w:spacing w:val="-2"/>
          <w:rtl/>
          <w:lang w:bidi="ar-EG"/>
        </w:rPr>
        <w:t xml:space="preserve"> الثامنة عشر</w:t>
      </w:r>
      <w:r w:rsidRPr="00AD496E">
        <w:rPr>
          <w:rFonts w:hint="cs"/>
          <w:spacing w:val="-2"/>
          <w:rtl/>
          <w:lang w:bidi="ar-EG"/>
        </w:rPr>
        <w:t xml:space="preserve"> من حيث المساحة</w:t>
      </w:r>
      <w:r w:rsidR="00A90A68" w:rsidRPr="00AD496E">
        <w:rPr>
          <w:rFonts w:hint="cs"/>
          <w:spacing w:val="-2"/>
          <w:rtl/>
          <w:lang w:bidi="ar-EG"/>
        </w:rPr>
        <w:t xml:space="preserve"> والأقل</w:t>
      </w:r>
      <w:r w:rsidRPr="00AD496E">
        <w:rPr>
          <w:spacing w:val="-2"/>
          <w:rtl/>
          <w:lang w:bidi="ar-EG"/>
        </w:rPr>
        <w:t xml:space="preserve"> كثافة سكانية في العالم، </w:t>
      </w:r>
      <w:r w:rsidR="00A90A68" w:rsidRPr="00AD496E">
        <w:rPr>
          <w:rFonts w:hint="cs"/>
          <w:spacing w:val="-2"/>
          <w:rtl/>
          <w:lang w:bidi="ar-EG"/>
        </w:rPr>
        <w:t>إذ ي</w:t>
      </w:r>
      <w:r w:rsidRPr="00AD496E">
        <w:rPr>
          <w:spacing w:val="-2"/>
          <w:rtl/>
          <w:lang w:bidi="ar-EG"/>
        </w:rPr>
        <w:t xml:space="preserve">بلغ عدد سكانها حوالي ثلاثة ملايين نسمة. كما أنها ثاني أكبر بلد غير ساحلي في العالم. </w:t>
      </w:r>
      <w:r w:rsidR="00A90A68" w:rsidRPr="00AD496E">
        <w:rPr>
          <w:rFonts w:hint="cs"/>
          <w:spacing w:val="-2"/>
          <w:rtl/>
          <w:lang w:bidi="ar-EG"/>
        </w:rPr>
        <w:t>و</w:t>
      </w:r>
      <w:r w:rsidRPr="00AD496E">
        <w:rPr>
          <w:spacing w:val="-2"/>
          <w:lang w:bidi="ar-EG"/>
        </w:rPr>
        <w:t>30</w:t>
      </w:r>
      <w:r w:rsidRPr="00AD496E">
        <w:rPr>
          <w:spacing w:val="-2"/>
          <w:rtl/>
          <w:lang w:bidi="ar-EG"/>
        </w:rPr>
        <w:t xml:space="preserve"> </w:t>
      </w:r>
      <w:r w:rsidRPr="00AD496E">
        <w:rPr>
          <w:rFonts w:hint="cs"/>
          <w:spacing w:val="-2"/>
          <w:rtl/>
          <w:lang w:bidi="ar-EG"/>
        </w:rPr>
        <w:t xml:space="preserve">في </w:t>
      </w:r>
      <w:proofErr w:type="gramStart"/>
      <w:r w:rsidR="009341EC">
        <w:rPr>
          <w:rFonts w:hint="cs"/>
          <w:spacing w:val="-2"/>
          <w:rtl/>
          <w:lang w:bidi="ar-EG"/>
        </w:rPr>
        <w:t>المائة</w:t>
      </w:r>
      <w:proofErr w:type="gramEnd"/>
      <w:r w:rsidRPr="00AD496E">
        <w:rPr>
          <w:spacing w:val="-2"/>
          <w:rtl/>
          <w:lang w:bidi="ar-EG"/>
        </w:rPr>
        <w:t xml:space="preserve"> من </w:t>
      </w:r>
      <w:r w:rsidRPr="00AD496E">
        <w:rPr>
          <w:rFonts w:hint="cs"/>
          <w:spacing w:val="-2"/>
          <w:rtl/>
          <w:lang w:bidi="ar-EG"/>
        </w:rPr>
        <w:t>سكانها</w:t>
      </w:r>
      <w:r w:rsidRPr="00AD496E">
        <w:rPr>
          <w:spacing w:val="-2"/>
          <w:rtl/>
          <w:lang w:bidi="ar-EG"/>
        </w:rPr>
        <w:t xml:space="preserve"> </w:t>
      </w:r>
      <w:r w:rsidR="00A90A68" w:rsidRPr="00AD496E">
        <w:rPr>
          <w:rFonts w:hint="cs"/>
          <w:spacing w:val="-2"/>
          <w:rtl/>
          <w:lang w:bidi="ar-EG"/>
        </w:rPr>
        <w:t>تقريبا</w:t>
      </w:r>
      <w:r w:rsidR="00C273A9" w:rsidRPr="00AD496E">
        <w:rPr>
          <w:rFonts w:hint="cs"/>
          <w:spacing w:val="-2"/>
          <w:rtl/>
          <w:lang w:bidi="ar-EG"/>
        </w:rPr>
        <w:t>ً</w:t>
      </w:r>
      <w:r w:rsidR="00A90A68" w:rsidRPr="00AD496E">
        <w:rPr>
          <w:rFonts w:hint="cs"/>
          <w:spacing w:val="-2"/>
          <w:rtl/>
          <w:lang w:bidi="ar-EG"/>
        </w:rPr>
        <w:t xml:space="preserve"> </w:t>
      </w:r>
      <w:r w:rsidR="000800CC" w:rsidRPr="00AD496E">
        <w:rPr>
          <w:rFonts w:hint="cs"/>
          <w:spacing w:val="-2"/>
          <w:rtl/>
          <w:lang w:bidi="ar-EG"/>
        </w:rPr>
        <w:t xml:space="preserve">هم </w:t>
      </w:r>
      <w:r w:rsidRPr="00AD496E">
        <w:rPr>
          <w:spacing w:val="-2"/>
          <w:rtl/>
          <w:lang w:bidi="ar-EG"/>
        </w:rPr>
        <w:t xml:space="preserve">رحل أو </w:t>
      </w:r>
      <w:r w:rsidR="000800CC" w:rsidRPr="00AD496E">
        <w:rPr>
          <w:rFonts w:hint="cs"/>
          <w:spacing w:val="-2"/>
          <w:rtl/>
          <w:lang w:bidi="ar-EG"/>
        </w:rPr>
        <w:t>شبه</w:t>
      </w:r>
      <w:r w:rsidRPr="00AD496E">
        <w:rPr>
          <w:spacing w:val="-2"/>
          <w:rtl/>
          <w:lang w:bidi="ar-EG"/>
        </w:rPr>
        <w:t xml:space="preserve"> رحل. </w:t>
      </w:r>
      <w:r w:rsidR="00A90A68" w:rsidRPr="00AD496E">
        <w:rPr>
          <w:rFonts w:hint="cs"/>
          <w:spacing w:val="-2"/>
          <w:rtl/>
          <w:lang w:bidi="ar-EG"/>
        </w:rPr>
        <w:t xml:space="preserve">وشأنها ِشأن الكثير من </w:t>
      </w:r>
      <w:r w:rsidRPr="00AD496E">
        <w:rPr>
          <w:spacing w:val="-2"/>
          <w:rtl/>
          <w:lang w:bidi="ar-EG"/>
        </w:rPr>
        <w:t xml:space="preserve">البلدان الأخرى، </w:t>
      </w:r>
      <w:r w:rsidR="008B608A" w:rsidRPr="00AD496E">
        <w:rPr>
          <w:rFonts w:hint="cs"/>
          <w:spacing w:val="-2"/>
          <w:rtl/>
          <w:lang w:bidi="ar-EG"/>
        </w:rPr>
        <w:t>تُ</w:t>
      </w:r>
      <w:r w:rsidR="008B608A" w:rsidRPr="00AD496E">
        <w:rPr>
          <w:spacing w:val="-2"/>
          <w:rtl/>
          <w:lang w:bidi="ar-EG"/>
        </w:rPr>
        <w:t xml:space="preserve">عد أنظمة الاتصالات </w:t>
      </w:r>
      <w:proofErr w:type="spellStart"/>
      <w:r w:rsidR="008B608A" w:rsidRPr="00AD496E">
        <w:rPr>
          <w:spacing w:val="-2"/>
          <w:rtl/>
          <w:lang w:bidi="ar-EG"/>
        </w:rPr>
        <w:t>الساتلية</w:t>
      </w:r>
      <w:proofErr w:type="spellEnd"/>
      <w:r w:rsidR="008B608A" w:rsidRPr="00AD496E">
        <w:rPr>
          <w:spacing w:val="-2"/>
          <w:rtl/>
          <w:lang w:bidi="ar-EG"/>
        </w:rPr>
        <w:t xml:space="preserve"> </w:t>
      </w:r>
      <w:r w:rsidR="00A90A68" w:rsidRPr="00AD496E">
        <w:rPr>
          <w:rFonts w:hint="cs"/>
          <w:spacing w:val="-2"/>
          <w:rtl/>
          <w:lang w:bidi="ar-EG"/>
        </w:rPr>
        <w:t>لا</w:t>
      </w:r>
      <w:r w:rsidR="00C273A9" w:rsidRPr="00AD496E">
        <w:rPr>
          <w:rFonts w:hint="eastAsia"/>
          <w:spacing w:val="-2"/>
          <w:rtl/>
          <w:lang w:bidi="ar-EG"/>
        </w:rPr>
        <w:t> </w:t>
      </w:r>
      <w:r w:rsidR="00A90A68" w:rsidRPr="00AD496E">
        <w:rPr>
          <w:rFonts w:hint="cs"/>
          <w:spacing w:val="-2"/>
          <w:rtl/>
          <w:lang w:bidi="ar-EG"/>
        </w:rPr>
        <w:t>غنى عنها</w:t>
      </w:r>
      <w:r w:rsidR="008B608A" w:rsidRPr="00AD496E">
        <w:rPr>
          <w:spacing w:val="-2"/>
          <w:rtl/>
          <w:lang w:bidi="ar-EG"/>
        </w:rPr>
        <w:t xml:space="preserve"> لإدارة </w:t>
      </w:r>
      <w:r w:rsidR="006B615E" w:rsidRPr="00AD496E">
        <w:rPr>
          <w:rFonts w:hint="cs"/>
          <w:spacing w:val="-2"/>
          <w:rtl/>
          <w:lang w:bidi="ar-EG"/>
        </w:rPr>
        <w:t>منغوليا</w:t>
      </w:r>
      <w:r w:rsidR="008B608A" w:rsidRPr="00AD496E">
        <w:rPr>
          <w:spacing w:val="-2"/>
          <w:rtl/>
          <w:lang w:bidi="ar-EG"/>
        </w:rPr>
        <w:t xml:space="preserve"> لتلبية الاحتياجات </w:t>
      </w:r>
      <w:r w:rsidR="00A90A68" w:rsidRPr="00AD496E">
        <w:rPr>
          <w:rFonts w:hint="cs"/>
          <w:spacing w:val="-2"/>
          <w:rtl/>
          <w:lang w:bidi="ar-EG"/>
        </w:rPr>
        <w:t>المجتمعية</w:t>
      </w:r>
      <w:r w:rsidR="008B608A" w:rsidRPr="00AD496E">
        <w:rPr>
          <w:spacing w:val="-2"/>
          <w:rtl/>
          <w:lang w:bidi="ar-EG"/>
        </w:rPr>
        <w:t xml:space="preserve"> لمواطنيها في مجالات متنوعة من </w:t>
      </w:r>
      <w:r w:rsidR="00A90A68" w:rsidRPr="00AD496E">
        <w:rPr>
          <w:rFonts w:hint="cs"/>
          <w:spacing w:val="-2"/>
          <w:rtl/>
          <w:lang w:bidi="ar-EG"/>
        </w:rPr>
        <w:t>التطبيقات مثل</w:t>
      </w:r>
      <w:r w:rsidR="008B608A" w:rsidRPr="00AD496E">
        <w:rPr>
          <w:spacing w:val="-2"/>
          <w:rtl/>
          <w:lang w:bidi="ar-EG"/>
        </w:rPr>
        <w:t xml:space="preserve"> التعليم عن بُعد والطب عن بُعد، في المناطق الشاسعة </w:t>
      </w:r>
      <w:r w:rsidR="00A90A68" w:rsidRPr="00AD496E">
        <w:rPr>
          <w:rFonts w:hint="cs"/>
          <w:spacing w:val="-2"/>
          <w:rtl/>
          <w:lang w:bidi="ar-EG"/>
        </w:rPr>
        <w:t>بالبلاد التي تشمل مناطق جبلية وصحراء</w:t>
      </w:r>
      <w:r w:rsidR="00C273A9" w:rsidRPr="00AD496E">
        <w:rPr>
          <w:rFonts w:hint="cs"/>
          <w:spacing w:val="-2"/>
          <w:rtl/>
          <w:lang w:bidi="ar-EG"/>
        </w:rPr>
        <w:t xml:space="preserve"> غوبي</w:t>
      </w:r>
      <w:r w:rsidR="008B608A" w:rsidRPr="00AD496E">
        <w:rPr>
          <w:spacing w:val="-2"/>
          <w:rtl/>
          <w:lang w:bidi="ar-EG"/>
        </w:rPr>
        <w:t xml:space="preserve">، </w:t>
      </w:r>
      <w:r w:rsidR="00A90A68" w:rsidRPr="00AD496E">
        <w:rPr>
          <w:rFonts w:hint="cs"/>
          <w:spacing w:val="-2"/>
          <w:rtl/>
          <w:lang w:bidi="ar-EG"/>
        </w:rPr>
        <w:t>ومناطق</w:t>
      </w:r>
      <w:r w:rsidR="00AD496E">
        <w:rPr>
          <w:rFonts w:hint="eastAsia"/>
          <w:spacing w:val="-2"/>
          <w:rtl/>
          <w:lang w:bidi="ar-EG"/>
        </w:rPr>
        <w:t> </w:t>
      </w:r>
      <w:r w:rsidR="00A90A68" w:rsidRPr="00AD496E">
        <w:rPr>
          <w:rFonts w:hint="cs"/>
          <w:spacing w:val="-2"/>
          <w:rtl/>
          <w:lang w:bidi="ar-EG"/>
        </w:rPr>
        <w:t>نائية</w:t>
      </w:r>
      <w:r w:rsidRPr="00AD496E">
        <w:rPr>
          <w:spacing w:val="-2"/>
          <w:rtl/>
          <w:lang w:bidi="ar-EG"/>
        </w:rPr>
        <w:t>.</w:t>
      </w:r>
    </w:p>
    <w:p w14:paraId="3D5B4153" w14:textId="1217AA17" w:rsidR="008D4FA4" w:rsidRPr="00C273A9" w:rsidRDefault="003A7F7D" w:rsidP="007A015F">
      <w:pPr>
        <w:rPr>
          <w:spacing w:val="-4"/>
          <w:rtl/>
          <w:lang w:bidi="ar-EG"/>
        </w:rPr>
      </w:pPr>
      <w:r w:rsidRPr="00C273A9">
        <w:rPr>
          <w:rFonts w:hint="cs"/>
          <w:spacing w:val="-4"/>
          <w:rtl/>
          <w:lang w:bidi="ar-EG"/>
        </w:rPr>
        <w:t>و</w:t>
      </w:r>
      <w:r w:rsidR="00C57D1E" w:rsidRPr="00C273A9">
        <w:rPr>
          <w:spacing w:val="-4"/>
          <w:rtl/>
          <w:lang w:bidi="ar-EG"/>
        </w:rPr>
        <w:t xml:space="preserve">تعتزم إدارة منغوليا إطلاق نظام </w:t>
      </w:r>
      <w:proofErr w:type="spellStart"/>
      <w:r w:rsidR="00C57D1E" w:rsidRPr="00C273A9">
        <w:rPr>
          <w:spacing w:val="-4"/>
          <w:rtl/>
          <w:lang w:bidi="ar-EG"/>
        </w:rPr>
        <w:t>ساتلي</w:t>
      </w:r>
      <w:proofErr w:type="spellEnd"/>
      <w:r w:rsidR="00C57D1E" w:rsidRPr="00C273A9">
        <w:rPr>
          <w:spacing w:val="-4"/>
          <w:rtl/>
          <w:lang w:bidi="ar-EG"/>
        </w:rPr>
        <w:t xml:space="preserve"> وطني يعتمد على استخدام </w:t>
      </w:r>
      <w:r w:rsidRPr="00C273A9">
        <w:rPr>
          <w:rFonts w:hint="cs"/>
          <w:spacing w:val="-4"/>
          <w:rtl/>
          <w:lang w:bidi="ar-EG"/>
        </w:rPr>
        <w:t>تعيينها</w:t>
      </w:r>
      <w:r w:rsidR="00C57D1E" w:rsidRPr="00C273A9">
        <w:rPr>
          <w:spacing w:val="-4"/>
          <w:rtl/>
          <w:lang w:bidi="ar-EG"/>
        </w:rPr>
        <w:t xml:space="preserve"> الوطني </w:t>
      </w:r>
      <w:r w:rsidR="00A90A68" w:rsidRPr="00C273A9">
        <w:rPr>
          <w:rFonts w:hint="cs"/>
          <w:spacing w:val="-4"/>
          <w:rtl/>
          <w:lang w:bidi="ar-EG"/>
        </w:rPr>
        <w:t>في الموقع</w:t>
      </w:r>
      <w:r w:rsidR="00C57D1E" w:rsidRPr="00C273A9">
        <w:rPr>
          <w:spacing w:val="-4"/>
          <w:rtl/>
          <w:lang w:bidi="ar-EG"/>
        </w:rPr>
        <w:t xml:space="preserve"> </w:t>
      </w:r>
      <w:r w:rsidRPr="00C273A9">
        <w:rPr>
          <w:spacing w:val="-4"/>
          <w:lang w:bidi="ar-EG"/>
        </w:rPr>
        <w:t>113</w:t>
      </w:r>
      <w:r w:rsidR="00C273A9" w:rsidRPr="00C273A9">
        <w:rPr>
          <w:spacing w:val="-4"/>
          <w:lang w:bidi="ar-EG"/>
        </w:rPr>
        <w:t>,</w:t>
      </w:r>
      <w:r w:rsidRPr="00C273A9">
        <w:rPr>
          <w:spacing w:val="-4"/>
          <w:lang w:bidi="ar-EG"/>
        </w:rPr>
        <w:t>6</w:t>
      </w:r>
      <w:r w:rsidR="00C57D1E" w:rsidRPr="00C273A9">
        <w:rPr>
          <w:spacing w:val="-4"/>
          <w:rtl/>
          <w:lang w:bidi="ar-EG"/>
        </w:rPr>
        <w:t xml:space="preserve"> درجة شرقا</w:t>
      </w:r>
      <w:r w:rsidR="00C273A9" w:rsidRPr="00C273A9">
        <w:rPr>
          <w:rFonts w:hint="cs"/>
          <w:spacing w:val="-4"/>
          <w:rtl/>
          <w:lang w:bidi="ar-EG"/>
        </w:rPr>
        <w:t>ً</w:t>
      </w:r>
      <w:r w:rsidR="00C57D1E" w:rsidRPr="00C273A9">
        <w:rPr>
          <w:spacing w:val="-4"/>
          <w:rtl/>
          <w:lang w:bidi="ar-EG"/>
        </w:rPr>
        <w:t xml:space="preserve">. </w:t>
      </w:r>
      <w:r w:rsidR="009D2556" w:rsidRPr="00C273A9">
        <w:rPr>
          <w:rFonts w:hint="cs"/>
          <w:spacing w:val="-4"/>
          <w:rtl/>
          <w:lang w:bidi="ar-EG"/>
        </w:rPr>
        <w:t xml:space="preserve">وقد أبلغنا </w:t>
      </w:r>
      <w:r w:rsidR="00C57D1E" w:rsidRPr="00C273A9">
        <w:rPr>
          <w:spacing w:val="-4"/>
          <w:rtl/>
          <w:lang w:bidi="ar-EG"/>
        </w:rPr>
        <w:t>في عام</w:t>
      </w:r>
      <w:r w:rsidR="00C273A9" w:rsidRPr="00C273A9">
        <w:rPr>
          <w:rFonts w:hint="cs"/>
          <w:spacing w:val="-4"/>
          <w:rtl/>
          <w:lang w:bidi="ar-EG"/>
        </w:rPr>
        <w:t> </w:t>
      </w:r>
      <w:r w:rsidR="009D2556" w:rsidRPr="00C273A9">
        <w:rPr>
          <w:spacing w:val="-4"/>
          <w:lang w:bidi="ar-EG"/>
        </w:rPr>
        <w:t>2013</w:t>
      </w:r>
      <w:r w:rsidR="009D2556" w:rsidRPr="00C273A9">
        <w:rPr>
          <w:rFonts w:hint="cs"/>
          <w:spacing w:val="-4"/>
          <w:rtl/>
          <w:lang w:bidi="ar-EG"/>
        </w:rPr>
        <w:t xml:space="preserve"> </w:t>
      </w:r>
      <w:r w:rsidR="00C57D1E" w:rsidRPr="00C273A9">
        <w:rPr>
          <w:spacing w:val="-4"/>
          <w:rtl/>
          <w:lang w:bidi="ar-EG"/>
        </w:rPr>
        <w:t xml:space="preserve">مكتب الاتصالات الراديوية </w:t>
      </w:r>
      <w:r w:rsidR="009D2556" w:rsidRPr="00C273A9">
        <w:rPr>
          <w:rFonts w:hint="cs"/>
          <w:spacing w:val="-4"/>
          <w:rtl/>
          <w:lang w:bidi="ar-EG"/>
        </w:rPr>
        <w:t>وا</w:t>
      </w:r>
      <w:r w:rsidR="009D2556" w:rsidRPr="00C273A9">
        <w:rPr>
          <w:spacing w:val="-4"/>
          <w:rtl/>
          <w:lang w:bidi="ar-EG"/>
        </w:rPr>
        <w:t>لمنظمة الدولية للاتصالات الفضائية</w:t>
      </w:r>
      <w:r w:rsidR="00A90A68" w:rsidRPr="00C273A9">
        <w:rPr>
          <w:rFonts w:hint="cs"/>
          <w:spacing w:val="-4"/>
          <w:rtl/>
          <w:lang w:bidi="ar-EG"/>
        </w:rPr>
        <w:t xml:space="preserve"> </w:t>
      </w:r>
      <w:r w:rsidR="00A90A68" w:rsidRPr="00C273A9">
        <w:rPr>
          <w:spacing w:val="-4"/>
          <w:lang w:bidi="ar-EG"/>
        </w:rPr>
        <w:t>(</w:t>
      </w:r>
      <w:r w:rsidR="00C273A9" w:rsidRPr="00C273A9">
        <w:rPr>
          <w:spacing w:val="-4"/>
        </w:rPr>
        <w:t>INTERSPUTNIK</w:t>
      </w:r>
      <w:r w:rsidR="00A90A68" w:rsidRPr="00C273A9">
        <w:rPr>
          <w:spacing w:val="-4"/>
          <w:lang w:bidi="ar-EG"/>
        </w:rPr>
        <w:t>)</w:t>
      </w:r>
      <w:r w:rsidR="009D2556" w:rsidRPr="00C273A9">
        <w:rPr>
          <w:spacing w:val="-4"/>
          <w:rtl/>
          <w:lang w:bidi="ar-EG"/>
        </w:rPr>
        <w:t xml:space="preserve"> </w:t>
      </w:r>
      <w:r w:rsidR="00C57D1E" w:rsidRPr="00C273A9">
        <w:rPr>
          <w:spacing w:val="-4"/>
          <w:rtl/>
          <w:lang w:bidi="ar-EG"/>
        </w:rPr>
        <w:t xml:space="preserve">عن مشكلة تتعلق بالشبكة </w:t>
      </w:r>
      <w:proofErr w:type="spellStart"/>
      <w:r w:rsidR="00C57D1E" w:rsidRPr="00C273A9">
        <w:rPr>
          <w:spacing w:val="-4"/>
          <w:rtl/>
          <w:lang w:bidi="ar-EG"/>
        </w:rPr>
        <w:t>الساتلية</w:t>
      </w:r>
      <w:proofErr w:type="spellEnd"/>
      <w:r w:rsidR="00C57D1E" w:rsidRPr="00C273A9">
        <w:rPr>
          <w:spacing w:val="-4"/>
          <w:rtl/>
          <w:lang w:bidi="ar-EG"/>
        </w:rPr>
        <w:t xml:space="preserve"> </w:t>
      </w:r>
      <w:r w:rsidR="009D2556" w:rsidRPr="00C273A9">
        <w:rPr>
          <w:spacing w:val="-4"/>
          <w:lang w:bidi="ar-EG"/>
        </w:rPr>
        <w:t>INTERSPUTNIK-</w:t>
      </w:r>
      <w:r w:rsidR="00AF0B05">
        <w:rPr>
          <w:spacing w:val="-4"/>
          <w:lang w:bidi="ar-EG"/>
        </w:rPr>
        <w:t>119</w:t>
      </w:r>
      <w:r w:rsidR="009D2556" w:rsidRPr="00C273A9">
        <w:rPr>
          <w:spacing w:val="-4"/>
          <w:lang w:bidi="ar-EG"/>
        </w:rPr>
        <w:t>E-F</w:t>
      </w:r>
      <w:r w:rsidR="00C57D1E" w:rsidRPr="00C273A9">
        <w:rPr>
          <w:spacing w:val="-4"/>
          <w:rtl/>
          <w:lang w:bidi="ar-EG"/>
        </w:rPr>
        <w:t xml:space="preserve">، والتي طُبقت عليها الفقرة </w:t>
      </w:r>
      <w:r w:rsidR="00E24298">
        <w:rPr>
          <w:spacing w:val="-4"/>
          <w:lang w:bidi="ar-EG"/>
        </w:rPr>
        <w:t>15.6</w:t>
      </w:r>
      <w:r w:rsidR="00C57D1E" w:rsidRPr="00C273A9">
        <w:rPr>
          <w:spacing w:val="-4"/>
          <w:rtl/>
          <w:lang w:bidi="ar-EG"/>
        </w:rPr>
        <w:t xml:space="preserve"> من المادة </w:t>
      </w:r>
      <w:r w:rsidR="009D2556" w:rsidRPr="00C273A9">
        <w:rPr>
          <w:spacing w:val="-4"/>
          <w:lang w:bidi="ar-EG"/>
        </w:rPr>
        <w:t>6</w:t>
      </w:r>
      <w:r w:rsidR="00C57D1E" w:rsidRPr="00C273A9">
        <w:rPr>
          <w:spacing w:val="-4"/>
          <w:rtl/>
          <w:lang w:bidi="ar-EG"/>
        </w:rPr>
        <w:t xml:space="preserve"> من التذييل </w:t>
      </w:r>
      <w:r w:rsidR="009D2556" w:rsidRPr="00C273A9">
        <w:rPr>
          <w:spacing w:val="-4"/>
          <w:lang w:bidi="ar-EG"/>
        </w:rPr>
        <w:t>30B</w:t>
      </w:r>
      <w:r w:rsidR="00C57D1E" w:rsidRPr="00C273A9">
        <w:rPr>
          <w:spacing w:val="-4"/>
          <w:rtl/>
          <w:lang w:bidi="ar-EG"/>
        </w:rPr>
        <w:t xml:space="preserve">، مما أدى إلى </w:t>
      </w:r>
      <w:r w:rsidR="009D2556" w:rsidRPr="00C273A9">
        <w:rPr>
          <w:rFonts w:hint="cs"/>
          <w:spacing w:val="-4"/>
          <w:rtl/>
          <w:lang w:bidi="ar-EG"/>
        </w:rPr>
        <w:t xml:space="preserve">حدوث </w:t>
      </w:r>
      <w:r w:rsidR="00C57D1E" w:rsidRPr="00C273A9">
        <w:rPr>
          <w:spacing w:val="-4"/>
          <w:rtl/>
          <w:lang w:bidi="ar-EG"/>
        </w:rPr>
        <w:t>تدهور شديد في</w:t>
      </w:r>
      <w:r w:rsidR="00C273A9">
        <w:rPr>
          <w:rFonts w:hint="cs"/>
          <w:spacing w:val="-4"/>
          <w:rtl/>
          <w:lang w:bidi="ar-EG"/>
        </w:rPr>
        <w:t> </w:t>
      </w:r>
      <w:r w:rsidR="009D2556" w:rsidRPr="00C273A9">
        <w:rPr>
          <w:rFonts w:hint="cs"/>
          <w:spacing w:val="-4"/>
          <w:rtl/>
          <w:lang w:bidi="ar-EG"/>
        </w:rPr>
        <w:t>الحالة</w:t>
      </w:r>
      <w:r w:rsidR="00C57D1E" w:rsidRPr="00C273A9">
        <w:rPr>
          <w:spacing w:val="-4"/>
          <w:rtl/>
          <w:lang w:bidi="ar-EG"/>
        </w:rPr>
        <w:t xml:space="preserve"> المرجعي</w:t>
      </w:r>
      <w:r w:rsidR="009D2556" w:rsidRPr="00C273A9">
        <w:rPr>
          <w:rFonts w:hint="cs"/>
          <w:spacing w:val="-4"/>
          <w:rtl/>
          <w:lang w:bidi="ar-EG"/>
        </w:rPr>
        <w:t>ة</w:t>
      </w:r>
      <w:r w:rsidR="00C57D1E" w:rsidRPr="00C273A9">
        <w:rPr>
          <w:spacing w:val="-4"/>
          <w:rtl/>
          <w:lang w:bidi="ar-EG"/>
        </w:rPr>
        <w:t xml:space="preserve"> </w:t>
      </w:r>
      <w:r w:rsidR="009D2556" w:rsidRPr="00C273A9">
        <w:rPr>
          <w:rFonts w:hint="cs"/>
          <w:spacing w:val="-4"/>
          <w:rtl/>
          <w:lang w:bidi="ar-EG"/>
        </w:rPr>
        <w:t>للتعيين</w:t>
      </w:r>
      <w:r w:rsidR="00C57D1E" w:rsidRPr="00C273A9">
        <w:rPr>
          <w:spacing w:val="-4"/>
          <w:rtl/>
          <w:lang w:bidi="ar-EG"/>
        </w:rPr>
        <w:t xml:space="preserve"> الوطني المنغولي.</w:t>
      </w:r>
    </w:p>
    <w:p w14:paraId="251542A9" w14:textId="6536215D" w:rsidR="001C53B1" w:rsidRDefault="00774A8D" w:rsidP="007A015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C57D1E" w:rsidRPr="00C57D1E">
        <w:rPr>
          <w:rtl/>
          <w:lang w:bidi="ar-EG"/>
        </w:rPr>
        <w:t xml:space="preserve">تعتبر إدارة منغوليا </w:t>
      </w:r>
      <w:r>
        <w:rPr>
          <w:rFonts w:hint="cs"/>
          <w:rtl/>
          <w:lang w:bidi="ar-EG"/>
        </w:rPr>
        <w:t xml:space="preserve">أنها </w:t>
      </w:r>
      <w:r w:rsidR="00C57D1E" w:rsidRPr="00C57D1E">
        <w:rPr>
          <w:rtl/>
          <w:lang w:bidi="ar-EG"/>
        </w:rPr>
        <w:t xml:space="preserve">قد وافقت على تخصيصات التردد للشبكة </w:t>
      </w:r>
      <w:proofErr w:type="spellStart"/>
      <w:r w:rsidR="00C57D1E" w:rsidRPr="00C57D1E">
        <w:rPr>
          <w:rtl/>
          <w:lang w:bidi="ar-EG"/>
        </w:rPr>
        <w:t>الساتلية</w:t>
      </w:r>
      <w:proofErr w:type="spellEnd"/>
      <w:r w:rsidR="00C57D1E" w:rsidRPr="00C57D1E">
        <w:rPr>
          <w:rtl/>
          <w:lang w:bidi="ar-EG"/>
        </w:rPr>
        <w:t xml:space="preserve"> </w:t>
      </w:r>
      <w:r w:rsidR="00C57D1E" w:rsidRPr="00C57D1E">
        <w:rPr>
          <w:lang w:bidi="ar-EG"/>
        </w:rPr>
        <w:t>INTERSPUTNIK-119E-F</w:t>
      </w:r>
      <w:r w:rsidR="00C57D1E" w:rsidRPr="00C57D1E">
        <w:rPr>
          <w:rtl/>
          <w:lang w:bidi="ar-EG"/>
        </w:rPr>
        <w:t xml:space="preserve"> وفقاً للفقرة</w:t>
      </w:r>
      <w:r>
        <w:rPr>
          <w:rFonts w:hint="cs"/>
          <w:rtl/>
          <w:lang w:bidi="ar-EG"/>
        </w:rPr>
        <w:t xml:space="preserve"> </w:t>
      </w:r>
      <w:r w:rsidR="00E24298">
        <w:rPr>
          <w:lang w:bidi="ar-EG"/>
        </w:rPr>
        <w:t>15.6</w:t>
      </w:r>
      <w:r w:rsidR="00C57D1E" w:rsidRPr="00C57D1E">
        <w:rPr>
          <w:rtl/>
          <w:lang w:bidi="ar-EG"/>
        </w:rPr>
        <w:t xml:space="preserve"> من التذييل </w:t>
      </w:r>
      <w:r w:rsidR="00B32E0F">
        <w:rPr>
          <w:lang w:bidi="ar-EG"/>
        </w:rPr>
        <w:t>30B</w:t>
      </w:r>
      <w:r w:rsidR="00C57D1E" w:rsidRPr="00C57D1E">
        <w:rPr>
          <w:rtl/>
          <w:lang w:bidi="ar-EG"/>
        </w:rPr>
        <w:t xml:space="preserve"> </w:t>
      </w:r>
      <w:r w:rsidR="004A3B1A">
        <w:rPr>
          <w:rFonts w:hint="cs"/>
          <w:rtl/>
          <w:lang w:bidi="ar-EG"/>
        </w:rPr>
        <w:t xml:space="preserve">من </w:t>
      </w:r>
      <w:r w:rsidR="00C57D1E" w:rsidRPr="00C57D1E">
        <w:rPr>
          <w:rtl/>
          <w:lang w:bidi="ar-EG"/>
        </w:rPr>
        <w:t xml:space="preserve">لوائح الراديو للاتحاد. </w:t>
      </w:r>
      <w:r w:rsidR="00E86B3C">
        <w:rPr>
          <w:rFonts w:hint="cs"/>
          <w:rtl/>
          <w:lang w:bidi="ar-EG"/>
        </w:rPr>
        <w:t>و</w:t>
      </w:r>
      <w:r w:rsidR="00A90A68">
        <w:rPr>
          <w:rFonts w:hint="cs"/>
          <w:rtl/>
          <w:lang w:bidi="ar-EG"/>
        </w:rPr>
        <w:t xml:space="preserve">قد </w:t>
      </w:r>
      <w:r w:rsidR="00C57D1E" w:rsidRPr="00C57D1E">
        <w:rPr>
          <w:rtl/>
          <w:lang w:bidi="ar-EG"/>
        </w:rPr>
        <w:t xml:space="preserve">قام مكتب الاتصالات الراديوية بتحديث </w:t>
      </w:r>
      <w:r w:rsidR="00E86B3C">
        <w:rPr>
          <w:rFonts w:hint="cs"/>
          <w:rtl/>
          <w:lang w:bidi="ar-EG"/>
        </w:rPr>
        <w:t>الحالة</w:t>
      </w:r>
      <w:r w:rsidR="00C57D1E" w:rsidRPr="00C57D1E">
        <w:rPr>
          <w:rtl/>
          <w:lang w:bidi="ar-EG"/>
        </w:rPr>
        <w:t xml:space="preserve"> المرجعي</w:t>
      </w:r>
      <w:r w:rsidR="00E86B3C">
        <w:rPr>
          <w:rFonts w:hint="cs"/>
          <w:rtl/>
          <w:lang w:bidi="ar-EG"/>
        </w:rPr>
        <w:t>ة</w:t>
      </w:r>
      <w:r w:rsidR="00C57D1E" w:rsidRPr="00C57D1E">
        <w:rPr>
          <w:rtl/>
          <w:lang w:bidi="ar-EG"/>
        </w:rPr>
        <w:t xml:space="preserve"> للشبك</w:t>
      </w:r>
      <w:r w:rsidR="001C53B1">
        <w:rPr>
          <w:rFonts w:hint="cs"/>
          <w:rtl/>
          <w:lang w:bidi="ar-EG"/>
        </w:rPr>
        <w:t>تين</w:t>
      </w:r>
      <w:r w:rsidR="00C57D1E" w:rsidRPr="00C57D1E">
        <w:rPr>
          <w:rtl/>
          <w:lang w:bidi="ar-EG"/>
        </w:rPr>
        <w:t xml:space="preserve"> </w:t>
      </w:r>
      <w:proofErr w:type="spellStart"/>
      <w:r w:rsidR="00C57D1E" w:rsidRPr="00C57D1E">
        <w:rPr>
          <w:rtl/>
          <w:lang w:bidi="ar-EG"/>
        </w:rPr>
        <w:t>الساتلي</w:t>
      </w:r>
      <w:r w:rsidR="001C53B1">
        <w:rPr>
          <w:rFonts w:hint="cs"/>
          <w:rtl/>
          <w:lang w:bidi="ar-EG"/>
        </w:rPr>
        <w:t>تين</w:t>
      </w:r>
      <w:proofErr w:type="spellEnd"/>
      <w:r w:rsidR="00C57D1E" w:rsidRPr="00C57D1E">
        <w:rPr>
          <w:rtl/>
          <w:lang w:bidi="ar-EG"/>
        </w:rPr>
        <w:t xml:space="preserve"> </w:t>
      </w:r>
      <w:r w:rsidR="001C53B1">
        <w:rPr>
          <w:rFonts w:hint="cs"/>
          <w:rtl/>
          <w:lang w:bidi="ar-EG"/>
        </w:rPr>
        <w:t>المنغوليتين</w:t>
      </w:r>
      <w:r w:rsidR="00C57D1E" w:rsidRPr="00C57D1E">
        <w:rPr>
          <w:rtl/>
          <w:lang w:bidi="ar-EG"/>
        </w:rPr>
        <w:t xml:space="preserve"> </w:t>
      </w:r>
      <w:r w:rsidR="00C57D1E" w:rsidRPr="00C57D1E">
        <w:rPr>
          <w:lang w:bidi="ar-EG"/>
        </w:rPr>
        <w:t>MNG00000</w:t>
      </w:r>
      <w:r w:rsidR="00C57D1E" w:rsidRPr="00C57D1E">
        <w:rPr>
          <w:rtl/>
          <w:lang w:bidi="ar-EG"/>
        </w:rPr>
        <w:t xml:space="preserve"> و</w:t>
      </w:r>
      <w:r w:rsidR="00C57D1E" w:rsidRPr="00C57D1E">
        <w:rPr>
          <w:lang w:bidi="ar-EG"/>
        </w:rPr>
        <w:t>SANSAR-1</w:t>
      </w:r>
      <w:r w:rsidR="00C57D1E" w:rsidRPr="00C57D1E">
        <w:rPr>
          <w:rtl/>
          <w:lang w:bidi="ar-EG"/>
        </w:rPr>
        <w:t xml:space="preserve"> وفقا</w:t>
      </w:r>
      <w:r w:rsidR="00C273A9">
        <w:rPr>
          <w:rFonts w:hint="cs"/>
          <w:rtl/>
          <w:lang w:bidi="ar-EG"/>
        </w:rPr>
        <w:t>ً</w:t>
      </w:r>
      <w:r w:rsidR="00C57D1E" w:rsidRPr="00C57D1E">
        <w:rPr>
          <w:rtl/>
          <w:lang w:bidi="ar-EG"/>
        </w:rPr>
        <w:t xml:space="preserve"> لذلك.</w:t>
      </w:r>
    </w:p>
    <w:p w14:paraId="2C5E1CBA" w14:textId="152820D4" w:rsidR="0047335B" w:rsidRDefault="00687EA8" w:rsidP="007A015F">
      <w:pPr>
        <w:rPr>
          <w:rtl/>
          <w:lang w:bidi="ar-EG"/>
        </w:rPr>
      </w:pPr>
      <w:r>
        <w:rPr>
          <w:rFonts w:hint="cs"/>
          <w:rtl/>
          <w:lang w:bidi="ar-EG"/>
        </w:rPr>
        <w:t>وشرعت</w:t>
      </w:r>
      <w:r w:rsidR="00C57D1E" w:rsidRPr="00C57D1E">
        <w:rPr>
          <w:rtl/>
          <w:lang w:bidi="ar-EG"/>
        </w:rPr>
        <w:t xml:space="preserve"> منغوليا مؤخرا</w:t>
      </w:r>
      <w:r w:rsidR="0028573C">
        <w:rPr>
          <w:rFonts w:hint="cs"/>
          <w:rtl/>
          <w:lang w:bidi="ar-EG"/>
        </w:rPr>
        <w:t>ً</w:t>
      </w:r>
      <w:r w:rsidR="00C57D1E" w:rsidRPr="00C57D1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r w:rsidR="00C57D1E" w:rsidRPr="00C57D1E">
        <w:rPr>
          <w:rtl/>
          <w:lang w:bidi="ar-EG"/>
        </w:rPr>
        <w:t xml:space="preserve">الأنشطة </w:t>
      </w:r>
      <w:r>
        <w:rPr>
          <w:rFonts w:hint="cs"/>
          <w:rtl/>
          <w:lang w:bidi="ar-EG"/>
        </w:rPr>
        <w:t>التي ترمي</w:t>
      </w:r>
      <w:r w:rsidR="00C57D1E" w:rsidRPr="00C57D1E">
        <w:rPr>
          <w:rtl/>
          <w:lang w:bidi="ar-EG"/>
        </w:rPr>
        <w:t xml:space="preserve"> إلى تنفيذ المشروع </w:t>
      </w:r>
      <w:proofErr w:type="spellStart"/>
      <w:r w:rsidR="00C57D1E" w:rsidRPr="00C57D1E">
        <w:rPr>
          <w:rtl/>
          <w:lang w:bidi="ar-EG"/>
        </w:rPr>
        <w:t>الساتلي</w:t>
      </w:r>
      <w:proofErr w:type="spellEnd"/>
      <w:r w:rsidR="00C57D1E" w:rsidRPr="00C57D1E">
        <w:rPr>
          <w:rtl/>
          <w:lang w:bidi="ar-EG"/>
        </w:rPr>
        <w:t xml:space="preserve"> الوطني باستخدام الشبك</w:t>
      </w:r>
      <w:r>
        <w:rPr>
          <w:rFonts w:hint="cs"/>
          <w:rtl/>
          <w:lang w:bidi="ar-EG"/>
        </w:rPr>
        <w:t>تين</w:t>
      </w:r>
      <w:r w:rsidR="00C57D1E" w:rsidRPr="00C57D1E">
        <w:rPr>
          <w:rtl/>
          <w:lang w:bidi="ar-EG"/>
        </w:rPr>
        <w:t xml:space="preserve"> المذكور</w:t>
      </w:r>
      <w:r w:rsidR="0047335B">
        <w:rPr>
          <w:rFonts w:hint="cs"/>
          <w:rtl/>
          <w:lang w:bidi="ar-EG"/>
        </w:rPr>
        <w:t>تين</w:t>
      </w:r>
      <w:r w:rsidR="00C57D1E" w:rsidRPr="00C57D1E">
        <w:rPr>
          <w:rtl/>
          <w:lang w:bidi="ar-EG"/>
        </w:rPr>
        <w:t xml:space="preserve"> أعلاه. </w:t>
      </w:r>
      <w:r>
        <w:rPr>
          <w:rFonts w:hint="cs"/>
          <w:rtl/>
          <w:lang w:bidi="ar-EG"/>
        </w:rPr>
        <w:t>و</w:t>
      </w:r>
      <w:r w:rsidR="00C57D1E" w:rsidRPr="00C57D1E">
        <w:rPr>
          <w:rtl/>
          <w:lang w:bidi="ar-EG"/>
        </w:rPr>
        <w:t xml:space="preserve">بناءً على التحليل الذي أجرته إدارتنا، </w:t>
      </w:r>
      <w:r w:rsidR="00BE27F0">
        <w:rPr>
          <w:rFonts w:hint="cs"/>
          <w:rtl/>
          <w:lang w:bidi="ar-EG"/>
        </w:rPr>
        <w:t>نرى</w:t>
      </w:r>
      <w:r w:rsidR="00C57D1E" w:rsidRPr="00C57D1E">
        <w:rPr>
          <w:rtl/>
          <w:lang w:bidi="ar-EG"/>
        </w:rPr>
        <w:t xml:space="preserve"> أن </w:t>
      </w:r>
      <w:r w:rsidR="00BE27F0">
        <w:rPr>
          <w:rFonts w:hint="cs"/>
          <w:rtl/>
          <w:lang w:bidi="ar-EG"/>
        </w:rPr>
        <w:t>الحالة</w:t>
      </w:r>
      <w:r w:rsidR="00C57D1E" w:rsidRPr="00C57D1E">
        <w:rPr>
          <w:rtl/>
          <w:lang w:bidi="ar-EG"/>
        </w:rPr>
        <w:t xml:space="preserve"> المرجعي</w:t>
      </w:r>
      <w:r w:rsidR="00BE27F0">
        <w:rPr>
          <w:rFonts w:hint="cs"/>
          <w:rtl/>
          <w:lang w:bidi="ar-EG"/>
        </w:rPr>
        <w:t>ة</w:t>
      </w:r>
      <w:r w:rsidR="00C57D1E" w:rsidRPr="00C57D1E">
        <w:rPr>
          <w:rtl/>
          <w:lang w:bidi="ar-EG"/>
        </w:rPr>
        <w:t xml:space="preserve"> </w:t>
      </w:r>
      <w:r w:rsidR="00BE27F0">
        <w:rPr>
          <w:rFonts w:hint="cs"/>
          <w:rtl/>
          <w:lang w:bidi="ar-EG"/>
        </w:rPr>
        <w:t>التي تم تحديثها</w:t>
      </w:r>
      <w:r w:rsidR="00C57D1E" w:rsidRPr="00C57D1E">
        <w:rPr>
          <w:rtl/>
          <w:lang w:bidi="ar-EG"/>
        </w:rPr>
        <w:t xml:space="preserve"> قد لا </w:t>
      </w:r>
      <w:r w:rsidR="00B11B44">
        <w:rPr>
          <w:rFonts w:hint="cs"/>
          <w:rtl/>
          <w:lang w:bidi="ar-EG"/>
        </w:rPr>
        <w:t>ت</w:t>
      </w:r>
      <w:r w:rsidR="00C57D1E" w:rsidRPr="00C57D1E">
        <w:rPr>
          <w:rtl/>
          <w:lang w:bidi="ar-EG"/>
        </w:rPr>
        <w:t>ضمن عمليات</w:t>
      </w:r>
      <w:r w:rsidR="00A90A68">
        <w:rPr>
          <w:rFonts w:hint="cs"/>
          <w:rtl/>
          <w:lang w:bidi="ar-EG"/>
        </w:rPr>
        <w:t xml:space="preserve"> تشغيل</w:t>
      </w:r>
      <w:r w:rsidR="00C57D1E" w:rsidRPr="00C57D1E">
        <w:rPr>
          <w:rtl/>
          <w:lang w:bidi="ar-EG"/>
        </w:rPr>
        <w:t xml:space="preserve"> خالية من التداخل </w:t>
      </w:r>
      <w:proofErr w:type="spellStart"/>
      <w:r w:rsidR="00A90A68">
        <w:rPr>
          <w:rFonts w:hint="cs"/>
          <w:rtl/>
          <w:lang w:bidi="ar-EG"/>
        </w:rPr>
        <w:t>ل</w:t>
      </w:r>
      <w:r w:rsidR="00B11B44">
        <w:rPr>
          <w:rFonts w:hint="cs"/>
          <w:rtl/>
          <w:lang w:bidi="ar-EG"/>
        </w:rPr>
        <w:t>لساتل</w:t>
      </w:r>
      <w:proofErr w:type="spellEnd"/>
      <w:r w:rsidR="00C57D1E" w:rsidRPr="00C57D1E">
        <w:rPr>
          <w:rtl/>
          <w:lang w:bidi="ar-EG"/>
        </w:rPr>
        <w:t xml:space="preserve"> الوطني، وبالتالي، نود </w:t>
      </w:r>
      <w:r w:rsidR="00C273A9">
        <w:rPr>
          <w:rFonts w:hint="cs"/>
          <w:rtl/>
          <w:lang w:bidi="ar-EG"/>
        </w:rPr>
        <w:t>دراسة</w:t>
      </w:r>
      <w:r w:rsidR="00C57D1E" w:rsidRPr="00C57D1E">
        <w:rPr>
          <w:rtl/>
          <w:lang w:bidi="ar-EG"/>
        </w:rPr>
        <w:t xml:space="preserve"> جميع الوسائل المتاحة </w:t>
      </w:r>
      <w:r w:rsidR="00C273A9">
        <w:rPr>
          <w:rFonts w:hint="cs"/>
          <w:rtl/>
          <w:lang w:bidi="ar-EG"/>
        </w:rPr>
        <w:t>لاستعادة الحالة المرجعية الأصلية</w:t>
      </w:r>
      <w:r w:rsidR="00C57D1E" w:rsidRPr="00C57D1E">
        <w:rPr>
          <w:rtl/>
          <w:lang w:bidi="ar-EG"/>
        </w:rPr>
        <w:t>.</w:t>
      </w:r>
    </w:p>
    <w:p w14:paraId="3EED34CF" w14:textId="7A959150" w:rsidR="007A015F" w:rsidRDefault="0047335B" w:rsidP="00E24298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وندرك</w:t>
      </w:r>
      <w:r w:rsidR="00C57D1E" w:rsidRPr="00C57D1E">
        <w:rPr>
          <w:rtl/>
          <w:lang w:bidi="ar-EG"/>
        </w:rPr>
        <w:t xml:space="preserve"> أن تحسين </w:t>
      </w:r>
      <w:r>
        <w:rPr>
          <w:rFonts w:hint="cs"/>
          <w:rtl/>
          <w:lang w:bidi="ar-EG"/>
        </w:rPr>
        <w:t>الحالة</w:t>
      </w:r>
      <w:r w:rsidR="00C57D1E" w:rsidRPr="00C57D1E">
        <w:rPr>
          <w:rtl/>
          <w:lang w:bidi="ar-EG"/>
        </w:rPr>
        <w:t xml:space="preserve"> المرجعي</w:t>
      </w:r>
      <w:r>
        <w:rPr>
          <w:rFonts w:hint="cs"/>
          <w:rtl/>
          <w:lang w:bidi="ar-EG"/>
        </w:rPr>
        <w:t>ة</w:t>
      </w:r>
      <w:r w:rsidR="00C57D1E" w:rsidRPr="00C57D1E">
        <w:rPr>
          <w:rtl/>
          <w:lang w:bidi="ar-EG"/>
        </w:rPr>
        <w:t xml:space="preserve"> </w:t>
      </w:r>
      <w:r w:rsidR="00C273A9">
        <w:rPr>
          <w:rFonts w:hint="cs"/>
          <w:rtl/>
          <w:lang w:bidi="ar-EG"/>
        </w:rPr>
        <w:t xml:space="preserve">للشبكتين المنغوليتين سيحتاج إلى </w:t>
      </w:r>
      <w:r w:rsidR="00C57D1E" w:rsidRPr="00C57D1E">
        <w:rPr>
          <w:rtl/>
          <w:lang w:bidi="ar-EG"/>
        </w:rPr>
        <w:t xml:space="preserve">إدخال بعض التعديلات على الشبكة </w:t>
      </w:r>
      <w:proofErr w:type="spellStart"/>
      <w:r w:rsidR="00C57D1E" w:rsidRPr="00C57D1E">
        <w:rPr>
          <w:rtl/>
          <w:lang w:bidi="ar-EG"/>
        </w:rPr>
        <w:t>الساتلية</w:t>
      </w:r>
      <w:proofErr w:type="spellEnd"/>
      <w:r w:rsidR="00C57D1E" w:rsidRPr="00C57D1E">
        <w:rPr>
          <w:rtl/>
          <w:lang w:bidi="ar-EG"/>
        </w:rPr>
        <w:t xml:space="preserve"> </w:t>
      </w:r>
      <w:r w:rsidR="00C57D1E" w:rsidRPr="00C57D1E">
        <w:rPr>
          <w:lang w:bidi="ar-EG"/>
        </w:rPr>
        <w:t>INTERSPUTNIK-119E-F</w:t>
      </w:r>
      <w:r w:rsidR="00C57D1E" w:rsidRPr="00C57D1E">
        <w:rPr>
          <w:rtl/>
          <w:lang w:bidi="ar-EG"/>
        </w:rPr>
        <w:t xml:space="preserve"> المسجلة </w:t>
      </w:r>
      <w:r w:rsidR="00C273A9">
        <w:rPr>
          <w:rFonts w:hint="cs"/>
          <w:rtl/>
          <w:lang w:bidi="ar-EG"/>
        </w:rPr>
        <w:t>بالفعل، وتحديداً</w:t>
      </w:r>
      <w:r w:rsidR="00C57D1E" w:rsidRPr="00C57D1E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خفض</w:t>
      </w:r>
      <w:r w:rsidR="00C57D1E" w:rsidRPr="00C57D1E">
        <w:rPr>
          <w:rtl/>
          <w:lang w:bidi="ar-EG"/>
        </w:rPr>
        <w:t xml:space="preserve"> </w:t>
      </w:r>
      <w:r w:rsidR="00C273A9">
        <w:rPr>
          <w:rFonts w:hint="cs"/>
          <w:rtl/>
          <w:lang w:bidi="ar-EG"/>
        </w:rPr>
        <w:t xml:space="preserve">القدرة المشعة المكافئة </w:t>
      </w:r>
      <w:proofErr w:type="spellStart"/>
      <w:r w:rsidR="00AA3296">
        <w:rPr>
          <w:rFonts w:hint="cs"/>
          <w:rtl/>
          <w:lang w:bidi="ar-EG"/>
        </w:rPr>
        <w:t>المتناحية</w:t>
      </w:r>
      <w:proofErr w:type="spellEnd"/>
      <w:r w:rsidR="00AA3296">
        <w:rPr>
          <w:rFonts w:hint="cs"/>
          <w:rtl/>
          <w:lang w:bidi="ar-EG"/>
        </w:rPr>
        <w:t xml:space="preserve"> </w:t>
      </w:r>
      <w:r w:rsidR="00AA3296">
        <w:rPr>
          <w:lang w:bidi="ar-EG"/>
        </w:rPr>
        <w:t>(</w:t>
      </w:r>
      <w:proofErr w:type="spellStart"/>
      <w:r w:rsidR="00BF5219">
        <w:rPr>
          <w:lang w:bidi="ar-EG"/>
        </w:rPr>
        <w:t>e.i.r.p</w:t>
      </w:r>
      <w:proofErr w:type="spellEnd"/>
      <w:r w:rsidR="00BF5219">
        <w:rPr>
          <w:lang w:bidi="ar-EG"/>
        </w:rPr>
        <w:t>.</w:t>
      </w:r>
      <w:r w:rsidR="00AA3296">
        <w:rPr>
          <w:szCs w:val="24"/>
        </w:rPr>
        <w:t>)</w:t>
      </w:r>
      <w:r w:rsidR="00AA3296" w:rsidRPr="00AA3296">
        <w:rPr>
          <w:rFonts w:hint="cs"/>
          <w:rtl/>
        </w:rPr>
        <w:t xml:space="preserve"> </w:t>
      </w:r>
      <w:r w:rsidR="00AA3296">
        <w:rPr>
          <w:rFonts w:hint="cs"/>
          <w:rtl/>
        </w:rPr>
        <w:t>للوصلة الهابطة</w:t>
      </w:r>
      <w:r w:rsidR="00C57D1E" w:rsidRPr="00C57D1E">
        <w:rPr>
          <w:rtl/>
          <w:lang w:bidi="ar-EG"/>
        </w:rPr>
        <w:t xml:space="preserve"> </w:t>
      </w:r>
      <w:r w:rsidR="00457E71">
        <w:rPr>
          <w:rFonts w:hint="cs"/>
          <w:rtl/>
          <w:lang w:bidi="ar-EG"/>
        </w:rPr>
        <w:t>باتجاه</w:t>
      </w:r>
      <w:r w:rsidR="00C57D1E" w:rsidRPr="00C57D1E">
        <w:rPr>
          <w:rtl/>
          <w:lang w:bidi="ar-EG"/>
        </w:rPr>
        <w:t xml:space="preserve"> الأراضي المنغولية. </w:t>
      </w:r>
      <w:r>
        <w:rPr>
          <w:rFonts w:hint="cs"/>
          <w:rtl/>
          <w:lang w:bidi="ar-EG"/>
        </w:rPr>
        <w:t>و</w:t>
      </w:r>
      <w:r w:rsidR="00C57D1E" w:rsidRPr="00C57D1E">
        <w:rPr>
          <w:rtl/>
          <w:lang w:bidi="ar-EG"/>
        </w:rPr>
        <w:t>ندرك أيضا</w:t>
      </w:r>
      <w:r w:rsidR="00AA3296">
        <w:rPr>
          <w:rFonts w:hint="cs"/>
          <w:rtl/>
          <w:lang w:bidi="ar-EG"/>
        </w:rPr>
        <w:t>ً</w:t>
      </w:r>
      <w:r w:rsidR="00C57D1E" w:rsidRPr="00C57D1E">
        <w:rPr>
          <w:rtl/>
          <w:lang w:bidi="ar-EG"/>
        </w:rPr>
        <w:t xml:space="preserve"> أنه لا يوجد في الوقت الحالي أي </w:t>
      </w:r>
      <w:r w:rsidR="00AA3296">
        <w:rPr>
          <w:rFonts w:hint="cs"/>
          <w:rtl/>
          <w:lang w:bidi="ar-EG"/>
        </w:rPr>
        <w:t>أ</w:t>
      </w:r>
      <w:r w:rsidR="00C57D1E" w:rsidRPr="00C57D1E">
        <w:rPr>
          <w:rtl/>
          <w:lang w:bidi="ar-EG"/>
        </w:rPr>
        <w:t>حك</w:t>
      </w:r>
      <w:r w:rsidR="00AA3296">
        <w:rPr>
          <w:rFonts w:hint="cs"/>
          <w:rtl/>
          <w:lang w:bidi="ar-EG"/>
        </w:rPr>
        <w:t>ا</w:t>
      </w:r>
      <w:r w:rsidR="00C57D1E" w:rsidRPr="00C57D1E">
        <w:rPr>
          <w:rtl/>
          <w:lang w:bidi="ar-EG"/>
        </w:rPr>
        <w:t xml:space="preserve">م في لوائح الراديو للاتحاد </w:t>
      </w:r>
      <w:r w:rsidR="00AA3296">
        <w:rPr>
          <w:rFonts w:hint="cs"/>
          <w:rtl/>
          <w:lang w:bidi="ar-EG"/>
        </w:rPr>
        <w:t>ت</w:t>
      </w:r>
      <w:r w:rsidR="00C57D1E" w:rsidRPr="00C57D1E">
        <w:rPr>
          <w:rtl/>
          <w:lang w:bidi="ar-EG"/>
        </w:rPr>
        <w:t xml:space="preserve">سمح بتعديل معلمات </w:t>
      </w:r>
      <w:r w:rsidR="00AA3296">
        <w:rPr>
          <w:rFonts w:hint="cs"/>
          <w:rtl/>
          <w:lang w:bidi="ar-EG"/>
        </w:rPr>
        <w:t xml:space="preserve">أي </w:t>
      </w:r>
      <w:r w:rsidR="00C57D1E" w:rsidRPr="00C57D1E">
        <w:rPr>
          <w:rtl/>
          <w:lang w:bidi="ar-EG"/>
        </w:rPr>
        <w:t xml:space="preserve">شبكة </w:t>
      </w:r>
      <w:proofErr w:type="spellStart"/>
      <w:r w:rsidR="00C57D1E" w:rsidRPr="00C57D1E">
        <w:rPr>
          <w:rtl/>
          <w:lang w:bidi="ar-EG"/>
        </w:rPr>
        <w:t>ساتلية</w:t>
      </w:r>
      <w:proofErr w:type="spellEnd"/>
      <w:r w:rsidR="00C57D1E" w:rsidRPr="00C57D1E">
        <w:rPr>
          <w:rtl/>
          <w:lang w:bidi="ar-EG"/>
        </w:rPr>
        <w:t xml:space="preserve"> مسجلة، حتى </w:t>
      </w:r>
      <w:r>
        <w:rPr>
          <w:rFonts w:hint="cs"/>
          <w:rtl/>
          <w:lang w:bidi="ar-EG"/>
        </w:rPr>
        <w:t>وإن كان</w:t>
      </w:r>
      <w:r w:rsidR="00C57D1E" w:rsidRPr="00C57D1E">
        <w:rPr>
          <w:rtl/>
          <w:lang w:bidi="ar-EG"/>
        </w:rPr>
        <w:t xml:space="preserve"> هذا التعديل </w:t>
      </w:r>
      <w:r>
        <w:rPr>
          <w:rFonts w:hint="cs"/>
          <w:rtl/>
          <w:lang w:bidi="ar-EG"/>
        </w:rPr>
        <w:t xml:space="preserve">لن يؤدي </w:t>
      </w:r>
      <w:r w:rsidR="00C57D1E" w:rsidRPr="00C57D1E">
        <w:rPr>
          <w:rtl/>
          <w:lang w:bidi="ar-EG"/>
        </w:rPr>
        <w:t xml:space="preserve">إلى زيادة التداخل على الشبكات </w:t>
      </w:r>
      <w:proofErr w:type="spellStart"/>
      <w:r w:rsidR="00C57D1E" w:rsidRPr="00C57D1E">
        <w:rPr>
          <w:rtl/>
          <w:lang w:bidi="ar-EG"/>
        </w:rPr>
        <w:t>الساتلية</w:t>
      </w:r>
      <w:proofErr w:type="spellEnd"/>
      <w:r w:rsidR="00C57D1E" w:rsidRPr="00C57D1E">
        <w:rPr>
          <w:rtl/>
          <w:lang w:bidi="ar-EG"/>
        </w:rPr>
        <w:t xml:space="preserve"> المجاورة أو </w:t>
      </w:r>
      <w:r w:rsidR="00AA3296">
        <w:rPr>
          <w:rFonts w:hint="cs"/>
          <w:rtl/>
          <w:lang w:bidi="ar-EG"/>
        </w:rPr>
        <w:t>المشتركة في الموقع لإدارات أخرى</w:t>
      </w:r>
      <w:r w:rsidR="00C57D1E" w:rsidRPr="00C57D1E">
        <w:rPr>
          <w:rtl/>
          <w:lang w:bidi="ar-EG"/>
        </w:rPr>
        <w:t xml:space="preserve">، وبالتالي </w:t>
      </w:r>
      <w:r>
        <w:rPr>
          <w:rFonts w:hint="cs"/>
          <w:rtl/>
          <w:lang w:bidi="ar-EG"/>
        </w:rPr>
        <w:t>لا</w:t>
      </w:r>
      <w:r w:rsidR="00BF521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بد من </w:t>
      </w:r>
      <w:r w:rsidR="00CF6187">
        <w:rPr>
          <w:rFonts w:hint="cs"/>
          <w:rtl/>
          <w:lang w:bidi="ar-EG"/>
        </w:rPr>
        <w:t>قرار</w:t>
      </w:r>
      <w:r>
        <w:rPr>
          <w:rFonts w:hint="cs"/>
          <w:rtl/>
          <w:lang w:bidi="ar-EG"/>
        </w:rPr>
        <w:t xml:space="preserve"> </w:t>
      </w:r>
      <w:r w:rsidR="00CF6187">
        <w:rPr>
          <w:rFonts w:hint="cs"/>
          <w:rtl/>
          <w:lang w:bidi="ar-EG"/>
        </w:rPr>
        <w:t>يتخذه</w:t>
      </w:r>
      <w:r w:rsidR="00C57D1E" w:rsidRPr="00C57D1E">
        <w:rPr>
          <w:rtl/>
          <w:lang w:bidi="ar-EG"/>
        </w:rPr>
        <w:t xml:space="preserve"> المؤتمر </w:t>
      </w:r>
      <w:r>
        <w:rPr>
          <w:rFonts w:hint="cs"/>
          <w:rtl/>
          <w:lang w:bidi="ar-EG"/>
        </w:rPr>
        <w:t>العالمي للاتصالات الراديوية</w:t>
      </w:r>
      <w:r w:rsidR="00C57D1E" w:rsidRPr="00C57D1E">
        <w:rPr>
          <w:rtl/>
          <w:lang w:bidi="ar-EG"/>
        </w:rPr>
        <w:t xml:space="preserve"> </w:t>
      </w:r>
      <w:r w:rsidR="00AA3296">
        <w:rPr>
          <w:rFonts w:hint="cs"/>
          <w:rtl/>
          <w:lang w:bidi="ar-EG"/>
        </w:rPr>
        <w:t xml:space="preserve">لإمكانية السماح بهذا الأمر بشكل </w:t>
      </w:r>
      <w:r w:rsidR="00C57D1E" w:rsidRPr="00C57D1E">
        <w:rPr>
          <w:rtl/>
          <w:lang w:bidi="ar-EG"/>
        </w:rPr>
        <w:t>استثنائي.</w:t>
      </w:r>
    </w:p>
    <w:p w14:paraId="0E3984F6" w14:textId="54751768" w:rsidR="007A015F" w:rsidRDefault="007A015F" w:rsidP="007A015F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66CF247D" w14:textId="1AC2E31F" w:rsidR="007A015F" w:rsidRDefault="00A11B8B" w:rsidP="00431B39">
      <w:pPr>
        <w:rPr>
          <w:rtl/>
          <w:lang w:bidi="ar-EG"/>
        </w:rPr>
      </w:pPr>
      <w:r w:rsidRPr="00A11B8B">
        <w:rPr>
          <w:rtl/>
          <w:lang w:bidi="ar-EG"/>
        </w:rPr>
        <w:t xml:space="preserve">تود </w:t>
      </w:r>
      <w:r>
        <w:rPr>
          <w:rFonts w:hint="cs"/>
          <w:rtl/>
          <w:lang w:bidi="ar-EG"/>
        </w:rPr>
        <w:t>إدارة منغوليا</w:t>
      </w:r>
      <w:r w:rsidRPr="00A11B8B">
        <w:rPr>
          <w:rtl/>
          <w:lang w:bidi="ar-EG"/>
        </w:rPr>
        <w:t xml:space="preserve"> أن تحيط المؤتمر العالمي للاتصالات الراديوية علماً بالاعتبارات التالية </w:t>
      </w:r>
      <w:r w:rsidR="00AA3296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ا</w:t>
      </w:r>
      <w:r w:rsidRPr="00A11B8B">
        <w:rPr>
          <w:rtl/>
          <w:lang w:bidi="ar-EG"/>
        </w:rPr>
        <w:t xml:space="preserve">لسماح بتعديل معلمات تخصيصات التردد المبلَّغ عنها </w:t>
      </w:r>
      <w:r w:rsidR="00AA3296">
        <w:rPr>
          <w:rFonts w:hint="cs"/>
          <w:rtl/>
          <w:lang w:bidi="ar-EG"/>
        </w:rPr>
        <w:t>في الموقع</w:t>
      </w:r>
      <w:r w:rsidRPr="00A11B8B">
        <w:rPr>
          <w:rtl/>
          <w:lang w:bidi="ar-EG"/>
        </w:rPr>
        <w:t xml:space="preserve"> </w:t>
      </w:r>
      <w:r w:rsidR="00AA3296">
        <w:rPr>
          <w:rFonts w:cs="Times New Roman"/>
          <w:lang w:bidi="ar-EG"/>
        </w:rPr>
        <w:t>°</w:t>
      </w:r>
      <w:r>
        <w:rPr>
          <w:lang w:bidi="ar-EG"/>
        </w:rPr>
        <w:t>119</w:t>
      </w:r>
      <w:r w:rsidR="00AA3296">
        <w:rPr>
          <w:lang w:bidi="ar-EG"/>
        </w:rPr>
        <w:t>,</w:t>
      </w:r>
      <w:r>
        <w:rPr>
          <w:lang w:bidi="ar-EG"/>
        </w:rPr>
        <w:t>1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شرقا</w:t>
      </w:r>
      <w:r w:rsidR="00AA3296">
        <w:rPr>
          <w:rFonts w:hint="cs"/>
          <w:rtl/>
          <w:lang w:bidi="ar-EG"/>
        </w:rPr>
        <w:t>ً</w:t>
      </w:r>
      <w:r w:rsidRPr="00A11B8B">
        <w:rPr>
          <w:rtl/>
          <w:lang w:bidi="ar-EG"/>
        </w:rPr>
        <w:t>، حتى يتسنى</w:t>
      </w:r>
      <w:bookmarkStart w:id="1" w:name="_GoBack"/>
      <w:bookmarkEnd w:id="1"/>
      <w:r w:rsidRPr="00A11B8B">
        <w:rPr>
          <w:rtl/>
          <w:lang w:bidi="ar-EG"/>
        </w:rPr>
        <w:t xml:space="preserve"> تحسين </w:t>
      </w:r>
      <w:r w:rsidR="00431B39">
        <w:rPr>
          <w:rFonts w:hint="cs"/>
          <w:rtl/>
          <w:lang w:bidi="ar-EG"/>
        </w:rPr>
        <w:t>الحالة</w:t>
      </w:r>
      <w:r w:rsidRPr="00A11B8B">
        <w:rPr>
          <w:rtl/>
          <w:lang w:bidi="ar-EG"/>
        </w:rPr>
        <w:t xml:space="preserve"> المرجعي</w:t>
      </w:r>
      <w:r w:rsidR="00431B39">
        <w:rPr>
          <w:rFonts w:hint="cs"/>
          <w:rtl/>
          <w:lang w:bidi="ar-EG"/>
        </w:rPr>
        <w:t>ة</w:t>
      </w:r>
      <w:r w:rsidRPr="00A11B8B">
        <w:rPr>
          <w:rtl/>
          <w:lang w:bidi="ar-EG"/>
        </w:rPr>
        <w:t xml:space="preserve"> </w:t>
      </w:r>
      <w:r w:rsidR="00431B39">
        <w:rPr>
          <w:rFonts w:hint="cs"/>
          <w:rtl/>
          <w:lang w:bidi="ar-EG"/>
        </w:rPr>
        <w:t>للشبكتين</w:t>
      </w:r>
      <w:r w:rsidRPr="00A11B8B">
        <w:rPr>
          <w:rtl/>
          <w:lang w:bidi="ar-EG"/>
        </w:rPr>
        <w:t xml:space="preserve"> </w:t>
      </w:r>
      <w:r w:rsidRPr="00A11B8B">
        <w:rPr>
          <w:lang w:bidi="ar-EG"/>
        </w:rPr>
        <w:t>MNG00000</w:t>
      </w:r>
      <w:r w:rsidRPr="00A11B8B">
        <w:rPr>
          <w:rtl/>
          <w:lang w:bidi="ar-EG"/>
        </w:rPr>
        <w:t xml:space="preserve"> و</w:t>
      </w:r>
      <w:r w:rsidRPr="00A11B8B">
        <w:rPr>
          <w:lang w:bidi="ar-EG"/>
        </w:rPr>
        <w:t>SANSAR-1</w:t>
      </w:r>
      <w:r w:rsidRPr="00A11B8B">
        <w:rPr>
          <w:rtl/>
          <w:lang w:bidi="ar-EG"/>
        </w:rPr>
        <w:t>:</w:t>
      </w:r>
    </w:p>
    <w:p w14:paraId="6D142B15" w14:textId="679EA812" w:rsidR="007A015F" w:rsidRPr="00E24298" w:rsidRDefault="007A015F" w:rsidP="00AA3296">
      <w:pPr>
        <w:pStyle w:val="enumlev1"/>
        <w:rPr>
          <w:spacing w:val="2"/>
          <w:rtl/>
          <w:lang w:bidi="ar-EG"/>
        </w:rPr>
      </w:pPr>
      <w:r w:rsidRPr="00E24298">
        <w:rPr>
          <w:rFonts w:hint="cs"/>
          <w:spacing w:val="2"/>
          <w:rtl/>
          <w:lang w:bidi="ar-EG"/>
        </w:rPr>
        <w:t>-</w:t>
      </w:r>
      <w:r w:rsidRPr="00E24298">
        <w:rPr>
          <w:spacing w:val="2"/>
          <w:rtl/>
          <w:lang w:bidi="ar-EG"/>
        </w:rPr>
        <w:tab/>
      </w:r>
      <w:r w:rsidR="00431B39" w:rsidRPr="00E24298">
        <w:rPr>
          <w:rFonts w:hint="cs"/>
          <w:spacing w:val="2"/>
          <w:rtl/>
          <w:lang w:bidi="ar-EG"/>
        </w:rPr>
        <w:t>خفض</w:t>
      </w:r>
      <w:r w:rsidR="00CA6DD1" w:rsidRPr="00E24298">
        <w:rPr>
          <w:spacing w:val="2"/>
          <w:rtl/>
          <w:lang w:bidi="ar-EG"/>
        </w:rPr>
        <w:t xml:space="preserve"> </w:t>
      </w:r>
      <w:r w:rsidR="00AA3296" w:rsidRPr="00E24298">
        <w:rPr>
          <w:rFonts w:hint="cs"/>
          <w:spacing w:val="2"/>
          <w:rtl/>
          <w:lang w:bidi="ar-EG"/>
        </w:rPr>
        <w:t>ا</w:t>
      </w:r>
      <w:r w:rsidR="00431B39" w:rsidRPr="00E24298">
        <w:rPr>
          <w:rFonts w:hint="cs"/>
          <w:spacing w:val="2"/>
          <w:rtl/>
          <w:lang w:bidi="ar-EG"/>
        </w:rPr>
        <w:t xml:space="preserve">لقدرة </w:t>
      </w:r>
      <w:proofErr w:type="spellStart"/>
      <w:r w:rsidR="00D3363C">
        <w:rPr>
          <w:lang w:bidi="ar-EG"/>
        </w:rPr>
        <w:t>e.i.r.p</w:t>
      </w:r>
      <w:proofErr w:type="spellEnd"/>
      <w:r w:rsidR="00D3363C">
        <w:rPr>
          <w:lang w:bidi="ar-EG"/>
        </w:rPr>
        <w:t>.</w:t>
      </w:r>
      <w:r w:rsidR="00431B39" w:rsidRPr="00E24298">
        <w:rPr>
          <w:spacing w:val="2"/>
          <w:rtl/>
          <w:lang w:bidi="ar-EG"/>
        </w:rPr>
        <w:t xml:space="preserve"> </w:t>
      </w:r>
      <w:r w:rsidR="00AA3296" w:rsidRPr="00E24298">
        <w:rPr>
          <w:rFonts w:hint="cs"/>
          <w:spacing w:val="2"/>
          <w:rtl/>
          <w:lang w:bidi="ar-EG"/>
        </w:rPr>
        <w:t xml:space="preserve">للوصلة الهابطة </w:t>
      </w:r>
      <w:r w:rsidR="00431B39" w:rsidRPr="00E24298">
        <w:rPr>
          <w:rFonts w:hint="cs"/>
          <w:spacing w:val="2"/>
          <w:rtl/>
          <w:lang w:bidi="ar-EG"/>
        </w:rPr>
        <w:t xml:space="preserve">في النطاق </w:t>
      </w:r>
      <w:r w:rsidR="00431B39" w:rsidRPr="00E24298">
        <w:rPr>
          <w:spacing w:val="2"/>
          <w:lang w:bidi="ar-EG"/>
        </w:rPr>
        <w:t>Ku</w:t>
      </w:r>
      <w:r w:rsidR="00431B39" w:rsidRPr="00E24298">
        <w:rPr>
          <w:spacing w:val="2"/>
          <w:rtl/>
          <w:lang w:bidi="ar-EG"/>
        </w:rPr>
        <w:t xml:space="preserve"> </w:t>
      </w:r>
      <w:r w:rsidR="00457E71" w:rsidRPr="00E24298">
        <w:rPr>
          <w:rFonts w:hint="cs"/>
          <w:spacing w:val="2"/>
          <w:rtl/>
          <w:lang w:bidi="ar-EG"/>
        </w:rPr>
        <w:t>ل</w:t>
      </w:r>
      <w:r w:rsidR="00431B39" w:rsidRPr="00E24298">
        <w:rPr>
          <w:spacing w:val="2"/>
          <w:rtl/>
          <w:lang w:bidi="ar-EG"/>
        </w:rPr>
        <w:t xml:space="preserve">لشبكة </w:t>
      </w:r>
      <w:proofErr w:type="spellStart"/>
      <w:r w:rsidR="00431B39" w:rsidRPr="00E24298">
        <w:rPr>
          <w:spacing w:val="2"/>
          <w:rtl/>
          <w:lang w:bidi="ar-EG"/>
        </w:rPr>
        <w:t>الساتلية</w:t>
      </w:r>
      <w:proofErr w:type="spellEnd"/>
      <w:r w:rsidR="00431B39" w:rsidRPr="00E24298">
        <w:rPr>
          <w:spacing w:val="2"/>
          <w:rtl/>
          <w:lang w:bidi="ar-EG"/>
        </w:rPr>
        <w:t xml:space="preserve"> </w:t>
      </w:r>
      <w:r w:rsidR="00431B39" w:rsidRPr="00E24298">
        <w:rPr>
          <w:spacing w:val="2"/>
          <w:lang w:bidi="ar-EG"/>
        </w:rPr>
        <w:t>INTERSPUTNIK-119E-F</w:t>
      </w:r>
      <w:r w:rsidR="00431B39" w:rsidRPr="00E24298">
        <w:rPr>
          <w:spacing w:val="2"/>
          <w:rtl/>
          <w:lang w:bidi="ar-EG"/>
        </w:rPr>
        <w:t xml:space="preserve"> باتجاه الأراضي المنغولية إلى </w:t>
      </w:r>
      <w:proofErr w:type="spellStart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dBW</w:t>
      </w:r>
      <w:proofErr w:type="spellEnd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/36MHz</w:t>
      </w:r>
      <w:r w:rsidR="00E24298" w:rsidRPr="00E24298">
        <w:rPr>
          <w:rFonts w:cs="Times New Roman"/>
          <w:color w:val="000000"/>
          <w:spacing w:val="2"/>
          <w:sz w:val="24"/>
          <w:szCs w:val="20"/>
          <w:lang w:val="en-GB"/>
        </w:rPr>
        <w:t> </w:t>
      </w:r>
      <w:r w:rsidR="00431B39" w:rsidRPr="00E24298">
        <w:rPr>
          <w:spacing w:val="2"/>
          <w:lang w:bidi="ar-EG"/>
        </w:rPr>
        <w:t>54</w:t>
      </w:r>
      <w:r w:rsidR="00AA3296" w:rsidRPr="00E24298">
        <w:rPr>
          <w:spacing w:val="2"/>
          <w:lang w:bidi="ar-EG"/>
        </w:rPr>
        <w:t>,</w:t>
      </w:r>
      <w:r w:rsidR="00431B39" w:rsidRPr="00E24298">
        <w:rPr>
          <w:spacing w:val="2"/>
          <w:lang w:bidi="ar-EG"/>
        </w:rPr>
        <w:t>15</w:t>
      </w:r>
      <w:r w:rsidR="00431B39" w:rsidRPr="00E24298">
        <w:rPr>
          <w:spacing w:val="2"/>
          <w:rtl/>
          <w:lang w:bidi="ar-EG"/>
        </w:rPr>
        <w:t xml:space="preserve"> (</w:t>
      </w:r>
      <w:r w:rsidR="00457E71" w:rsidRPr="00E24298">
        <w:rPr>
          <w:rFonts w:hint="cs"/>
          <w:spacing w:val="2"/>
          <w:rtl/>
          <w:lang w:bidi="ar-EG"/>
        </w:rPr>
        <w:t>ما يقابل</w:t>
      </w:r>
      <w:r w:rsidR="00431B39" w:rsidRPr="00E24298">
        <w:rPr>
          <w:spacing w:val="2"/>
          <w:rtl/>
          <w:lang w:bidi="ar-EG"/>
        </w:rPr>
        <w:t xml:space="preserve"> </w:t>
      </w:r>
      <w:r w:rsidR="00457E71" w:rsidRPr="00E24298">
        <w:rPr>
          <w:spacing w:val="2"/>
          <w:lang w:bidi="ar-EG"/>
        </w:rPr>
        <w:t>21</w:t>
      </w:r>
      <w:r w:rsidR="00AA3296" w:rsidRPr="00E24298">
        <w:rPr>
          <w:spacing w:val="2"/>
          <w:lang w:bidi="ar-EG"/>
        </w:rPr>
        <w:t>,</w:t>
      </w:r>
      <w:r w:rsidR="00457E71" w:rsidRPr="00E24298">
        <w:rPr>
          <w:spacing w:val="2"/>
          <w:lang w:bidi="ar-EG"/>
        </w:rPr>
        <w:t>41</w:t>
      </w:r>
      <w:r w:rsidR="00AA3296" w:rsidRPr="00E24298">
        <w:rPr>
          <w:spacing w:val="2"/>
          <w:lang w:bidi="ar-EG"/>
        </w:rPr>
        <w:t>–</w:t>
      </w:r>
      <w:r w:rsidR="00E24298" w:rsidRPr="00E24298">
        <w:rPr>
          <w:rFonts w:hint="cs"/>
          <w:spacing w:val="2"/>
          <w:rtl/>
          <w:lang w:bidi="ar-EG"/>
        </w:rPr>
        <w:t> </w:t>
      </w:r>
      <w:proofErr w:type="spellStart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dBW</w:t>
      </w:r>
      <w:proofErr w:type="spellEnd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/Hz</w:t>
      </w:r>
      <w:r w:rsidR="00AA3296" w:rsidRPr="00E24298">
        <w:rPr>
          <w:rFonts w:hint="cs"/>
          <w:spacing w:val="2"/>
          <w:rtl/>
        </w:rPr>
        <w:t xml:space="preserve"> </w:t>
      </w:r>
      <w:r w:rsidR="00431B39" w:rsidRPr="00E24298">
        <w:rPr>
          <w:spacing w:val="2"/>
          <w:rtl/>
          <w:lang w:bidi="ar-EG"/>
        </w:rPr>
        <w:t>لكثافة</w:t>
      </w:r>
      <w:r w:rsidR="00457E71" w:rsidRPr="00E24298">
        <w:rPr>
          <w:rFonts w:hint="cs"/>
          <w:spacing w:val="2"/>
          <w:rtl/>
          <w:lang w:bidi="ar-EG"/>
        </w:rPr>
        <w:t xml:space="preserve"> القدرة </w:t>
      </w:r>
      <w:proofErr w:type="spellStart"/>
      <w:r w:rsidR="00D3363C">
        <w:rPr>
          <w:lang w:bidi="ar-EG"/>
        </w:rPr>
        <w:t>e.i.r.p</w:t>
      </w:r>
      <w:proofErr w:type="spellEnd"/>
      <w:r w:rsidR="00D3363C">
        <w:rPr>
          <w:lang w:bidi="ar-EG"/>
        </w:rPr>
        <w:t>.</w:t>
      </w:r>
      <w:r w:rsidR="00431B39" w:rsidRPr="00E24298">
        <w:rPr>
          <w:spacing w:val="2"/>
          <w:rtl/>
          <w:lang w:bidi="ar-EG"/>
        </w:rPr>
        <w:t xml:space="preserve">) </w:t>
      </w:r>
      <w:r w:rsidR="00457E71" w:rsidRPr="00E24298">
        <w:rPr>
          <w:rFonts w:hint="cs"/>
          <w:spacing w:val="2"/>
          <w:rtl/>
          <w:lang w:bidi="ar-EG"/>
        </w:rPr>
        <w:t>وخفض</w:t>
      </w:r>
      <w:r w:rsidR="00431B39" w:rsidRPr="00E24298">
        <w:rPr>
          <w:spacing w:val="2"/>
          <w:rtl/>
          <w:lang w:bidi="ar-EG"/>
        </w:rPr>
        <w:t xml:space="preserve"> الكثافة الطيفية</w:t>
      </w:r>
      <w:r w:rsidR="00457E71" w:rsidRPr="00E24298">
        <w:rPr>
          <w:spacing w:val="2"/>
          <w:rtl/>
        </w:rPr>
        <w:t xml:space="preserve"> </w:t>
      </w:r>
      <w:r w:rsidR="00457E71" w:rsidRPr="00E24298">
        <w:rPr>
          <w:spacing w:val="2"/>
          <w:rtl/>
          <w:lang w:bidi="ar-EG"/>
        </w:rPr>
        <w:t>القصوى</w:t>
      </w:r>
      <w:r w:rsidR="00431B39" w:rsidRPr="00E24298">
        <w:rPr>
          <w:spacing w:val="2"/>
          <w:rtl/>
          <w:lang w:bidi="ar-EG"/>
        </w:rPr>
        <w:t xml:space="preserve"> </w:t>
      </w:r>
      <w:r w:rsidR="00AA3296" w:rsidRPr="00E24298">
        <w:rPr>
          <w:rFonts w:hint="cs"/>
          <w:spacing w:val="2"/>
          <w:rtl/>
          <w:lang w:bidi="ar-EG"/>
        </w:rPr>
        <w:t>للقدرة في</w:t>
      </w:r>
      <w:r w:rsidR="00431B39" w:rsidRPr="00E24298">
        <w:rPr>
          <w:spacing w:val="2"/>
          <w:rtl/>
          <w:lang w:bidi="ar-EG"/>
        </w:rPr>
        <w:t xml:space="preserve"> </w:t>
      </w:r>
      <w:r w:rsidR="00457E71" w:rsidRPr="00E24298">
        <w:rPr>
          <w:rFonts w:hint="cs"/>
          <w:spacing w:val="2"/>
          <w:rtl/>
          <w:lang w:bidi="ar-EG"/>
        </w:rPr>
        <w:t xml:space="preserve">النطاق </w:t>
      </w:r>
      <w:r w:rsidR="00457E71" w:rsidRPr="00E24298">
        <w:rPr>
          <w:spacing w:val="2"/>
          <w:lang w:bidi="ar-EG"/>
        </w:rPr>
        <w:t>Ku</w:t>
      </w:r>
      <w:r w:rsidR="00431B39" w:rsidRPr="00E24298">
        <w:rPr>
          <w:spacing w:val="2"/>
          <w:rtl/>
          <w:lang w:bidi="ar-EG"/>
        </w:rPr>
        <w:t xml:space="preserve"> </w:t>
      </w:r>
      <w:r w:rsidR="00457E71" w:rsidRPr="00E24298">
        <w:rPr>
          <w:rFonts w:hint="cs"/>
          <w:spacing w:val="2"/>
          <w:rtl/>
        </w:rPr>
        <w:t>ل</w:t>
      </w:r>
      <w:r w:rsidR="00431B39" w:rsidRPr="00E24298">
        <w:rPr>
          <w:spacing w:val="2"/>
          <w:rtl/>
          <w:lang w:bidi="ar-EG"/>
        </w:rPr>
        <w:t xml:space="preserve">لشبكة </w:t>
      </w:r>
      <w:proofErr w:type="spellStart"/>
      <w:r w:rsidR="00431B39" w:rsidRPr="00E24298">
        <w:rPr>
          <w:spacing w:val="2"/>
          <w:rtl/>
          <w:lang w:bidi="ar-EG"/>
        </w:rPr>
        <w:t>الساتلية</w:t>
      </w:r>
      <w:proofErr w:type="spellEnd"/>
      <w:r w:rsidR="00431B39" w:rsidRPr="00E24298">
        <w:rPr>
          <w:spacing w:val="2"/>
          <w:rtl/>
          <w:lang w:bidi="ar-EG"/>
        </w:rPr>
        <w:t xml:space="preserve"> </w:t>
      </w:r>
      <w:r w:rsidR="00431B39" w:rsidRPr="00E24298">
        <w:rPr>
          <w:spacing w:val="2"/>
          <w:lang w:bidi="ar-EG"/>
        </w:rPr>
        <w:t>INTERSPUTNIK-119E-F</w:t>
      </w:r>
      <w:r w:rsidR="00431B39" w:rsidRPr="00E24298">
        <w:rPr>
          <w:spacing w:val="2"/>
          <w:rtl/>
          <w:lang w:bidi="ar-EG"/>
        </w:rPr>
        <w:t xml:space="preserve"> </w:t>
      </w:r>
      <w:r w:rsidR="00457E71" w:rsidRPr="00E24298">
        <w:rPr>
          <w:rFonts w:hint="cs"/>
          <w:spacing w:val="2"/>
          <w:rtl/>
          <w:lang w:bidi="ar-EG"/>
        </w:rPr>
        <w:t>فيما يتعلق ب</w:t>
      </w:r>
      <w:r w:rsidR="00431B39" w:rsidRPr="00E24298">
        <w:rPr>
          <w:spacing w:val="2"/>
          <w:rtl/>
          <w:lang w:bidi="ar-EG"/>
        </w:rPr>
        <w:t xml:space="preserve">نقاط اختبار مجموعة </w:t>
      </w:r>
      <w:r w:rsidR="00AA3296" w:rsidRPr="00E24298">
        <w:rPr>
          <w:rFonts w:hint="cs"/>
          <w:spacing w:val="2"/>
          <w:rtl/>
          <w:lang w:bidi="ar-EG"/>
        </w:rPr>
        <w:t>تخصيصات التردد رقم</w:t>
      </w:r>
      <w:r w:rsidR="00431B39" w:rsidRPr="00E24298">
        <w:rPr>
          <w:spacing w:val="2"/>
          <w:rtl/>
          <w:lang w:bidi="ar-EG"/>
        </w:rPr>
        <w:t xml:space="preserve"> </w:t>
      </w:r>
      <w:r w:rsidR="00457E71" w:rsidRPr="00E24298">
        <w:rPr>
          <w:spacing w:val="2"/>
          <w:lang w:bidi="ar-EG"/>
        </w:rPr>
        <w:t>41057</w:t>
      </w:r>
      <w:r w:rsidR="00431B39" w:rsidRPr="00E24298">
        <w:rPr>
          <w:spacing w:val="2"/>
          <w:rtl/>
          <w:lang w:bidi="ar-EG"/>
        </w:rPr>
        <w:t xml:space="preserve"> الموجودة في الأراضي المنغولية من </w:t>
      </w:r>
      <w:r w:rsidR="00457E71" w:rsidRPr="00E24298">
        <w:rPr>
          <w:spacing w:val="2"/>
          <w:lang w:bidi="ar-EG"/>
        </w:rPr>
        <w:t>40</w:t>
      </w:r>
      <w:r w:rsidR="00AA3296" w:rsidRPr="00E24298">
        <w:rPr>
          <w:spacing w:val="2"/>
          <w:lang w:bidi="ar-EG"/>
        </w:rPr>
        <w:t>–</w:t>
      </w:r>
      <w:r w:rsidR="00E24298" w:rsidRPr="00E24298">
        <w:rPr>
          <w:rFonts w:hint="cs"/>
          <w:spacing w:val="2"/>
          <w:rtl/>
          <w:lang w:bidi="ar-EG"/>
        </w:rPr>
        <w:t> </w:t>
      </w:r>
      <w:proofErr w:type="spellStart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dBW</w:t>
      </w:r>
      <w:proofErr w:type="spellEnd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/Hz</w:t>
      </w:r>
      <w:r w:rsidR="00457E71" w:rsidRPr="00E24298">
        <w:rPr>
          <w:rFonts w:hint="cs"/>
          <w:spacing w:val="2"/>
          <w:rtl/>
        </w:rPr>
        <w:t xml:space="preserve"> </w:t>
      </w:r>
      <w:r w:rsidR="00431B39" w:rsidRPr="00E24298">
        <w:rPr>
          <w:spacing w:val="2"/>
          <w:rtl/>
          <w:lang w:bidi="ar-EG"/>
        </w:rPr>
        <w:t xml:space="preserve">إلى </w:t>
      </w:r>
      <w:r w:rsidR="00457E71" w:rsidRPr="00E24298">
        <w:rPr>
          <w:spacing w:val="2"/>
          <w:lang w:bidi="ar-EG"/>
        </w:rPr>
        <w:t>45</w:t>
      </w:r>
      <w:r w:rsidR="00AA3296" w:rsidRPr="00E24298">
        <w:rPr>
          <w:spacing w:val="2"/>
          <w:lang w:bidi="ar-EG"/>
        </w:rPr>
        <w:t>,</w:t>
      </w:r>
      <w:r w:rsidR="00457E71" w:rsidRPr="00E24298">
        <w:rPr>
          <w:spacing w:val="2"/>
          <w:lang w:bidi="ar-EG"/>
        </w:rPr>
        <w:t>3</w:t>
      </w:r>
      <w:r w:rsidR="00AA3296" w:rsidRPr="00E24298">
        <w:rPr>
          <w:spacing w:val="2"/>
          <w:lang w:bidi="ar-EG"/>
        </w:rPr>
        <w:t>–</w:t>
      </w:r>
      <w:r w:rsidR="00E24298" w:rsidRPr="00E24298">
        <w:rPr>
          <w:rFonts w:hint="eastAsia"/>
          <w:spacing w:val="2"/>
          <w:rtl/>
          <w:lang w:bidi="ar-EG"/>
        </w:rPr>
        <w:t> </w:t>
      </w:r>
      <w:proofErr w:type="spellStart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dBW</w:t>
      </w:r>
      <w:proofErr w:type="spellEnd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/Hz</w:t>
      </w:r>
      <w:r w:rsidR="00457E71" w:rsidRPr="00E24298">
        <w:rPr>
          <w:rFonts w:hint="cs"/>
          <w:spacing w:val="2"/>
          <w:rtl/>
        </w:rPr>
        <w:t xml:space="preserve"> </w:t>
      </w:r>
      <w:r w:rsidR="00431B39" w:rsidRPr="00E24298">
        <w:rPr>
          <w:spacing w:val="2"/>
          <w:rtl/>
          <w:lang w:bidi="ar-EG"/>
        </w:rPr>
        <w:t>(</w:t>
      </w:r>
      <w:r w:rsidR="00457E71" w:rsidRPr="00E24298">
        <w:rPr>
          <w:rFonts w:hint="cs"/>
          <w:spacing w:val="2"/>
          <w:rtl/>
          <w:lang w:bidi="ar-EG"/>
        </w:rPr>
        <w:t xml:space="preserve">ما يقابل </w:t>
      </w:r>
      <w:r w:rsidR="00457E71" w:rsidRPr="00E24298">
        <w:rPr>
          <w:spacing w:val="2"/>
          <w:lang w:bidi="ar-EG"/>
        </w:rPr>
        <w:t>2</w:t>
      </w:r>
      <w:r w:rsidR="00AA3296" w:rsidRPr="00E24298">
        <w:rPr>
          <w:spacing w:val="2"/>
          <w:lang w:bidi="ar-EG"/>
        </w:rPr>
        <w:t>,</w:t>
      </w:r>
      <w:r w:rsidR="00457E71" w:rsidRPr="00E24298">
        <w:rPr>
          <w:spacing w:val="2"/>
          <w:lang w:bidi="ar-EG"/>
        </w:rPr>
        <w:t>1</w:t>
      </w:r>
      <w:r w:rsidR="00AA3296" w:rsidRPr="00E24298">
        <w:rPr>
          <w:spacing w:val="2"/>
          <w:lang w:bidi="ar-EG"/>
        </w:rPr>
        <w:t>–</w:t>
      </w:r>
      <w:r w:rsidR="00E24298" w:rsidRPr="00E24298">
        <w:rPr>
          <w:rFonts w:hint="cs"/>
          <w:spacing w:val="2"/>
          <w:rtl/>
          <w:lang w:bidi="ar-EG"/>
        </w:rPr>
        <w:t> </w:t>
      </w:r>
      <w:proofErr w:type="spellStart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dBW</w:t>
      </w:r>
      <w:proofErr w:type="spellEnd"/>
      <w:r w:rsidR="00457E71" w:rsidRPr="00E24298">
        <w:rPr>
          <w:rFonts w:cs="Times New Roman"/>
          <w:color w:val="000000"/>
          <w:spacing w:val="2"/>
          <w:szCs w:val="22"/>
          <w:lang w:val="en-GB"/>
        </w:rPr>
        <w:t>/Hz</w:t>
      </w:r>
      <w:r w:rsidR="00457E71" w:rsidRPr="00E24298">
        <w:rPr>
          <w:rFonts w:hint="cs"/>
          <w:spacing w:val="2"/>
          <w:rtl/>
        </w:rPr>
        <w:t xml:space="preserve"> </w:t>
      </w:r>
      <w:r w:rsidR="00AA3296" w:rsidRPr="00E24298">
        <w:rPr>
          <w:rFonts w:hint="cs"/>
          <w:spacing w:val="2"/>
          <w:rtl/>
          <w:lang w:bidi="ar-EG"/>
        </w:rPr>
        <w:t>ل</w:t>
      </w:r>
      <w:r w:rsidR="00457E71" w:rsidRPr="00E24298">
        <w:rPr>
          <w:rFonts w:hint="cs"/>
          <w:spacing w:val="2"/>
          <w:rtl/>
          <w:lang w:bidi="ar-EG"/>
        </w:rPr>
        <w:t>لكثافة</w:t>
      </w:r>
      <w:r w:rsidR="00431B39" w:rsidRPr="00E24298">
        <w:rPr>
          <w:spacing w:val="2"/>
          <w:rtl/>
          <w:lang w:bidi="ar-EG"/>
        </w:rPr>
        <w:t xml:space="preserve"> </w:t>
      </w:r>
      <w:r w:rsidR="00457E71" w:rsidRPr="00E24298">
        <w:rPr>
          <w:rFonts w:hint="cs"/>
          <w:spacing w:val="2"/>
          <w:rtl/>
          <w:lang w:bidi="ar-EG"/>
        </w:rPr>
        <w:t>القصوى ل</w:t>
      </w:r>
      <w:r w:rsidR="00431B39" w:rsidRPr="00E24298">
        <w:rPr>
          <w:spacing w:val="2"/>
          <w:rtl/>
          <w:lang w:bidi="ar-EG"/>
        </w:rPr>
        <w:t xml:space="preserve">لقدرة </w:t>
      </w:r>
      <w:proofErr w:type="spellStart"/>
      <w:r w:rsidR="00D3363C">
        <w:rPr>
          <w:lang w:bidi="ar-EG"/>
        </w:rPr>
        <w:t>e.i.r.p</w:t>
      </w:r>
      <w:proofErr w:type="spellEnd"/>
      <w:r w:rsidR="00D3363C">
        <w:rPr>
          <w:lang w:bidi="ar-EG"/>
        </w:rPr>
        <w:t>.</w:t>
      </w:r>
      <w:r w:rsidR="00431B39" w:rsidRPr="00E24298">
        <w:rPr>
          <w:spacing w:val="2"/>
          <w:rtl/>
          <w:lang w:bidi="ar-EG"/>
        </w:rPr>
        <w:t xml:space="preserve"> </w:t>
      </w:r>
      <w:r w:rsidR="00457E71" w:rsidRPr="00E24298">
        <w:rPr>
          <w:rFonts w:hint="cs"/>
          <w:spacing w:val="2"/>
          <w:rtl/>
          <w:lang w:bidi="ar-EG"/>
        </w:rPr>
        <w:t>فيما يتعلق ب</w:t>
      </w:r>
      <w:r w:rsidR="00431B39" w:rsidRPr="00E24298">
        <w:rPr>
          <w:spacing w:val="2"/>
          <w:rtl/>
          <w:lang w:bidi="ar-EG"/>
        </w:rPr>
        <w:t xml:space="preserve">نقاط الاختبار هذه </w:t>
      </w:r>
      <w:r w:rsidR="00AA3296" w:rsidRPr="00E24298">
        <w:rPr>
          <w:rFonts w:hint="cs"/>
          <w:spacing w:val="2"/>
          <w:rtl/>
          <w:lang w:bidi="ar-EG"/>
        </w:rPr>
        <w:t>نتيجة</w:t>
      </w:r>
      <w:r w:rsidR="00431B39" w:rsidRPr="00E24298">
        <w:rPr>
          <w:spacing w:val="2"/>
          <w:rtl/>
          <w:lang w:bidi="ar-EG"/>
        </w:rPr>
        <w:t xml:space="preserve"> </w:t>
      </w:r>
      <w:r w:rsidR="007226A8" w:rsidRPr="00E24298">
        <w:rPr>
          <w:spacing w:val="2"/>
          <w:rtl/>
          <w:lang w:bidi="ar-EG"/>
        </w:rPr>
        <w:t xml:space="preserve">لكسب أقصى </w:t>
      </w:r>
      <w:proofErr w:type="spellStart"/>
      <w:r w:rsidR="007226A8" w:rsidRPr="00E24298">
        <w:rPr>
          <w:spacing w:val="2"/>
          <w:rtl/>
          <w:lang w:bidi="ar-EG"/>
        </w:rPr>
        <w:t>متنا</w:t>
      </w:r>
      <w:r w:rsidR="00AA3296" w:rsidRPr="00E24298">
        <w:rPr>
          <w:rFonts w:hint="cs"/>
          <w:spacing w:val="2"/>
          <w:rtl/>
          <w:lang w:bidi="ar-EG"/>
        </w:rPr>
        <w:t>حٍ</w:t>
      </w:r>
      <w:proofErr w:type="spellEnd"/>
      <w:r w:rsidR="007226A8" w:rsidRPr="00E24298">
        <w:rPr>
          <w:spacing w:val="2"/>
          <w:rtl/>
          <w:lang w:bidi="ar-EG"/>
        </w:rPr>
        <w:t xml:space="preserve"> </w:t>
      </w:r>
      <w:r w:rsidR="00AA3296" w:rsidRPr="00E24298">
        <w:rPr>
          <w:rFonts w:hint="cs"/>
          <w:spacing w:val="2"/>
          <w:rtl/>
          <w:lang w:bidi="ar-EG"/>
        </w:rPr>
        <w:t>مقداره</w:t>
      </w:r>
      <w:r w:rsidR="00E24298" w:rsidRPr="00E24298">
        <w:rPr>
          <w:rFonts w:hint="eastAsia"/>
          <w:spacing w:val="2"/>
          <w:rtl/>
          <w:lang w:bidi="ar-EG"/>
        </w:rPr>
        <w:t> </w:t>
      </w:r>
      <w:r w:rsidR="007226A8" w:rsidRPr="00E24298">
        <w:rPr>
          <w:spacing w:val="2"/>
          <w:lang w:bidi="ar-EG"/>
        </w:rPr>
        <w:t>43</w:t>
      </w:r>
      <w:r w:rsidR="00AA3296" w:rsidRPr="00E24298">
        <w:rPr>
          <w:spacing w:val="2"/>
          <w:lang w:bidi="ar-EG"/>
        </w:rPr>
        <w:t>,</w:t>
      </w:r>
      <w:r w:rsidR="007226A8" w:rsidRPr="00E24298">
        <w:rPr>
          <w:spacing w:val="2"/>
          <w:lang w:bidi="ar-EG"/>
        </w:rPr>
        <w:t>2</w:t>
      </w:r>
      <w:r w:rsidR="007226A8" w:rsidRPr="00E24298">
        <w:rPr>
          <w:rFonts w:hint="cs"/>
          <w:spacing w:val="2"/>
          <w:rtl/>
        </w:rPr>
        <w:t xml:space="preserve"> </w:t>
      </w:r>
      <w:proofErr w:type="spellStart"/>
      <w:r w:rsidR="007226A8" w:rsidRPr="00E24298">
        <w:rPr>
          <w:spacing w:val="2"/>
        </w:rPr>
        <w:t>dBi</w:t>
      </w:r>
      <w:proofErr w:type="spellEnd"/>
      <w:r w:rsidR="00431B39" w:rsidRPr="00E24298">
        <w:rPr>
          <w:spacing w:val="2"/>
          <w:rtl/>
          <w:lang w:bidi="ar-EG"/>
        </w:rPr>
        <w:t xml:space="preserve"> </w:t>
      </w:r>
      <w:r w:rsidR="00AA3296" w:rsidRPr="00E24298">
        <w:rPr>
          <w:rFonts w:hint="cs"/>
          <w:spacing w:val="2"/>
          <w:rtl/>
          <w:lang w:bidi="ar-EG"/>
        </w:rPr>
        <w:t>للمحطة</w:t>
      </w:r>
      <w:r w:rsidR="00431B39" w:rsidRPr="00E24298">
        <w:rPr>
          <w:spacing w:val="2"/>
          <w:rtl/>
          <w:lang w:bidi="ar-EG"/>
        </w:rPr>
        <w:t xml:space="preserve"> الأرضية </w:t>
      </w:r>
      <w:r w:rsidR="0028573C" w:rsidRPr="00E24298">
        <w:rPr>
          <w:rFonts w:hint="cs"/>
          <w:spacing w:val="2"/>
          <w:rtl/>
          <w:lang w:bidi="ar-EG"/>
        </w:rPr>
        <w:t>المصاحبة لمجموعة تخصيصات التردد هذه</w:t>
      </w:r>
      <w:r w:rsidR="00431B39" w:rsidRPr="00E24298">
        <w:rPr>
          <w:spacing w:val="2"/>
          <w:rtl/>
          <w:lang w:bidi="ar-EG"/>
        </w:rPr>
        <w:t xml:space="preserve">) دون التأثير على أي معلمة أخرى لتلك الشبكة وتحديث الحالة المرجعية </w:t>
      </w:r>
      <w:r w:rsidR="007226A8" w:rsidRPr="00E24298">
        <w:rPr>
          <w:rFonts w:hint="cs"/>
          <w:spacing w:val="2"/>
          <w:rtl/>
          <w:lang w:bidi="ar-EG"/>
        </w:rPr>
        <w:t>للشبكتين</w:t>
      </w:r>
      <w:r w:rsidR="00431B39" w:rsidRPr="00E24298">
        <w:rPr>
          <w:spacing w:val="2"/>
          <w:rtl/>
          <w:lang w:bidi="ar-EG"/>
        </w:rPr>
        <w:t xml:space="preserve"> </w:t>
      </w:r>
      <w:r w:rsidR="00431B39" w:rsidRPr="00E24298">
        <w:rPr>
          <w:spacing w:val="2"/>
          <w:lang w:bidi="ar-EG"/>
        </w:rPr>
        <w:t>MNG00000</w:t>
      </w:r>
      <w:r w:rsidR="00431B39" w:rsidRPr="00E24298">
        <w:rPr>
          <w:spacing w:val="2"/>
          <w:rtl/>
          <w:lang w:bidi="ar-EG"/>
        </w:rPr>
        <w:t xml:space="preserve"> و</w:t>
      </w:r>
      <w:r w:rsidR="00431B39" w:rsidRPr="00E24298">
        <w:rPr>
          <w:spacing w:val="2"/>
          <w:lang w:bidi="ar-EG"/>
        </w:rPr>
        <w:t>SANSAR-1</w:t>
      </w:r>
      <w:r w:rsidR="00431B39" w:rsidRPr="00E24298">
        <w:rPr>
          <w:spacing w:val="2"/>
          <w:rtl/>
          <w:lang w:bidi="ar-EG"/>
        </w:rPr>
        <w:t xml:space="preserve"> وفقا</w:t>
      </w:r>
      <w:r w:rsidR="0028573C" w:rsidRPr="00E24298">
        <w:rPr>
          <w:rFonts w:hint="cs"/>
          <w:spacing w:val="2"/>
          <w:rtl/>
          <w:lang w:bidi="ar-EG"/>
        </w:rPr>
        <w:t>ً</w:t>
      </w:r>
      <w:r w:rsidR="00431B39" w:rsidRPr="00E24298">
        <w:rPr>
          <w:spacing w:val="2"/>
          <w:rtl/>
          <w:lang w:bidi="ar-EG"/>
        </w:rPr>
        <w:t xml:space="preserve"> لذلك</w:t>
      </w:r>
      <w:r w:rsidR="007226A8" w:rsidRPr="00E24298">
        <w:rPr>
          <w:rFonts w:hint="cs"/>
          <w:spacing w:val="2"/>
          <w:rtl/>
          <w:lang w:bidi="ar-EG"/>
        </w:rPr>
        <w:t>.</w:t>
      </w:r>
    </w:p>
    <w:p w14:paraId="5DAACC93" w14:textId="7B16874E" w:rsidR="007A015F" w:rsidRDefault="00CF6187" w:rsidP="00A06A1B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31B39" w:rsidRPr="00431B39">
        <w:rPr>
          <w:rtl/>
          <w:lang w:bidi="ar-EG"/>
        </w:rPr>
        <w:t xml:space="preserve">في ضوء ما تقدم أعلاه والأسباب الموضحة للحالة المرجعية للنظام </w:t>
      </w:r>
      <w:proofErr w:type="spellStart"/>
      <w:r w:rsidR="00431B39" w:rsidRPr="00431B39">
        <w:rPr>
          <w:rtl/>
          <w:lang w:bidi="ar-EG"/>
        </w:rPr>
        <w:t>الساتلي</w:t>
      </w:r>
      <w:proofErr w:type="spellEnd"/>
      <w:r w:rsidR="00431B39" w:rsidRPr="00431B39">
        <w:rPr>
          <w:rtl/>
          <w:lang w:bidi="ar-EG"/>
        </w:rPr>
        <w:t xml:space="preserve"> المنغولي (</w:t>
      </w:r>
      <w:r>
        <w:rPr>
          <w:lang w:bidi="ar-EG"/>
        </w:rPr>
        <w:t>113</w:t>
      </w:r>
      <w:r w:rsidR="0028573C">
        <w:rPr>
          <w:lang w:bidi="ar-EG"/>
        </w:rPr>
        <w:t>,</w:t>
      </w:r>
      <w:r>
        <w:rPr>
          <w:lang w:bidi="ar-EG"/>
        </w:rPr>
        <w:t>6</w:t>
      </w:r>
      <w:r w:rsidR="00431B39" w:rsidRPr="00431B39">
        <w:rPr>
          <w:rtl/>
          <w:lang w:bidi="ar-EG"/>
        </w:rPr>
        <w:t xml:space="preserve"> درجة شرقاً) في خطة الخدمة الثابتة </w:t>
      </w:r>
      <w:proofErr w:type="spellStart"/>
      <w:r w:rsidR="00431B39" w:rsidRPr="00431B39">
        <w:rPr>
          <w:rtl/>
          <w:lang w:bidi="ar-EG"/>
        </w:rPr>
        <w:t>الساتلية</w:t>
      </w:r>
      <w:proofErr w:type="spellEnd"/>
      <w:r w:rsidR="00431B39" w:rsidRPr="00431B39">
        <w:rPr>
          <w:rtl/>
          <w:lang w:bidi="ar-EG"/>
        </w:rPr>
        <w:t xml:space="preserve">، </w:t>
      </w:r>
      <w:r w:rsidR="0028573C">
        <w:rPr>
          <w:rFonts w:hint="cs"/>
          <w:rtl/>
          <w:lang w:bidi="ar-EG"/>
        </w:rPr>
        <w:t>ترجو</w:t>
      </w:r>
      <w:r w:rsidR="00431B39" w:rsidRPr="00431B39">
        <w:rPr>
          <w:rtl/>
          <w:lang w:bidi="ar-EG"/>
        </w:rPr>
        <w:t xml:space="preserve"> إدارة منغوليا </w:t>
      </w:r>
      <w:r w:rsidR="0028573C">
        <w:rPr>
          <w:rFonts w:hint="cs"/>
          <w:rtl/>
          <w:lang w:bidi="ar-EG"/>
        </w:rPr>
        <w:t xml:space="preserve">من </w:t>
      </w:r>
      <w:r w:rsidR="00431B39" w:rsidRPr="00431B39">
        <w:rPr>
          <w:rtl/>
          <w:lang w:bidi="ar-EG"/>
        </w:rPr>
        <w:t xml:space="preserve">المؤتمر العالمي للاتصالات الراديوية </w:t>
      </w:r>
      <w:r>
        <w:rPr>
          <w:rFonts w:hint="cs"/>
          <w:rtl/>
          <w:lang w:bidi="ar-EG"/>
        </w:rPr>
        <w:t>أن يتخذ</w:t>
      </w:r>
      <w:r w:rsidR="00431B39" w:rsidRPr="00431B39">
        <w:rPr>
          <w:rtl/>
          <w:lang w:bidi="ar-EG"/>
        </w:rPr>
        <w:t xml:space="preserve"> قرار</w:t>
      </w:r>
      <w:r w:rsidR="0028573C">
        <w:rPr>
          <w:rFonts w:hint="cs"/>
          <w:rtl/>
          <w:lang w:bidi="ar-EG"/>
        </w:rPr>
        <w:t>اً</w:t>
      </w:r>
      <w:r w:rsidR="00431B39" w:rsidRPr="00431B39">
        <w:rPr>
          <w:rtl/>
          <w:lang w:bidi="ar-EG"/>
        </w:rPr>
        <w:t xml:space="preserve"> بشأن هذه المسألة</w:t>
      </w:r>
      <w:r w:rsidR="007A015F">
        <w:rPr>
          <w:rFonts w:hint="cs"/>
          <w:rtl/>
          <w:lang w:bidi="ar-EG"/>
        </w:rPr>
        <w:t>.</w:t>
      </w:r>
    </w:p>
    <w:p w14:paraId="7F5BFCF9" w14:textId="0D5D9C51" w:rsidR="007A015F" w:rsidRDefault="007A015F" w:rsidP="007A015F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A015F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B194C" w14:textId="77777777" w:rsidR="00EA5D25" w:rsidRDefault="00EA5D25" w:rsidP="002919E1">
      <w:r>
        <w:separator/>
      </w:r>
    </w:p>
    <w:p w14:paraId="40A634B4" w14:textId="77777777" w:rsidR="00EA5D25" w:rsidRDefault="00EA5D25" w:rsidP="002919E1"/>
    <w:p w14:paraId="4340AACB" w14:textId="77777777" w:rsidR="00EA5D25" w:rsidRDefault="00EA5D25" w:rsidP="002919E1"/>
    <w:p w14:paraId="22E4F993" w14:textId="77777777" w:rsidR="00EA5D25" w:rsidRDefault="00EA5D25"/>
  </w:endnote>
  <w:endnote w:type="continuationSeparator" w:id="0">
    <w:p w14:paraId="5BBBE618" w14:textId="77777777" w:rsidR="00EA5D25" w:rsidRDefault="00EA5D25" w:rsidP="002919E1">
      <w:r>
        <w:continuationSeparator/>
      </w:r>
    </w:p>
    <w:p w14:paraId="5276FB9D" w14:textId="77777777" w:rsidR="00EA5D25" w:rsidRDefault="00EA5D25" w:rsidP="002919E1"/>
    <w:p w14:paraId="399F8828" w14:textId="77777777" w:rsidR="00EA5D25" w:rsidRDefault="00EA5D25" w:rsidP="002919E1"/>
    <w:p w14:paraId="3837435E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2403" w14:textId="1E3A8BE5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1720B">
      <w:rPr>
        <w:noProof/>
      </w:rPr>
      <w:t>P:\ARA\ITU-R\CONF-R\CMR19\100\164A.docx</w:t>
    </w:r>
    <w:r>
      <w:fldChar w:fldCharType="end"/>
    </w:r>
    <w:proofErr w:type="gramStart"/>
    <w:r w:rsidRPr="00A809E8">
      <w:t xml:space="preserve">   (</w:t>
    </w:r>
    <w:proofErr w:type="gramEnd"/>
    <w:r w:rsidR="00C71992">
      <w:t>463634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53D99" w14:textId="2193CFD6" w:rsidR="00C71992" w:rsidRPr="0012545F" w:rsidRDefault="00C71992" w:rsidP="00C7199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1720B">
      <w:rPr>
        <w:noProof/>
      </w:rPr>
      <w:t>P:\ARA\ITU-R\CONF-R\CMR19\100\164A.docx</w:t>
    </w:r>
    <w:r>
      <w:fldChar w:fldCharType="end"/>
    </w:r>
    <w:proofErr w:type="gramStart"/>
    <w:r w:rsidRPr="00A809E8">
      <w:t xml:space="preserve">   (</w:t>
    </w:r>
    <w:proofErr w:type="gramEnd"/>
    <w:r>
      <w:t>463634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5EE5A" w14:textId="77777777" w:rsidR="00EA5D25" w:rsidRDefault="00EA5D25" w:rsidP="002919E1">
      <w:r>
        <w:t>___________________</w:t>
      </w:r>
    </w:p>
  </w:footnote>
  <w:footnote w:type="continuationSeparator" w:id="0">
    <w:p w14:paraId="6846F3E3" w14:textId="77777777" w:rsidR="00EA5D25" w:rsidRDefault="00EA5D25" w:rsidP="002919E1">
      <w:r>
        <w:continuationSeparator/>
      </w:r>
    </w:p>
    <w:p w14:paraId="05074048" w14:textId="77777777" w:rsidR="00EA5D25" w:rsidRDefault="00EA5D25" w:rsidP="002919E1"/>
    <w:p w14:paraId="0239C474" w14:textId="77777777" w:rsidR="00EA5D25" w:rsidRDefault="00EA5D25" w:rsidP="002919E1"/>
    <w:p w14:paraId="7D3255C0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DC617" w14:textId="77777777" w:rsidR="00281F5F" w:rsidRDefault="00281F5F" w:rsidP="002919E1"/>
  <w:p w14:paraId="1FC53D92" w14:textId="77777777" w:rsidR="00281F5F" w:rsidRDefault="00281F5F" w:rsidP="002919E1"/>
  <w:p w14:paraId="6CD7BC0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87D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164-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5EB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421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32D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3E7D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00CC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C53B1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573C"/>
    <w:rsid w:val="002919E1"/>
    <w:rsid w:val="00295917"/>
    <w:rsid w:val="00296071"/>
    <w:rsid w:val="002A24C3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1720B"/>
    <w:rsid w:val="0033737F"/>
    <w:rsid w:val="00353652"/>
    <w:rsid w:val="003569E1"/>
    <w:rsid w:val="003815E2"/>
    <w:rsid w:val="00381FAD"/>
    <w:rsid w:val="00382A66"/>
    <w:rsid w:val="003923B1"/>
    <w:rsid w:val="003965FE"/>
    <w:rsid w:val="003A7F7D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31B39"/>
    <w:rsid w:val="00457E71"/>
    <w:rsid w:val="004636E2"/>
    <w:rsid w:val="00470CBD"/>
    <w:rsid w:val="0047335B"/>
    <w:rsid w:val="0047407D"/>
    <w:rsid w:val="004909DD"/>
    <w:rsid w:val="004A05E6"/>
    <w:rsid w:val="004A3B1A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178F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87EA8"/>
    <w:rsid w:val="00694690"/>
    <w:rsid w:val="0069526C"/>
    <w:rsid w:val="006A12AC"/>
    <w:rsid w:val="006A1C2C"/>
    <w:rsid w:val="006A2162"/>
    <w:rsid w:val="006B4B90"/>
    <w:rsid w:val="006B615E"/>
    <w:rsid w:val="006B658C"/>
    <w:rsid w:val="006C00B7"/>
    <w:rsid w:val="006D2674"/>
    <w:rsid w:val="006E38D0"/>
    <w:rsid w:val="006E465B"/>
    <w:rsid w:val="006F70BF"/>
    <w:rsid w:val="00715285"/>
    <w:rsid w:val="00716B1D"/>
    <w:rsid w:val="007226A8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4A8D"/>
    <w:rsid w:val="007760BF"/>
    <w:rsid w:val="00776F6B"/>
    <w:rsid w:val="00777694"/>
    <w:rsid w:val="00786A7E"/>
    <w:rsid w:val="00794B15"/>
    <w:rsid w:val="007A015F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608A"/>
    <w:rsid w:val="008C3818"/>
    <w:rsid w:val="008D4FA4"/>
    <w:rsid w:val="008D6ACC"/>
    <w:rsid w:val="008D7AF0"/>
    <w:rsid w:val="008E2CBE"/>
    <w:rsid w:val="008E32DD"/>
    <w:rsid w:val="008E53C5"/>
    <w:rsid w:val="008F3799"/>
    <w:rsid w:val="008F4626"/>
    <w:rsid w:val="009004DF"/>
    <w:rsid w:val="00904AA5"/>
    <w:rsid w:val="009341EC"/>
    <w:rsid w:val="00951718"/>
    <w:rsid w:val="00960962"/>
    <w:rsid w:val="00972CE0"/>
    <w:rsid w:val="009A3D30"/>
    <w:rsid w:val="009D2556"/>
    <w:rsid w:val="009D6348"/>
    <w:rsid w:val="009E5007"/>
    <w:rsid w:val="009E613F"/>
    <w:rsid w:val="009F042B"/>
    <w:rsid w:val="00A03FD6"/>
    <w:rsid w:val="00A04CF4"/>
    <w:rsid w:val="00A06A1B"/>
    <w:rsid w:val="00A116A8"/>
    <w:rsid w:val="00A11B8B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00A7"/>
    <w:rsid w:val="00A66D2B"/>
    <w:rsid w:val="00A809E8"/>
    <w:rsid w:val="00A80A92"/>
    <w:rsid w:val="00A870AD"/>
    <w:rsid w:val="00A90843"/>
    <w:rsid w:val="00A90A68"/>
    <w:rsid w:val="00A9645C"/>
    <w:rsid w:val="00AA3296"/>
    <w:rsid w:val="00AB2A33"/>
    <w:rsid w:val="00AC1275"/>
    <w:rsid w:val="00AC7395"/>
    <w:rsid w:val="00AD162B"/>
    <w:rsid w:val="00AD496E"/>
    <w:rsid w:val="00AD690F"/>
    <w:rsid w:val="00AD69DD"/>
    <w:rsid w:val="00AE6B26"/>
    <w:rsid w:val="00AF0B05"/>
    <w:rsid w:val="00AF3EFA"/>
    <w:rsid w:val="00AF41D1"/>
    <w:rsid w:val="00B01623"/>
    <w:rsid w:val="00B033DF"/>
    <w:rsid w:val="00B039AD"/>
    <w:rsid w:val="00B07CEE"/>
    <w:rsid w:val="00B11B44"/>
    <w:rsid w:val="00B12661"/>
    <w:rsid w:val="00B16045"/>
    <w:rsid w:val="00B1714C"/>
    <w:rsid w:val="00B32E0F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27F0"/>
    <w:rsid w:val="00BE69C3"/>
    <w:rsid w:val="00BF5219"/>
    <w:rsid w:val="00C1165E"/>
    <w:rsid w:val="00C22074"/>
    <w:rsid w:val="00C2377B"/>
    <w:rsid w:val="00C273A9"/>
    <w:rsid w:val="00C3693C"/>
    <w:rsid w:val="00C53F6F"/>
    <w:rsid w:val="00C5489D"/>
    <w:rsid w:val="00C57D1E"/>
    <w:rsid w:val="00C71759"/>
    <w:rsid w:val="00C71992"/>
    <w:rsid w:val="00C8199C"/>
    <w:rsid w:val="00C84112"/>
    <w:rsid w:val="00C841EB"/>
    <w:rsid w:val="00C8665F"/>
    <w:rsid w:val="00C917B5"/>
    <w:rsid w:val="00C94DFA"/>
    <w:rsid w:val="00CA298C"/>
    <w:rsid w:val="00CA6DD1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6187"/>
    <w:rsid w:val="00D25120"/>
    <w:rsid w:val="00D3363C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7F46"/>
    <w:rsid w:val="00DA1AE0"/>
    <w:rsid w:val="00DB4CC9"/>
    <w:rsid w:val="00DC29DD"/>
    <w:rsid w:val="00DC7C0E"/>
    <w:rsid w:val="00DE7387"/>
    <w:rsid w:val="00DF2A6A"/>
    <w:rsid w:val="00DF3B72"/>
    <w:rsid w:val="00E10821"/>
    <w:rsid w:val="00E24298"/>
    <w:rsid w:val="00E2476B"/>
    <w:rsid w:val="00E2489D"/>
    <w:rsid w:val="00E26520"/>
    <w:rsid w:val="00E343A3"/>
    <w:rsid w:val="00E368D9"/>
    <w:rsid w:val="00E51BFA"/>
    <w:rsid w:val="00E611F1"/>
    <w:rsid w:val="00E621A3"/>
    <w:rsid w:val="00E833BC"/>
    <w:rsid w:val="00E8580E"/>
    <w:rsid w:val="00E86B3C"/>
    <w:rsid w:val="00E97E21"/>
    <w:rsid w:val="00EA1B76"/>
    <w:rsid w:val="00EA5D25"/>
    <w:rsid w:val="00EA77D7"/>
    <w:rsid w:val="00EC09B9"/>
    <w:rsid w:val="00ED048C"/>
    <w:rsid w:val="00ED31AB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444B9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R16-WRC19-C-0164!!MSW-A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536A-88CE-4A65-B80A-5AF10163D4E0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A081D9-5E4D-4EB3-989B-3CCA4FE56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706AC-61BA-49E3-A56F-0CB9DBC435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FE8BFE-1636-461B-BD36-2DC78289C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35823A-64C8-4C95-8FE3-6F6598FF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531</Words>
  <Characters>2962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R16-WRC19-C-0164!!MSW-A</vt:lpstr>
    </vt:vector>
  </TitlesOfParts>
  <Manager>General Secretariat - Pool</Manager>
  <Company>International Telecommunication Union (ITU)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R16-WRC19-C-0164!!MSW-A</dc:title>
  <dc:creator>Documents Proposals Manager (DPM)</dc:creator>
  <cp:keywords>DPM_v2019.10.31.1_prod</cp:keywords>
  <cp:lastModifiedBy>Riz, Imad</cp:lastModifiedBy>
  <cp:revision>10</cp:revision>
  <cp:lastPrinted>2019-10-31T21:34:00Z</cp:lastPrinted>
  <dcterms:created xsi:type="dcterms:W3CDTF">2019-10-31T20:38:00Z</dcterms:created>
  <dcterms:modified xsi:type="dcterms:W3CDTF">2019-10-31T21:35:00Z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