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8286D" w:rsidRPr="00653FF3" w14:paraId="57ED2F76" w14:textId="77777777" w:rsidTr="0050008E">
        <w:trPr>
          <w:cantSplit/>
        </w:trPr>
        <w:tc>
          <w:tcPr>
            <w:tcW w:w="6911" w:type="dxa"/>
          </w:tcPr>
          <w:p w14:paraId="5A7AA8F7" w14:textId="77777777" w:rsidR="00C8286D" w:rsidRPr="00653FF3" w:rsidRDefault="00C8286D" w:rsidP="001915E7">
            <w:pPr>
              <w:spacing w:before="400" w:after="48"/>
              <w:rPr>
                <w:rFonts w:ascii="Verdana" w:hAnsi="Verdana"/>
                <w:position w:val="6"/>
              </w:rPr>
            </w:pPr>
            <w:r w:rsidRPr="00653FF3">
              <w:rPr>
                <w:rFonts w:ascii="Verdana" w:hAnsi="Verdana" w:cs="Times"/>
                <w:b/>
                <w:position w:val="6"/>
                <w:sz w:val="20"/>
              </w:rPr>
              <w:t>Conferencia Mundial de Radiocomunicaciones (CMR-19)</w:t>
            </w:r>
            <w:r w:rsidRPr="00653FF3">
              <w:rPr>
                <w:rFonts w:ascii="Verdana" w:hAnsi="Verdana" w:cs="Times"/>
                <w:b/>
                <w:position w:val="6"/>
                <w:sz w:val="20"/>
              </w:rPr>
              <w:br/>
            </w:r>
            <w:r w:rsidRPr="00653FF3">
              <w:rPr>
                <w:rFonts w:ascii="Verdana" w:hAnsi="Verdana"/>
                <w:b/>
                <w:bCs/>
                <w:position w:val="6"/>
                <w:sz w:val="17"/>
                <w:szCs w:val="17"/>
              </w:rPr>
              <w:t xml:space="preserve">Sharm el-Sheikh (Egipto), 28 de octubre </w:t>
            </w:r>
            <w:r w:rsidR="009A599E" w:rsidRPr="00653FF3">
              <w:rPr>
                <w:rFonts w:ascii="Verdana" w:hAnsi="Verdana"/>
                <w:b/>
                <w:bCs/>
                <w:position w:val="6"/>
                <w:sz w:val="17"/>
                <w:szCs w:val="17"/>
              </w:rPr>
              <w:t>–</w:t>
            </w:r>
            <w:r w:rsidRPr="00653FF3">
              <w:rPr>
                <w:rFonts w:ascii="Verdana" w:hAnsi="Verdana"/>
                <w:b/>
                <w:bCs/>
                <w:position w:val="6"/>
                <w:sz w:val="17"/>
                <w:szCs w:val="17"/>
              </w:rPr>
              <w:t xml:space="preserve"> 22 de noviembre de 2019</w:t>
            </w:r>
          </w:p>
        </w:tc>
        <w:tc>
          <w:tcPr>
            <w:tcW w:w="3120" w:type="dxa"/>
          </w:tcPr>
          <w:p w14:paraId="2EB103D8" w14:textId="77777777" w:rsidR="00C8286D" w:rsidRPr="00653FF3" w:rsidRDefault="00C8286D" w:rsidP="001915E7">
            <w:pPr>
              <w:spacing w:before="0"/>
              <w:jc w:val="right"/>
            </w:pPr>
            <w:bookmarkStart w:id="0" w:name="ditulogo"/>
            <w:bookmarkEnd w:id="0"/>
            <w:r w:rsidRPr="00653FF3">
              <w:rPr>
                <w:rFonts w:ascii="Verdana" w:hAnsi="Verdana"/>
                <w:b/>
                <w:bCs/>
                <w:noProof/>
                <w:szCs w:val="24"/>
                <w:lang w:eastAsia="zh-CN"/>
              </w:rPr>
              <w:drawing>
                <wp:inline distT="0" distB="0" distL="0" distR="0" wp14:anchorId="6CFDDFAE" wp14:editId="627B15A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C8286D" w:rsidRPr="00653FF3" w14:paraId="36C0595F" w14:textId="77777777" w:rsidTr="00A1779F">
        <w:trPr>
          <w:cantSplit/>
        </w:trPr>
        <w:tc>
          <w:tcPr>
            <w:tcW w:w="10031" w:type="dxa"/>
            <w:gridSpan w:val="2"/>
            <w:tcBorders>
              <w:bottom w:val="single" w:sz="12" w:space="0" w:color="auto"/>
            </w:tcBorders>
          </w:tcPr>
          <w:p w14:paraId="4142B256" w14:textId="77777777" w:rsidR="00C8286D" w:rsidRPr="00653FF3" w:rsidRDefault="00C8286D" w:rsidP="001915E7">
            <w:pPr>
              <w:spacing w:before="0" w:after="48"/>
              <w:rPr>
                <w:rFonts w:ascii="Verdana" w:hAnsi="Verdana"/>
                <w:b/>
                <w:smallCaps/>
                <w:sz w:val="20"/>
              </w:rPr>
            </w:pPr>
            <w:bookmarkStart w:id="1" w:name="dhead"/>
          </w:p>
        </w:tc>
      </w:tr>
      <w:tr w:rsidR="00C8286D" w:rsidRPr="00653FF3" w14:paraId="4F3951E7" w14:textId="77777777" w:rsidTr="0050008E">
        <w:trPr>
          <w:cantSplit/>
        </w:trPr>
        <w:tc>
          <w:tcPr>
            <w:tcW w:w="6911" w:type="dxa"/>
            <w:tcBorders>
              <w:top w:val="single" w:sz="12" w:space="0" w:color="auto"/>
            </w:tcBorders>
          </w:tcPr>
          <w:p w14:paraId="0C3159F9" w14:textId="77777777" w:rsidR="00C8286D" w:rsidRPr="00653FF3" w:rsidRDefault="00C8286D" w:rsidP="001915E7">
            <w:pPr>
              <w:spacing w:before="0"/>
              <w:rPr>
                <w:rFonts w:ascii="Verdana" w:hAnsi="Verdana"/>
                <w:b/>
                <w:smallCaps/>
                <w:sz w:val="20"/>
              </w:rPr>
            </w:pPr>
          </w:p>
        </w:tc>
        <w:tc>
          <w:tcPr>
            <w:tcW w:w="3120" w:type="dxa"/>
            <w:tcBorders>
              <w:top w:val="single" w:sz="12" w:space="0" w:color="auto"/>
            </w:tcBorders>
          </w:tcPr>
          <w:p w14:paraId="5C554B5F" w14:textId="77777777" w:rsidR="00C8286D" w:rsidRPr="00653FF3" w:rsidRDefault="00C8286D" w:rsidP="001915E7">
            <w:pPr>
              <w:spacing w:before="0"/>
              <w:rPr>
                <w:rFonts w:ascii="Verdana" w:hAnsi="Verdana"/>
                <w:sz w:val="20"/>
              </w:rPr>
            </w:pPr>
          </w:p>
        </w:tc>
      </w:tr>
      <w:tr w:rsidR="00C8286D" w:rsidRPr="00653FF3" w14:paraId="2671CD08" w14:textId="77777777" w:rsidTr="0050008E">
        <w:trPr>
          <w:cantSplit/>
          <w:trHeight w:val="23"/>
        </w:trPr>
        <w:tc>
          <w:tcPr>
            <w:tcW w:w="6911" w:type="dxa"/>
            <w:vMerge w:val="restart"/>
          </w:tcPr>
          <w:p w14:paraId="6507F550" w14:textId="7B819833" w:rsidR="00C8286D" w:rsidRPr="00653FF3" w:rsidRDefault="00661453" w:rsidP="001915E7">
            <w:pPr>
              <w:tabs>
                <w:tab w:val="left" w:pos="851"/>
              </w:tabs>
              <w:spacing w:before="0"/>
              <w:rPr>
                <w:rFonts w:ascii="Verdana" w:hAnsi="Verdana"/>
                <w:sz w:val="20"/>
              </w:rPr>
            </w:pPr>
            <w:bookmarkStart w:id="2" w:name="dnum" w:colFirst="1" w:colLast="1"/>
            <w:bookmarkStart w:id="3" w:name="dmeeting" w:colFirst="0" w:colLast="0"/>
            <w:bookmarkEnd w:id="1"/>
            <w:r w:rsidRPr="00653FF3">
              <w:rPr>
                <w:rFonts w:ascii="Verdana" w:hAnsi="Verdana"/>
                <w:b/>
                <w:sz w:val="20"/>
              </w:rPr>
              <w:t>SESIÓN PLENARIA</w:t>
            </w:r>
          </w:p>
        </w:tc>
        <w:tc>
          <w:tcPr>
            <w:tcW w:w="3120" w:type="dxa"/>
          </w:tcPr>
          <w:p w14:paraId="7D5AFB90" w14:textId="3DCEAFE0" w:rsidR="00C8286D" w:rsidRPr="00653FF3" w:rsidRDefault="00C8286D" w:rsidP="001915E7">
            <w:pPr>
              <w:tabs>
                <w:tab w:val="left" w:pos="851"/>
              </w:tabs>
              <w:spacing w:before="0"/>
              <w:rPr>
                <w:rFonts w:ascii="Verdana" w:hAnsi="Verdana"/>
                <w:sz w:val="20"/>
              </w:rPr>
            </w:pPr>
            <w:r w:rsidRPr="00653FF3">
              <w:rPr>
                <w:rFonts w:ascii="Verdana" w:hAnsi="Verdana"/>
                <w:b/>
                <w:sz w:val="20"/>
              </w:rPr>
              <w:t xml:space="preserve">Documento </w:t>
            </w:r>
            <w:r w:rsidR="00661453" w:rsidRPr="00653FF3">
              <w:rPr>
                <w:rFonts w:ascii="Verdana" w:hAnsi="Verdana"/>
                <w:b/>
                <w:sz w:val="20"/>
              </w:rPr>
              <w:t>156</w:t>
            </w:r>
            <w:r w:rsidRPr="00653FF3">
              <w:rPr>
                <w:rFonts w:ascii="Verdana" w:hAnsi="Verdana"/>
                <w:b/>
                <w:sz w:val="20"/>
              </w:rPr>
              <w:t>-S</w:t>
            </w:r>
          </w:p>
        </w:tc>
      </w:tr>
      <w:tr w:rsidR="00C8286D" w:rsidRPr="00653FF3" w14:paraId="4C59CADC" w14:textId="77777777" w:rsidTr="0050008E">
        <w:trPr>
          <w:cantSplit/>
          <w:trHeight w:val="23"/>
        </w:trPr>
        <w:tc>
          <w:tcPr>
            <w:tcW w:w="6911" w:type="dxa"/>
            <w:vMerge/>
          </w:tcPr>
          <w:p w14:paraId="76D38059" w14:textId="77777777" w:rsidR="00C8286D" w:rsidRPr="00653FF3" w:rsidRDefault="00C8286D" w:rsidP="001915E7">
            <w:pPr>
              <w:tabs>
                <w:tab w:val="left" w:pos="851"/>
              </w:tabs>
              <w:rPr>
                <w:rFonts w:ascii="Verdana" w:hAnsi="Verdana"/>
                <w:b/>
                <w:sz w:val="20"/>
              </w:rPr>
            </w:pPr>
            <w:bookmarkStart w:id="4" w:name="ddate" w:colFirst="1" w:colLast="1"/>
            <w:bookmarkEnd w:id="2"/>
            <w:bookmarkEnd w:id="3"/>
          </w:p>
        </w:tc>
        <w:tc>
          <w:tcPr>
            <w:tcW w:w="3120" w:type="dxa"/>
          </w:tcPr>
          <w:p w14:paraId="2AEFCB5F" w14:textId="3AB7193F" w:rsidR="00C8286D" w:rsidRPr="00653FF3" w:rsidRDefault="00661453" w:rsidP="001915E7">
            <w:pPr>
              <w:tabs>
                <w:tab w:val="left" w:pos="993"/>
              </w:tabs>
              <w:spacing w:before="0"/>
              <w:rPr>
                <w:rFonts w:ascii="Verdana" w:hAnsi="Verdana"/>
                <w:sz w:val="20"/>
              </w:rPr>
            </w:pPr>
            <w:r w:rsidRPr="00653FF3">
              <w:rPr>
                <w:rFonts w:ascii="Verdana" w:hAnsi="Verdana"/>
                <w:b/>
                <w:sz w:val="20"/>
              </w:rPr>
              <w:t>31</w:t>
            </w:r>
            <w:r w:rsidR="00C8286D" w:rsidRPr="00653FF3">
              <w:rPr>
                <w:rFonts w:ascii="Verdana" w:hAnsi="Verdana"/>
                <w:b/>
                <w:sz w:val="20"/>
              </w:rPr>
              <w:t xml:space="preserve"> de </w:t>
            </w:r>
            <w:r w:rsidRPr="00653FF3">
              <w:rPr>
                <w:rFonts w:ascii="Verdana" w:hAnsi="Verdana"/>
                <w:b/>
                <w:sz w:val="20"/>
              </w:rPr>
              <w:t>octubre</w:t>
            </w:r>
            <w:r w:rsidR="00C8286D" w:rsidRPr="00653FF3">
              <w:rPr>
                <w:rFonts w:ascii="Verdana" w:hAnsi="Verdana"/>
                <w:b/>
                <w:sz w:val="20"/>
              </w:rPr>
              <w:t xml:space="preserve"> de 201</w:t>
            </w:r>
            <w:r w:rsidRPr="00653FF3">
              <w:rPr>
                <w:rFonts w:ascii="Verdana" w:hAnsi="Verdana"/>
                <w:b/>
                <w:sz w:val="20"/>
              </w:rPr>
              <w:t>9</w:t>
            </w:r>
          </w:p>
        </w:tc>
      </w:tr>
      <w:tr w:rsidR="00C8286D" w:rsidRPr="00653FF3" w14:paraId="460ED9F8" w14:textId="77777777" w:rsidTr="0050008E">
        <w:trPr>
          <w:cantSplit/>
          <w:trHeight w:val="23"/>
        </w:trPr>
        <w:tc>
          <w:tcPr>
            <w:tcW w:w="6911" w:type="dxa"/>
            <w:vMerge/>
          </w:tcPr>
          <w:p w14:paraId="2BC84179" w14:textId="77777777" w:rsidR="00C8286D" w:rsidRPr="00653FF3" w:rsidRDefault="00C8286D" w:rsidP="001915E7">
            <w:pPr>
              <w:tabs>
                <w:tab w:val="left" w:pos="851"/>
              </w:tabs>
              <w:rPr>
                <w:rFonts w:ascii="Verdana" w:hAnsi="Verdana"/>
                <w:b/>
                <w:sz w:val="20"/>
              </w:rPr>
            </w:pPr>
            <w:bookmarkStart w:id="5" w:name="dorlang" w:colFirst="1" w:colLast="1"/>
            <w:bookmarkEnd w:id="4"/>
          </w:p>
        </w:tc>
        <w:tc>
          <w:tcPr>
            <w:tcW w:w="3120" w:type="dxa"/>
          </w:tcPr>
          <w:p w14:paraId="3C8499D8" w14:textId="77777777" w:rsidR="00C8286D" w:rsidRPr="00653FF3" w:rsidRDefault="00C8286D" w:rsidP="001915E7">
            <w:pPr>
              <w:tabs>
                <w:tab w:val="left" w:pos="993"/>
              </w:tabs>
              <w:spacing w:before="0" w:after="120"/>
              <w:rPr>
                <w:rFonts w:ascii="Verdana" w:hAnsi="Verdana"/>
                <w:sz w:val="20"/>
              </w:rPr>
            </w:pPr>
            <w:r w:rsidRPr="00653FF3">
              <w:rPr>
                <w:rFonts w:ascii="Verdana" w:hAnsi="Verdana"/>
                <w:b/>
                <w:sz w:val="20"/>
              </w:rPr>
              <w:t>Original: inglés</w:t>
            </w:r>
          </w:p>
        </w:tc>
      </w:tr>
      <w:tr w:rsidR="00C8286D" w:rsidRPr="00653FF3" w14:paraId="4A73FA6C" w14:textId="77777777" w:rsidTr="0050008E">
        <w:trPr>
          <w:cantSplit/>
        </w:trPr>
        <w:tc>
          <w:tcPr>
            <w:tcW w:w="10031" w:type="dxa"/>
            <w:gridSpan w:val="2"/>
          </w:tcPr>
          <w:p w14:paraId="42CCEB84" w14:textId="0F37BEE5" w:rsidR="00C8286D" w:rsidRPr="00735A6E" w:rsidRDefault="00661453" w:rsidP="009E0175">
            <w:pPr>
              <w:pStyle w:val="Title1"/>
              <w:spacing w:before="120"/>
              <w:rPr>
                <w:lang w:val="es-ES"/>
              </w:rPr>
            </w:pPr>
            <w:bookmarkStart w:id="6" w:name="dsource" w:colFirst="0" w:colLast="0"/>
            <w:bookmarkEnd w:id="5"/>
            <w:r w:rsidRPr="00735A6E">
              <w:rPr>
                <w:lang w:val="es-ES"/>
              </w:rPr>
              <w:t xml:space="preserve">ACTAS </w:t>
            </w:r>
            <w:r w:rsidR="009E0175">
              <w:rPr>
                <w:lang w:val="es-ES"/>
              </w:rPr>
              <w:br/>
            </w:r>
            <w:r w:rsidR="009E0175">
              <w:rPr>
                <w:lang w:val="es-ES"/>
              </w:rPr>
              <w:br/>
            </w:r>
            <w:r w:rsidRPr="00735A6E">
              <w:rPr>
                <w:lang w:val="es-ES"/>
              </w:rPr>
              <w:t xml:space="preserve">DE LA </w:t>
            </w:r>
            <w:r w:rsidR="009E0175">
              <w:rPr>
                <w:lang w:val="es-ES"/>
              </w:rPr>
              <w:br/>
            </w:r>
            <w:r w:rsidR="009E0175">
              <w:rPr>
                <w:lang w:val="es-ES"/>
              </w:rPr>
              <w:br/>
            </w:r>
            <w:r w:rsidRPr="00735A6E">
              <w:rPr>
                <w:lang w:val="es-ES"/>
              </w:rPr>
              <w:t>PRIMERA SESIÓN PLENARIA</w:t>
            </w:r>
          </w:p>
        </w:tc>
      </w:tr>
      <w:tr w:rsidR="00C8286D" w:rsidRPr="00653FF3" w14:paraId="6092E28D" w14:textId="77777777" w:rsidTr="0050008E">
        <w:trPr>
          <w:cantSplit/>
        </w:trPr>
        <w:tc>
          <w:tcPr>
            <w:tcW w:w="10031" w:type="dxa"/>
            <w:gridSpan w:val="2"/>
          </w:tcPr>
          <w:p w14:paraId="5E5AE869" w14:textId="57D364E4" w:rsidR="00C8286D" w:rsidRPr="00653FF3" w:rsidRDefault="00661453" w:rsidP="001915E7">
            <w:pPr>
              <w:pStyle w:val="Normalaftertitle"/>
              <w:jc w:val="center"/>
            </w:pPr>
            <w:bookmarkStart w:id="7" w:name="dtitle1" w:colFirst="0" w:colLast="0"/>
            <w:bookmarkEnd w:id="6"/>
            <w:r w:rsidRPr="00735A6E">
              <w:rPr>
                <w:lang w:val="es-ES"/>
              </w:rPr>
              <w:t>Lunes 28 de octubre de 2019, a las 15.00 horas</w:t>
            </w:r>
          </w:p>
        </w:tc>
      </w:tr>
      <w:tr w:rsidR="00C8286D" w:rsidRPr="00653FF3" w14:paraId="68D31F10" w14:textId="77777777" w:rsidTr="0050008E">
        <w:trPr>
          <w:cantSplit/>
        </w:trPr>
        <w:tc>
          <w:tcPr>
            <w:tcW w:w="10031" w:type="dxa"/>
            <w:gridSpan w:val="2"/>
          </w:tcPr>
          <w:p w14:paraId="410E72EC" w14:textId="40CF2E41" w:rsidR="00661453" w:rsidRPr="00653FF3" w:rsidRDefault="00661453" w:rsidP="001915E7">
            <w:pPr>
              <w:pStyle w:val="Normalaftertitle"/>
              <w:jc w:val="center"/>
              <w:rPr>
                <w:szCs w:val="24"/>
              </w:rPr>
            </w:pPr>
            <w:bookmarkStart w:id="8" w:name="dtitle2" w:colFirst="0" w:colLast="0"/>
            <w:bookmarkEnd w:id="7"/>
            <w:r w:rsidRPr="00653FF3">
              <w:rPr>
                <w:b/>
                <w:bCs/>
                <w:szCs w:val="24"/>
              </w:rPr>
              <w:t>Presidente:</w:t>
            </w:r>
            <w:r w:rsidRPr="00653FF3">
              <w:rPr>
                <w:szCs w:val="24"/>
              </w:rPr>
              <w:t xml:space="preserve"> Sr. W. SAYED (Egipto) (Decano de l</w:t>
            </w:r>
            <w:r w:rsidR="001F0015" w:rsidRPr="00653FF3">
              <w:rPr>
                <w:szCs w:val="24"/>
              </w:rPr>
              <w:t>a Conferencia</w:t>
            </w:r>
            <w:r w:rsidRPr="00653FF3">
              <w:rPr>
                <w:szCs w:val="24"/>
              </w:rPr>
              <w:t>)</w:t>
            </w:r>
          </w:p>
          <w:p w14:paraId="7E0A3654" w14:textId="672E3BB1" w:rsidR="00C8286D" w:rsidRPr="00653FF3" w:rsidRDefault="00661453" w:rsidP="001915E7">
            <w:pPr>
              <w:pStyle w:val="Normalaftertitle"/>
              <w:jc w:val="center"/>
              <w:rPr>
                <w:szCs w:val="24"/>
              </w:rPr>
            </w:pPr>
            <w:r w:rsidRPr="00653FF3">
              <w:rPr>
                <w:b/>
                <w:bCs/>
                <w:szCs w:val="24"/>
              </w:rPr>
              <w:t xml:space="preserve">Después: </w:t>
            </w:r>
            <w:r w:rsidRPr="00653FF3">
              <w:rPr>
                <w:szCs w:val="24"/>
              </w:rPr>
              <w:t>Sr. A. BADAWI (Egipto)</w:t>
            </w:r>
          </w:p>
        </w:tc>
      </w:tr>
      <w:bookmarkEnd w:id="8"/>
    </w:tbl>
    <w:p w14:paraId="17715EC8" w14:textId="77777777" w:rsidR="00661453" w:rsidRPr="00653FF3" w:rsidRDefault="00661453" w:rsidP="001251F8">
      <w:pPr>
        <w:spacing w:before="0"/>
        <w:rPr>
          <w:szCs w:val="24"/>
        </w:rPr>
      </w:pPr>
    </w:p>
    <w:tbl>
      <w:tblPr>
        <w:tblW w:w="10033" w:type="dxa"/>
        <w:tblLayout w:type="fixed"/>
        <w:tblLook w:val="0000" w:firstRow="0" w:lastRow="0" w:firstColumn="0" w:lastColumn="0" w:noHBand="0" w:noVBand="0"/>
      </w:tblPr>
      <w:tblGrid>
        <w:gridCol w:w="547"/>
        <w:gridCol w:w="6"/>
        <w:gridCol w:w="7527"/>
        <w:gridCol w:w="1953"/>
      </w:tblGrid>
      <w:tr w:rsidR="00661453" w:rsidRPr="00653FF3" w14:paraId="2F8EFE8F" w14:textId="77777777" w:rsidTr="00735A6E">
        <w:tc>
          <w:tcPr>
            <w:tcW w:w="547" w:type="dxa"/>
          </w:tcPr>
          <w:p w14:paraId="734DCF48" w14:textId="77777777" w:rsidR="00661453" w:rsidRPr="00653FF3" w:rsidRDefault="00661453" w:rsidP="001915E7">
            <w:pPr>
              <w:rPr>
                <w:szCs w:val="24"/>
              </w:rPr>
            </w:pPr>
          </w:p>
        </w:tc>
        <w:tc>
          <w:tcPr>
            <w:tcW w:w="7533" w:type="dxa"/>
            <w:gridSpan w:val="2"/>
          </w:tcPr>
          <w:p w14:paraId="0B15F8F1" w14:textId="77777777" w:rsidR="00661453" w:rsidRPr="00735A6E" w:rsidRDefault="00661453" w:rsidP="001915E7">
            <w:pPr>
              <w:pStyle w:val="toc0"/>
              <w:rPr>
                <w:rFonts w:asciiTheme="majorBidi" w:hAnsiTheme="majorBidi"/>
                <w:szCs w:val="24"/>
                <w:lang w:val="es-ES"/>
              </w:rPr>
            </w:pPr>
            <w:r w:rsidRPr="00735A6E">
              <w:rPr>
                <w:rFonts w:asciiTheme="majorBidi" w:hAnsiTheme="majorBidi"/>
                <w:szCs w:val="24"/>
                <w:lang w:val="es-ES"/>
              </w:rPr>
              <w:t>Asuntos tratados</w:t>
            </w:r>
          </w:p>
        </w:tc>
        <w:tc>
          <w:tcPr>
            <w:tcW w:w="1953" w:type="dxa"/>
          </w:tcPr>
          <w:p w14:paraId="64FBEBB9" w14:textId="77777777" w:rsidR="00661453" w:rsidRPr="00735A6E" w:rsidRDefault="00661453" w:rsidP="001915E7">
            <w:pPr>
              <w:pStyle w:val="toc0"/>
              <w:jc w:val="center"/>
              <w:rPr>
                <w:rFonts w:asciiTheme="majorBidi" w:hAnsiTheme="majorBidi"/>
                <w:szCs w:val="24"/>
                <w:lang w:val="es-ES"/>
              </w:rPr>
            </w:pPr>
            <w:r w:rsidRPr="00735A6E">
              <w:rPr>
                <w:rFonts w:asciiTheme="majorBidi" w:hAnsiTheme="majorBidi"/>
                <w:szCs w:val="24"/>
                <w:lang w:val="es-ES"/>
              </w:rPr>
              <w:t>Documentos</w:t>
            </w:r>
          </w:p>
        </w:tc>
      </w:tr>
      <w:tr w:rsidR="00661453" w:rsidRPr="00653FF3" w14:paraId="31D73D31" w14:textId="77777777" w:rsidTr="00735A6E">
        <w:tc>
          <w:tcPr>
            <w:tcW w:w="547" w:type="dxa"/>
          </w:tcPr>
          <w:p w14:paraId="1BC89270" w14:textId="77777777" w:rsidR="00661453" w:rsidRPr="00653FF3" w:rsidRDefault="00661453" w:rsidP="001915E7">
            <w:pPr>
              <w:rPr>
                <w:szCs w:val="24"/>
              </w:rPr>
            </w:pPr>
            <w:r w:rsidRPr="00653FF3">
              <w:rPr>
                <w:szCs w:val="24"/>
              </w:rPr>
              <w:t>1</w:t>
            </w:r>
          </w:p>
        </w:tc>
        <w:tc>
          <w:tcPr>
            <w:tcW w:w="7533" w:type="dxa"/>
            <w:gridSpan w:val="2"/>
          </w:tcPr>
          <w:p w14:paraId="78A68809" w14:textId="1D8180AA" w:rsidR="00661453" w:rsidRPr="00653FF3" w:rsidRDefault="00661453" w:rsidP="001915E7">
            <w:pPr>
              <w:rPr>
                <w:szCs w:val="24"/>
              </w:rPr>
            </w:pPr>
            <w:r w:rsidRPr="00653FF3">
              <w:rPr>
                <w:szCs w:val="24"/>
              </w:rPr>
              <w:t xml:space="preserve">Apertura de la </w:t>
            </w:r>
            <w:r w:rsidR="001F0015" w:rsidRPr="00653FF3">
              <w:rPr>
                <w:szCs w:val="24"/>
              </w:rPr>
              <w:t>reunión</w:t>
            </w:r>
          </w:p>
        </w:tc>
        <w:tc>
          <w:tcPr>
            <w:tcW w:w="1953" w:type="dxa"/>
          </w:tcPr>
          <w:p w14:paraId="27BDA7B3" w14:textId="7C4B655D" w:rsidR="00661453" w:rsidRPr="00653FF3" w:rsidRDefault="00661453" w:rsidP="001915E7">
            <w:pPr>
              <w:jc w:val="center"/>
              <w:rPr>
                <w:szCs w:val="24"/>
              </w:rPr>
            </w:pPr>
            <w:r w:rsidRPr="00653FF3">
              <w:rPr>
                <w:szCs w:val="24"/>
              </w:rPr>
              <w:t>–</w:t>
            </w:r>
          </w:p>
        </w:tc>
      </w:tr>
      <w:tr w:rsidR="00661453" w:rsidRPr="00653FF3" w14:paraId="7891DD93" w14:textId="77777777" w:rsidTr="00735A6E">
        <w:tc>
          <w:tcPr>
            <w:tcW w:w="547" w:type="dxa"/>
          </w:tcPr>
          <w:p w14:paraId="29535F5D" w14:textId="77777777" w:rsidR="00661453" w:rsidRPr="00653FF3" w:rsidRDefault="00661453" w:rsidP="001915E7">
            <w:pPr>
              <w:rPr>
                <w:szCs w:val="24"/>
              </w:rPr>
            </w:pPr>
            <w:r w:rsidRPr="00653FF3">
              <w:rPr>
                <w:szCs w:val="24"/>
              </w:rPr>
              <w:t>2</w:t>
            </w:r>
          </w:p>
        </w:tc>
        <w:tc>
          <w:tcPr>
            <w:tcW w:w="7533" w:type="dxa"/>
            <w:gridSpan w:val="2"/>
          </w:tcPr>
          <w:p w14:paraId="7E7E2F19" w14:textId="77777777" w:rsidR="00661453" w:rsidRPr="00653FF3" w:rsidRDefault="00661453" w:rsidP="001915E7">
            <w:pPr>
              <w:rPr>
                <w:szCs w:val="24"/>
              </w:rPr>
            </w:pPr>
            <w:r w:rsidRPr="00653FF3">
              <w:rPr>
                <w:szCs w:val="24"/>
              </w:rPr>
              <w:t>Elección del Presidente de la Conferencia</w:t>
            </w:r>
          </w:p>
        </w:tc>
        <w:tc>
          <w:tcPr>
            <w:tcW w:w="1953" w:type="dxa"/>
          </w:tcPr>
          <w:p w14:paraId="49E1DAC0" w14:textId="758EED9C" w:rsidR="00661453" w:rsidRPr="00653FF3" w:rsidRDefault="00661453" w:rsidP="001915E7">
            <w:pPr>
              <w:jc w:val="center"/>
              <w:rPr>
                <w:szCs w:val="24"/>
              </w:rPr>
            </w:pPr>
            <w:r w:rsidRPr="00653FF3">
              <w:rPr>
                <w:szCs w:val="24"/>
              </w:rPr>
              <w:t>–</w:t>
            </w:r>
          </w:p>
        </w:tc>
      </w:tr>
      <w:tr w:rsidR="00661453" w:rsidRPr="00653FF3" w14:paraId="62279ACB" w14:textId="77777777" w:rsidTr="00735A6E">
        <w:tc>
          <w:tcPr>
            <w:tcW w:w="547" w:type="dxa"/>
          </w:tcPr>
          <w:p w14:paraId="0EEE4AD7" w14:textId="77777777" w:rsidR="00661453" w:rsidRPr="00653FF3" w:rsidRDefault="00661453" w:rsidP="001915E7">
            <w:pPr>
              <w:rPr>
                <w:szCs w:val="24"/>
              </w:rPr>
            </w:pPr>
            <w:r w:rsidRPr="00653FF3">
              <w:rPr>
                <w:szCs w:val="24"/>
              </w:rPr>
              <w:t>3</w:t>
            </w:r>
          </w:p>
        </w:tc>
        <w:tc>
          <w:tcPr>
            <w:tcW w:w="7533" w:type="dxa"/>
            <w:gridSpan w:val="2"/>
          </w:tcPr>
          <w:p w14:paraId="66B9C616" w14:textId="77777777" w:rsidR="00661453" w:rsidRPr="00653FF3" w:rsidRDefault="00661453" w:rsidP="001915E7">
            <w:pPr>
              <w:rPr>
                <w:szCs w:val="24"/>
              </w:rPr>
            </w:pPr>
            <w:r w:rsidRPr="00653FF3">
              <w:rPr>
                <w:szCs w:val="24"/>
              </w:rPr>
              <w:t>Discurso del Presidente de la Conferencia</w:t>
            </w:r>
          </w:p>
        </w:tc>
        <w:tc>
          <w:tcPr>
            <w:tcW w:w="1953" w:type="dxa"/>
          </w:tcPr>
          <w:p w14:paraId="7FF12BBB" w14:textId="02469E98" w:rsidR="00661453" w:rsidRPr="00653FF3" w:rsidRDefault="00661453" w:rsidP="001915E7">
            <w:pPr>
              <w:jc w:val="center"/>
              <w:rPr>
                <w:szCs w:val="24"/>
              </w:rPr>
            </w:pPr>
            <w:r w:rsidRPr="00653FF3">
              <w:rPr>
                <w:szCs w:val="24"/>
              </w:rPr>
              <w:t>–</w:t>
            </w:r>
          </w:p>
        </w:tc>
      </w:tr>
      <w:tr w:rsidR="00661453" w:rsidRPr="00653FF3" w14:paraId="249B6C8E" w14:textId="77777777" w:rsidTr="00735A6E">
        <w:tc>
          <w:tcPr>
            <w:tcW w:w="553" w:type="dxa"/>
            <w:gridSpan w:val="2"/>
          </w:tcPr>
          <w:p w14:paraId="246A5350" w14:textId="77777777" w:rsidR="00661453" w:rsidRPr="00653FF3" w:rsidRDefault="00661453" w:rsidP="001915E7">
            <w:pPr>
              <w:tabs>
                <w:tab w:val="left" w:pos="567"/>
              </w:tabs>
              <w:spacing w:beforeLines="20" w:before="48" w:afterLines="20" w:after="48"/>
              <w:ind w:left="567" w:hanging="567"/>
              <w:rPr>
                <w:szCs w:val="24"/>
              </w:rPr>
            </w:pPr>
            <w:r w:rsidRPr="00653FF3">
              <w:rPr>
                <w:szCs w:val="24"/>
              </w:rPr>
              <w:t>4</w:t>
            </w:r>
          </w:p>
        </w:tc>
        <w:tc>
          <w:tcPr>
            <w:tcW w:w="7527" w:type="dxa"/>
          </w:tcPr>
          <w:p w14:paraId="1E0AD751" w14:textId="291E0B76" w:rsidR="00661453" w:rsidRPr="00653FF3" w:rsidRDefault="00661453" w:rsidP="001915E7">
            <w:pPr>
              <w:tabs>
                <w:tab w:val="left" w:pos="567"/>
              </w:tabs>
              <w:spacing w:beforeLines="20" w:before="48" w:afterLines="20" w:after="48"/>
              <w:rPr>
                <w:szCs w:val="24"/>
              </w:rPr>
            </w:pPr>
            <w:r w:rsidRPr="00653FF3">
              <w:rPr>
                <w:szCs w:val="24"/>
              </w:rPr>
              <w:t xml:space="preserve">Minuto de silencio en memoria del </w:t>
            </w:r>
            <w:r w:rsidR="001F0015" w:rsidRPr="00653FF3">
              <w:rPr>
                <w:szCs w:val="24"/>
              </w:rPr>
              <w:t>Sr. Tarek Kamel, ex Ministro de Comunicaciones y Tecnología de la Información de Egipto</w:t>
            </w:r>
          </w:p>
        </w:tc>
        <w:tc>
          <w:tcPr>
            <w:tcW w:w="1953" w:type="dxa"/>
          </w:tcPr>
          <w:p w14:paraId="20F2FB32" w14:textId="069B5CBC" w:rsidR="00661453" w:rsidRPr="00653FF3" w:rsidRDefault="00661453" w:rsidP="001915E7">
            <w:pPr>
              <w:spacing w:beforeLines="20" w:before="48" w:afterLines="20" w:after="48"/>
              <w:jc w:val="center"/>
              <w:rPr>
                <w:szCs w:val="24"/>
              </w:rPr>
            </w:pPr>
            <w:r w:rsidRPr="00653FF3">
              <w:rPr>
                <w:szCs w:val="24"/>
              </w:rPr>
              <w:t>–</w:t>
            </w:r>
          </w:p>
        </w:tc>
      </w:tr>
      <w:tr w:rsidR="00661453" w:rsidRPr="00653FF3" w14:paraId="6B75F442" w14:textId="77777777" w:rsidTr="00735A6E">
        <w:tc>
          <w:tcPr>
            <w:tcW w:w="553" w:type="dxa"/>
            <w:gridSpan w:val="2"/>
          </w:tcPr>
          <w:p w14:paraId="79A050AF" w14:textId="77777777" w:rsidR="00661453" w:rsidRPr="00653FF3" w:rsidRDefault="00661453" w:rsidP="001915E7">
            <w:pPr>
              <w:tabs>
                <w:tab w:val="left" w:pos="567"/>
              </w:tabs>
              <w:spacing w:beforeLines="20" w:before="48" w:afterLines="20" w:after="48"/>
              <w:ind w:left="567" w:hanging="567"/>
              <w:rPr>
                <w:szCs w:val="24"/>
              </w:rPr>
            </w:pPr>
            <w:r w:rsidRPr="00653FF3">
              <w:rPr>
                <w:szCs w:val="24"/>
              </w:rPr>
              <w:t>5</w:t>
            </w:r>
          </w:p>
        </w:tc>
        <w:tc>
          <w:tcPr>
            <w:tcW w:w="7527" w:type="dxa"/>
          </w:tcPr>
          <w:p w14:paraId="16444642" w14:textId="77777777" w:rsidR="00661453" w:rsidRPr="00653FF3" w:rsidRDefault="00661453" w:rsidP="001915E7">
            <w:pPr>
              <w:tabs>
                <w:tab w:val="left" w:pos="567"/>
              </w:tabs>
              <w:spacing w:beforeLines="20" w:before="48" w:afterLines="20" w:after="48"/>
              <w:rPr>
                <w:szCs w:val="24"/>
              </w:rPr>
            </w:pPr>
            <w:r w:rsidRPr="00653FF3">
              <w:rPr>
                <w:szCs w:val="24"/>
              </w:rPr>
              <w:t>Elección de los Vicepresidentes de la Conferencia</w:t>
            </w:r>
          </w:p>
        </w:tc>
        <w:tc>
          <w:tcPr>
            <w:tcW w:w="1953" w:type="dxa"/>
          </w:tcPr>
          <w:p w14:paraId="54480F0B" w14:textId="100D87BA" w:rsidR="00661453" w:rsidRPr="00653FF3" w:rsidRDefault="00661453" w:rsidP="001915E7">
            <w:pPr>
              <w:spacing w:beforeLines="20" w:before="48" w:afterLines="20" w:after="48"/>
              <w:jc w:val="center"/>
              <w:rPr>
                <w:szCs w:val="24"/>
              </w:rPr>
            </w:pPr>
            <w:r w:rsidRPr="00653FF3">
              <w:rPr>
                <w:szCs w:val="24"/>
              </w:rPr>
              <w:t>–</w:t>
            </w:r>
          </w:p>
        </w:tc>
      </w:tr>
      <w:tr w:rsidR="00661453" w:rsidRPr="00653FF3" w14:paraId="6D7572B0" w14:textId="77777777" w:rsidTr="00735A6E">
        <w:tc>
          <w:tcPr>
            <w:tcW w:w="553" w:type="dxa"/>
            <w:gridSpan w:val="2"/>
          </w:tcPr>
          <w:p w14:paraId="4D7AFF5F" w14:textId="3F6150D0" w:rsidR="00661453" w:rsidRPr="00653FF3" w:rsidRDefault="00661453" w:rsidP="001915E7">
            <w:pPr>
              <w:tabs>
                <w:tab w:val="left" w:pos="567"/>
              </w:tabs>
              <w:spacing w:beforeLines="20" w:before="48" w:afterLines="20" w:after="48"/>
              <w:ind w:left="567" w:hanging="567"/>
              <w:rPr>
                <w:szCs w:val="24"/>
              </w:rPr>
            </w:pPr>
            <w:r w:rsidRPr="00653FF3">
              <w:rPr>
                <w:szCs w:val="24"/>
              </w:rPr>
              <w:t>6</w:t>
            </w:r>
          </w:p>
        </w:tc>
        <w:tc>
          <w:tcPr>
            <w:tcW w:w="7527" w:type="dxa"/>
          </w:tcPr>
          <w:p w14:paraId="02A3CDCF" w14:textId="77777777" w:rsidR="00661453" w:rsidRPr="00653FF3" w:rsidRDefault="00661453" w:rsidP="001915E7">
            <w:pPr>
              <w:tabs>
                <w:tab w:val="left" w:pos="567"/>
              </w:tabs>
              <w:spacing w:beforeLines="20" w:before="48" w:afterLines="20" w:after="48"/>
              <w:rPr>
                <w:szCs w:val="24"/>
              </w:rPr>
            </w:pPr>
            <w:r w:rsidRPr="00653FF3">
              <w:rPr>
                <w:szCs w:val="24"/>
              </w:rPr>
              <w:t>Estructura de la Conferencia</w:t>
            </w:r>
          </w:p>
        </w:tc>
        <w:tc>
          <w:tcPr>
            <w:tcW w:w="1953" w:type="dxa"/>
          </w:tcPr>
          <w:p w14:paraId="611B400F" w14:textId="77777777" w:rsidR="00661453" w:rsidRPr="00653FF3" w:rsidRDefault="00661453" w:rsidP="001915E7">
            <w:pPr>
              <w:spacing w:beforeLines="20" w:before="48" w:afterLines="20" w:after="48"/>
              <w:jc w:val="center"/>
              <w:rPr>
                <w:szCs w:val="24"/>
              </w:rPr>
            </w:pPr>
            <w:r w:rsidRPr="00653FF3">
              <w:rPr>
                <w:szCs w:val="24"/>
              </w:rPr>
              <w:t>DT/2</w:t>
            </w:r>
          </w:p>
        </w:tc>
      </w:tr>
      <w:tr w:rsidR="00661453" w:rsidRPr="00653FF3" w14:paraId="2DD05A74" w14:textId="77777777" w:rsidTr="00735A6E">
        <w:tc>
          <w:tcPr>
            <w:tcW w:w="553" w:type="dxa"/>
            <w:gridSpan w:val="2"/>
          </w:tcPr>
          <w:p w14:paraId="4DBDC8B7" w14:textId="4D306F06" w:rsidR="00661453" w:rsidRPr="00653FF3" w:rsidRDefault="00661453" w:rsidP="001915E7">
            <w:pPr>
              <w:tabs>
                <w:tab w:val="left" w:pos="567"/>
              </w:tabs>
              <w:spacing w:beforeLines="20" w:before="48" w:afterLines="20" w:after="48"/>
              <w:ind w:left="567" w:hanging="567"/>
              <w:rPr>
                <w:szCs w:val="24"/>
              </w:rPr>
            </w:pPr>
            <w:r w:rsidRPr="00653FF3">
              <w:rPr>
                <w:szCs w:val="24"/>
              </w:rPr>
              <w:t>7</w:t>
            </w:r>
          </w:p>
        </w:tc>
        <w:tc>
          <w:tcPr>
            <w:tcW w:w="7527" w:type="dxa"/>
          </w:tcPr>
          <w:p w14:paraId="04C9FB36" w14:textId="77777777" w:rsidR="00661453" w:rsidRPr="00653FF3" w:rsidRDefault="00661453" w:rsidP="001915E7">
            <w:pPr>
              <w:tabs>
                <w:tab w:val="left" w:pos="567"/>
              </w:tabs>
              <w:spacing w:beforeLines="20" w:before="48" w:afterLines="20" w:after="48"/>
              <w:rPr>
                <w:szCs w:val="24"/>
              </w:rPr>
            </w:pPr>
            <w:r w:rsidRPr="00653FF3">
              <w:rPr>
                <w:szCs w:val="24"/>
              </w:rPr>
              <w:t>Elección de los Presidentes y Vicepresidentes de las Comisiones</w:t>
            </w:r>
          </w:p>
        </w:tc>
        <w:tc>
          <w:tcPr>
            <w:tcW w:w="1953" w:type="dxa"/>
          </w:tcPr>
          <w:p w14:paraId="53B6FB37" w14:textId="530207AA" w:rsidR="00661453" w:rsidRPr="00653FF3" w:rsidRDefault="00661453" w:rsidP="001915E7">
            <w:pPr>
              <w:spacing w:beforeLines="20" w:before="48" w:afterLines="20" w:after="48"/>
              <w:jc w:val="center"/>
              <w:rPr>
                <w:szCs w:val="24"/>
              </w:rPr>
            </w:pPr>
            <w:r w:rsidRPr="00653FF3">
              <w:rPr>
                <w:szCs w:val="24"/>
              </w:rPr>
              <w:t>–</w:t>
            </w:r>
          </w:p>
        </w:tc>
      </w:tr>
      <w:tr w:rsidR="00661453" w:rsidRPr="00653FF3" w14:paraId="0FB908D3" w14:textId="77777777" w:rsidTr="00735A6E">
        <w:tc>
          <w:tcPr>
            <w:tcW w:w="553" w:type="dxa"/>
            <w:gridSpan w:val="2"/>
          </w:tcPr>
          <w:p w14:paraId="2D2AD614" w14:textId="25F9CA56" w:rsidR="00661453" w:rsidRPr="00653FF3" w:rsidRDefault="00661453" w:rsidP="001915E7">
            <w:pPr>
              <w:tabs>
                <w:tab w:val="left" w:pos="567"/>
              </w:tabs>
              <w:spacing w:beforeLines="20" w:before="48" w:afterLines="20" w:after="48"/>
              <w:ind w:left="567" w:hanging="567"/>
              <w:rPr>
                <w:szCs w:val="24"/>
              </w:rPr>
            </w:pPr>
            <w:r w:rsidRPr="00653FF3">
              <w:rPr>
                <w:szCs w:val="24"/>
              </w:rPr>
              <w:t>8</w:t>
            </w:r>
          </w:p>
        </w:tc>
        <w:tc>
          <w:tcPr>
            <w:tcW w:w="7527" w:type="dxa"/>
          </w:tcPr>
          <w:p w14:paraId="5F63911C" w14:textId="77777777" w:rsidR="00661453" w:rsidRPr="00653FF3" w:rsidRDefault="00661453" w:rsidP="001915E7">
            <w:pPr>
              <w:tabs>
                <w:tab w:val="left" w:pos="567"/>
              </w:tabs>
              <w:spacing w:beforeLines="20" w:before="48" w:afterLines="20" w:after="48"/>
              <w:rPr>
                <w:szCs w:val="24"/>
              </w:rPr>
            </w:pPr>
            <w:r w:rsidRPr="00653FF3">
              <w:rPr>
                <w:szCs w:val="24"/>
              </w:rPr>
              <w:t>Composición de la Secretaría de la Conferencia</w:t>
            </w:r>
          </w:p>
        </w:tc>
        <w:tc>
          <w:tcPr>
            <w:tcW w:w="1953" w:type="dxa"/>
          </w:tcPr>
          <w:p w14:paraId="09C2C2D5" w14:textId="10F5B949" w:rsidR="00661453" w:rsidRPr="00653FF3" w:rsidRDefault="00661453" w:rsidP="001915E7">
            <w:pPr>
              <w:spacing w:beforeLines="20" w:before="48" w:afterLines="20" w:after="48"/>
              <w:jc w:val="center"/>
              <w:rPr>
                <w:szCs w:val="24"/>
              </w:rPr>
            </w:pPr>
            <w:r w:rsidRPr="00653FF3">
              <w:rPr>
                <w:szCs w:val="24"/>
              </w:rPr>
              <w:t>–</w:t>
            </w:r>
          </w:p>
        </w:tc>
      </w:tr>
      <w:tr w:rsidR="00661453" w:rsidRPr="00653FF3" w14:paraId="75DDADAC" w14:textId="77777777" w:rsidTr="00735A6E">
        <w:tc>
          <w:tcPr>
            <w:tcW w:w="553" w:type="dxa"/>
            <w:gridSpan w:val="2"/>
          </w:tcPr>
          <w:p w14:paraId="489436E8" w14:textId="35A546B8" w:rsidR="00661453" w:rsidRPr="00653FF3" w:rsidRDefault="00661453" w:rsidP="001915E7">
            <w:pPr>
              <w:tabs>
                <w:tab w:val="left" w:pos="567"/>
              </w:tabs>
              <w:spacing w:beforeLines="20" w:before="48" w:afterLines="20" w:after="48"/>
              <w:ind w:left="567" w:hanging="567"/>
              <w:rPr>
                <w:szCs w:val="24"/>
              </w:rPr>
            </w:pPr>
            <w:r w:rsidRPr="00653FF3">
              <w:rPr>
                <w:szCs w:val="24"/>
              </w:rPr>
              <w:t>9</w:t>
            </w:r>
          </w:p>
        </w:tc>
        <w:tc>
          <w:tcPr>
            <w:tcW w:w="7527" w:type="dxa"/>
          </w:tcPr>
          <w:p w14:paraId="790B3B38" w14:textId="77777777" w:rsidR="00661453" w:rsidRPr="00653FF3" w:rsidRDefault="00661453" w:rsidP="001915E7">
            <w:pPr>
              <w:tabs>
                <w:tab w:val="left" w:pos="567"/>
              </w:tabs>
              <w:spacing w:beforeLines="20" w:before="48" w:afterLines="20" w:after="48"/>
              <w:rPr>
                <w:szCs w:val="24"/>
              </w:rPr>
            </w:pPr>
            <w:r w:rsidRPr="00653FF3">
              <w:rPr>
                <w:szCs w:val="24"/>
              </w:rPr>
              <w:t>Invitaciones a la Conferencia</w:t>
            </w:r>
          </w:p>
        </w:tc>
        <w:tc>
          <w:tcPr>
            <w:tcW w:w="1953" w:type="dxa"/>
          </w:tcPr>
          <w:p w14:paraId="3EEBC47C" w14:textId="392AA188" w:rsidR="00661453" w:rsidRPr="00653FF3" w:rsidRDefault="00661453" w:rsidP="001915E7">
            <w:pPr>
              <w:spacing w:beforeLines="20" w:before="48" w:afterLines="20" w:after="48"/>
              <w:jc w:val="center"/>
              <w:rPr>
                <w:szCs w:val="24"/>
              </w:rPr>
            </w:pPr>
            <w:r w:rsidRPr="00653FF3">
              <w:rPr>
                <w:szCs w:val="24"/>
              </w:rPr>
              <w:t>–</w:t>
            </w:r>
          </w:p>
        </w:tc>
      </w:tr>
      <w:tr w:rsidR="00661453" w:rsidRPr="00653FF3" w14:paraId="33B597F1" w14:textId="77777777" w:rsidTr="00735A6E">
        <w:tc>
          <w:tcPr>
            <w:tcW w:w="553" w:type="dxa"/>
            <w:gridSpan w:val="2"/>
          </w:tcPr>
          <w:p w14:paraId="545C9D83" w14:textId="5250EB49" w:rsidR="00661453" w:rsidRPr="00653FF3" w:rsidRDefault="00661453" w:rsidP="001915E7">
            <w:pPr>
              <w:tabs>
                <w:tab w:val="left" w:pos="567"/>
              </w:tabs>
              <w:spacing w:beforeLines="20" w:before="48" w:afterLines="20" w:after="48"/>
              <w:ind w:left="567" w:hanging="567"/>
              <w:rPr>
                <w:szCs w:val="24"/>
              </w:rPr>
            </w:pPr>
            <w:r w:rsidRPr="00653FF3">
              <w:rPr>
                <w:szCs w:val="24"/>
              </w:rPr>
              <w:t>10</w:t>
            </w:r>
          </w:p>
        </w:tc>
        <w:tc>
          <w:tcPr>
            <w:tcW w:w="7527" w:type="dxa"/>
          </w:tcPr>
          <w:p w14:paraId="00139884" w14:textId="77777777" w:rsidR="00661453" w:rsidRPr="00653FF3" w:rsidRDefault="00661453" w:rsidP="001915E7">
            <w:pPr>
              <w:tabs>
                <w:tab w:val="left" w:pos="567"/>
              </w:tabs>
              <w:spacing w:beforeLines="20" w:before="48" w:afterLines="20" w:after="48"/>
              <w:rPr>
                <w:szCs w:val="24"/>
              </w:rPr>
            </w:pPr>
            <w:r w:rsidRPr="00653FF3">
              <w:rPr>
                <w:szCs w:val="24"/>
              </w:rPr>
              <w:t>Solicitudes de participación recibidas de organizaciones internacionales</w:t>
            </w:r>
          </w:p>
        </w:tc>
        <w:tc>
          <w:tcPr>
            <w:tcW w:w="1953" w:type="dxa"/>
          </w:tcPr>
          <w:p w14:paraId="0ACE9EFA" w14:textId="5BED40D6" w:rsidR="00661453" w:rsidRPr="00653FF3" w:rsidRDefault="00661453" w:rsidP="001915E7">
            <w:pPr>
              <w:spacing w:beforeLines="20" w:before="48" w:afterLines="20" w:after="48"/>
              <w:jc w:val="center"/>
              <w:rPr>
                <w:szCs w:val="24"/>
              </w:rPr>
            </w:pPr>
            <w:r w:rsidRPr="00653FF3">
              <w:rPr>
                <w:szCs w:val="24"/>
              </w:rPr>
              <w:t>–</w:t>
            </w:r>
          </w:p>
        </w:tc>
      </w:tr>
      <w:tr w:rsidR="00661453" w:rsidRPr="00653FF3" w14:paraId="35B5FEDD" w14:textId="77777777" w:rsidTr="00735A6E">
        <w:tc>
          <w:tcPr>
            <w:tcW w:w="553" w:type="dxa"/>
            <w:gridSpan w:val="2"/>
          </w:tcPr>
          <w:p w14:paraId="5892C5BF" w14:textId="3015B0D6" w:rsidR="00661453" w:rsidRPr="00653FF3" w:rsidRDefault="00661453" w:rsidP="001915E7">
            <w:pPr>
              <w:tabs>
                <w:tab w:val="left" w:pos="567"/>
              </w:tabs>
              <w:spacing w:beforeLines="20" w:before="48" w:afterLines="20" w:after="48"/>
              <w:ind w:left="567" w:hanging="567"/>
              <w:rPr>
                <w:szCs w:val="24"/>
              </w:rPr>
            </w:pPr>
            <w:r w:rsidRPr="00653FF3">
              <w:rPr>
                <w:szCs w:val="24"/>
              </w:rPr>
              <w:t>11</w:t>
            </w:r>
          </w:p>
        </w:tc>
        <w:tc>
          <w:tcPr>
            <w:tcW w:w="7527" w:type="dxa"/>
          </w:tcPr>
          <w:p w14:paraId="11B905CF" w14:textId="77777777" w:rsidR="00661453" w:rsidRPr="00653FF3" w:rsidRDefault="00661453" w:rsidP="001915E7">
            <w:pPr>
              <w:tabs>
                <w:tab w:val="left" w:pos="567"/>
              </w:tabs>
              <w:spacing w:beforeLines="20" w:before="48" w:afterLines="20" w:after="48"/>
              <w:rPr>
                <w:szCs w:val="24"/>
              </w:rPr>
            </w:pPr>
            <w:r w:rsidRPr="00653FF3">
              <w:rPr>
                <w:szCs w:val="24"/>
              </w:rPr>
              <w:t>Participación de observadores</w:t>
            </w:r>
          </w:p>
        </w:tc>
        <w:tc>
          <w:tcPr>
            <w:tcW w:w="1953" w:type="dxa"/>
          </w:tcPr>
          <w:p w14:paraId="02208C60" w14:textId="158F3546" w:rsidR="00661453" w:rsidRPr="00653FF3" w:rsidRDefault="00661453" w:rsidP="001915E7">
            <w:pPr>
              <w:spacing w:beforeLines="20" w:before="48" w:afterLines="20" w:after="48"/>
              <w:jc w:val="center"/>
              <w:rPr>
                <w:szCs w:val="24"/>
              </w:rPr>
            </w:pPr>
            <w:r w:rsidRPr="00653FF3">
              <w:rPr>
                <w:szCs w:val="24"/>
              </w:rPr>
              <w:t>9</w:t>
            </w:r>
          </w:p>
        </w:tc>
      </w:tr>
      <w:tr w:rsidR="00661453" w:rsidRPr="00653FF3" w14:paraId="27FEDB3B" w14:textId="77777777" w:rsidTr="00735A6E">
        <w:tc>
          <w:tcPr>
            <w:tcW w:w="553" w:type="dxa"/>
            <w:gridSpan w:val="2"/>
          </w:tcPr>
          <w:p w14:paraId="21FF42C6" w14:textId="3559E253" w:rsidR="00661453" w:rsidRPr="00653FF3" w:rsidRDefault="00661453" w:rsidP="001915E7">
            <w:pPr>
              <w:tabs>
                <w:tab w:val="left" w:pos="567"/>
              </w:tabs>
              <w:spacing w:beforeLines="20" w:before="48" w:afterLines="20" w:after="48"/>
              <w:ind w:left="567" w:hanging="567"/>
              <w:rPr>
                <w:szCs w:val="24"/>
              </w:rPr>
            </w:pPr>
            <w:r w:rsidRPr="00653FF3">
              <w:rPr>
                <w:szCs w:val="24"/>
              </w:rPr>
              <w:t>12</w:t>
            </w:r>
          </w:p>
        </w:tc>
        <w:tc>
          <w:tcPr>
            <w:tcW w:w="7527" w:type="dxa"/>
          </w:tcPr>
          <w:p w14:paraId="58B17248" w14:textId="77777777" w:rsidR="00661453" w:rsidRPr="00653FF3" w:rsidRDefault="00661453" w:rsidP="001915E7">
            <w:pPr>
              <w:tabs>
                <w:tab w:val="left" w:pos="567"/>
              </w:tabs>
              <w:spacing w:beforeLines="20" w:before="48" w:afterLines="20" w:after="48"/>
              <w:rPr>
                <w:szCs w:val="24"/>
              </w:rPr>
            </w:pPr>
            <w:r w:rsidRPr="00653FF3">
              <w:rPr>
                <w:szCs w:val="24"/>
              </w:rPr>
              <w:t>Atribución de documentos a las Comisiones</w:t>
            </w:r>
          </w:p>
        </w:tc>
        <w:tc>
          <w:tcPr>
            <w:tcW w:w="1953" w:type="dxa"/>
          </w:tcPr>
          <w:p w14:paraId="2A7A1185" w14:textId="77777777" w:rsidR="00661453" w:rsidRPr="00653FF3" w:rsidRDefault="00661453" w:rsidP="001915E7">
            <w:pPr>
              <w:spacing w:beforeLines="20" w:before="48" w:afterLines="20" w:after="48"/>
              <w:jc w:val="center"/>
              <w:rPr>
                <w:szCs w:val="24"/>
              </w:rPr>
            </w:pPr>
            <w:r w:rsidRPr="00653FF3">
              <w:rPr>
                <w:szCs w:val="24"/>
              </w:rPr>
              <w:t>DT/3</w:t>
            </w:r>
          </w:p>
        </w:tc>
      </w:tr>
      <w:tr w:rsidR="00661453" w:rsidRPr="00653FF3" w14:paraId="5FBD568D" w14:textId="77777777" w:rsidTr="00735A6E">
        <w:tc>
          <w:tcPr>
            <w:tcW w:w="553" w:type="dxa"/>
            <w:gridSpan w:val="2"/>
          </w:tcPr>
          <w:p w14:paraId="772D3DF2" w14:textId="107FA624" w:rsidR="00661453" w:rsidRPr="00653FF3" w:rsidRDefault="00661453" w:rsidP="001915E7">
            <w:pPr>
              <w:tabs>
                <w:tab w:val="left" w:pos="567"/>
              </w:tabs>
              <w:spacing w:beforeLines="20" w:before="48" w:afterLines="20" w:after="48"/>
              <w:ind w:left="567" w:hanging="567"/>
              <w:rPr>
                <w:szCs w:val="24"/>
              </w:rPr>
            </w:pPr>
            <w:r w:rsidRPr="00653FF3">
              <w:rPr>
                <w:szCs w:val="24"/>
              </w:rPr>
              <w:t>13</w:t>
            </w:r>
          </w:p>
        </w:tc>
        <w:tc>
          <w:tcPr>
            <w:tcW w:w="7527" w:type="dxa"/>
          </w:tcPr>
          <w:p w14:paraId="1DAE731D" w14:textId="77777777" w:rsidR="00661453" w:rsidRPr="00653FF3" w:rsidRDefault="00661453" w:rsidP="001915E7">
            <w:pPr>
              <w:tabs>
                <w:tab w:val="left" w:pos="567"/>
              </w:tabs>
              <w:spacing w:beforeLines="20" w:before="48" w:afterLines="20" w:after="48"/>
              <w:rPr>
                <w:szCs w:val="24"/>
              </w:rPr>
            </w:pPr>
            <w:r w:rsidRPr="00653FF3">
              <w:rPr>
                <w:szCs w:val="24"/>
              </w:rPr>
              <w:t>Informe del Director sobre las actividades del UIT-R</w:t>
            </w:r>
          </w:p>
        </w:tc>
        <w:tc>
          <w:tcPr>
            <w:tcW w:w="1953" w:type="dxa"/>
          </w:tcPr>
          <w:p w14:paraId="4882DF4D" w14:textId="5B2A9DD7" w:rsidR="00661453" w:rsidRPr="00653FF3" w:rsidRDefault="00661453" w:rsidP="001915E7">
            <w:pPr>
              <w:spacing w:beforeLines="20" w:before="48" w:afterLines="20" w:after="48"/>
              <w:jc w:val="center"/>
              <w:rPr>
                <w:szCs w:val="24"/>
              </w:rPr>
            </w:pPr>
            <w:r w:rsidRPr="00653FF3">
              <w:rPr>
                <w:bCs/>
              </w:rPr>
              <w:t>4 + Add.1-5 + Add.2(Add.1)</w:t>
            </w:r>
          </w:p>
        </w:tc>
      </w:tr>
      <w:tr w:rsidR="00661453" w:rsidRPr="00653FF3" w14:paraId="21FC5F71" w14:textId="77777777" w:rsidTr="00735A6E">
        <w:tc>
          <w:tcPr>
            <w:tcW w:w="553" w:type="dxa"/>
            <w:gridSpan w:val="2"/>
          </w:tcPr>
          <w:p w14:paraId="7DAE474B" w14:textId="2BBBAAE1" w:rsidR="00661453" w:rsidRPr="00653FF3" w:rsidRDefault="00661453" w:rsidP="001915E7">
            <w:pPr>
              <w:tabs>
                <w:tab w:val="left" w:pos="567"/>
              </w:tabs>
              <w:spacing w:beforeLines="20" w:before="48" w:afterLines="20" w:after="48"/>
              <w:ind w:left="567" w:hanging="567"/>
              <w:rPr>
                <w:szCs w:val="24"/>
              </w:rPr>
            </w:pPr>
            <w:r w:rsidRPr="00653FF3">
              <w:rPr>
                <w:szCs w:val="24"/>
              </w:rPr>
              <w:t>14</w:t>
            </w:r>
          </w:p>
        </w:tc>
        <w:tc>
          <w:tcPr>
            <w:tcW w:w="7527" w:type="dxa"/>
          </w:tcPr>
          <w:p w14:paraId="21F213EA" w14:textId="77777777" w:rsidR="00661453" w:rsidRPr="00653FF3" w:rsidRDefault="00661453" w:rsidP="001915E7">
            <w:pPr>
              <w:tabs>
                <w:tab w:val="left" w:pos="567"/>
              </w:tabs>
              <w:spacing w:beforeLines="20" w:before="48" w:afterLines="20" w:after="48"/>
              <w:rPr>
                <w:szCs w:val="24"/>
              </w:rPr>
            </w:pPr>
            <w:r w:rsidRPr="00653FF3">
              <w:rPr>
                <w:szCs w:val="24"/>
              </w:rPr>
              <w:t>Fecha en que la Comisión de Credenciales debe presentar sus conclusiones</w:t>
            </w:r>
          </w:p>
        </w:tc>
        <w:tc>
          <w:tcPr>
            <w:tcW w:w="1953" w:type="dxa"/>
          </w:tcPr>
          <w:p w14:paraId="5EF2C1A9" w14:textId="77777777" w:rsidR="00661453" w:rsidRPr="00653FF3" w:rsidRDefault="00661453" w:rsidP="001915E7">
            <w:pPr>
              <w:spacing w:beforeLines="20" w:before="48" w:afterLines="20" w:after="48"/>
              <w:jc w:val="center"/>
              <w:rPr>
                <w:szCs w:val="24"/>
              </w:rPr>
            </w:pPr>
            <w:r w:rsidRPr="00653FF3">
              <w:rPr>
                <w:szCs w:val="24"/>
              </w:rPr>
              <w:t>2</w:t>
            </w:r>
          </w:p>
        </w:tc>
      </w:tr>
      <w:tr w:rsidR="00661453" w:rsidRPr="00653FF3" w14:paraId="3A79231C" w14:textId="77777777" w:rsidTr="00735A6E">
        <w:tc>
          <w:tcPr>
            <w:tcW w:w="553" w:type="dxa"/>
            <w:gridSpan w:val="2"/>
          </w:tcPr>
          <w:p w14:paraId="69E62CDE" w14:textId="1D6866B3" w:rsidR="00661453" w:rsidRPr="00653FF3" w:rsidRDefault="00661453" w:rsidP="001915E7">
            <w:pPr>
              <w:tabs>
                <w:tab w:val="left" w:pos="567"/>
              </w:tabs>
              <w:spacing w:beforeLines="20" w:before="48" w:afterLines="20" w:after="48"/>
              <w:ind w:left="567" w:hanging="567"/>
              <w:rPr>
                <w:szCs w:val="24"/>
              </w:rPr>
            </w:pPr>
            <w:r w:rsidRPr="00653FF3">
              <w:rPr>
                <w:szCs w:val="24"/>
              </w:rPr>
              <w:t>15</w:t>
            </w:r>
          </w:p>
        </w:tc>
        <w:tc>
          <w:tcPr>
            <w:tcW w:w="7527" w:type="dxa"/>
          </w:tcPr>
          <w:p w14:paraId="3E54310B" w14:textId="77777777" w:rsidR="00661453" w:rsidRPr="00653FF3" w:rsidRDefault="00661453" w:rsidP="001915E7">
            <w:pPr>
              <w:tabs>
                <w:tab w:val="left" w:pos="567"/>
              </w:tabs>
              <w:spacing w:beforeLines="20" w:before="48" w:afterLines="20" w:after="48"/>
              <w:rPr>
                <w:szCs w:val="24"/>
              </w:rPr>
            </w:pPr>
            <w:r w:rsidRPr="00653FF3">
              <w:rPr>
                <w:szCs w:val="24"/>
              </w:rPr>
              <w:t>Documentación y horario de trabajo de la Conferencia</w:t>
            </w:r>
          </w:p>
        </w:tc>
        <w:tc>
          <w:tcPr>
            <w:tcW w:w="1953" w:type="dxa"/>
          </w:tcPr>
          <w:p w14:paraId="3EEA3828" w14:textId="77777777" w:rsidR="00661453" w:rsidRPr="00653FF3" w:rsidRDefault="00661453" w:rsidP="001915E7">
            <w:pPr>
              <w:spacing w:beforeLines="20" w:before="48" w:afterLines="20" w:after="48"/>
              <w:jc w:val="center"/>
              <w:rPr>
                <w:szCs w:val="24"/>
              </w:rPr>
            </w:pPr>
          </w:p>
        </w:tc>
      </w:tr>
      <w:tr w:rsidR="00661453" w:rsidRPr="00653FF3" w14:paraId="2DE61D05" w14:textId="77777777" w:rsidTr="00735A6E">
        <w:tc>
          <w:tcPr>
            <w:tcW w:w="553" w:type="dxa"/>
            <w:gridSpan w:val="2"/>
          </w:tcPr>
          <w:p w14:paraId="5444B513" w14:textId="1BD0DD16" w:rsidR="00661453" w:rsidRPr="00653FF3" w:rsidRDefault="00661453" w:rsidP="001915E7">
            <w:pPr>
              <w:tabs>
                <w:tab w:val="left" w:pos="567"/>
              </w:tabs>
              <w:spacing w:beforeLines="20" w:before="48" w:afterLines="20" w:after="48"/>
              <w:ind w:left="567" w:hanging="567"/>
              <w:rPr>
                <w:szCs w:val="24"/>
              </w:rPr>
            </w:pPr>
            <w:r w:rsidRPr="00653FF3">
              <w:rPr>
                <w:szCs w:val="24"/>
              </w:rPr>
              <w:t>16</w:t>
            </w:r>
          </w:p>
        </w:tc>
        <w:tc>
          <w:tcPr>
            <w:tcW w:w="7527" w:type="dxa"/>
          </w:tcPr>
          <w:p w14:paraId="6AE373D0" w14:textId="77777777" w:rsidR="00661453" w:rsidRPr="00653FF3" w:rsidRDefault="00661453" w:rsidP="001915E7">
            <w:pPr>
              <w:tabs>
                <w:tab w:val="left" w:pos="567"/>
              </w:tabs>
              <w:spacing w:beforeLines="20" w:before="48" w:afterLines="20" w:after="48"/>
              <w:rPr>
                <w:szCs w:val="24"/>
              </w:rPr>
            </w:pPr>
            <w:r w:rsidRPr="00653FF3">
              <w:rPr>
                <w:szCs w:val="24"/>
              </w:rPr>
              <w:t>Reglamento general de las Conferencias</w:t>
            </w:r>
          </w:p>
        </w:tc>
        <w:tc>
          <w:tcPr>
            <w:tcW w:w="1953" w:type="dxa"/>
          </w:tcPr>
          <w:p w14:paraId="32DEF191" w14:textId="77777777" w:rsidR="00661453" w:rsidRPr="00653FF3" w:rsidRDefault="00661453" w:rsidP="001915E7">
            <w:pPr>
              <w:spacing w:beforeLines="20" w:before="48" w:afterLines="20" w:after="48"/>
              <w:jc w:val="center"/>
              <w:rPr>
                <w:szCs w:val="24"/>
              </w:rPr>
            </w:pPr>
            <w:r w:rsidRPr="00653FF3">
              <w:rPr>
                <w:szCs w:val="24"/>
              </w:rPr>
              <w:t>18</w:t>
            </w:r>
          </w:p>
        </w:tc>
      </w:tr>
      <w:tr w:rsidR="00661453" w:rsidRPr="00653FF3" w14:paraId="3464664D" w14:textId="77777777" w:rsidTr="00735A6E">
        <w:tc>
          <w:tcPr>
            <w:tcW w:w="553" w:type="dxa"/>
            <w:gridSpan w:val="2"/>
          </w:tcPr>
          <w:p w14:paraId="485877A3" w14:textId="6A75116B" w:rsidR="00661453" w:rsidRPr="00653FF3" w:rsidRDefault="00661453" w:rsidP="001915E7">
            <w:pPr>
              <w:tabs>
                <w:tab w:val="left" w:pos="567"/>
              </w:tabs>
              <w:spacing w:beforeLines="20" w:before="48" w:afterLines="20" w:after="48"/>
              <w:ind w:left="567" w:hanging="567"/>
              <w:rPr>
                <w:szCs w:val="24"/>
              </w:rPr>
            </w:pPr>
            <w:r w:rsidRPr="00653FF3">
              <w:rPr>
                <w:szCs w:val="24"/>
              </w:rPr>
              <w:t>17</w:t>
            </w:r>
          </w:p>
        </w:tc>
        <w:tc>
          <w:tcPr>
            <w:tcW w:w="7527" w:type="dxa"/>
          </w:tcPr>
          <w:p w14:paraId="04F2782B" w14:textId="2B1E0B5A" w:rsidR="00661453" w:rsidRPr="00653FF3" w:rsidRDefault="001F0015" w:rsidP="001915E7">
            <w:pPr>
              <w:tabs>
                <w:tab w:val="left" w:pos="567"/>
              </w:tabs>
              <w:spacing w:beforeLines="20" w:before="48" w:afterLines="20" w:after="48"/>
              <w:rPr>
                <w:szCs w:val="24"/>
              </w:rPr>
            </w:pPr>
            <w:r w:rsidRPr="00653FF3">
              <w:rPr>
                <w:bCs/>
                <w:szCs w:val="24"/>
              </w:rPr>
              <w:t>Declaraciones de los delegados</w:t>
            </w:r>
          </w:p>
        </w:tc>
        <w:tc>
          <w:tcPr>
            <w:tcW w:w="1953" w:type="dxa"/>
          </w:tcPr>
          <w:p w14:paraId="64F8B5D4" w14:textId="61A42935" w:rsidR="00661453" w:rsidRPr="00653FF3" w:rsidRDefault="00661453" w:rsidP="001915E7">
            <w:pPr>
              <w:spacing w:beforeLines="20" w:before="48" w:afterLines="20" w:after="48"/>
              <w:jc w:val="center"/>
              <w:rPr>
                <w:szCs w:val="24"/>
              </w:rPr>
            </w:pPr>
            <w:r w:rsidRPr="00653FF3">
              <w:rPr>
                <w:szCs w:val="24"/>
              </w:rPr>
              <w:t>–</w:t>
            </w:r>
          </w:p>
        </w:tc>
      </w:tr>
      <w:tr w:rsidR="00661453" w:rsidRPr="00653FF3" w14:paraId="6F66BAD5" w14:textId="77777777" w:rsidTr="00735A6E">
        <w:tc>
          <w:tcPr>
            <w:tcW w:w="553" w:type="dxa"/>
            <w:gridSpan w:val="2"/>
          </w:tcPr>
          <w:p w14:paraId="7AF701DB" w14:textId="34AF4665" w:rsidR="00661453" w:rsidRPr="00653FF3" w:rsidRDefault="00661453" w:rsidP="001915E7">
            <w:pPr>
              <w:tabs>
                <w:tab w:val="left" w:pos="567"/>
              </w:tabs>
              <w:spacing w:beforeLines="20" w:before="48" w:afterLines="20" w:after="48"/>
              <w:ind w:left="567" w:hanging="567"/>
              <w:rPr>
                <w:szCs w:val="24"/>
              </w:rPr>
            </w:pPr>
            <w:r w:rsidRPr="00653FF3">
              <w:rPr>
                <w:szCs w:val="24"/>
              </w:rPr>
              <w:t>18</w:t>
            </w:r>
          </w:p>
        </w:tc>
        <w:tc>
          <w:tcPr>
            <w:tcW w:w="7527" w:type="dxa"/>
          </w:tcPr>
          <w:p w14:paraId="710F2265" w14:textId="72789729" w:rsidR="00661453" w:rsidRPr="00653FF3" w:rsidRDefault="00027E61" w:rsidP="001915E7">
            <w:pPr>
              <w:tabs>
                <w:tab w:val="left" w:pos="567"/>
              </w:tabs>
              <w:spacing w:beforeLines="20" w:before="48" w:afterLines="20" w:after="48"/>
              <w:rPr>
                <w:bCs/>
                <w:szCs w:val="24"/>
              </w:rPr>
            </w:pPr>
            <w:r w:rsidRPr="00653FF3">
              <w:rPr>
                <w:szCs w:val="24"/>
              </w:rPr>
              <w:t>Elección de los Presidentes y Vicepresidentes de las Comisiones (</w:t>
            </w:r>
            <w:r w:rsidR="001F0015" w:rsidRPr="00653FF3">
              <w:rPr>
                <w:szCs w:val="24"/>
              </w:rPr>
              <w:t>continuación</w:t>
            </w:r>
            <w:r w:rsidRPr="00653FF3">
              <w:rPr>
                <w:szCs w:val="24"/>
              </w:rPr>
              <w:t>)</w:t>
            </w:r>
          </w:p>
        </w:tc>
        <w:tc>
          <w:tcPr>
            <w:tcW w:w="1953" w:type="dxa"/>
          </w:tcPr>
          <w:p w14:paraId="6CA775FF" w14:textId="37C06F54" w:rsidR="00661453" w:rsidRPr="00653FF3" w:rsidRDefault="00027E61" w:rsidP="001915E7">
            <w:pPr>
              <w:spacing w:beforeLines="20" w:before="48" w:afterLines="20" w:after="48"/>
              <w:jc w:val="center"/>
              <w:rPr>
                <w:szCs w:val="24"/>
              </w:rPr>
            </w:pPr>
            <w:r w:rsidRPr="00653FF3">
              <w:rPr>
                <w:szCs w:val="24"/>
              </w:rPr>
              <w:t>–</w:t>
            </w:r>
          </w:p>
        </w:tc>
      </w:tr>
      <w:tr w:rsidR="00661453" w:rsidRPr="00653FF3" w14:paraId="0886A308" w14:textId="77777777" w:rsidTr="00735A6E">
        <w:tc>
          <w:tcPr>
            <w:tcW w:w="553" w:type="dxa"/>
            <w:gridSpan w:val="2"/>
          </w:tcPr>
          <w:p w14:paraId="703C4713" w14:textId="18A6C49A" w:rsidR="00661453" w:rsidRPr="00653FF3" w:rsidRDefault="00661453" w:rsidP="001915E7">
            <w:pPr>
              <w:tabs>
                <w:tab w:val="left" w:pos="567"/>
              </w:tabs>
              <w:spacing w:beforeLines="20" w:before="48" w:afterLines="20" w:after="48"/>
              <w:ind w:left="567" w:hanging="567"/>
              <w:rPr>
                <w:szCs w:val="24"/>
              </w:rPr>
            </w:pPr>
            <w:r w:rsidRPr="00653FF3">
              <w:rPr>
                <w:szCs w:val="24"/>
              </w:rPr>
              <w:t>19</w:t>
            </w:r>
          </w:p>
        </w:tc>
        <w:tc>
          <w:tcPr>
            <w:tcW w:w="7527" w:type="dxa"/>
          </w:tcPr>
          <w:p w14:paraId="537FA6E0" w14:textId="1756CD30" w:rsidR="00661453" w:rsidRPr="00653FF3" w:rsidRDefault="00027E61" w:rsidP="001915E7">
            <w:pPr>
              <w:tabs>
                <w:tab w:val="left" w:pos="567"/>
              </w:tabs>
              <w:spacing w:beforeLines="20" w:before="48" w:afterLines="20" w:after="48"/>
              <w:rPr>
                <w:bCs/>
                <w:szCs w:val="24"/>
              </w:rPr>
            </w:pPr>
            <w:r w:rsidRPr="00653FF3">
              <w:rPr>
                <w:bCs/>
                <w:szCs w:val="24"/>
              </w:rPr>
              <w:t>Cl</w:t>
            </w:r>
            <w:r w:rsidR="001F0015" w:rsidRPr="00653FF3">
              <w:rPr>
                <w:bCs/>
                <w:szCs w:val="24"/>
              </w:rPr>
              <w:t>ausura de la reunión</w:t>
            </w:r>
          </w:p>
        </w:tc>
        <w:tc>
          <w:tcPr>
            <w:tcW w:w="1953" w:type="dxa"/>
          </w:tcPr>
          <w:p w14:paraId="6331CCB2" w14:textId="6C7BAE13" w:rsidR="00661453" w:rsidRPr="00653FF3" w:rsidRDefault="00027E61" w:rsidP="001915E7">
            <w:pPr>
              <w:spacing w:beforeLines="20" w:before="48" w:afterLines="20" w:after="48"/>
              <w:jc w:val="center"/>
              <w:rPr>
                <w:szCs w:val="24"/>
              </w:rPr>
            </w:pPr>
            <w:r w:rsidRPr="00653FF3">
              <w:rPr>
                <w:szCs w:val="24"/>
              </w:rPr>
              <w:t>–</w:t>
            </w:r>
          </w:p>
        </w:tc>
      </w:tr>
    </w:tbl>
    <w:p w14:paraId="0FC43717" w14:textId="234ACC94" w:rsidR="00661453" w:rsidRPr="00653FF3" w:rsidRDefault="00661453" w:rsidP="001915E7">
      <w:pPr>
        <w:pStyle w:val="Heading1"/>
      </w:pPr>
      <w:r w:rsidRPr="00653FF3">
        <w:lastRenderedPageBreak/>
        <w:t>1</w:t>
      </w:r>
      <w:r w:rsidRPr="00653FF3">
        <w:tab/>
        <w:t xml:space="preserve">Apertura de la </w:t>
      </w:r>
      <w:r w:rsidR="001F0015" w:rsidRPr="00653FF3">
        <w:t>reunión</w:t>
      </w:r>
    </w:p>
    <w:p w14:paraId="75822D32" w14:textId="6BAE3EC0" w:rsidR="00661453" w:rsidRPr="00653FF3" w:rsidRDefault="00661453" w:rsidP="001915E7">
      <w:pPr>
        <w:rPr>
          <w:szCs w:val="24"/>
        </w:rPr>
      </w:pPr>
      <w:r w:rsidRPr="00653FF3">
        <w:rPr>
          <w:szCs w:val="24"/>
        </w:rPr>
        <w:t>1.1</w:t>
      </w:r>
      <w:r w:rsidRPr="00653FF3">
        <w:rPr>
          <w:szCs w:val="24"/>
        </w:rPr>
        <w:tab/>
        <w:t xml:space="preserve">El </w:t>
      </w:r>
      <w:r w:rsidRPr="00653FF3">
        <w:rPr>
          <w:b/>
          <w:bCs/>
          <w:szCs w:val="24"/>
        </w:rPr>
        <w:t>Decano de l</w:t>
      </w:r>
      <w:r w:rsidR="001F0015" w:rsidRPr="00653FF3">
        <w:rPr>
          <w:b/>
          <w:bCs/>
          <w:szCs w:val="24"/>
        </w:rPr>
        <w:t>a Conferencia</w:t>
      </w:r>
      <w:r w:rsidRPr="00653FF3">
        <w:rPr>
          <w:b/>
          <w:bCs/>
          <w:szCs w:val="24"/>
        </w:rPr>
        <w:t>, Sr. </w:t>
      </w:r>
      <w:r w:rsidR="00027E61" w:rsidRPr="00653FF3">
        <w:rPr>
          <w:b/>
          <w:bCs/>
          <w:szCs w:val="24"/>
        </w:rPr>
        <w:t>Wael Sayed (Egipto)</w:t>
      </w:r>
      <w:r w:rsidRPr="00653FF3">
        <w:rPr>
          <w:szCs w:val="24"/>
        </w:rPr>
        <w:t xml:space="preserve"> d</w:t>
      </w:r>
      <w:r w:rsidR="001F0015" w:rsidRPr="00653FF3">
        <w:rPr>
          <w:szCs w:val="24"/>
        </w:rPr>
        <w:t>a la bienvenida a los participantes y d</w:t>
      </w:r>
      <w:r w:rsidRPr="00653FF3">
        <w:rPr>
          <w:szCs w:val="24"/>
        </w:rPr>
        <w:t>eclara abierta la Conferencia Mundial de Radiocomunicaciones (</w:t>
      </w:r>
      <w:r w:rsidR="00027E61" w:rsidRPr="00653FF3">
        <w:rPr>
          <w:szCs w:val="24"/>
        </w:rPr>
        <w:t>Sharm el-Sheikh</w:t>
      </w:r>
      <w:r w:rsidRPr="00653FF3">
        <w:rPr>
          <w:szCs w:val="24"/>
        </w:rPr>
        <w:t>, 201</w:t>
      </w:r>
      <w:r w:rsidR="00027E61" w:rsidRPr="00653FF3">
        <w:rPr>
          <w:szCs w:val="24"/>
        </w:rPr>
        <w:t>9</w:t>
      </w:r>
      <w:r w:rsidRPr="00653FF3">
        <w:rPr>
          <w:szCs w:val="24"/>
        </w:rPr>
        <w:t xml:space="preserve">). El orden del día de la </w:t>
      </w:r>
      <w:r w:rsidR="00C77AF4">
        <w:rPr>
          <w:szCs w:val="24"/>
        </w:rPr>
        <w:t>Sesión Plenaria</w:t>
      </w:r>
      <w:r w:rsidRPr="00653FF3">
        <w:rPr>
          <w:szCs w:val="24"/>
        </w:rPr>
        <w:t xml:space="preserve"> (Documento ADM/1) fue aprobado por la reunión de los Jefes de Delegación.</w:t>
      </w:r>
    </w:p>
    <w:p w14:paraId="1E0CBEB8" w14:textId="77777777" w:rsidR="00661453" w:rsidRPr="00653FF3" w:rsidRDefault="00661453" w:rsidP="001915E7">
      <w:pPr>
        <w:pStyle w:val="Heading1"/>
      </w:pPr>
      <w:r w:rsidRPr="00653FF3">
        <w:t>2</w:t>
      </w:r>
      <w:r w:rsidRPr="00653FF3">
        <w:tab/>
        <w:t>Elección del Presidente de la Conferencia</w:t>
      </w:r>
    </w:p>
    <w:p w14:paraId="69FD4D84" w14:textId="3AA021B7" w:rsidR="00661453" w:rsidRPr="00653FF3" w:rsidRDefault="00661453" w:rsidP="001915E7">
      <w:pPr>
        <w:rPr>
          <w:szCs w:val="24"/>
        </w:rPr>
      </w:pPr>
      <w:r w:rsidRPr="00653FF3">
        <w:rPr>
          <w:szCs w:val="24"/>
        </w:rPr>
        <w:t>2.1</w:t>
      </w:r>
      <w:r w:rsidRPr="00653FF3">
        <w:rPr>
          <w:szCs w:val="24"/>
        </w:rPr>
        <w:tab/>
        <w:t xml:space="preserve">El </w:t>
      </w:r>
      <w:r w:rsidRPr="00653FF3">
        <w:rPr>
          <w:b/>
          <w:bCs/>
          <w:szCs w:val="24"/>
        </w:rPr>
        <w:t>Secretario General</w:t>
      </w:r>
      <w:r w:rsidRPr="00653FF3">
        <w:rPr>
          <w:szCs w:val="24"/>
        </w:rPr>
        <w:t xml:space="preserve"> </w:t>
      </w:r>
      <w:r w:rsidR="001F0015" w:rsidRPr="00653FF3">
        <w:rPr>
          <w:szCs w:val="24"/>
        </w:rPr>
        <w:t xml:space="preserve">dice que es costumbre, cuando la UIT celebra una conferencia fuera de Ginebra, que el Presidente sea nombrado por el gobierno del país anfitrión. Se propone </w:t>
      </w:r>
      <w:r w:rsidRPr="00653FF3">
        <w:rPr>
          <w:szCs w:val="24"/>
        </w:rPr>
        <w:t>que el Sr. </w:t>
      </w:r>
      <w:r w:rsidR="00027E61" w:rsidRPr="00653FF3">
        <w:rPr>
          <w:szCs w:val="24"/>
        </w:rPr>
        <w:t>Amr Badawi</w:t>
      </w:r>
      <w:r w:rsidRPr="00653FF3">
        <w:rPr>
          <w:szCs w:val="24"/>
        </w:rPr>
        <w:t xml:space="preserve"> (</w:t>
      </w:r>
      <w:r w:rsidR="00027E61" w:rsidRPr="00653FF3">
        <w:rPr>
          <w:szCs w:val="24"/>
        </w:rPr>
        <w:t>Egipto</w:t>
      </w:r>
      <w:r w:rsidRPr="00653FF3">
        <w:rPr>
          <w:szCs w:val="24"/>
        </w:rPr>
        <w:t>) asuma las funciones de Presidente de la Conferencia.</w:t>
      </w:r>
    </w:p>
    <w:p w14:paraId="3593B565" w14:textId="77777777" w:rsidR="00661453" w:rsidRPr="00653FF3" w:rsidRDefault="00661453" w:rsidP="001915E7">
      <w:pPr>
        <w:rPr>
          <w:szCs w:val="24"/>
        </w:rPr>
      </w:pPr>
      <w:r w:rsidRPr="00653FF3">
        <w:rPr>
          <w:szCs w:val="24"/>
        </w:rPr>
        <w:t>2.2</w:t>
      </w:r>
      <w:r w:rsidRPr="00653FF3">
        <w:rPr>
          <w:szCs w:val="24"/>
        </w:rPr>
        <w:tab/>
        <w:t xml:space="preserve">Se </w:t>
      </w:r>
      <w:r w:rsidRPr="00653FF3">
        <w:rPr>
          <w:b/>
          <w:bCs/>
          <w:szCs w:val="24"/>
        </w:rPr>
        <w:t>adopta</w:t>
      </w:r>
      <w:r w:rsidRPr="00653FF3">
        <w:rPr>
          <w:szCs w:val="24"/>
        </w:rPr>
        <w:t xml:space="preserve"> la propuesta por aclamación.</w:t>
      </w:r>
    </w:p>
    <w:p w14:paraId="7EA2A181" w14:textId="4A9F3CE8" w:rsidR="00661453" w:rsidRPr="00653FF3" w:rsidRDefault="00661453" w:rsidP="001915E7">
      <w:pPr>
        <w:rPr>
          <w:szCs w:val="24"/>
        </w:rPr>
      </w:pPr>
      <w:r w:rsidRPr="00653FF3">
        <w:rPr>
          <w:szCs w:val="24"/>
        </w:rPr>
        <w:t>2.3</w:t>
      </w:r>
      <w:r w:rsidRPr="00653FF3">
        <w:rPr>
          <w:szCs w:val="24"/>
        </w:rPr>
        <w:tab/>
      </w:r>
      <w:r w:rsidRPr="00653FF3">
        <w:rPr>
          <w:b/>
          <w:bCs/>
          <w:szCs w:val="24"/>
        </w:rPr>
        <w:t>El Sr. </w:t>
      </w:r>
      <w:r w:rsidR="00027E61" w:rsidRPr="00653FF3">
        <w:rPr>
          <w:b/>
          <w:bCs/>
          <w:szCs w:val="24"/>
        </w:rPr>
        <w:t>Badawi</w:t>
      </w:r>
      <w:r w:rsidRPr="00653FF3">
        <w:rPr>
          <w:b/>
          <w:bCs/>
          <w:szCs w:val="24"/>
        </w:rPr>
        <w:t xml:space="preserve"> asume la presidencia</w:t>
      </w:r>
      <w:r w:rsidRPr="00653FF3">
        <w:rPr>
          <w:szCs w:val="24"/>
        </w:rPr>
        <w:t>.</w:t>
      </w:r>
    </w:p>
    <w:p w14:paraId="401ACC72" w14:textId="3F9C41C5" w:rsidR="00661453" w:rsidRPr="00653FF3" w:rsidRDefault="00661453" w:rsidP="001915E7">
      <w:pPr>
        <w:pStyle w:val="Heading1"/>
      </w:pPr>
      <w:r w:rsidRPr="00653FF3">
        <w:t>3</w:t>
      </w:r>
      <w:r w:rsidRPr="00653FF3">
        <w:tab/>
        <w:t>Discurso del Presidente de la Conferencia</w:t>
      </w:r>
    </w:p>
    <w:p w14:paraId="5F22118C" w14:textId="77777777" w:rsidR="00661453" w:rsidRPr="00653FF3" w:rsidRDefault="00661453" w:rsidP="001915E7">
      <w:pPr>
        <w:rPr>
          <w:szCs w:val="24"/>
        </w:rPr>
      </w:pPr>
      <w:r w:rsidRPr="00653FF3">
        <w:rPr>
          <w:szCs w:val="24"/>
        </w:rPr>
        <w:t>3.1</w:t>
      </w:r>
      <w:r w:rsidRPr="00653FF3">
        <w:rPr>
          <w:szCs w:val="24"/>
        </w:rPr>
        <w:tab/>
        <w:t xml:space="preserve">El </w:t>
      </w:r>
      <w:r w:rsidRPr="00653FF3">
        <w:rPr>
          <w:b/>
          <w:bCs/>
          <w:szCs w:val="24"/>
        </w:rPr>
        <w:t>Presidente</w:t>
      </w:r>
      <w:r w:rsidRPr="00653FF3">
        <w:rPr>
          <w:szCs w:val="24"/>
        </w:rPr>
        <w:t xml:space="preserve"> pronuncia el discurso que se reproduce en el Anexo A.</w:t>
      </w:r>
    </w:p>
    <w:p w14:paraId="03781EBB" w14:textId="62AE928D" w:rsidR="00661453" w:rsidRPr="00653FF3" w:rsidRDefault="00661453" w:rsidP="001915E7">
      <w:pPr>
        <w:rPr>
          <w:szCs w:val="24"/>
        </w:rPr>
      </w:pPr>
      <w:r w:rsidRPr="00653FF3">
        <w:rPr>
          <w:szCs w:val="24"/>
        </w:rPr>
        <w:t>3.</w:t>
      </w:r>
      <w:r w:rsidR="00027E61" w:rsidRPr="00653FF3">
        <w:rPr>
          <w:szCs w:val="24"/>
        </w:rPr>
        <w:t>2</w:t>
      </w:r>
      <w:r w:rsidRPr="00653FF3">
        <w:rPr>
          <w:szCs w:val="24"/>
        </w:rPr>
        <w:tab/>
      </w:r>
      <w:r w:rsidR="001F0015" w:rsidRPr="00653FF3">
        <w:rPr>
          <w:szCs w:val="24"/>
        </w:rPr>
        <w:t xml:space="preserve">El </w:t>
      </w:r>
      <w:r w:rsidR="001F0015" w:rsidRPr="00653FF3">
        <w:rPr>
          <w:b/>
          <w:bCs/>
          <w:szCs w:val="24"/>
        </w:rPr>
        <w:t xml:space="preserve">Secretario General </w:t>
      </w:r>
      <w:r w:rsidR="001F0015" w:rsidRPr="00653FF3">
        <w:rPr>
          <w:szCs w:val="24"/>
        </w:rPr>
        <w:t>y l</w:t>
      </w:r>
      <w:r w:rsidRPr="00653FF3">
        <w:rPr>
          <w:szCs w:val="24"/>
        </w:rPr>
        <w:t xml:space="preserve">os </w:t>
      </w:r>
      <w:r w:rsidRPr="00653FF3">
        <w:rPr>
          <w:b/>
          <w:bCs/>
          <w:szCs w:val="24"/>
        </w:rPr>
        <w:t xml:space="preserve">delegados de </w:t>
      </w:r>
      <w:r w:rsidR="00027E61" w:rsidRPr="00653FF3">
        <w:rPr>
          <w:b/>
          <w:bCs/>
          <w:szCs w:val="24"/>
        </w:rPr>
        <w:t>la Federación de Rusia</w:t>
      </w:r>
      <w:r w:rsidRPr="00653FF3">
        <w:rPr>
          <w:szCs w:val="24"/>
        </w:rPr>
        <w:t xml:space="preserve"> (en nombre de l</w:t>
      </w:r>
      <w:r w:rsidR="001F0015" w:rsidRPr="00653FF3">
        <w:rPr>
          <w:szCs w:val="24"/>
        </w:rPr>
        <w:t>os países de la CRC)</w:t>
      </w:r>
      <w:r w:rsidRPr="00653FF3">
        <w:rPr>
          <w:szCs w:val="24"/>
        </w:rPr>
        <w:t xml:space="preserve">, </w:t>
      </w:r>
      <w:r w:rsidRPr="00653FF3">
        <w:rPr>
          <w:b/>
          <w:bCs/>
          <w:szCs w:val="24"/>
        </w:rPr>
        <w:t>Emiratos Árabes Unidos</w:t>
      </w:r>
      <w:r w:rsidRPr="00653FF3">
        <w:rPr>
          <w:szCs w:val="24"/>
        </w:rPr>
        <w:t xml:space="preserve"> (en nombre del Grupo Árabe), </w:t>
      </w:r>
      <w:r w:rsidR="001F0015" w:rsidRPr="00653FF3">
        <w:rPr>
          <w:b/>
          <w:bCs/>
          <w:szCs w:val="24"/>
        </w:rPr>
        <w:t xml:space="preserve">Sudáfrica </w:t>
      </w:r>
      <w:r w:rsidR="001F0015" w:rsidRPr="00653FF3">
        <w:rPr>
          <w:szCs w:val="24"/>
        </w:rPr>
        <w:t xml:space="preserve">(en nombre del Grupo Africano), </w:t>
      </w:r>
      <w:r w:rsidR="001F0015" w:rsidRPr="00653FF3">
        <w:rPr>
          <w:b/>
          <w:bCs/>
          <w:szCs w:val="24"/>
        </w:rPr>
        <w:t>México</w:t>
      </w:r>
      <w:r w:rsidR="001F0015" w:rsidRPr="00653FF3">
        <w:rPr>
          <w:szCs w:val="24"/>
        </w:rPr>
        <w:t xml:space="preserve"> (en nombre de la CITEL), </w:t>
      </w:r>
      <w:r w:rsidR="001F0015" w:rsidRPr="00653FF3">
        <w:rPr>
          <w:b/>
          <w:bCs/>
          <w:szCs w:val="24"/>
        </w:rPr>
        <w:t>Turquía</w:t>
      </w:r>
      <w:r w:rsidR="001F0015" w:rsidRPr="00EF603E">
        <w:rPr>
          <w:szCs w:val="24"/>
        </w:rPr>
        <w:t xml:space="preserve">, </w:t>
      </w:r>
      <w:r w:rsidR="001F0015" w:rsidRPr="00653FF3">
        <w:rPr>
          <w:b/>
          <w:bCs/>
          <w:szCs w:val="24"/>
        </w:rPr>
        <w:t xml:space="preserve">Arabia Saudita </w:t>
      </w:r>
      <w:r w:rsidR="001F0015" w:rsidRPr="00653FF3">
        <w:rPr>
          <w:szCs w:val="24"/>
        </w:rPr>
        <w:t>y</w:t>
      </w:r>
      <w:r w:rsidR="001F0015" w:rsidRPr="00653FF3">
        <w:rPr>
          <w:b/>
          <w:bCs/>
          <w:szCs w:val="24"/>
        </w:rPr>
        <w:t xml:space="preserve"> la República de Corea</w:t>
      </w:r>
      <w:r w:rsidRPr="00653FF3">
        <w:rPr>
          <w:szCs w:val="24"/>
        </w:rPr>
        <w:t xml:space="preserve"> (en nombre de los países de la APT) felicitan al Presidente por su elección y le </w:t>
      </w:r>
      <w:r w:rsidR="001F0015" w:rsidRPr="00653FF3">
        <w:rPr>
          <w:szCs w:val="24"/>
        </w:rPr>
        <w:t>desean un gran</w:t>
      </w:r>
      <w:r w:rsidRPr="00653FF3">
        <w:rPr>
          <w:szCs w:val="24"/>
        </w:rPr>
        <w:t xml:space="preserve"> éxito.</w:t>
      </w:r>
    </w:p>
    <w:p w14:paraId="323F8CE7" w14:textId="3EDDD551" w:rsidR="00661453" w:rsidRPr="00653FF3" w:rsidRDefault="00661453" w:rsidP="001915E7">
      <w:pPr>
        <w:pStyle w:val="Heading1"/>
      </w:pPr>
      <w:r w:rsidRPr="00653FF3">
        <w:t>4</w:t>
      </w:r>
      <w:r w:rsidRPr="00653FF3">
        <w:tab/>
        <w:t>Minuto de silencio en memoria de</w:t>
      </w:r>
      <w:r w:rsidR="001F0015" w:rsidRPr="00653FF3">
        <w:t xml:space="preserve">l Sr. Tarek Kamel, ex Ministro de Comunicaciones y </w:t>
      </w:r>
      <w:r w:rsidR="00653FF3" w:rsidRPr="00653FF3">
        <w:t>Tecnología</w:t>
      </w:r>
      <w:r w:rsidR="001F0015" w:rsidRPr="00653FF3">
        <w:t xml:space="preserve"> de la Información de Egipto</w:t>
      </w:r>
    </w:p>
    <w:p w14:paraId="4B0D50C2" w14:textId="0DA8D5E2" w:rsidR="00661453" w:rsidRPr="00653FF3" w:rsidRDefault="00661453" w:rsidP="001915E7">
      <w:pPr>
        <w:rPr>
          <w:szCs w:val="24"/>
        </w:rPr>
      </w:pPr>
      <w:r w:rsidRPr="00653FF3">
        <w:rPr>
          <w:szCs w:val="24"/>
        </w:rPr>
        <w:t>4.1</w:t>
      </w:r>
      <w:r w:rsidRPr="00653FF3">
        <w:rPr>
          <w:szCs w:val="24"/>
        </w:rPr>
        <w:tab/>
        <w:t>La Conferencia observa un minuto de silencio en memoria de</w:t>
      </w:r>
      <w:r w:rsidR="001F0015" w:rsidRPr="00653FF3">
        <w:rPr>
          <w:szCs w:val="24"/>
        </w:rPr>
        <w:t>l S</w:t>
      </w:r>
      <w:r w:rsidR="00027E61" w:rsidRPr="00653FF3">
        <w:rPr>
          <w:szCs w:val="24"/>
        </w:rPr>
        <w:t>r</w:t>
      </w:r>
      <w:r w:rsidR="001F0015" w:rsidRPr="00653FF3">
        <w:rPr>
          <w:szCs w:val="24"/>
        </w:rPr>
        <w:t>.</w:t>
      </w:r>
      <w:r w:rsidR="00027E61" w:rsidRPr="00653FF3">
        <w:rPr>
          <w:szCs w:val="24"/>
        </w:rPr>
        <w:t xml:space="preserve"> Tarek Kamel, </w:t>
      </w:r>
      <w:r w:rsidR="001F0015" w:rsidRPr="00653FF3">
        <w:rPr>
          <w:szCs w:val="24"/>
        </w:rPr>
        <w:t>ex</w:t>
      </w:r>
      <w:r w:rsidR="008A2C68" w:rsidRPr="00653FF3">
        <w:rPr>
          <w:szCs w:val="24"/>
        </w:rPr>
        <w:t> </w:t>
      </w:r>
      <w:r w:rsidR="001F0015" w:rsidRPr="00653FF3">
        <w:rPr>
          <w:szCs w:val="24"/>
        </w:rPr>
        <w:t>Ministro de Comunicaciones y Tecnología de la Información de Egipto, que desempeñó un papel preponderante en el desarrollo de las TIC en Egipto, África y Oriente Medio, fallecido en fechas recientes</w:t>
      </w:r>
      <w:r w:rsidRPr="00653FF3">
        <w:rPr>
          <w:szCs w:val="24"/>
        </w:rPr>
        <w:t>.</w:t>
      </w:r>
    </w:p>
    <w:p w14:paraId="53D8E647" w14:textId="77777777" w:rsidR="00661453" w:rsidRPr="00653FF3" w:rsidRDefault="00661453" w:rsidP="001915E7">
      <w:pPr>
        <w:pStyle w:val="Heading1"/>
      </w:pPr>
      <w:r w:rsidRPr="00653FF3">
        <w:t>5</w:t>
      </w:r>
      <w:r w:rsidRPr="00653FF3">
        <w:tab/>
        <w:t>Elección de los Vicepresidentes de la Conferencia</w:t>
      </w:r>
    </w:p>
    <w:p w14:paraId="43071752" w14:textId="77777777" w:rsidR="00661453" w:rsidRPr="00653FF3" w:rsidRDefault="00661453" w:rsidP="001915E7">
      <w:r w:rsidRPr="00653FF3">
        <w:t>5.1</w:t>
      </w:r>
      <w:r w:rsidRPr="00653FF3">
        <w:tab/>
        <w:t xml:space="preserve">El </w:t>
      </w:r>
      <w:r w:rsidRPr="00653FF3">
        <w:rPr>
          <w:b/>
          <w:bCs/>
        </w:rPr>
        <w:t>Secretario General</w:t>
      </w:r>
      <w:r w:rsidRPr="00653FF3">
        <w:t xml:space="preserve"> anuncia que en la reunión de los Jefes de Delegación se decidió proponer las candidaturas de las siguientes seis personas para la Vicepresidencia de la Conferencia:</w:t>
      </w:r>
    </w:p>
    <w:p w14:paraId="36F3BA9D" w14:textId="050C5446" w:rsidR="00027E61" w:rsidRPr="00653FF3" w:rsidRDefault="00027E61" w:rsidP="001915E7">
      <w:pPr>
        <w:rPr>
          <w:szCs w:val="24"/>
        </w:rPr>
      </w:pPr>
      <w:r w:rsidRPr="00653FF3">
        <w:rPr>
          <w:szCs w:val="24"/>
        </w:rPr>
        <w:t>Sr. K.</w:t>
      </w:r>
      <w:r w:rsidR="00EF603E">
        <w:rPr>
          <w:szCs w:val="24"/>
        </w:rPr>
        <w:t xml:space="preserve"> </w:t>
      </w:r>
      <w:r w:rsidRPr="00653FF3">
        <w:rPr>
          <w:szCs w:val="24"/>
        </w:rPr>
        <w:t>J. Wee (República de Corea)</w:t>
      </w:r>
      <w:r w:rsidRPr="00653FF3">
        <w:rPr>
          <w:szCs w:val="24"/>
        </w:rPr>
        <w:br/>
        <w:t>Sr. T. Al-Awadhi (Emiratos Árabes Unidos)</w:t>
      </w:r>
      <w:r w:rsidRPr="00653FF3">
        <w:rPr>
          <w:szCs w:val="24"/>
        </w:rPr>
        <w:br/>
        <w:t>Sr. P. Zimri (Sudáfrica)</w:t>
      </w:r>
      <w:r w:rsidRPr="00653FF3">
        <w:rPr>
          <w:szCs w:val="24"/>
        </w:rPr>
        <w:br/>
        <w:t>Sr. A. Kühn (Alemania)</w:t>
      </w:r>
      <w:r w:rsidRPr="00653FF3">
        <w:rPr>
          <w:szCs w:val="24"/>
        </w:rPr>
        <w:br/>
        <w:t>Sra. G. Koh</w:t>
      </w:r>
      <w:r w:rsidRPr="00653FF3" w:rsidDel="00F040DE">
        <w:rPr>
          <w:szCs w:val="24"/>
        </w:rPr>
        <w:t xml:space="preserve"> </w:t>
      </w:r>
      <w:r w:rsidRPr="00653FF3">
        <w:rPr>
          <w:szCs w:val="24"/>
        </w:rPr>
        <w:t>(Estados Unidos)</w:t>
      </w:r>
      <w:r w:rsidRPr="00653FF3">
        <w:rPr>
          <w:szCs w:val="24"/>
        </w:rPr>
        <w:br/>
        <w:t>Sr. S. Pastukh (Federación de Rusia)</w:t>
      </w:r>
    </w:p>
    <w:p w14:paraId="34B9D003" w14:textId="77777777" w:rsidR="00661453" w:rsidRPr="00653FF3" w:rsidRDefault="00661453" w:rsidP="001915E7">
      <w:pPr>
        <w:rPr>
          <w:szCs w:val="24"/>
        </w:rPr>
      </w:pPr>
      <w:r w:rsidRPr="00653FF3">
        <w:rPr>
          <w:szCs w:val="24"/>
        </w:rPr>
        <w:t>5.2</w:t>
      </w:r>
      <w:r w:rsidRPr="00653FF3">
        <w:rPr>
          <w:szCs w:val="24"/>
        </w:rPr>
        <w:tab/>
        <w:t xml:space="preserve">Se </w:t>
      </w:r>
      <w:r w:rsidRPr="00653FF3">
        <w:rPr>
          <w:b/>
          <w:bCs/>
          <w:szCs w:val="24"/>
        </w:rPr>
        <w:t>adoptan</w:t>
      </w:r>
      <w:r w:rsidRPr="00653FF3">
        <w:rPr>
          <w:szCs w:val="24"/>
        </w:rPr>
        <w:t xml:space="preserve"> las propuestas por aclamación.</w:t>
      </w:r>
    </w:p>
    <w:p w14:paraId="7B2CADF2" w14:textId="6CF91283" w:rsidR="00661453" w:rsidRPr="00653FF3" w:rsidRDefault="00027E61" w:rsidP="001915E7">
      <w:pPr>
        <w:pStyle w:val="Heading1"/>
      </w:pPr>
      <w:r w:rsidRPr="00653FF3">
        <w:t>6</w:t>
      </w:r>
      <w:r w:rsidR="00661453" w:rsidRPr="00653FF3">
        <w:tab/>
        <w:t>Estructura de la Conferencia (Documento DT/2)</w:t>
      </w:r>
    </w:p>
    <w:p w14:paraId="7C1A140C" w14:textId="315CEF33" w:rsidR="00661453" w:rsidRPr="00653FF3" w:rsidRDefault="00027E61" w:rsidP="001915E7">
      <w:pPr>
        <w:keepNext/>
        <w:keepLines/>
        <w:rPr>
          <w:szCs w:val="24"/>
        </w:rPr>
      </w:pPr>
      <w:r w:rsidRPr="00653FF3">
        <w:rPr>
          <w:szCs w:val="24"/>
        </w:rPr>
        <w:t>6</w:t>
      </w:r>
      <w:r w:rsidR="00661453" w:rsidRPr="00653FF3">
        <w:rPr>
          <w:szCs w:val="24"/>
        </w:rPr>
        <w:t>.1</w:t>
      </w:r>
      <w:r w:rsidR="00661453" w:rsidRPr="00653FF3">
        <w:rPr>
          <w:szCs w:val="24"/>
        </w:rPr>
        <w:tab/>
        <w:t>El</w:t>
      </w:r>
      <w:r w:rsidR="00661453" w:rsidRPr="00653FF3">
        <w:rPr>
          <w:b/>
          <w:szCs w:val="24"/>
        </w:rPr>
        <w:t xml:space="preserve"> Secretario General</w:t>
      </w:r>
      <w:r w:rsidR="00661453" w:rsidRPr="00653FF3">
        <w:rPr>
          <w:bCs/>
          <w:szCs w:val="24"/>
        </w:rPr>
        <w:t xml:space="preserve"> presenta el Documento</w:t>
      </w:r>
      <w:r w:rsidR="00661453" w:rsidRPr="00653FF3">
        <w:rPr>
          <w:szCs w:val="24"/>
        </w:rPr>
        <w:t xml:space="preserve"> DT/2 y recuerda que la Conferencia va a </w:t>
      </w:r>
      <w:r w:rsidR="001F0015" w:rsidRPr="00653FF3">
        <w:rPr>
          <w:szCs w:val="24"/>
        </w:rPr>
        <w:t>crear siete Comisiones. Las cuatro Comisiones reglamentarias son</w:t>
      </w:r>
      <w:r w:rsidR="00661453" w:rsidRPr="00653FF3">
        <w:rPr>
          <w:szCs w:val="24"/>
        </w:rPr>
        <w:t xml:space="preserve"> las Comisiones 1 (Dirección), 2</w:t>
      </w:r>
      <w:r w:rsidR="008A2C68" w:rsidRPr="00653FF3">
        <w:rPr>
          <w:szCs w:val="24"/>
        </w:rPr>
        <w:t> </w:t>
      </w:r>
      <w:r w:rsidR="00661453" w:rsidRPr="00653FF3">
        <w:rPr>
          <w:szCs w:val="24"/>
        </w:rPr>
        <w:t xml:space="preserve">(Credenciales), 3 (Control del Presupuesto) y 7 (Redacción). </w:t>
      </w:r>
      <w:r w:rsidR="000A3723" w:rsidRPr="00653FF3">
        <w:rPr>
          <w:szCs w:val="24"/>
        </w:rPr>
        <w:t>Los puntos del orden del día se abordarán en las Comisiones</w:t>
      </w:r>
      <w:r w:rsidRPr="00653FF3">
        <w:rPr>
          <w:szCs w:val="24"/>
        </w:rPr>
        <w:t xml:space="preserve"> 4, 5 </w:t>
      </w:r>
      <w:r w:rsidR="000A3723" w:rsidRPr="00653FF3">
        <w:rPr>
          <w:szCs w:val="24"/>
        </w:rPr>
        <w:t>y</w:t>
      </w:r>
      <w:r w:rsidRPr="00653FF3">
        <w:rPr>
          <w:szCs w:val="24"/>
        </w:rPr>
        <w:t xml:space="preserve"> 6.</w:t>
      </w:r>
    </w:p>
    <w:p w14:paraId="0F80095F" w14:textId="4B36820A" w:rsidR="00661453" w:rsidRPr="00653FF3" w:rsidRDefault="00027E61" w:rsidP="001915E7">
      <w:pPr>
        <w:rPr>
          <w:szCs w:val="24"/>
        </w:rPr>
      </w:pPr>
      <w:r w:rsidRPr="00653FF3">
        <w:rPr>
          <w:szCs w:val="24"/>
        </w:rPr>
        <w:t>6</w:t>
      </w:r>
      <w:r w:rsidR="00661453" w:rsidRPr="00653FF3">
        <w:rPr>
          <w:szCs w:val="24"/>
        </w:rPr>
        <w:t>.2</w:t>
      </w:r>
      <w:r w:rsidR="00661453" w:rsidRPr="00653FF3">
        <w:rPr>
          <w:szCs w:val="24"/>
        </w:rPr>
        <w:tab/>
        <w:t xml:space="preserve">Se </w:t>
      </w:r>
      <w:r w:rsidR="00661453" w:rsidRPr="00653FF3">
        <w:rPr>
          <w:b/>
          <w:bCs/>
          <w:szCs w:val="24"/>
        </w:rPr>
        <w:t xml:space="preserve">aprueba </w:t>
      </w:r>
      <w:r w:rsidR="00661453" w:rsidRPr="00653FF3">
        <w:rPr>
          <w:szCs w:val="24"/>
        </w:rPr>
        <w:t xml:space="preserve">el Documento DT/2. </w:t>
      </w:r>
    </w:p>
    <w:p w14:paraId="3DF4427A" w14:textId="587FAF94" w:rsidR="00661453" w:rsidRPr="00653FF3" w:rsidRDefault="00027E61" w:rsidP="001915E7">
      <w:pPr>
        <w:pStyle w:val="Heading1"/>
      </w:pPr>
      <w:r w:rsidRPr="00653FF3">
        <w:lastRenderedPageBreak/>
        <w:t>7</w:t>
      </w:r>
      <w:r w:rsidR="00661453" w:rsidRPr="00653FF3">
        <w:tab/>
        <w:t>Elección de los Presidentes y Vicepresidentes de las Comisiones</w:t>
      </w:r>
    </w:p>
    <w:p w14:paraId="5EA7084D" w14:textId="7D99E41D" w:rsidR="00661453" w:rsidRPr="00653FF3" w:rsidRDefault="00027E61" w:rsidP="001915E7">
      <w:pPr>
        <w:rPr>
          <w:szCs w:val="24"/>
        </w:rPr>
      </w:pPr>
      <w:r w:rsidRPr="00653FF3">
        <w:rPr>
          <w:szCs w:val="24"/>
        </w:rPr>
        <w:t>7</w:t>
      </w:r>
      <w:r w:rsidR="00661453" w:rsidRPr="00653FF3">
        <w:rPr>
          <w:szCs w:val="24"/>
        </w:rPr>
        <w:t>.1</w:t>
      </w:r>
      <w:r w:rsidR="00661453" w:rsidRPr="00653FF3">
        <w:rPr>
          <w:szCs w:val="24"/>
        </w:rPr>
        <w:tab/>
        <w:t xml:space="preserve">El </w:t>
      </w:r>
      <w:r w:rsidR="00661453" w:rsidRPr="00653FF3">
        <w:rPr>
          <w:b/>
          <w:bCs/>
          <w:szCs w:val="24"/>
        </w:rPr>
        <w:t>Secretario General</w:t>
      </w:r>
      <w:r w:rsidR="00661453" w:rsidRPr="00653FF3">
        <w:rPr>
          <w:szCs w:val="24"/>
        </w:rPr>
        <w:t xml:space="preserve"> anuncia que en la reunión de los Jefes de Delegación se decidió proponer el nombramiento de las siguientes personas para desempeñar la función de Presidentes y Vicepresidentes de las Comisiones:</w:t>
      </w:r>
    </w:p>
    <w:p w14:paraId="48F664D6" w14:textId="77777777" w:rsidR="00661453" w:rsidRPr="00653FF3" w:rsidRDefault="00661453" w:rsidP="001915E7">
      <w:pPr>
        <w:pStyle w:val="Headingb"/>
      </w:pPr>
      <w:r w:rsidRPr="00653FF3">
        <w:t>Comisión 1 – Dirección</w:t>
      </w:r>
    </w:p>
    <w:p w14:paraId="2F87510A" w14:textId="77777777" w:rsidR="00661453" w:rsidRPr="00653FF3" w:rsidRDefault="00661453" w:rsidP="001915E7">
      <w:pPr>
        <w:rPr>
          <w:szCs w:val="24"/>
        </w:rPr>
      </w:pPr>
      <w:r w:rsidRPr="00653FF3">
        <w:rPr>
          <w:szCs w:val="24"/>
        </w:rPr>
        <w:t>La Comisión 1 está integrada por los Presidentes y Vicepresidentes de la Conferencia y de las diversas Comisiones.</w:t>
      </w:r>
    </w:p>
    <w:p w14:paraId="753CCAAA" w14:textId="77777777" w:rsidR="00661453" w:rsidRPr="00653FF3" w:rsidRDefault="00661453" w:rsidP="001915E7">
      <w:pPr>
        <w:pStyle w:val="Headingb"/>
      </w:pPr>
      <w:r w:rsidRPr="00653FF3">
        <w:t>Comisión 2 – Credenciales</w:t>
      </w:r>
    </w:p>
    <w:p w14:paraId="3837DA63" w14:textId="441E5E98" w:rsidR="00661453" w:rsidRPr="00653FF3" w:rsidRDefault="00661453" w:rsidP="001915E7">
      <w:pPr>
        <w:tabs>
          <w:tab w:val="left" w:pos="1735"/>
        </w:tabs>
        <w:rPr>
          <w:szCs w:val="24"/>
        </w:rPr>
      </w:pPr>
      <w:r w:rsidRPr="00653FF3">
        <w:rPr>
          <w:szCs w:val="24"/>
        </w:rPr>
        <w:t>Presidente:</w:t>
      </w:r>
      <w:r w:rsidRPr="00653FF3">
        <w:rPr>
          <w:szCs w:val="24"/>
        </w:rPr>
        <w:tab/>
      </w:r>
      <w:r w:rsidRPr="00653FF3">
        <w:rPr>
          <w:szCs w:val="24"/>
        </w:rPr>
        <w:tab/>
        <w:t xml:space="preserve">Sr. </w:t>
      </w:r>
      <w:r w:rsidR="00027E61" w:rsidRPr="00653FF3">
        <w:rPr>
          <w:szCs w:val="24"/>
        </w:rPr>
        <w:t>T. Kim (Kazajstán)</w:t>
      </w:r>
      <w:r w:rsidRPr="00653FF3">
        <w:rPr>
          <w:szCs w:val="24"/>
        </w:rPr>
        <w:br/>
        <w:t>Vicepresidentes:</w:t>
      </w:r>
      <w:r w:rsidRPr="00653FF3">
        <w:rPr>
          <w:szCs w:val="24"/>
        </w:rPr>
        <w:tab/>
        <w:t xml:space="preserve">Sr. </w:t>
      </w:r>
      <w:r w:rsidR="00AA7E1A" w:rsidRPr="00653FF3">
        <w:rPr>
          <w:szCs w:val="24"/>
        </w:rPr>
        <w:t>T. Chee</w:t>
      </w:r>
      <w:r w:rsidRPr="00653FF3">
        <w:rPr>
          <w:szCs w:val="24"/>
        </w:rPr>
        <w:t xml:space="preserve"> (</w:t>
      </w:r>
      <w:r w:rsidR="00AA7E1A" w:rsidRPr="00653FF3">
        <w:rPr>
          <w:szCs w:val="24"/>
        </w:rPr>
        <w:t>Nueva Zelandia</w:t>
      </w:r>
      <w:r w:rsidRPr="00653FF3">
        <w:rPr>
          <w:szCs w:val="24"/>
        </w:rPr>
        <w:t>)</w:t>
      </w:r>
      <w:r w:rsidRPr="00653FF3">
        <w:rPr>
          <w:szCs w:val="24"/>
        </w:rPr>
        <w:br/>
      </w:r>
      <w:r w:rsidR="00AA7E1A" w:rsidRPr="00653FF3">
        <w:rPr>
          <w:szCs w:val="24"/>
        </w:rPr>
        <w:tab/>
      </w:r>
      <w:r w:rsidR="00AA7E1A" w:rsidRPr="00653FF3">
        <w:rPr>
          <w:szCs w:val="24"/>
        </w:rPr>
        <w:tab/>
        <w:t>Sr. A. Majeed (Iraq)</w:t>
      </w:r>
      <w:r w:rsidR="00AA7E1A" w:rsidRPr="00653FF3">
        <w:rPr>
          <w:szCs w:val="24"/>
        </w:rPr>
        <w:br/>
      </w:r>
      <w:r w:rsidR="00AA7E1A" w:rsidRPr="00653FF3">
        <w:rPr>
          <w:szCs w:val="24"/>
        </w:rPr>
        <w:tab/>
      </w:r>
      <w:r w:rsidR="00AA7E1A" w:rsidRPr="00653FF3">
        <w:rPr>
          <w:szCs w:val="24"/>
        </w:rPr>
        <w:tab/>
        <w:t>Sr. S. Ritchie (Irlanda)</w:t>
      </w:r>
      <w:r w:rsidR="00AA7E1A" w:rsidRPr="00653FF3">
        <w:rPr>
          <w:szCs w:val="24"/>
        </w:rPr>
        <w:br/>
      </w:r>
      <w:r w:rsidR="00AA7E1A" w:rsidRPr="00653FF3">
        <w:rPr>
          <w:szCs w:val="24"/>
        </w:rPr>
        <w:tab/>
      </w:r>
      <w:r w:rsidR="00AA7E1A" w:rsidRPr="00653FF3">
        <w:rPr>
          <w:szCs w:val="24"/>
        </w:rPr>
        <w:tab/>
        <w:t>Sr. H. Bude (Uruguay)</w:t>
      </w:r>
      <w:r w:rsidR="00AA7E1A" w:rsidRPr="00653FF3">
        <w:rPr>
          <w:szCs w:val="24"/>
        </w:rPr>
        <w:br/>
      </w:r>
      <w:r w:rsidR="00AA7E1A" w:rsidRPr="00653FF3">
        <w:rPr>
          <w:szCs w:val="24"/>
        </w:rPr>
        <w:tab/>
      </w:r>
      <w:r w:rsidR="00AA7E1A" w:rsidRPr="00653FF3">
        <w:rPr>
          <w:szCs w:val="24"/>
        </w:rPr>
        <w:tab/>
        <w:t>Sr. H. Kanor (Ghana)</w:t>
      </w:r>
    </w:p>
    <w:p w14:paraId="51C1E0E7" w14:textId="77777777" w:rsidR="00661453" w:rsidRPr="00653FF3" w:rsidRDefault="00661453" w:rsidP="001915E7">
      <w:pPr>
        <w:pStyle w:val="Headingb"/>
      </w:pPr>
      <w:r w:rsidRPr="00653FF3">
        <w:t>Comisión 3 – Control del Presupuesto</w:t>
      </w:r>
    </w:p>
    <w:p w14:paraId="15DDEF10" w14:textId="690DF9CB" w:rsidR="00661453" w:rsidRPr="00653FF3" w:rsidRDefault="00661453" w:rsidP="001915E7">
      <w:pPr>
        <w:tabs>
          <w:tab w:val="left" w:pos="1734"/>
        </w:tabs>
        <w:rPr>
          <w:szCs w:val="24"/>
        </w:rPr>
      </w:pPr>
      <w:r w:rsidRPr="00653FF3">
        <w:rPr>
          <w:szCs w:val="24"/>
        </w:rPr>
        <w:t>Presidente:</w:t>
      </w:r>
      <w:r w:rsidRPr="00653FF3">
        <w:rPr>
          <w:szCs w:val="24"/>
        </w:rPr>
        <w:tab/>
      </w:r>
      <w:r w:rsidRPr="00653FF3">
        <w:rPr>
          <w:szCs w:val="24"/>
        </w:rPr>
        <w:tab/>
        <w:t xml:space="preserve">Sr. </w:t>
      </w:r>
      <w:r w:rsidR="00AA7E1A" w:rsidRPr="00653FF3">
        <w:rPr>
          <w:szCs w:val="24"/>
        </w:rPr>
        <w:t xml:space="preserve">D. Obam (Kenya) </w:t>
      </w:r>
      <w:r w:rsidRPr="00653FF3">
        <w:rPr>
          <w:szCs w:val="24"/>
        </w:rPr>
        <w:br/>
        <w:t>Vicepresidentes:</w:t>
      </w:r>
      <w:r w:rsidRPr="00653FF3">
        <w:rPr>
          <w:szCs w:val="24"/>
        </w:rPr>
        <w:tab/>
      </w:r>
      <w:r w:rsidR="00AA7E1A" w:rsidRPr="00653FF3">
        <w:rPr>
          <w:szCs w:val="24"/>
        </w:rPr>
        <w:t>Sr. C. Hose (Australia)</w:t>
      </w:r>
      <w:r w:rsidR="00AA7E1A" w:rsidRPr="00653FF3">
        <w:rPr>
          <w:szCs w:val="24"/>
        </w:rPr>
        <w:br/>
      </w:r>
      <w:r w:rsidR="00AA7E1A" w:rsidRPr="00653FF3">
        <w:rPr>
          <w:szCs w:val="24"/>
        </w:rPr>
        <w:tab/>
      </w:r>
      <w:r w:rsidR="00AA7E1A" w:rsidRPr="00653FF3">
        <w:rPr>
          <w:szCs w:val="24"/>
        </w:rPr>
        <w:tab/>
        <w:t>Sr. M. Abdelhaseeb (</w:t>
      </w:r>
      <w:r w:rsidR="00653FF3" w:rsidRPr="00653FF3">
        <w:rPr>
          <w:szCs w:val="24"/>
        </w:rPr>
        <w:t>Egipto</w:t>
      </w:r>
      <w:r w:rsidR="00AA7E1A" w:rsidRPr="00653FF3">
        <w:rPr>
          <w:szCs w:val="24"/>
        </w:rPr>
        <w:t>)</w:t>
      </w:r>
      <w:r w:rsidR="00AA7E1A" w:rsidRPr="00653FF3">
        <w:rPr>
          <w:szCs w:val="24"/>
        </w:rPr>
        <w:br/>
      </w:r>
      <w:r w:rsidR="00AA7E1A" w:rsidRPr="00653FF3">
        <w:rPr>
          <w:szCs w:val="24"/>
        </w:rPr>
        <w:tab/>
      </w:r>
      <w:r w:rsidR="00AA7E1A" w:rsidRPr="00653FF3">
        <w:rPr>
          <w:szCs w:val="24"/>
        </w:rPr>
        <w:tab/>
        <w:t>Sr. A. Calinciuc (R</w:t>
      </w:r>
      <w:r w:rsidR="008A2C68" w:rsidRPr="00653FF3">
        <w:rPr>
          <w:szCs w:val="24"/>
        </w:rPr>
        <w:t>u</w:t>
      </w:r>
      <w:r w:rsidR="00AA7E1A" w:rsidRPr="00653FF3">
        <w:rPr>
          <w:szCs w:val="24"/>
        </w:rPr>
        <w:t>mania)</w:t>
      </w:r>
      <w:r w:rsidR="00AA7E1A" w:rsidRPr="00653FF3">
        <w:rPr>
          <w:szCs w:val="24"/>
        </w:rPr>
        <w:br/>
      </w:r>
      <w:r w:rsidR="00AA7E1A" w:rsidRPr="00653FF3">
        <w:rPr>
          <w:szCs w:val="24"/>
        </w:rPr>
        <w:tab/>
      </w:r>
      <w:r w:rsidR="00AA7E1A" w:rsidRPr="00653FF3">
        <w:rPr>
          <w:szCs w:val="24"/>
        </w:rPr>
        <w:tab/>
        <w:t>Sr. N. Lopez Guerrero (Per</w:t>
      </w:r>
      <w:r w:rsidR="008A2C68" w:rsidRPr="00653FF3">
        <w:rPr>
          <w:szCs w:val="24"/>
        </w:rPr>
        <w:t>ú</w:t>
      </w:r>
      <w:r w:rsidR="00AA7E1A" w:rsidRPr="00653FF3">
        <w:rPr>
          <w:szCs w:val="24"/>
        </w:rPr>
        <w:t>)</w:t>
      </w:r>
      <w:r w:rsidR="00AA7E1A" w:rsidRPr="00653FF3">
        <w:rPr>
          <w:szCs w:val="24"/>
        </w:rPr>
        <w:br/>
      </w:r>
      <w:r w:rsidR="00AA7E1A" w:rsidRPr="00653FF3">
        <w:rPr>
          <w:szCs w:val="24"/>
        </w:rPr>
        <w:tab/>
      </w:r>
      <w:r w:rsidR="00AA7E1A" w:rsidRPr="00653FF3">
        <w:rPr>
          <w:szCs w:val="24"/>
        </w:rPr>
        <w:tab/>
        <w:t>Sr. A. Kydyrmyshev (</w:t>
      </w:r>
      <w:r w:rsidR="008A2C68" w:rsidRPr="00653FF3">
        <w:rPr>
          <w:bCs/>
          <w:szCs w:val="24"/>
        </w:rPr>
        <w:t>Kirguistán</w:t>
      </w:r>
      <w:r w:rsidR="00AA7E1A" w:rsidRPr="00653FF3">
        <w:rPr>
          <w:szCs w:val="24"/>
        </w:rPr>
        <w:t xml:space="preserve">) </w:t>
      </w:r>
      <w:r w:rsidR="00AA7E1A" w:rsidRPr="00653FF3">
        <w:rPr>
          <w:szCs w:val="24"/>
        </w:rPr>
        <w:br/>
      </w:r>
      <w:r w:rsidR="00AA7E1A" w:rsidRPr="00653FF3">
        <w:rPr>
          <w:szCs w:val="24"/>
        </w:rPr>
        <w:tab/>
      </w:r>
      <w:r w:rsidR="00AA7E1A" w:rsidRPr="00653FF3">
        <w:rPr>
          <w:szCs w:val="24"/>
        </w:rPr>
        <w:tab/>
        <w:t>Sr. A. Kisaka (Tanzan</w:t>
      </w:r>
      <w:r w:rsidR="008A2C68" w:rsidRPr="00653FF3">
        <w:rPr>
          <w:szCs w:val="24"/>
        </w:rPr>
        <w:t>í</w:t>
      </w:r>
      <w:r w:rsidR="00AA7E1A" w:rsidRPr="00653FF3">
        <w:rPr>
          <w:szCs w:val="24"/>
        </w:rPr>
        <w:t>a)</w:t>
      </w:r>
    </w:p>
    <w:p w14:paraId="7E28F6ED" w14:textId="77777777" w:rsidR="00661453" w:rsidRPr="00653FF3" w:rsidRDefault="00661453" w:rsidP="001915E7">
      <w:pPr>
        <w:pStyle w:val="Headingb"/>
      </w:pPr>
      <w:r w:rsidRPr="00653FF3">
        <w:t>Comisión 4 – Puntos específicos del orden del día</w:t>
      </w:r>
    </w:p>
    <w:p w14:paraId="0495D232" w14:textId="712D1870" w:rsidR="00661453" w:rsidRPr="00653FF3" w:rsidRDefault="00661453" w:rsidP="001915E7">
      <w:pPr>
        <w:tabs>
          <w:tab w:val="left" w:pos="1735"/>
        </w:tabs>
        <w:rPr>
          <w:szCs w:val="24"/>
        </w:rPr>
      </w:pPr>
      <w:r w:rsidRPr="00653FF3">
        <w:rPr>
          <w:szCs w:val="24"/>
        </w:rPr>
        <w:t>Presidente:</w:t>
      </w:r>
      <w:r w:rsidRPr="00653FF3">
        <w:rPr>
          <w:szCs w:val="24"/>
        </w:rPr>
        <w:tab/>
      </w:r>
      <w:r w:rsidRPr="00653FF3">
        <w:rPr>
          <w:szCs w:val="24"/>
        </w:rPr>
        <w:tab/>
      </w:r>
      <w:r w:rsidR="00AA7E1A" w:rsidRPr="00653FF3">
        <w:rPr>
          <w:szCs w:val="24"/>
        </w:rPr>
        <w:t>Sr. J. Arias (M</w:t>
      </w:r>
      <w:r w:rsidR="008A2C68" w:rsidRPr="00653FF3">
        <w:rPr>
          <w:szCs w:val="24"/>
        </w:rPr>
        <w:t>é</w:t>
      </w:r>
      <w:r w:rsidR="00AA7E1A" w:rsidRPr="00653FF3">
        <w:rPr>
          <w:szCs w:val="24"/>
        </w:rPr>
        <w:t>xico)</w:t>
      </w:r>
      <w:r w:rsidRPr="00653FF3">
        <w:rPr>
          <w:szCs w:val="24"/>
        </w:rPr>
        <w:br/>
        <w:t>Vicepresidentes:</w:t>
      </w:r>
      <w:r w:rsidRPr="00653FF3">
        <w:rPr>
          <w:szCs w:val="24"/>
        </w:rPr>
        <w:tab/>
      </w:r>
      <w:r w:rsidR="00AA7E1A" w:rsidRPr="00653FF3">
        <w:rPr>
          <w:szCs w:val="24"/>
        </w:rPr>
        <w:t>Sr. H. Seong (Rep</w:t>
      </w:r>
      <w:r w:rsidR="008A2C68" w:rsidRPr="00653FF3">
        <w:rPr>
          <w:szCs w:val="24"/>
        </w:rPr>
        <w:t>ú</w:t>
      </w:r>
      <w:r w:rsidR="00AA7E1A" w:rsidRPr="00653FF3">
        <w:rPr>
          <w:szCs w:val="24"/>
        </w:rPr>
        <w:t>blic</w:t>
      </w:r>
      <w:r w:rsidR="008A2C68" w:rsidRPr="00653FF3">
        <w:rPr>
          <w:szCs w:val="24"/>
        </w:rPr>
        <w:t>a</w:t>
      </w:r>
      <w:r w:rsidR="00AA7E1A" w:rsidRPr="00653FF3">
        <w:rPr>
          <w:szCs w:val="24"/>
        </w:rPr>
        <w:t xml:space="preserve"> </w:t>
      </w:r>
      <w:r w:rsidR="008A2C68" w:rsidRPr="00653FF3">
        <w:rPr>
          <w:szCs w:val="24"/>
        </w:rPr>
        <w:t>de</w:t>
      </w:r>
      <w:r w:rsidR="00AA7E1A" w:rsidRPr="00653FF3">
        <w:rPr>
          <w:szCs w:val="24"/>
        </w:rPr>
        <w:t xml:space="preserve"> </w:t>
      </w:r>
      <w:r w:rsidR="008A2C68" w:rsidRPr="00653FF3">
        <w:rPr>
          <w:szCs w:val="24"/>
        </w:rPr>
        <w:t>C</w:t>
      </w:r>
      <w:r w:rsidR="00AA7E1A" w:rsidRPr="00653FF3">
        <w:rPr>
          <w:szCs w:val="24"/>
        </w:rPr>
        <w:t>orea)</w:t>
      </w:r>
      <w:r w:rsidR="00AA7E1A" w:rsidRPr="00653FF3">
        <w:rPr>
          <w:szCs w:val="24"/>
        </w:rPr>
        <w:br/>
      </w:r>
      <w:r w:rsidR="00AA7E1A" w:rsidRPr="00653FF3">
        <w:rPr>
          <w:szCs w:val="24"/>
        </w:rPr>
        <w:tab/>
      </w:r>
      <w:r w:rsidR="00AA7E1A" w:rsidRPr="00653FF3">
        <w:rPr>
          <w:szCs w:val="24"/>
        </w:rPr>
        <w:tab/>
        <w:t>Sr. M. Aljnoobi (</w:t>
      </w:r>
      <w:r w:rsidR="008A2C68" w:rsidRPr="00653FF3">
        <w:rPr>
          <w:szCs w:val="24"/>
        </w:rPr>
        <w:t>Arabia Saudita</w:t>
      </w:r>
      <w:r w:rsidR="00AA7E1A" w:rsidRPr="00653FF3">
        <w:rPr>
          <w:szCs w:val="24"/>
        </w:rPr>
        <w:t>)</w:t>
      </w:r>
      <w:r w:rsidR="00AA7E1A" w:rsidRPr="00653FF3">
        <w:rPr>
          <w:szCs w:val="24"/>
        </w:rPr>
        <w:br/>
      </w:r>
      <w:r w:rsidR="00AA7E1A" w:rsidRPr="00653FF3">
        <w:rPr>
          <w:szCs w:val="24"/>
        </w:rPr>
        <w:tab/>
      </w:r>
      <w:r w:rsidR="00AA7E1A" w:rsidRPr="00653FF3">
        <w:rPr>
          <w:szCs w:val="24"/>
        </w:rPr>
        <w:tab/>
        <w:t>Sr. G. Osinga (</w:t>
      </w:r>
      <w:r w:rsidR="008A2C68" w:rsidRPr="00653FF3">
        <w:rPr>
          <w:szCs w:val="24"/>
        </w:rPr>
        <w:t>Países Bajos</w:t>
      </w:r>
      <w:r w:rsidR="00AA7E1A" w:rsidRPr="00653FF3">
        <w:rPr>
          <w:szCs w:val="24"/>
        </w:rPr>
        <w:t>)</w:t>
      </w:r>
      <w:r w:rsidR="00AA7E1A" w:rsidRPr="00653FF3">
        <w:rPr>
          <w:szCs w:val="24"/>
        </w:rPr>
        <w:br/>
      </w:r>
      <w:r w:rsidR="00AA7E1A" w:rsidRPr="00653FF3">
        <w:rPr>
          <w:szCs w:val="24"/>
        </w:rPr>
        <w:tab/>
      </w:r>
      <w:r w:rsidR="00AA7E1A" w:rsidRPr="00653FF3">
        <w:rPr>
          <w:szCs w:val="24"/>
        </w:rPr>
        <w:tab/>
        <w:t>Sra. G. Abdullayev (Azerbai</w:t>
      </w:r>
      <w:r w:rsidR="008A2C68" w:rsidRPr="00653FF3">
        <w:rPr>
          <w:szCs w:val="24"/>
        </w:rPr>
        <w:t>yá</w:t>
      </w:r>
      <w:r w:rsidR="00AA7E1A" w:rsidRPr="00653FF3">
        <w:rPr>
          <w:szCs w:val="24"/>
        </w:rPr>
        <w:t>n)</w:t>
      </w:r>
      <w:r w:rsidR="00AA7E1A" w:rsidRPr="00653FF3">
        <w:rPr>
          <w:szCs w:val="24"/>
        </w:rPr>
        <w:br/>
      </w:r>
      <w:r w:rsidR="00AA7E1A" w:rsidRPr="00653FF3">
        <w:rPr>
          <w:szCs w:val="24"/>
        </w:rPr>
        <w:tab/>
      </w:r>
      <w:r w:rsidR="00AA7E1A" w:rsidRPr="00653FF3">
        <w:rPr>
          <w:szCs w:val="24"/>
        </w:rPr>
        <w:tab/>
        <w:t>Sra. S. Banyenza (Tanzan</w:t>
      </w:r>
      <w:r w:rsidR="008A2C68" w:rsidRPr="00653FF3">
        <w:rPr>
          <w:szCs w:val="24"/>
        </w:rPr>
        <w:t>í</w:t>
      </w:r>
      <w:r w:rsidR="00AA7E1A" w:rsidRPr="00653FF3">
        <w:rPr>
          <w:szCs w:val="24"/>
        </w:rPr>
        <w:t>a)</w:t>
      </w:r>
    </w:p>
    <w:p w14:paraId="02AD7174" w14:textId="77777777" w:rsidR="00661453" w:rsidRPr="00653FF3" w:rsidRDefault="00661453" w:rsidP="001915E7">
      <w:pPr>
        <w:pStyle w:val="Headingb"/>
      </w:pPr>
      <w:r w:rsidRPr="00653FF3">
        <w:t>Comisión 5 – Puntos específicos del orden del día</w:t>
      </w:r>
    </w:p>
    <w:p w14:paraId="52E625D6" w14:textId="2103733B" w:rsidR="00661453" w:rsidRPr="00653FF3" w:rsidRDefault="00661453" w:rsidP="001915E7">
      <w:pPr>
        <w:tabs>
          <w:tab w:val="left" w:pos="1735"/>
        </w:tabs>
        <w:rPr>
          <w:szCs w:val="24"/>
        </w:rPr>
      </w:pPr>
      <w:r w:rsidRPr="00653FF3">
        <w:rPr>
          <w:szCs w:val="24"/>
        </w:rPr>
        <w:t>Presidente:</w:t>
      </w:r>
      <w:r w:rsidRPr="00653FF3">
        <w:rPr>
          <w:szCs w:val="24"/>
        </w:rPr>
        <w:tab/>
      </w:r>
      <w:r w:rsidRPr="00653FF3">
        <w:rPr>
          <w:szCs w:val="24"/>
        </w:rPr>
        <w:tab/>
        <w:t xml:space="preserve">Sr. </w:t>
      </w:r>
      <w:r w:rsidR="00AA7E1A" w:rsidRPr="00653FF3">
        <w:rPr>
          <w:szCs w:val="24"/>
        </w:rPr>
        <w:t>N. Kawai</w:t>
      </w:r>
      <w:r w:rsidRPr="00653FF3">
        <w:rPr>
          <w:szCs w:val="24"/>
        </w:rPr>
        <w:t xml:space="preserve"> (</w:t>
      </w:r>
      <w:r w:rsidR="00AA7E1A" w:rsidRPr="00653FF3">
        <w:rPr>
          <w:szCs w:val="24"/>
        </w:rPr>
        <w:t>Japón</w:t>
      </w:r>
      <w:r w:rsidRPr="00653FF3">
        <w:rPr>
          <w:szCs w:val="24"/>
        </w:rPr>
        <w:t>)</w:t>
      </w:r>
      <w:r w:rsidRPr="00653FF3">
        <w:rPr>
          <w:szCs w:val="24"/>
        </w:rPr>
        <w:br/>
        <w:t>Vicepresidentes:</w:t>
      </w:r>
      <w:r w:rsidRPr="00653FF3">
        <w:rPr>
          <w:szCs w:val="24"/>
        </w:rPr>
        <w:tab/>
      </w:r>
      <w:r w:rsidR="00AA7E1A" w:rsidRPr="00653FF3">
        <w:rPr>
          <w:szCs w:val="24"/>
        </w:rPr>
        <w:t>Sr. P.</w:t>
      </w:r>
      <w:r w:rsidR="00EF603E">
        <w:rPr>
          <w:szCs w:val="24"/>
        </w:rPr>
        <w:t xml:space="preserve"> </w:t>
      </w:r>
      <w:r w:rsidR="00AA7E1A" w:rsidRPr="00653FF3">
        <w:rPr>
          <w:szCs w:val="24"/>
        </w:rPr>
        <w:t>N. Phuong (Viet Nam)</w:t>
      </w:r>
      <w:r w:rsidR="00AA7E1A" w:rsidRPr="00653FF3">
        <w:rPr>
          <w:szCs w:val="24"/>
        </w:rPr>
        <w:br/>
      </w:r>
      <w:r w:rsidR="00AA7E1A" w:rsidRPr="00653FF3">
        <w:rPr>
          <w:szCs w:val="24"/>
        </w:rPr>
        <w:tab/>
      </w:r>
      <w:r w:rsidR="00AA7E1A" w:rsidRPr="00653FF3">
        <w:rPr>
          <w:szCs w:val="24"/>
        </w:rPr>
        <w:tab/>
        <w:t>Sr. A. Belkhadir (M</w:t>
      </w:r>
      <w:r w:rsidR="008A2C68" w:rsidRPr="00653FF3">
        <w:rPr>
          <w:szCs w:val="24"/>
        </w:rPr>
        <w:t>arruecos</w:t>
      </w:r>
      <w:r w:rsidR="00AA7E1A" w:rsidRPr="00653FF3">
        <w:rPr>
          <w:szCs w:val="24"/>
        </w:rPr>
        <w:t>)</w:t>
      </w:r>
      <w:r w:rsidR="00AA7E1A" w:rsidRPr="00653FF3">
        <w:rPr>
          <w:szCs w:val="24"/>
        </w:rPr>
        <w:br/>
      </w:r>
      <w:r w:rsidR="00AA7E1A" w:rsidRPr="00653FF3">
        <w:rPr>
          <w:szCs w:val="24"/>
        </w:rPr>
        <w:tab/>
      </w:r>
      <w:r w:rsidR="00AA7E1A" w:rsidRPr="00653FF3">
        <w:rPr>
          <w:szCs w:val="24"/>
        </w:rPr>
        <w:tab/>
        <w:t>Sr. E. Fournier (Franc</w:t>
      </w:r>
      <w:r w:rsidR="008A2C68" w:rsidRPr="00653FF3">
        <w:rPr>
          <w:szCs w:val="24"/>
        </w:rPr>
        <w:t>ia</w:t>
      </w:r>
      <w:r w:rsidR="00AA7E1A" w:rsidRPr="00653FF3">
        <w:rPr>
          <w:szCs w:val="24"/>
        </w:rPr>
        <w:t>)</w:t>
      </w:r>
      <w:r w:rsidR="00AA7E1A" w:rsidRPr="00653FF3">
        <w:rPr>
          <w:szCs w:val="24"/>
        </w:rPr>
        <w:br/>
      </w:r>
      <w:r w:rsidR="00AA7E1A" w:rsidRPr="00653FF3">
        <w:rPr>
          <w:szCs w:val="24"/>
        </w:rPr>
        <w:tab/>
      </w:r>
      <w:r w:rsidR="00AA7E1A" w:rsidRPr="00653FF3">
        <w:rPr>
          <w:szCs w:val="24"/>
        </w:rPr>
        <w:tab/>
        <w:t>Sr. T. Bakaus (Bra</w:t>
      </w:r>
      <w:r w:rsidR="008A2C68" w:rsidRPr="00653FF3">
        <w:rPr>
          <w:szCs w:val="24"/>
        </w:rPr>
        <w:t>s</w:t>
      </w:r>
      <w:r w:rsidR="00AA7E1A" w:rsidRPr="00653FF3">
        <w:rPr>
          <w:szCs w:val="24"/>
        </w:rPr>
        <w:t>il)</w:t>
      </w:r>
      <w:r w:rsidR="00AA7E1A" w:rsidRPr="00653FF3">
        <w:rPr>
          <w:szCs w:val="24"/>
        </w:rPr>
        <w:br/>
      </w:r>
      <w:r w:rsidR="00AA7E1A" w:rsidRPr="00653FF3">
        <w:rPr>
          <w:szCs w:val="24"/>
        </w:rPr>
        <w:tab/>
      </w:r>
      <w:r w:rsidR="00AA7E1A" w:rsidRPr="00653FF3">
        <w:rPr>
          <w:szCs w:val="24"/>
        </w:rPr>
        <w:tab/>
        <w:t>Sr. M. Strelets (</w:t>
      </w:r>
      <w:r w:rsidR="008A2C68" w:rsidRPr="00653FF3">
        <w:rPr>
          <w:szCs w:val="24"/>
        </w:rPr>
        <w:t>Federación de Rusia</w:t>
      </w:r>
      <w:r w:rsidR="00AA7E1A" w:rsidRPr="00653FF3">
        <w:rPr>
          <w:szCs w:val="24"/>
        </w:rPr>
        <w:t xml:space="preserve">) </w:t>
      </w:r>
      <w:r w:rsidR="00AA7E1A" w:rsidRPr="00653FF3">
        <w:rPr>
          <w:szCs w:val="24"/>
        </w:rPr>
        <w:br/>
      </w:r>
      <w:r w:rsidR="00AA7E1A" w:rsidRPr="00653FF3">
        <w:rPr>
          <w:szCs w:val="24"/>
        </w:rPr>
        <w:tab/>
      </w:r>
      <w:r w:rsidR="00AA7E1A" w:rsidRPr="00653FF3">
        <w:rPr>
          <w:szCs w:val="24"/>
        </w:rPr>
        <w:tab/>
        <w:t>Sr. S.</w:t>
      </w:r>
      <w:r w:rsidR="00EF603E">
        <w:rPr>
          <w:szCs w:val="24"/>
        </w:rPr>
        <w:t xml:space="preserve"> </w:t>
      </w:r>
      <w:r w:rsidR="00AA7E1A" w:rsidRPr="00653FF3">
        <w:rPr>
          <w:szCs w:val="24"/>
        </w:rPr>
        <w:t>B. Coulibaly (Mal</w:t>
      </w:r>
      <w:r w:rsidR="008A2C68" w:rsidRPr="00653FF3">
        <w:rPr>
          <w:szCs w:val="24"/>
        </w:rPr>
        <w:t>í</w:t>
      </w:r>
      <w:r w:rsidR="00AA7E1A" w:rsidRPr="00653FF3">
        <w:rPr>
          <w:szCs w:val="24"/>
        </w:rPr>
        <w:t>)</w:t>
      </w:r>
    </w:p>
    <w:p w14:paraId="62467383" w14:textId="77777777" w:rsidR="00661453" w:rsidRPr="00653FF3" w:rsidRDefault="00661453" w:rsidP="001915E7">
      <w:pPr>
        <w:pStyle w:val="Headingb"/>
      </w:pPr>
      <w:r w:rsidRPr="00653FF3">
        <w:t>Comisión 6 – Puntos específicos del orden del día</w:t>
      </w:r>
    </w:p>
    <w:p w14:paraId="413549B4" w14:textId="1C686159" w:rsidR="00661453" w:rsidRPr="00653FF3" w:rsidRDefault="00661453" w:rsidP="001915E7">
      <w:pPr>
        <w:tabs>
          <w:tab w:val="left" w:pos="1735"/>
        </w:tabs>
        <w:rPr>
          <w:szCs w:val="24"/>
        </w:rPr>
      </w:pPr>
      <w:r w:rsidRPr="00653FF3">
        <w:rPr>
          <w:szCs w:val="24"/>
        </w:rPr>
        <w:t>Presidente:</w:t>
      </w:r>
      <w:r w:rsidRPr="00653FF3">
        <w:rPr>
          <w:szCs w:val="24"/>
        </w:rPr>
        <w:tab/>
      </w:r>
      <w:r w:rsidRPr="00653FF3">
        <w:rPr>
          <w:szCs w:val="24"/>
        </w:rPr>
        <w:tab/>
        <w:t xml:space="preserve">Sr. </w:t>
      </w:r>
      <w:r w:rsidR="00AA7E1A" w:rsidRPr="00653FF3">
        <w:rPr>
          <w:szCs w:val="24"/>
        </w:rPr>
        <w:t>M. Weber</w:t>
      </w:r>
      <w:r w:rsidRPr="00653FF3">
        <w:rPr>
          <w:szCs w:val="24"/>
        </w:rPr>
        <w:t xml:space="preserve"> (</w:t>
      </w:r>
      <w:r w:rsidR="00AA7E1A" w:rsidRPr="00653FF3">
        <w:rPr>
          <w:szCs w:val="24"/>
        </w:rPr>
        <w:t>Alemania</w:t>
      </w:r>
      <w:r w:rsidRPr="00653FF3">
        <w:rPr>
          <w:szCs w:val="24"/>
        </w:rPr>
        <w:t>)</w:t>
      </w:r>
      <w:r w:rsidR="008A2C68" w:rsidRPr="00653FF3">
        <w:rPr>
          <w:szCs w:val="24"/>
        </w:rPr>
        <w:br/>
      </w:r>
      <w:r w:rsidRPr="00653FF3">
        <w:rPr>
          <w:szCs w:val="24"/>
        </w:rPr>
        <w:t>Vicepresidentes:</w:t>
      </w:r>
      <w:r w:rsidRPr="00653FF3">
        <w:rPr>
          <w:szCs w:val="24"/>
        </w:rPr>
        <w:tab/>
      </w:r>
      <w:r w:rsidR="00AA7E1A" w:rsidRPr="00653FF3">
        <w:rPr>
          <w:szCs w:val="24"/>
        </w:rPr>
        <w:t>Sr. Y. Xie (China)</w:t>
      </w:r>
      <w:r w:rsidR="00AA7E1A" w:rsidRPr="00653FF3">
        <w:rPr>
          <w:szCs w:val="24"/>
        </w:rPr>
        <w:br/>
      </w:r>
      <w:r w:rsidR="00AA7E1A" w:rsidRPr="00653FF3">
        <w:rPr>
          <w:szCs w:val="24"/>
        </w:rPr>
        <w:tab/>
      </w:r>
      <w:r w:rsidR="00AA7E1A" w:rsidRPr="00653FF3">
        <w:rPr>
          <w:szCs w:val="24"/>
        </w:rPr>
        <w:tab/>
        <w:t>Sr. K. Smail (A</w:t>
      </w:r>
      <w:r w:rsidR="008A2C68" w:rsidRPr="00653FF3">
        <w:rPr>
          <w:szCs w:val="24"/>
        </w:rPr>
        <w:t>r</w:t>
      </w:r>
      <w:r w:rsidR="00AA7E1A" w:rsidRPr="00653FF3">
        <w:rPr>
          <w:szCs w:val="24"/>
        </w:rPr>
        <w:t>ge</w:t>
      </w:r>
      <w:r w:rsidR="008A2C68" w:rsidRPr="00653FF3">
        <w:rPr>
          <w:szCs w:val="24"/>
        </w:rPr>
        <w:t>l</w:t>
      </w:r>
      <w:r w:rsidR="00AA7E1A" w:rsidRPr="00653FF3">
        <w:rPr>
          <w:szCs w:val="24"/>
        </w:rPr>
        <w:t>ia)</w:t>
      </w:r>
      <w:r w:rsidR="00AA7E1A" w:rsidRPr="00653FF3">
        <w:rPr>
          <w:szCs w:val="24"/>
        </w:rPr>
        <w:br/>
      </w:r>
      <w:r w:rsidR="00AA7E1A" w:rsidRPr="00653FF3">
        <w:rPr>
          <w:szCs w:val="24"/>
        </w:rPr>
        <w:tab/>
      </w:r>
      <w:r w:rsidR="00AA7E1A" w:rsidRPr="00653FF3">
        <w:rPr>
          <w:szCs w:val="24"/>
        </w:rPr>
        <w:tab/>
        <w:t>Sra. C. Cook (Canad</w:t>
      </w:r>
      <w:r w:rsidR="008A2C68" w:rsidRPr="00653FF3">
        <w:rPr>
          <w:szCs w:val="24"/>
        </w:rPr>
        <w:t>á</w:t>
      </w:r>
      <w:r w:rsidR="00AA7E1A" w:rsidRPr="00653FF3">
        <w:rPr>
          <w:szCs w:val="24"/>
        </w:rPr>
        <w:t>)</w:t>
      </w:r>
      <w:r w:rsidR="00AA7E1A" w:rsidRPr="00653FF3">
        <w:rPr>
          <w:szCs w:val="24"/>
        </w:rPr>
        <w:br/>
      </w:r>
      <w:r w:rsidR="00AA7E1A" w:rsidRPr="00653FF3">
        <w:rPr>
          <w:szCs w:val="24"/>
        </w:rPr>
        <w:tab/>
      </w:r>
      <w:r w:rsidR="00AA7E1A" w:rsidRPr="00653FF3">
        <w:rPr>
          <w:szCs w:val="24"/>
        </w:rPr>
        <w:tab/>
        <w:t>Sr. D. Dusmatov (Uzbekist</w:t>
      </w:r>
      <w:r w:rsidR="008A2C68" w:rsidRPr="00653FF3">
        <w:rPr>
          <w:szCs w:val="24"/>
        </w:rPr>
        <w:t>á</w:t>
      </w:r>
      <w:r w:rsidR="00AA7E1A" w:rsidRPr="00653FF3">
        <w:rPr>
          <w:szCs w:val="24"/>
        </w:rPr>
        <w:t>n)</w:t>
      </w:r>
      <w:r w:rsidR="00AA7E1A" w:rsidRPr="00653FF3">
        <w:rPr>
          <w:szCs w:val="24"/>
        </w:rPr>
        <w:br/>
      </w:r>
      <w:r w:rsidR="00AA7E1A" w:rsidRPr="00653FF3">
        <w:rPr>
          <w:szCs w:val="24"/>
        </w:rPr>
        <w:tab/>
      </w:r>
      <w:r w:rsidR="00AA7E1A" w:rsidRPr="00653FF3">
        <w:rPr>
          <w:szCs w:val="24"/>
        </w:rPr>
        <w:tab/>
        <w:t>Sr. V.</w:t>
      </w:r>
      <w:r w:rsidR="00EF603E">
        <w:rPr>
          <w:szCs w:val="24"/>
        </w:rPr>
        <w:t xml:space="preserve"> </w:t>
      </w:r>
      <w:r w:rsidR="00AA7E1A" w:rsidRPr="00653FF3">
        <w:rPr>
          <w:szCs w:val="24"/>
        </w:rPr>
        <w:t>H. Ottou (Camer</w:t>
      </w:r>
      <w:r w:rsidR="008A2C68" w:rsidRPr="00653FF3">
        <w:rPr>
          <w:szCs w:val="24"/>
        </w:rPr>
        <w:t>ú</w:t>
      </w:r>
      <w:r w:rsidR="00AA7E1A" w:rsidRPr="00653FF3">
        <w:rPr>
          <w:szCs w:val="24"/>
        </w:rPr>
        <w:t xml:space="preserve">n) </w:t>
      </w:r>
      <w:r w:rsidR="00AA7E1A" w:rsidRPr="00653FF3">
        <w:rPr>
          <w:szCs w:val="24"/>
        </w:rPr>
        <w:br/>
      </w:r>
      <w:r w:rsidR="00AA7E1A" w:rsidRPr="00653FF3">
        <w:rPr>
          <w:szCs w:val="24"/>
        </w:rPr>
        <w:tab/>
      </w:r>
      <w:r w:rsidR="00AA7E1A" w:rsidRPr="00653FF3">
        <w:rPr>
          <w:szCs w:val="24"/>
        </w:rPr>
        <w:tab/>
        <w:t>Sr. A. Kholod (S</w:t>
      </w:r>
      <w:r w:rsidR="008A2C68" w:rsidRPr="00653FF3">
        <w:rPr>
          <w:szCs w:val="24"/>
        </w:rPr>
        <w:t>uiza</w:t>
      </w:r>
      <w:r w:rsidR="00AA7E1A" w:rsidRPr="00653FF3">
        <w:rPr>
          <w:szCs w:val="24"/>
        </w:rPr>
        <w:t>)</w:t>
      </w:r>
    </w:p>
    <w:p w14:paraId="34594CFE" w14:textId="77777777" w:rsidR="00661453" w:rsidRPr="00653FF3" w:rsidRDefault="00661453" w:rsidP="001915E7">
      <w:pPr>
        <w:pStyle w:val="Headingb"/>
      </w:pPr>
      <w:r w:rsidRPr="00653FF3">
        <w:lastRenderedPageBreak/>
        <w:t>Comisión 7 – Redacción</w:t>
      </w:r>
    </w:p>
    <w:p w14:paraId="43E15699" w14:textId="37A83966" w:rsidR="00661453" w:rsidRPr="00653FF3" w:rsidRDefault="00661453" w:rsidP="001915E7">
      <w:pPr>
        <w:tabs>
          <w:tab w:val="left" w:pos="1735"/>
        </w:tabs>
        <w:rPr>
          <w:szCs w:val="24"/>
        </w:rPr>
      </w:pPr>
      <w:r w:rsidRPr="00653FF3">
        <w:rPr>
          <w:szCs w:val="24"/>
        </w:rPr>
        <w:t>Presidente:</w:t>
      </w:r>
      <w:r w:rsidRPr="00653FF3">
        <w:rPr>
          <w:szCs w:val="24"/>
        </w:rPr>
        <w:tab/>
      </w:r>
      <w:r w:rsidRPr="00653FF3">
        <w:rPr>
          <w:szCs w:val="24"/>
        </w:rPr>
        <w:tab/>
        <w:t>Sr. C. Rissone (Francia)</w:t>
      </w:r>
      <w:r w:rsidR="008A2C68" w:rsidRPr="00653FF3">
        <w:rPr>
          <w:szCs w:val="24"/>
        </w:rPr>
        <w:br/>
      </w:r>
      <w:r w:rsidRPr="00653FF3">
        <w:rPr>
          <w:szCs w:val="24"/>
        </w:rPr>
        <w:t>Vicepresidentes:</w:t>
      </w:r>
      <w:r w:rsidRPr="00653FF3">
        <w:rPr>
          <w:szCs w:val="24"/>
        </w:rPr>
        <w:tab/>
      </w:r>
      <w:r w:rsidR="00AA7E1A" w:rsidRPr="00653FF3">
        <w:rPr>
          <w:szCs w:val="24"/>
        </w:rPr>
        <w:t>Sr. G. Yayi (Benin)</w:t>
      </w:r>
      <w:r w:rsidR="00AA7E1A" w:rsidRPr="00653FF3">
        <w:rPr>
          <w:szCs w:val="24"/>
        </w:rPr>
        <w:br/>
      </w:r>
      <w:r w:rsidR="00AA7E1A" w:rsidRPr="00653FF3">
        <w:rPr>
          <w:szCs w:val="24"/>
        </w:rPr>
        <w:tab/>
      </w:r>
      <w:r w:rsidR="00AA7E1A" w:rsidRPr="00653FF3">
        <w:rPr>
          <w:szCs w:val="24"/>
        </w:rPr>
        <w:tab/>
        <w:t>Sr. D. Cherkesov (</w:t>
      </w:r>
      <w:r w:rsidR="008A2C68" w:rsidRPr="00653FF3">
        <w:rPr>
          <w:szCs w:val="24"/>
        </w:rPr>
        <w:t>Federación de Rusia</w:t>
      </w:r>
      <w:r w:rsidR="00AA7E1A" w:rsidRPr="00653FF3">
        <w:rPr>
          <w:szCs w:val="24"/>
        </w:rPr>
        <w:t>)</w:t>
      </w:r>
      <w:r w:rsidR="00AA7E1A" w:rsidRPr="00653FF3">
        <w:rPr>
          <w:szCs w:val="24"/>
        </w:rPr>
        <w:br/>
      </w:r>
      <w:r w:rsidR="00AA7E1A" w:rsidRPr="00653FF3">
        <w:rPr>
          <w:szCs w:val="24"/>
        </w:rPr>
        <w:tab/>
      </w:r>
      <w:r w:rsidR="00AA7E1A" w:rsidRPr="00653FF3">
        <w:rPr>
          <w:szCs w:val="24"/>
        </w:rPr>
        <w:tab/>
        <w:t>Sra. R. Gharsallaoui (T</w:t>
      </w:r>
      <w:r w:rsidR="008A2C68" w:rsidRPr="00653FF3">
        <w:rPr>
          <w:szCs w:val="24"/>
        </w:rPr>
        <w:t>únez</w:t>
      </w:r>
      <w:r w:rsidR="00AA7E1A" w:rsidRPr="00653FF3">
        <w:rPr>
          <w:szCs w:val="24"/>
        </w:rPr>
        <w:t>)</w:t>
      </w:r>
      <w:r w:rsidR="00AA7E1A" w:rsidRPr="00653FF3">
        <w:rPr>
          <w:szCs w:val="24"/>
        </w:rPr>
        <w:br/>
      </w:r>
      <w:r w:rsidR="00AA7E1A" w:rsidRPr="00653FF3">
        <w:rPr>
          <w:szCs w:val="24"/>
        </w:rPr>
        <w:tab/>
      </w:r>
      <w:r w:rsidR="00AA7E1A" w:rsidRPr="00653FF3">
        <w:rPr>
          <w:szCs w:val="24"/>
        </w:rPr>
        <w:tab/>
        <w:t>Sra. C. Lyons (</w:t>
      </w:r>
      <w:r w:rsidR="008A2C68" w:rsidRPr="00653FF3">
        <w:rPr>
          <w:szCs w:val="24"/>
        </w:rPr>
        <w:t>Reino Unido</w:t>
      </w:r>
      <w:r w:rsidR="00AA7E1A" w:rsidRPr="00653FF3">
        <w:rPr>
          <w:szCs w:val="24"/>
        </w:rPr>
        <w:t>)</w:t>
      </w:r>
      <w:r w:rsidR="00AA7E1A" w:rsidRPr="00653FF3">
        <w:rPr>
          <w:szCs w:val="24"/>
        </w:rPr>
        <w:br/>
      </w:r>
      <w:r w:rsidR="00AA7E1A" w:rsidRPr="00653FF3">
        <w:rPr>
          <w:szCs w:val="24"/>
        </w:rPr>
        <w:tab/>
      </w:r>
      <w:r w:rsidR="00AA7E1A" w:rsidRPr="00653FF3">
        <w:rPr>
          <w:szCs w:val="24"/>
        </w:rPr>
        <w:tab/>
        <w:t>Sra. I. Martinez Ponte (</w:t>
      </w:r>
      <w:r w:rsidR="008A2C68" w:rsidRPr="00653FF3">
        <w:rPr>
          <w:szCs w:val="24"/>
        </w:rPr>
        <w:t>España</w:t>
      </w:r>
      <w:r w:rsidR="00AA7E1A" w:rsidRPr="00653FF3">
        <w:rPr>
          <w:szCs w:val="24"/>
        </w:rPr>
        <w:t>)</w:t>
      </w:r>
      <w:r w:rsidR="00AA7E1A" w:rsidRPr="00653FF3">
        <w:rPr>
          <w:szCs w:val="24"/>
        </w:rPr>
        <w:br/>
      </w:r>
      <w:r w:rsidR="00AA7E1A" w:rsidRPr="00653FF3">
        <w:rPr>
          <w:szCs w:val="24"/>
        </w:rPr>
        <w:tab/>
      </w:r>
      <w:r w:rsidR="00AA7E1A" w:rsidRPr="00653FF3">
        <w:rPr>
          <w:szCs w:val="24"/>
        </w:rPr>
        <w:tab/>
        <w:t>Sr. Z. Z</w:t>
      </w:r>
      <w:r w:rsidR="00060486">
        <w:rPr>
          <w:szCs w:val="24"/>
        </w:rPr>
        <w:t>hao</w:t>
      </w:r>
      <w:r w:rsidR="00AA7E1A" w:rsidRPr="00653FF3">
        <w:rPr>
          <w:szCs w:val="24"/>
        </w:rPr>
        <w:t xml:space="preserve"> (China)</w:t>
      </w:r>
    </w:p>
    <w:p w14:paraId="36C40E57" w14:textId="2FF8A675" w:rsidR="00661453" w:rsidRPr="00653FF3" w:rsidRDefault="00AA7E1A" w:rsidP="001915E7">
      <w:pPr>
        <w:rPr>
          <w:szCs w:val="24"/>
        </w:rPr>
      </w:pPr>
      <w:r w:rsidRPr="00653FF3">
        <w:rPr>
          <w:szCs w:val="24"/>
        </w:rPr>
        <w:t>7</w:t>
      </w:r>
      <w:r w:rsidR="00661453" w:rsidRPr="00653FF3">
        <w:rPr>
          <w:szCs w:val="24"/>
        </w:rPr>
        <w:t>.2</w:t>
      </w:r>
      <w:r w:rsidR="00661453" w:rsidRPr="00653FF3">
        <w:rPr>
          <w:szCs w:val="24"/>
        </w:rPr>
        <w:tab/>
        <w:t xml:space="preserve">Se </w:t>
      </w:r>
      <w:r w:rsidR="00661453" w:rsidRPr="00653FF3">
        <w:rPr>
          <w:b/>
          <w:bCs/>
          <w:szCs w:val="24"/>
        </w:rPr>
        <w:t xml:space="preserve">adoptan </w:t>
      </w:r>
      <w:r w:rsidR="00661453" w:rsidRPr="00653FF3">
        <w:rPr>
          <w:szCs w:val="24"/>
        </w:rPr>
        <w:t>las propuestas por aclamación.</w:t>
      </w:r>
    </w:p>
    <w:p w14:paraId="1A66E285" w14:textId="0C24EC6A" w:rsidR="00661453" w:rsidRPr="00653FF3" w:rsidRDefault="00AA7E1A" w:rsidP="001915E7">
      <w:pPr>
        <w:pStyle w:val="Heading1"/>
      </w:pPr>
      <w:r w:rsidRPr="00653FF3">
        <w:t>8</w:t>
      </w:r>
      <w:r w:rsidR="00661453" w:rsidRPr="00653FF3">
        <w:tab/>
        <w:t>Composición de la Secretaría de la Conferencia</w:t>
      </w:r>
    </w:p>
    <w:p w14:paraId="780CC3A8" w14:textId="13397338" w:rsidR="00661453" w:rsidRPr="00653FF3" w:rsidRDefault="00AA7E1A" w:rsidP="001915E7">
      <w:pPr>
        <w:rPr>
          <w:szCs w:val="24"/>
        </w:rPr>
      </w:pPr>
      <w:r w:rsidRPr="00653FF3">
        <w:rPr>
          <w:szCs w:val="24"/>
        </w:rPr>
        <w:t>8</w:t>
      </w:r>
      <w:r w:rsidR="00661453" w:rsidRPr="00653FF3">
        <w:rPr>
          <w:szCs w:val="24"/>
        </w:rPr>
        <w:t>.1</w:t>
      </w:r>
      <w:r w:rsidR="00661453" w:rsidRPr="00653FF3">
        <w:rPr>
          <w:szCs w:val="24"/>
        </w:rPr>
        <w:tab/>
        <w:t xml:space="preserve">El </w:t>
      </w:r>
      <w:r w:rsidR="00661453" w:rsidRPr="00653FF3">
        <w:rPr>
          <w:b/>
          <w:bCs/>
          <w:szCs w:val="24"/>
        </w:rPr>
        <w:t>Secretario General</w:t>
      </w:r>
      <w:r w:rsidR="00661453" w:rsidRPr="00653FF3">
        <w:rPr>
          <w:szCs w:val="24"/>
        </w:rPr>
        <w:t xml:space="preserve"> informa a la Conferencia de que los funcionarios de la UIT cuyos nombres figuran a continuación constituirán la Secretaría de la Conferencia:</w:t>
      </w:r>
    </w:p>
    <w:p w14:paraId="1CBAFED7" w14:textId="77777777" w:rsidR="00661453" w:rsidRPr="00653FF3" w:rsidRDefault="00661453" w:rsidP="001915E7">
      <w:pPr>
        <w:tabs>
          <w:tab w:val="left" w:pos="5400"/>
        </w:tabs>
        <w:rPr>
          <w:szCs w:val="24"/>
        </w:rPr>
      </w:pPr>
      <w:r w:rsidRPr="00653FF3">
        <w:rPr>
          <w:caps/>
          <w:szCs w:val="24"/>
        </w:rPr>
        <w:t>S</w:t>
      </w:r>
      <w:r w:rsidRPr="00653FF3">
        <w:rPr>
          <w:szCs w:val="24"/>
        </w:rPr>
        <w:t>ecretario de la Conferencia:</w:t>
      </w:r>
      <w:r w:rsidRPr="00653FF3">
        <w:rPr>
          <w:szCs w:val="24"/>
        </w:rPr>
        <w:tab/>
        <w:t>Sr. H. Zhao (Secretario General de la UIT)</w:t>
      </w:r>
    </w:p>
    <w:p w14:paraId="4CCF4CDB" w14:textId="37AE802F" w:rsidR="00661453" w:rsidRPr="00653FF3" w:rsidRDefault="00661453" w:rsidP="001915E7">
      <w:pPr>
        <w:tabs>
          <w:tab w:val="left" w:pos="5400"/>
        </w:tabs>
        <w:rPr>
          <w:szCs w:val="24"/>
        </w:rPr>
      </w:pPr>
      <w:r w:rsidRPr="00653FF3">
        <w:rPr>
          <w:szCs w:val="24"/>
        </w:rPr>
        <w:t>Secretari</w:t>
      </w:r>
      <w:r w:rsidR="000A3723" w:rsidRPr="00653FF3">
        <w:rPr>
          <w:szCs w:val="24"/>
        </w:rPr>
        <w:t>a</w:t>
      </w:r>
      <w:r w:rsidRPr="00653FF3">
        <w:rPr>
          <w:szCs w:val="24"/>
        </w:rPr>
        <w:t xml:space="preserve"> de la Plenaria y de la Comisión 1:</w:t>
      </w:r>
      <w:r w:rsidRPr="00653FF3">
        <w:rPr>
          <w:szCs w:val="24"/>
        </w:rPr>
        <w:tab/>
        <w:t>Sr</w:t>
      </w:r>
      <w:r w:rsidR="00AA7E1A" w:rsidRPr="00653FF3">
        <w:rPr>
          <w:szCs w:val="24"/>
        </w:rPr>
        <w:t>a</w:t>
      </w:r>
      <w:r w:rsidRPr="00653FF3">
        <w:rPr>
          <w:szCs w:val="24"/>
        </w:rPr>
        <w:t xml:space="preserve">. </w:t>
      </w:r>
      <w:r w:rsidR="00AA7E1A" w:rsidRPr="00653FF3">
        <w:rPr>
          <w:szCs w:val="24"/>
        </w:rPr>
        <w:t>J. Wilson</w:t>
      </w:r>
    </w:p>
    <w:p w14:paraId="47C443BA" w14:textId="77777777" w:rsidR="00661453" w:rsidRPr="00653FF3" w:rsidRDefault="00661453" w:rsidP="001915E7">
      <w:pPr>
        <w:tabs>
          <w:tab w:val="left" w:pos="5400"/>
        </w:tabs>
        <w:rPr>
          <w:szCs w:val="24"/>
        </w:rPr>
      </w:pPr>
      <w:r w:rsidRPr="00653FF3">
        <w:rPr>
          <w:szCs w:val="24"/>
        </w:rPr>
        <w:t>Secretario de la Comisión 2:</w:t>
      </w:r>
      <w:r w:rsidRPr="00653FF3">
        <w:rPr>
          <w:szCs w:val="24"/>
        </w:rPr>
        <w:tab/>
        <w:t>Sr. N. Volanis</w:t>
      </w:r>
    </w:p>
    <w:p w14:paraId="4F670C10" w14:textId="77777777" w:rsidR="00661453" w:rsidRPr="00653FF3" w:rsidRDefault="00661453" w:rsidP="001915E7">
      <w:pPr>
        <w:tabs>
          <w:tab w:val="left" w:pos="5400"/>
        </w:tabs>
        <w:rPr>
          <w:szCs w:val="24"/>
        </w:rPr>
      </w:pPr>
      <w:r w:rsidRPr="00653FF3">
        <w:rPr>
          <w:szCs w:val="24"/>
        </w:rPr>
        <w:t>Secretarios de la Comisión 3:</w:t>
      </w:r>
      <w:r w:rsidRPr="00653FF3">
        <w:rPr>
          <w:szCs w:val="24"/>
        </w:rPr>
        <w:tab/>
        <w:t xml:space="preserve">Sr. A. Ba y Sr. W. Ijeh </w:t>
      </w:r>
    </w:p>
    <w:p w14:paraId="3F46A551" w14:textId="0CCFBE45" w:rsidR="00661453" w:rsidRPr="00653FF3" w:rsidRDefault="00661453" w:rsidP="001915E7">
      <w:pPr>
        <w:tabs>
          <w:tab w:val="left" w:pos="5400"/>
        </w:tabs>
        <w:rPr>
          <w:szCs w:val="24"/>
        </w:rPr>
      </w:pPr>
      <w:r w:rsidRPr="00653FF3">
        <w:rPr>
          <w:szCs w:val="24"/>
        </w:rPr>
        <w:t xml:space="preserve">Secretario de la Comisión 4: </w:t>
      </w:r>
      <w:r w:rsidRPr="00653FF3">
        <w:rPr>
          <w:szCs w:val="24"/>
        </w:rPr>
        <w:tab/>
        <w:t xml:space="preserve">Sr. </w:t>
      </w:r>
      <w:r w:rsidR="00AA7E1A" w:rsidRPr="00653FF3">
        <w:rPr>
          <w:szCs w:val="24"/>
        </w:rPr>
        <w:t>K. Bogens</w:t>
      </w:r>
    </w:p>
    <w:p w14:paraId="1440F6A9" w14:textId="55EA4580" w:rsidR="00661453" w:rsidRPr="00653FF3" w:rsidRDefault="00661453" w:rsidP="001915E7">
      <w:pPr>
        <w:tabs>
          <w:tab w:val="left" w:pos="5400"/>
        </w:tabs>
        <w:rPr>
          <w:szCs w:val="24"/>
        </w:rPr>
      </w:pPr>
      <w:r w:rsidRPr="00653FF3">
        <w:rPr>
          <w:szCs w:val="24"/>
        </w:rPr>
        <w:t>Secretario de la Comisión 5:</w:t>
      </w:r>
      <w:r w:rsidRPr="00653FF3">
        <w:rPr>
          <w:szCs w:val="24"/>
        </w:rPr>
        <w:tab/>
        <w:t xml:space="preserve">Sr. </w:t>
      </w:r>
      <w:r w:rsidR="00AA7E1A" w:rsidRPr="00653FF3">
        <w:rPr>
          <w:szCs w:val="24"/>
        </w:rPr>
        <w:t>N. Malaguti</w:t>
      </w:r>
    </w:p>
    <w:p w14:paraId="1B4369E5" w14:textId="77777777" w:rsidR="00661453" w:rsidRPr="00653FF3" w:rsidRDefault="00661453" w:rsidP="001915E7">
      <w:pPr>
        <w:tabs>
          <w:tab w:val="left" w:pos="5400"/>
        </w:tabs>
        <w:rPr>
          <w:szCs w:val="24"/>
        </w:rPr>
      </w:pPr>
      <w:r w:rsidRPr="00653FF3">
        <w:rPr>
          <w:szCs w:val="24"/>
        </w:rPr>
        <w:t>Secretario de la Comisión 6:</w:t>
      </w:r>
      <w:r w:rsidRPr="00653FF3">
        <w:rPr>
          <w:szCs w:val="24"/>
        </w:rPr>
        <w:tab/>
        <w:t>Sr. P. Aubineau</w:t>
      </w:r>
    </w:p>
    <w:p w14:paraId="04422806" w14:textId="77777777" w:rsidR="00661453" w:rsidRPr="00653FF3" w:rsidRDefault="00661453" w:rsidP="001915E7">
      <w:pPr>
        <w:tabs>
          <w:tab w:val="left" w:pos="5400"/>
        </w:tabs>
        <w:rPr>
          <w:szCs w:val="24"/>
        </w:rPr>
      </w:pPr>
      <w:r w:rsidRPr="00653FF3">
        <w:rPr>
          <w:szCs w:val="24"/>
        </w:rPr>
        <w:t xml:space="preserve">Secretario de la Comisión 7: </w:t>
      </w:r>
      <w:r w:rsidRPr="00653FF3">
        <w:rPr>
          <w:szCs w:val="24"/>
        </w:rPr>
        <w:tab/>
        <w:t>Sr. E. Dalhen</w:t>
      </w:r>
    </w:p>
    <w:p w14:paraId="790619A3" w14:textId="018ACCA0" w:rsidR="00661453" w:rsidRPr="00653FF3" w:rsidRDefault="00661453" w:rsidP="001915E7">
      <w:pPr>
        <w:tabs>
          <w:tab w:val="left" w:pos="5400"/>
        </w:tabs>
        <w:rPr>
          <w:szCs w:val="24"/>
        </w:rPr>
      </w:pPr>
      <w:r w:rsidRPr="00653FF3">
        <w:rPr>
          <w:szCs w:val="24"/>
        </w:rPr>
        <w:t>Secretario Administrativo:</w:t>
      </w:r>
      <w:r w:rsidRPr="00653FF3">
        <w:rPr>
          <w:szCs w:val="24"/>
        </w:rPr>
        <w:tab/>
        <w:t xml:space="preserve">Sr. </w:t>
      </w:r>
      <w:r w:rsidR="00AA7E1A" w:rsidRPr="00653FF3">
        <w:rPr>
          <w:szCs w:val="24"/>
        </w:rPr>
        <w:t>X. Liu</w:t>
      </w:r>
    </w:p>
    <w:p w14:paraId="7A12698A" w14:textId="6B6B4EAC" w:rsidR="00661453" w:rsidRPr="00653FF3" w:rsidRDefault="00661453" w:rsidP="001915E7">
      <w:pPr>
        <w:tabs>
          <w:tab w:val="left" w:pos="5400"/>
        </w:tabs>
        <w:rPr>
          <w:szCs w:val="24"/>
        </w:rPr>
      </w:pPr>
      <w:r w:rsidRPr="00653FF3">
        <w:rPr>
          <w:szCs w:val="24"/>
        </w:rPr>
        <w:t>Secretari</w:t>
      </w:r>
      <w:r w:rsidR="000A3723" w:rsidRPr="00653FF3">
        <w:rPr>
          <w:szCs w:val="24"/>
        </w:rPr>
        <w:t>a</w:t>
      </w:r>
      <w:r w:rsidRPr="00653FF3">
        <w:rPr>
          <w:szCs w:val="24"/>
        </w:rPr>
        <w:t xml:space="preserve"> Ejecutiv</w:t>
      </w:r>
      <w:r w:rsidR="000A3723" w:rsidRPr="00653FF3">
        <w:rPr>
          <w:szCs w:val="24"/>
        </w:rPr>
        <w:t>a</w:t>
      </w:r>
      <w:r w:rsidRPr="00653FF3">
        <w:rPr>
          <w:szCs w:val="24"/>
        </w:rPr>
        <w:t>:</w:t>
      </w:r>
      <w:r w:rsidRPr="00653FF3">
        <w:rPr>
          <w:szCs w:val="24"/>
        </w:rPr>
        <w:tab/>
      </w:r>
      <w:r w:rsidR="00EF603E">
        <w:rPr>
          <w:szCs w:val="24"/>
        </w:rPr>
        <w:tab/>
      </w:r>
      <w:r w:rsidRPr="00653FF3">
        <w:rPr>
          <w:szCs w:val="24"/>
        </w:rPr>
        <w:t>Sr</w:t>
      </w:r>
      <w:r w:rsidR="00AA7E1A" w:rsidRPr="00653FF3">
        <w:rPr>
          <w:szCs w:val="24"/>
        </w:rPr>
        <w:t>a</w:t>
      </w:r>
      <w:r w:rsidRPr="00653FF3">
        <w:rPr>
          <w:szCs w:val="24"/>
        </w:rPr>
        <w:t xml:space="preserve">. </w:t>
      </w:r>
      <w:r w:rsidR="00AA7E1A" w:rsidRPr="00653FF3">
        <w:rPr>
          <w:szCs w:val="24"/>
        </w:rPr>
        <w:t>J. Wilson</w:t>
      </w:r>
    </w:p>
    <w:p w14:paraId="2F67BF8E" w14:textId="7AB052B1" w:rsidR="00661453" w:rsidRPr="00653FF3" w:rsidRDefault="00AA7E1A" w:rsidP="001915E7">
      <w:pPr>
        <w:rPr>
          <w:szCs w:val="24"/>
        </w:rPr>
      </w:pPr>
      <w:r w:rsidRPr="00653FF3">
        <w:rPr>
          <w:szCs w:val="24"/>
        </w:rPr>
        <w:t>8</w:t>
      </w:r>
      <w:r w:rsidR="00661453" w:rsidRPr="00653FF3">
        <w:rPr>
          <w:szCs w:val="24"/>
        </w:rPr>
        <w:t>.2</w:t>
      </w:r>
      <w:r w:rsidR="00661453" w:rsidRPr="00653FF3">
        <w:rPr>
          <w:szCs w:val="24"/>
        </w:rPr>
        <w:tab/>
        <w:t xml:space="preserve">Se toma </w:t>
      </w:r>
      <w:r w:rsidR="00661453" w:rsidRPr="00653FF3">
        <w:rPr>
          <w:b/>
          <w:bCs/>
          <w:szCs w:val="24"/>
        </w:rPr>
        <w:t xml:space="preserve">nota </w:t>
      </w:r>
      <w:r w:rsidR="00661453" w:rsidRPr="00653FF3">
        <w:rPr>
          <w:szCs w:val="24"/>
        </w:rPr>
        <w:t>de la composición de la Secretaría de la Conferencia.</w:t>
      </w:r>
    </w:p>
    <w:p w14:paraId="3A2C7E22" w14:textId="7CA94760" w:rsidR="00661453" w:rsidRPr="00653FF3" w:rsidRDefault="00742695" w:rsidP="001915E7">
      <w:pPr>
        <w:pStyle w:val="Heading1"/>
      </w:pPr>
      <w:r w:rsidRPr="00653FF3">
        <w:t>9</w:t>
      </w:r>
      <w:r w:rsidR="00661453" w:rsidRPr="00653FF3">
        <w:tab/>
        <w:t>Invitaciones a la Conferencia</w:t>
      </w:r>
    </w:p>
    <w:p w14:paraId="57EFA622" w14:textId="6B83ADB2" w:rsidR="00661453" w:rsidRPr="00653FF3" w:rsidRDefault="00834C04" w:rsidP="001915E7">
      <w:pPr>
        <w:rPr>
          <w:szCs w:val="24"/>
        </w:rPr>
      </w:pPr>
      <w:r>
        <w:rPr>
          <w:szCs w:val="24"/>
        </w:rPr>
        <w:t>9</w:t>
      </w:r>
      <w:r w:rsidR="00661453" w:rsidRPr="00653FF3">
        <w:rPr>
          <w:szCs w:val="24"/>
        </w:rPr>
        <w:t>.1</w:t>
      </w:r>
      <w:r w:rsidR="00661453" w:rsidRPr="00653FF3">
        <w:rPr>
          <w:szCs w:val="24"/>
        </w:rPr>
        <w:tab/>
      </w:r>
      <w:r w:rsidR="000A3723" w:rsidRPr="00653FF3">
        <w:rPr>
          <w:szCs w:val="24"/>
        </w:rPr>
        <w:t>La</w:t>
      </w:r>
      <w:r w:rsidR="00661453" w:rsidRPr="00653FF3">
        <w:rPr>
          <w:szCs w:val="24"/>
        </w:rPr>
        <w:t xml:space="preserve"> </w:t>
      </w:r>
      <w:r w:rsidR="00661453" w:rsidRPr="00653FF3">
        <w:rPr>
          <w:b/>
          <w:szCs w:val="24"/>
        </w:rPr>
        <w:t>Secretari</w:t>
      </w:r>
      <w:r w:rsidR="000A3723" w:rsidRPr="00653FF3">
        <w:rPr>
          <w:b/>
          <w:szCs w:val="24"/>
        </w:rPr>
        <w:t>a</w:t>
      </w:r>
      <w:r w:rsidR="00661453" w:rsidRPr="00653FF3">
        <w:rPr>
          <w:b/>
          <w:szCs w:val="24"/>
        </w:rPr>
        <w:t xml:space="preserve"> de la Plenaria</w:t>
      </w:r>
      <w:r w:rsidR="00661453" w:rsidRPr="00653FF3">
        <w:rPr>
          <w:szCs w:val="24"/>
        </w:rPr>
        <w:t xml:space="preserve"> dice que</w:t>
      </w:r>
      <w:r w:rsidR="000A3723" w:rsidRPr="00653FF3">
        <w:rPr>
          <w:szCs w:val="24"/>
        </w:rPr>
        <w:t xml:space="preserve"> la información sobre las invitaciones a la Conferencia está disponible en el sitio web de la UIT</w:t>
      </w:r>
      <w:r w:rsidR="00661453" w:rsidRPr="00653FF3">
        <w:rPr>
          <w:szCs w:val="24"/>
        </w:rPr>
        <w:t>.</w:t>
      </w:r>
    </w:p>
    <w:p w14:paraId="1FC540A4" w14:textId="5958D7CE" w:rsidR="00661453" w:rsidRPr="00653FF3" w:rsidRDefault="00742695" w:rsidP="001915E7">
      <w:pPr>
        <w:rPr>
          <w:szCs w:val="24"/>
        </w:rPr>
      </w:pPr>
      <w:r w:rsidRPr="00653FF3">
        <w:rPr>
          <w:szCs w:val="24"/>
        </w:rPr>
        <w:t>9</w:t>
      </w:r>
      <w:r w:rsidR="00661453" w:rsidRPr="00653FF3">
        <w:rPr>
          <w:szCs w:val="24"/>
        </w:rPr>
        <w:t>.2</w:t>
      </w:r>
      <w:r w:rsidR="00661453" w:rsidRPr="00653FF3">
        <w:rPr>
          <w:szCs w:val="24"/>
        </w:rPr>
        <w:tab/>
        <w:t xml:space="preserve">Se </w:t>
      </w:r>
      <w:r w:rsidR="00661453" w:rsidRPr="00653FF3">
        <w:rPr>
          <w:b/>
          <w:bCs/>
          <w:szCs w:val="24"/>
        </w:rPr>
        <w:t xml:space="preserve">toma nota </w:t>
      </w:r>
      <w:r w:rsidR="00661453" w:rsidRPr="00653FF3">
        <w:rPr>
          <w:szCs w:val="24"/>
        </w:rPr>
        <w:t>de la información.</w:t>
      </w:r>
    </w:p>
    <w:p w14:paraId="6D4DA8B2" w14:textId="203E69B7" w:rsidR="00661453" w:rsidRPr="00653FF3" w:rsidRDefault="00661453" w:rsidP="001915E7">
      <w:pPr>
        <w:pStyle w:val="Heading1"/>
      </w:pPr>
      <w:r w:rsidRPr="00653FF3">
        <w:t>1</w:t>
      </w:r>
      <w:r w:rsidR="00742695" w:rsidRPr="00653FF3">
        <w:t>0</w:t>
      </w:r>
      <w:r w:rsidRPr="00653FF3">
        <w:tab/>
        <w:t>Solicitudes de participación recibidas de organizaciones internacionales</w:t>
      </w:r>
    </w:p>
    <w:p w14:paraId="574D9BB0" w14:textId="19CB4BBA" w:rsidR="00661453" w:rsidRPr="00653FF3" w:rsidRDefault="00661453" w:rsidP="001915E7">
      <w:pPr>
        <w:rPr>
          <w:szCs w:val="24"/>
        </w:rPr>
      </w:pPr>
      <w:r w:rsidRPr="00653FF3">
        <w:rPr>
          <w:szCs w:val="24"/>
        </w:rPr>
        <w:t>1</w:t>
      </w:r>
      <w:r w:rsidR="00742695" w:rsidRPr="00653FF3">
        <w:rPr>
          <w:szCs w:val="24"/>
        </w:rPr>
        <w:t>0</w:t>
      </w:r>
      <w:r w:rsidRPr="00653FF3">
        <w:rPr>
          <w:szCs w:val="24"/>
        </w:rPr>
        <w:t>.1</w:t>
      </w:r>
      <w:r w:rsidRPr="00653FF3">
        <w:rPr>
          <w:szCs w:val="24"/>
        </w:rPr>
        <w:tab/>
        <w:t xml:space="preserve">El </w:t>
      </w:r>
      <w:r w:rsidRPr="00653FF3">
        <w:rPr>
          <w:b/>
          <w:bCs/>
          <w:szCs w:val="24"/>
        </w:rPr>
        <w:t xml:space="preserve">Secretario </w:t>
      </w:r>
      <w:r w:rsidR="000A3723" w:rsidRPr="00653FF3">
        <w:rPr>
          <w:b/>
          <w:bCs/>
          <w:szCs w:val="24"/>
        </w:rPr>
        <w:t>General</w:t>
      </w:r>
      <w:r w:rsidRPr="00653FF3">
        <w:rPr>
          <w:b/>
          <w:bCs/>
          <w:szCs w:val="24"/>
        </w:rPr>
        <w:t xml:space="preserve"> </w:t>
      </w:r>
      <w:r w:rsidRPr="00653FF3">
        <w:rPr>
          <w:szCs w:val="24"/>
        </w:rPr>
        <w:t xml:space="preserve">dice que </w:t>
      </w:r>
      <w:r w:rsidR="000A3723" w:rsidRPr="00653FF3">
        <w:rPr>
          <w:szCs w:val="24"/>
        </w:rPr>
        <w:t>la información sobre las solicitudes de participación recibidas de organizaciones internacionales está disponible en el sitio web de la UIT</w:t>
      </w:r>
      <w:r w:rsidRPr="00653FF3">
        <w:rPr>
          <w:szCs w:val="24"/>
        </w:rPr>
        <w:t xml:space="preserve">. </w:t>
      </w:r>
    </w:p>
    <w:p w14:paraId="575AA5D9" w14:textId="7C4A290C" w:rsidR="00661453" w:rsidRPr="00653FF3" w:rsidRDefault="00661453" w:rsidP="001915E7">
      <w:pPr>
        <w:rPr>
          <w:szCs w:val="24"/>
        </w:rPr>
      </w:pPr>
      <w:r w:rsidRPr="00653FF3">
        <w:rPr>
          <w:szCs w:val="24"/>
        </w:rPr>
        <w:t>1</w:t>
      </w:r>
      <w:r w:rsidR="00742695" w:rsidRPr="00653FF3">
        <w:rPr>
          <w:szCs w:val="24"/>
        </w:rPr>
        <w:t>0</w:t>
      </w:r>
      <w:r w:rsidRPr="00653FF3">
        <w:rPr>
          <w:szCs w:val="24"/>
        </w:rPr>
        <w:t>.2</w:t>
      </w:r>
      <w:r w:rsidRPr="00653FF3">
        <w:rPr>
          <w:szCs w:val="24"/>
        </w:rPr>
        <w:tab/>
        <w:t xml:space="preserve">Se </w:t>
      </w:r>
      <w:r w:rsidRPr="00653FF3">
        <w:rPr>
          <w:b/>
          <w:bCs/>
          <w:szCs w:val="24"/>
        </w:rPr>
        <w:t xml:space="preserve">toma nota </w:t>
      </w:r>
      <w:r w:rsidRPr="00653FF3">
        <w:rPr>
          <w:szCs w:val="24"/>
        </w:rPr>
        <w:t>de la información.</w:t>
      </w:r>
    </w:p>
    <w:p w14:paraId="4B9959C9" w14:textId="628EDAC2" w:rsidR="00661453" w:rsidRPr="00653FF3" w:rsidRDefault="00661453" w:rsidP="001915E7">
      <w:pPr>
        <w:pStyle w:val="Heading1"/>
      </w:pPr>
      <w:r w:rsidRPr="00653FF3">
        <w:t>1</w:t>
      </w:r>
      <w:r w:rsidR="00742695" w:rsidRPr="00653FF3">
        <w:t>1</w:t>
      </w:r>
      <w:r w:rsidRPr="00653FF3">
        <w:tab/>
        <w:t>Participación de observadores (Documento 9)</w:t>
      </w:r>
    </w:p>
    <w:p w14:paraId="087F290A" w14:textId="2CC560F0" w:rsidR="00742695" w:rsidRPr="00653FF3" w:rsidRDefault="00742695" w:rsidP="001915E7">
      <w:pPr>
        <w:rPr>
          <w:szCs w:val="24"/>
        </w:rPr>
      </w:pPr>
      <w:r w:rsidRPr="00653FF3">
        <w:rPr>
          <w:szCs w:val="24"/>
        </w:rPr>
        <w:t>11.1</w:t>
      </w:r>
      <w:r w:rsidRPr="00653FF3">
        <w:rPr>
          <w:szCs w:val="24"/>
        </w:rPr>
        <w:tab/>
      </w:r>
      <w:r w:rsidR="000A3723" w:rsidRPr="00653FF3">
        <w:rPr>
          <w:szCs w:val="24"/>
        </w:rPr>
        <w:t xml:space="preserve">El </w:t>
      </w:r>
      <w:r w:rsidR="000A3723" w:rsidRPr="00653FF3">
        <w:rPr>
          <w:b/>
          <w:bCs/>
          <w:szCs w:val="24"/>
        </w:rPr>
        <w:t xml:space="preserve">Secretario General </w:t>
      </w:r>
      <w:r w:rsidR="000A3723" w:rsidRPr="00653FF3">
        <w:rPr>
          <w:szCs w:val="24"/>
        </w:rPr>
        <w:t>presenta el Documento 9 y señala que en el sitio web de la UIT puede encontrarse información actualizada sobre los observadores autorizados a participar en la Conferencia</w:t>
      </w:r>
      <w:r w:rsidRPr="00653FF3">
        <w:rPr>
          <w:szCs w:val="24"/>
        </w:rPr>
        <w:t>.</w:t>
      </w:r>
    </w:p>
    <w:p w14:paraId="557BEE29" w14:textId="37F9D2B9" w:rsidR="00661453" w:rsidRPr="00653FF3" w:rsidRDefault="00661453" w:rsidP="001915E7">
      <w:pPr>
        <w:rPr>
          <w:szCs w:val="24"/>
        </w:rPr>
      </w:pPr>
      <w:r w:rsidRPr="00653FF3">
        <w:rPr>
          <w:szCs w:val="24"/>
        </w:rPr>
        <w:t>1</w:t>
      </w:r>
      <w:r w:rsidR="00742695" w:rsidRPr="00653FF3">
        <w:rPr>
          <w:szCs w:val="24"/>
        </w:rPr>
        <w:t>1</w:t>
      </w:r>
      <w:r w:rsidRPr="00653FF3">
        <w:rPr>
          <w:szCs w:val="24"/>
        </w:rPr>
        <w:t>.</w:t>
      </w:r>
      <w:r w:rsidR="00742695" w:rsidRPr="00653FF3">
        <w:rPr>
          <w:szCs w:val="24"/>
        </w:rPr>
        <w:t>2</w:t>
      </w:r>
      <w:r w:rsidRPr="00653FF3">
        <w:rPr>
          <w:szCs w:val="24"/>
        </w:rPr>
        <w:tab/>
        <w:t xml:space="preserve">Se </w:t>
      </w:r>
      <w:r w:rsidRPr="00653FF3">
        <w:rPr>
          <w:b/>
          <w:bCs/>
          <w:szCs w:val="24"/>
        </w:rPr>
        <w:t xml:space="preserve">toma nota </w:t>
      </w:r>
      <w:r w:rsidRPr="00653FF3">
        <w:rPr>
          <w:szCs w:val="24"/>
        </w:rPr>
        <w:t>del Documento 9.</w:t>
      </w:r>
    </w:p>
    <w:p w14:paraId="71DE20EE" w14:textId="0EEDB11F" w:rsidR="00661453" w:rsidRPr="00653FF3" w:rsidRDefault="00661453" w:rsidP="001915E7">
      <w:pPr>
        <w:pStyle w:val="Heading1"/>
      </w:pPr>
      <w:r w:rsidRPr="00653FF3">
        <w:lastRenderedPageBreak/>
        <w:t>1</w:t>
      </w:r>
      <w:r w:rsidR="00742695" w:rsidRPr="00653FF3">
        <w:t>2</w:t>
      </w:r>
      <w:r w:rsidRPr="00653FF3">
        <w:tab/>
        <w:t>Atribución de documentos a las Comisiones (Documento DT/3)</w:t>
      </w:r>
    </w:p>
    <w:p w14:paraId="71A24F9B" w14:textId="05540671" w:rsidR="00661453" w:rsidRPr="00653FF3" w:rsidRDefault="00661453" w:rsidP="001915E7">
      <w:pPr>
        <w:rPr>
          <w:szCs w:val="24"/>
        </w:rPr>
      </w:pPr>
      <w:r w:rsidRPr="00653FF3">
        <w:rPr>
          <w:szCs w:val="24"/>
        </w:rPr>
        <w:t>1</w:t>
      </w:r>
      <w:r w:rsidR="00742695" w:rsidRPr="00653FF3">
        <w:rPr>
          <w:szCs w:val="24"/>
        </w:rPr>
        <w:t>2</w:t>
      </w:r>
      <w:r w:rsidRPr="00653FF3">
        <w:rPr>
          <w:szCs w:val="24"/>
        </w:rPr>
        <w:t>.1</w:t>
      </w:r>
      <w:r w:rsidRPr="00653FF3">
        <w:rPr>
          <w:szCs w:val="24"/>
        </w:rPr>
        <w:tab/>
      </w:r>
      <w:r w:rsidR="000A3723" w:rsidRPr="00653FF3">
        <w:rPr>
          <w:szCs w:val="24"/>
        </w:rPr>
        <w:t xml:space="preserve">La </w:t>
      </w:r>
      <w:r w:rsidR="000A3723" w:rsidRPr="00653FF3">
        <w:rPr>
          <w:b/>
          <w:bCs/>
          <w:szCs w:val="24"/>
        </w:rPr>
        <w:t>Secretaria de la Plenaria</w:t>
      </w:r>
      <w:r w:rsidRPr="00653FF3">
        <w:rPr>
          <w:szCs w:val="24"/>
        </w:rPr>
        <w:t xml:space="preserve"> presenta el Documento DT/3, </w:t>
      </w:r>
      <w:r w:rsidR="000A3723" w:rsidRPr="00653FF3">
        <w:rPr>
          <w:szCs w:val="24"/>
        </w:rPr>
        <w:t>donde se muestra la distribución de los puntos del orden del día y la atribución de los documentos a cada Comisión</w:t>
      </w:r>
      <w:r w:rsidRPr="00653FF3">
        <w:rPr>
          <w:szCs w:val="24"/>
        </w:rPr>
        <w:t>.</w:t>
      </w:r>
    </w:p>
    <w:p w14:paraId="1398B840" w14:textId="3FC22354" w:rsidR="00742695" w:rsidRPr="00653FF3" w:rsidRDefault="00742695" w:rsidP="001915E7">
      <w:r w:rsidRPr="00653FF3">
        <w:t>12.2</w:t>
      </w:r>
      <w:r w:rsidRPr="00653FF3">
        <w:tab/>
      </w:r>
      <w:r w:rsidR="000A3723" w:rsidRPr="00653FF3">
        <w:t xml:space="preserve">Se </w:t>
      </w:r>
      <w:r w:rsidR="000A3723" w:rsidRPr="00653FF3">
        <w:rPr>
          <w:b/>
          <w:bCs/>
        </w:rPr>
        <w:t xml:space="preserve">aprueba </w:t>
      </w:r>
      <w:r w:rsidR="000A3723" w:rsidRPr="00653FF3">
        <w:t>la atribución de documentos recogida en el Documento</w:t>
      </w:r>
      <w:r w:rsidRPr="00653FF3">
        <w:t xml:space="preserve"> DT/3.</w:t>
      </w:r>
    </w:p>
    <w:p w14:paraId="64E13C20" w14:textId="0B35509B" w:rsidR="00742695" w:rsidRPr="00653FF3" w:rsidRDefault="00742695" w:rsidP="001915E7">
      <w:r w:rsidRPr="00653FF3">
        <w:t>12.3</w:t>
      </w:r>
      <w:r w:rsidRPr="00653FF3">
        <w:tab/>
      </w:r>
      <w:r w:rsidR="000A3723" w:rsidRPr="00653FF3">
        <w:t xml:space="preserve">El </w:t>
      </w:r>
      <w:r w:rsidR="000A3723" w:rsidRPr="00653FF3">
        <w:rPr>
          <w:b/>
          <w:bCs/>
        </w:rPr>
        <w:t xml:space="preserve">Presidente </w:t>
      </w:r>
      <w:r w:rsidR="000A3723" w:rsidRPr="00653FF3">
        <w:t>dice que toda sugerencia de modificación de la atribución de documentos debe formularse en las Comisiones</w:t>
      </w:r>
      <w:r w:rsidR="00A85A89" w:rsidRPr="00653FF3">
        <w:t xml:space="preserve"> y volver a plantearlas en Plenaria, de ser necesario</w:t>
      </w:r>
      <w:r w:rsidRPr="00653FF3">
        <w:t>.</w:t>
      </w:r>
    </w:p>
    <w:p w14:paraId="2FCC7F67" w14:textId="65F43D20" w:rsidR="00742695" w:rsidRPr="00653FF3" w:rsidRDefault="00742695" w:rsidP="001915E7">
      <w:r w:rsidRPr="00653FF3">
        <w:t>12.4</w:t>
      </w:r>
      <w:r w:rsidRPr="00653FF3">
        <w:tab/>
      </w:r>
      <w:r w:rsidR="00A85A89" w:rsidRPr="00653FF3">
        <w:t xml:space="preserve">El </w:t>
      </w:r>
      <w:r w:rsidR="00A85A89" w:rsidRPr="00653FF3">
        <w:rPr>
          <w:b/>
          <w:bCs/>
        </w:rPr>
        <w:t xml:space="preserve">Secretario General </w:t>
      </w:r>
      <w:r w:rsidR="00A85A89" w:rsidRPr="00653FF3">
        <w:t>dice que no es frecuente que se apruebe la atribución de documentos en la primera Sesión Plenaria y da las gracias a todos los participantes por su espíritu de cooperación</w:t>
      </w:r>
      <w:r w:rsidRPr="00653FF3">
        <w:t>.</w:t>
      </w:r>
    </w:p>
    <w:p w14:paraId="53405BD9" w14:textId="2E43AA30" w:rsidR="00742695" w:rsidRPr="00653FF3" w:rsidRDefault="00742695" w:rsidP="001915E7">
      <w:r w:rsidRPr="00653FF3">
        <w:t>12.5</w:t>
      </w:r>
      <w:r w:rsidRPr="00653FF3">
        <w:tab/>
      </w:r>
      <w:r w:rsidR="00A85A89" w:rsidRPr="00653FF3">
        <w:t xml:space="preserve">El </w:t>
      </w:r>
      <w:r w:rsidR="00A85A89" w:rsidRPr="00653FF3">
        <w:rPr>
          <w:b/>
          <w:bCs/>
        </w:rPr>
        <w:t>delegado de la Federación de Rusia</w:t>
      </w:r>
      <w:r w:rsidR="00A85A89" w:rsidRPr="00653FF3">
        <w:t xml:space="preserve">, en nombre de los países de la CRC, enumera una serie de puntos o subpuntos del orden del día para los que se ha llegado a un </w:t>
      </w:r>
      <w:r w:rsidR="00A146F6">
        <w:t xml:space="preserve">consenso </w:t>
      </w:r>
      <w:r w:rsidR="00A85A89" w:rsidRPr="00653FF3">
        <w:t xml:space="preserve">sobre la manera de abordarlos. Sugiere que, a fin de aumentar la eficacia de la Conferencia, estos puntos se examinen a nivel de Comisión, en lugar de en Grupos de Trabajo o de Redacción, permitiendo a estos Grupos ganar tiempo y a los delegados centrarse en asuntos más complejos y aún no resueltos. Si bien las Comisiones podrán modificar esta lista según consideren conveniente, sugiere que </w:t>
      </w:r>
      <w:r w:rsidR="00EC46CD">
        <w:t xml:space="preserve">la </w:t>
      </w:r>
      <w:r w:rsidR="00A85A89" w:rsidRPr="00653FF3">
        <w:t>Plenaria apruebe en principio esta metodología, que las Comisiones aplicarán según consideren procedente</w:t>
      </w:r>
      <w:r w:rsidRPr="00653FF3">
        <w:t>.</w:t>
      </w:r>
    </w:p>
    <w:p w14:paraId="67106DF8" w14:textId="54424535" w:rsidR="00742695" w:rsidRPr="00653FF3" w:rsidRDefault="00742695" w:rsidP="001915E7">
      <w:r w:rsidRPr="00653FF3">
        <w:t>12.6</w:t>
      </w:r>
      <w:r w:rsidRPr="00653FF3">
        <w:tab/>
      </w:r>
      <w:r w:rsidR="00A85A89" w:rsidRPr="00653FF3">
        <w:t xml:space="preserve">El </w:t>
      </w:r>
      <w:r w:rsidR="00A85A89" w:rsidRPr="00653FF3">
        <w:rPr>
          <w:b/>
          <w:bCs/>
        </w:rPr>
        <w:t xml:space="preserve">Presidente </w:t>
      </w:r>
      <w:r w:rsidR="00A85A89" w:rsidRPr="00653FF3">
        <w:t>sugiere que se solicite a las Comisiones que empleen el método propuesto según consideren conveniente</w:t>
      </w:r>
      <w:r w:rsidRPr="00653FF3">
        <w:t>.</w:t>
      </w:r>
    </w:p>
    <w:p w14:paraId="5460DB14" w14:textId="3A8EB7B2" w:rsidR="00661453" w:rsidRPr="00653FF3" w:rsidRDefault="00661453" w:rsidP="001915E7">
      <w:pPr>
        <w:keepNext/>
        <w:keepLines/>
        <w:rPr>
          <w:szCs w:val="24"/>
        </w:rPr>
      </w:pPr>
      <w:r w:rsidRPr="00653FF3">
        <w:rPr>
          <w:szCs w:val="24"/>
        </w:rPr>
        <w:t>1</w:t>
      </w:r>
      <w:r w:rsidR="00742695" w:rsidRPr="00653FF3">
        <w:rPr>
          <w:szCs w:val="24"/>
        </w:rPr>
        <w:t>2</w:t>
      </w:r>
      <w:r w:rsidRPr="00653FF3">
        <w:rPr>
          <w:szCs w:val="24"/>
        </w:rPr>
        <w:t>.</w:t>
      </w:r>
      <w:r w:rsidR="00742695" w:rsidRPr="00653FF3">
        <w:rPr>
          <w:szCs w:val="24"/>
        </w:rPr>
        <w:t>7</w:t>
      </w:r>
      <w:r w:rsidRPr="00653FF3">
        <w:rPr>
          <w:szCs w:val="24"/>
        </w:rPr>
        <w:tab/>
        <w:t xml:space="preserve">Así se </w:t>
      </w:r>
      <w:r w:rsidRPr="00653FF3">
        <w:rPr>
          <w:b/>
          <w:bCs/>
          <w:szCs w:val="24"/>
        </w:rPr>
        <w:t>acuerda</w:t>
      </w:r>
      <w:r w:rsidRPr="00653FF3">
        <w:rPr>
          <w:szCs w:val="24"/>
        </w:rPr>
        <w:t>.</w:t>
      </w:r>
    </w:p>
    <w:p w14:paraId="732AC9CD" w14:textId="7B1F34E7" w:rsidR="00661453" w:rsidRPr="00653FF3" w:rsidRDefault="00661453" w:rsidP="001915E7">
      <w:pPr>
        <w:pStyle w:val="Heading1"/>
      </w:pPr>
      <w:r w:rsidRPr="00653FF3">
        <w:t>1</w:t>
      </w:r>
      <w:r w:rsidR="00742695" w:rsidRPr="00653FF3">
        <w:t>3</w:t>
      </w:r>
      <w:r w:rsidRPr="00653FF3">
        <w:tab/>
        <w:t>Informe del Director sobre las actividades del UIT-R (Documento 4</w:t>
      </w:r>
      <w:r w:rsidR="00772C6B" w:rsidRPr="00653FF3">
        <w:t>, Addenda 1-5 y Addéndum 1 del Addéndum 2</w:t>
      </w:r>
      <w:r w:rsidRPr="00653FF3">
        <w:t>)</w:t>
      </w:r>
    </w:p>
    <w:p w14:paraId="7E40E192" w14:textId="7AD54054" w:rsidR="00742695" w:rsidRPr="00653FF3" w:rsidRDefault="00742695" w:rsidP="001915E7">
      <w:r w:rsidRPr="00653FF3">
        <w:t>13.1</w:t>
      </w:r>
      <w:r w:rsidRPr="00653FF3">
        <w:tab/>
      </w:r>
      <w:r w:rsidR="00772C6B" w:rsidRPr="00653FF3">
        <w:t>El</w:t>
      </w:r>
      <w:r w:rsidRPr="00653FF3">
        <w:t xml:space="preserve"> </w:t>
      </w:r>
      <w:r w:rsidRPr="00653FF3">
        <w:rPr>
          <w:b/>
          <w:bCs/>
        </w:rPr>
        <w:t xml:space="preserve">Director </w:t>
      </w:r>
      <w:r w:rsidR="00772C6B" w:rsidRPr="00653FF3">
        <w:rPr>
          <w:b/>
          <w:bCs/>
        </w:rPr>
        <w:t>de la</w:t>
      </w:r>
      <w:r w:rsidRPr="00653FF3">
        <w:rPr>
          <w:b/>
          <w:bCs/>
        </w:rPr>
        <w:t xml:space="preserve"> BR </w:t>
      </w:r>
      <w:r w:rsidR="00772C6B" w:rsidRPr="00653FF3">
        <w:t>presenta brevemente su Informe sobre las actividades del UIT-R desde la CMR</w:t>
      </w:r>
      <w:r w:rsidRPr="00653FF3">
        <w:t>-15</w:t>
      </w:r>
      <w:r w:rsidR="00772C6B" w:rsidRPr="00653FF3">
        <w:t>, que se recoge en el Documento 4 y sus</w:t>
      </w:r>
      <w:r w:rsidRPr="00653FF3">
        <w:t xml:space="preserve"> </w:t>
      </w:r>
      <w:proofErr w:type="spellStart"/>
      <w:r w:rsidR="00E01197" w:rsidRPr="00653FF3">
        <w:t>addenda</w:t>
      </w:r>
      <w:proofErr w:type="spellEnd"/>
      <w:r w:rsidRPr="00653FF3">
        <w:t xml:space="preserve">. </w:t>
      </w:r>
      <w:r w:rsidR="00772C6B" w:rsidRPr="00653FF3">
        <w:t>El Informe, presentado a la CMR</w:t>
      </w:r>
      <w:r w:rsidRPr="00653FF3">
        <w:t xml:space="preserve">-19 </w:t>
      </w:r>
      <w:r w:rsidR="00772C6B" w:rsidRPr="00653FF3">
        <w:t xml:space="preserve">en virtud de lo dispuesto en el número 180 del Convenio y en el marco del punto 9 del orden del día, se divide en cinco partes, cada una de ellas en un </w:t>
      </w:r>
      <w:r w:rsidR="00E01197" w:rsidRPr="00653FF3">
        <w:t xml:space="preserve">addéndum </w:t>
      </w:r>
      <w:r w:rsidR="00772C6B" w:rsidRPr="00653FF3">
        <w:t xml:space="preserve">diferente. Las </w:t>
      </w:r>
      <w:r w:rsidR="00E01197" w:rsidRPr="00653FF3">
        <w:t>partes</w:t>
      </w:r>
      <w:r w:rsidR="001915E7">
        <w:t> </w:t>
      </w:r>
      <w:r w:rsidR="00772C6B" w:rsidRPr="00653FF3">
        <w:t>1,</w:t>
      </w:r>
      <w:r w:rsidR="001915E7">
        <w:t> </w:t>
      </w:r>
      <w:r w:rsidR="00772C6B" w:rsidRPr="00653FF3">
        <w:t>4</w:t>
      </w:r>
      <w:r w:rsidR="001915E7">
        <w:t> </w:t>
      </w:r>
      <w:r w:rsidR="00772C6B" w:rsidRPr="00653FF3">
        <w:t xml:space="preserve">y 5 están destinadas principalmente a que la Plenaria tome nota de ellas, mientras que las </w:t>
      </w:r>
      <w:r w:rsidR="00E01197" w:rsidRPr="00653FF3">
        <w:t xml:space="preserve">partes </w:t>
      </w:r>
      <w:r w:rsidR="00772C6B" w:rsidRPr="00653FF3">
        <w:t>2 y</w:t>
      </w:r>
      <w:r w:rsidR="00E01197">
        <w:t> </w:t>
      </w:r>
      <w:r w:rsidR="00772C6B" w:rsidRPr="00653FF3">
        <w:t xml:space="preserve">3 han de considerarse en las Comisiones a fin de tomar las medidas pertinentes. En lo que respecta a la </w:t>
      </w:r>
      <w:r w:rsidR="00E01197" w:rsidRPr="00653FF3">
        <w:t xml:space="preserve">parte </w:t>
      </w:r>
      <w:r w:rsidR="00772C6B" w:rsidRPr="00653FF3">
        <w:t>2 del Informe, señala que el punto 9.2 del orden del día lleva una nota que reza:</w:t>
      </w:r>
      <w:r w:rsidRPr="00653FF3">
        <w:t xml:space="preserve"> </w:t>
      </w:r>
      <w:r w:rsidR="00653FF3" w:rsidRPr="00653FF3">
        <w:t>«</w:t>
      </w:r>
      <w:r w:rsidR="00772C6B" w:rsidRPr="00653FF3">
        <w:t>Este punto del orden del día se limita estrictamente al Informe del Director, en relación con las dificultades o incoherencias observadas en la aplicación del Reglamento de Radiocomunicaciones y las observaciones de las administraciones</w:t>
      </w:r>
      <w:r w:rsidR="00653FF3" w:rsidRPr="00653FF3">
        <w:t>»</w:t>
      </w:r>
      <w:r w:rsidR="00772C6B" w:rsidRPr="00653FF3">
        <w:t>.</w:t>
      </w:r>
      <w:r w:rsidRPr="00653FF3">
        <w:t xml:space="preserve"> </w:t>
      </w:r>
      <w:r w:rsidR="00772C6B" w:rsidRPr="00653FF3">
        <w:t>Las diversas partes del Informe se presentarán y examinarán pormenorizadamente en las Comisiones pertinentes</w:t>
      </w:r>
      <w:r w:rsidRPr="00653FF3">
        <w:t>.</w:t>
      </w:r>
    </w:p>
    <w:p w14:paraId="71556797" w14:textId="10530F82" w:rsidR="00661453" w:rsidRPr="00653FF3" w:rsidRDefault="00661453" w:rsidP="001915E7">
      <w:pPr>
        <w:rPr>
          <w:szCs w:val="24"/>
        </w:rPr>
      </w:pPr>
      <w:r w:rsidRPr="00653FF3">
        <w:rPr>
          <w:szCs w:val="24"/>
        </w:rPr>
        <w:t>1</w:t>
      </w:r>
      <w:r w:rsidR="00742695" w:rsidRPr="00653FF3">
        <w:rPr>
          <w:szCs w:val="24"/>
        </w:rPr>
        <w:t>3</w:t>
      </w:r>
      <w:r w:rsidRPr="00653FF3">
        <w:rPr>
          <w:szCs w:val="24"/>
        </w:rPr>
        <w:t>.2</w:t>
      </w:r>
      <w:r w:rsidRPr="00653FF3">
        <w:rPr>
          <w:szCs w:val="24"/>
        </w:rPr>
        <w:tab/>
        <w:t xml:space="preserve">Se </w:t>
      </w:r>
      <w:r w:rsidRPr="00653FF3">
        <w:rPr>
          <w:b/>
          <w:bCs/>
          <w:szCs w:val="24"/>
        </w:rPr>
        <w:t xml:space="preserve">toma nota </w:t>
      </w:r>
      <w:r w:rsidRPr="00653FF3">
        <w:rPr>
          <w:szCs w:val="24"/>
        </w:rPr>
        <w:t>del Documento 4 y sus addenda, entendiéndose que se transmitirán a las Comisiones pertinentes para su consideración.</w:t>
      </w:r>
    </w:p>
    <w:p w14:paraId="74741293" w14:textId="43B28B94" w:rsidR="00661453" w:rsidRPr="00653FF3" w:rsidRDefault="00661453" w:rsidP="001915E7">
      <w:pPr>
        <w:pStyle w:val="Heading1"/>
      </w:pPr>
      <w:r w:rsidRPr="00653FF3">
        <w:t>1</w:t>
      </w:r>
      <w:r w:rsidR="00742695" w:rsidRPr="00653FF3">
        <w:t>4</w:t>
      </w:r>
      <w:r w:rsidRPr="00653FF3">
        <w:tab/>
        <w:t>Fecha en que la Comisión de Credenciales debe presentar sus conclusiones (Documento 2)</w:t>
      </w:r>
    </w:p>
    <w:p w14:paraId="23F98206" w14:textId="26A45C32" w:rsidR="00661453" w:rsidRPr="00653FF3" w:rsidRDefault="00661453" w:rsidP="001915E7">
      <w:pPr>
        <w:rPr>
          <w:szCs w:val="24"/>
        </w:rPr>
      </w:pPr>
      <w:r w:rsidRPr="00653FF3">
        <w:rPr>
          <w:szCs w:val="24"/>
        </w:rPr>
        <w:t>1</w:t>
      </w:r>
      <w:r w:rsidR="00742695" w:rsidRPr="00653FF3">
        <w:rPr>
          <w:szCs w:val="24"/>
        </w:rPr>
        <w:t>4</w:t>
      </w:r>
      <w:r w:rsidRPr="00653FF3">
        <w:rPr>
          <w:szCs w:val="24"/>
        </w:rPr>
        <w:t>.1</w:t>
      </w:r>
      <w:r w:rsidRPr="00653FF3">
        <w:rPr>
          <w:szCs w:val="24"/>
        </w:rPr>
        <w:tab/>
      </w:r>
      <w:r w:rsidR="00772C6B" w:rsidRPr="00653FF3">
        <w:rPr>
          <w:szCs w:val="24"/>
        </w:rPr>
        <w:t>La</w:t>
      </w:r>
      <w:r w:rsidRPr="00653FF3">
        <w:rPr>
          <w:szCs w:val="24"/>
        </w:rPr>
        <w:t xml:space="preserve"> </w:t>
      </w:r>
      <w:r w:rsidRPr="00653FF3">
        <w:rPr>
          <w:b/>
          <w:szCs w:val="24"/>
        </w:rPr>
        <w:t>Secretari</w:t>
      </w:r>
      <w:r w:rsidR="00772C6B" w:rsidRPr="00653FF3">
        <w:rPr>
          <w:b/>
          <w:szCs w:val="24"/>
        </w:rPr>
        <w:t>a</w:t>
      </w:r>
      <w:r w:rsidRPr="00653FF3">
        <w:rPr>
          <w:b/>
          <w:szCs w:val="24"/>
        </w:rPr>
        <w:t xml:space="preserve"> de la Plenaria </w:t>
      </w:r>
      <w:r w:rsidRPr="00653FF3">
        <w:rPr>
          <w:szCs w:val="24"/>
        </w:rPr>
        <w:t xml:space="preserve">recuerda que, de conformidad con lo dispuesto en el número 334 del Convenio y con la práctica habitual en las precedentes Conferencias, corresponde a la Sesión Plenaria fijar la fecha en que la Comisión de Credenciales deberá presentar sus conclusiones. </w:t>
      </w:r>
      <w:r w:rsidR="00772C6B" w:rsidRPr="00653FF3">
        <w:rPr>
          <w:szCs w:val="24"/>
        </w:rPr>
        <w:t>La</w:t>
      </w:r>
      <w:r w:rsidRPr="00653FF3">
        <w:rPr>
          <w:szCs w:val="24"/>
        </w:rPr>
        <w:t xml:space="preserve"> Secretar</w:t>
      </w:r>
      <w:r w:rsidR="000B73D3">
        <w:rPr>
          <w:szCs w:val="24"/>
        </w:rPr>
        <w:t>i</w:t>
      </w:r>
      <w:r w:rsidR="00772C6B" w:rsidRPr="00653FF3">
        <w:rPr>
          <w:szCs w:val="24"/>
        </w:rPr>
        <w:t>a</w:t>
      </w:r>
      <w:r w:rsidRPr="00653FF3">
        <w:rPr>
          <w:szCs w:val="24"/>
        </w:rPr>
        <w:t xml:space="preserve"> propone seguir el mismo procedimiento y fijar en el miércoles 1</w:t>
      </w:r>
      <w:r w:rsidR="00742695" w:rsidRPr="00653FF3">
        <w:rPr>
          <w:szCs w:val="24"/>
        </w:rPr>
        <w:t>3</w:t>
      </w:r>
      <w:r w:rsidRPr="00653FF3">
        <w:rPr>
          <w:szCs w:val="24"/>
        </w:rPr>
        <w:t xml:space="preserve"> de noviembre de 201</w:t>
      </w:r>
      <w:r w:rsidR="00742695" w:rsidRPr="00653FF3">
        <w:rPr>
          <w:szCs w:val="24"/>
        </w:rPr>
        <w:t>9</w:t>
      </w:r>
      <w:r w:rsidRPr="00653FF3">
        <w:rPr>
          <w:szCs w:val="24"/>
        </w:rPr>
        <w:t xml:space="preserve"> la fecha en que la Comisión de Credenciales deberá presentar su Informe Final a la Plenaria.</w:t>
      </w:r>
    </w:p>
    <w:p w14:paraId="35FDD3F5" w14:textId="79E14A0B" w:rsidR="00661453" w:rsidRPr="00653FF3" w:rsidRDefault="00661453" w:rsidP="001915E7">
      <w:pPr>
        <w:rPr>
          <w:szCs w:val="24"/>
        </w:rPr>
      </w:pPr>
      <w:r w:rsidRPr="00653FF3">
        <w:rPr>
          <w:szCs w:val="24"/>
        </w:rPr>
        <w:t>1</w:t>
      </w:r>
      <w:r w:rsidR="00742695" w:rsidRPr="00653FF3">
        <w:rPr>
          <w:szCs w:val="24"/>
        </w:rPr>
        <w:t>4</w:t>
      </w:r>
      <w:r w:rsidRPr="00653FF3">
        <w:rPr>
          <w:szCs w:val="24"/>
        </w:rPr>
        <w:t>.2</w:t>
      </w:r>
      <w:r w:rsidRPr="00653FF3">
        <w:rPr>
          <w:szCs w:val="24"/>
        </w:rPr>
        <w:tab/>
        <w:t xml:space="preserve">Así se </w:t>
      </w:r>
      <w:r w:rsidRPr="00653FF3">
        <w:rPr>
          <w:b/>
          <w:szCs w:val="24"/>
        </w:rPr>
        <w:t>acuerda</w:t>
      </w:r>
      <w:r w:rsidRPr="00653FF3">
        <w:rPr>
          <w:szCs w:val="24"/>
        </w:rPr>
        <w:t>.</w:t>
      </w:r>
    </w:p>
    <w:p w14:paraId="65B9252F" w14:textId="5400A758" w:rsidR="00661453" w:rsidRPr="00653FF3" w:rsidRDefault="00661453" w:rsidP="001915E7">
      <w:pPr>
        <w:pStyle w:val="Heading1"/>
      </w:pPr>
      <w:r w:rsidRPr="00653FF3">
        <w:lastRenderedPageBreak/>
        <w:t>1</w:t>
      </w:r>
      <w:r w:rsidR="00742695" w:rsidRPr="00653FF3">
        <w:t>5</w:t>
      </w:r>
      <w:r w:rsidRPr="00653FF3">
        <w:tab/>
        <w:t>Documentación y horario de trabajo de la Conferencia</w:t>
      </w:r>
    </w:p>
    <w:p w14:paraId="0AD46B59" w14:textId="34F4D560" w:rsidR="00661453" w:rsidRPr="00653FF3" w:rsidRDefault="00661453" w:rsidP="001915E7">
      <w:pPr>
        <w:rPr>
          <w:szCs w:val="24"/>
        </w:rPr>
      </w:pPr>
      <w:r w:rsidRPr="00653FF3">
        <w:rPr>
          <w:szCs w:val="24"/>
        </w:rPr>
        <w:t>1</w:t>
      </w:r>
      <w:r w:rsidR="00742695" w:rsidRPr="00653FF3">
        <w:rPr>
          <w:szCs w:val="24"/>
        </w:rPr>
        <w:t>5</w:t>
      </w:r>
      <w:r w:rsidRPr="00653FF3">
        <w:rPr>
          <w:szCs w:val="24"/>
        </w:rPr>
        <w:t>.1</w:t>
      </w:r>
      <w:r w:rsidRPr="00653FF3">
        <w:rPr>
          <w:szCs w:val="24"/>
        </w:rPr>
        <w:tab/>
      </w:r>
      <w:r w:rsidR="00772C6B" w:rsidRPr="00653FF3">
        <w:rPr>
          <w:szCs w:val="24"/>
        </w:rPr>
        <w:t xml:space="preserve">La </w:t>
      </w:r>
      <w:r w:rsidR="00772C6B" w:rsidRPr="00653FF3">
        <w:rPr>
          <w:b/>
          <w:bCs/>
          <w:szCs w:val="24"/>
        </w:rPr>
        <w:t xml:space="preserve">Secretaria de la Plenaria </w:t>
      </w:r>
      <w:r w:rsidR="00772C6B" w:rsidRPr="00653FF3">
        <w:rPr>
          <w:szCs w:val="24"/>
        </w:rPr>
        <w:t xml:space="preserve">dice que en la reunión de Jefes de Delegación </w:t>
      </w:r>
      <w:r w:rsidRPr="00653FF3">
        <w:rPr>
          <w:szCs w:val="24"/>
        </w:rPr>
        <w:t>se propuso que la Conferencia adopte el siguiente horario: de 09.00 a 12.00 horas y de 14.00 a 17.00 horas, excepto los viernes por la tarde, cuando el horario sería de 14.30 a 17.30 horas. La Comisión de Dirección, que se reunirá el mismo día, examinará y publicará el calendario de reuniones.</w:t>
      </w:r>
    </w:p>
    <w:p w14:paraId="233F406F" w14:textId="256E4BED" w:rsidR="00742695" w:rsidRPr="00653FF3" w:rsidRDefault="00742695" w:rsidP="001915E7">
      <w:r w:rsidRPr="00653FF3">
        <w:t>15.2</w:t>
      </w:r>
      <w:r w:rsidRPr="00653FF3">
        <w:tab/>
      </w:r>
      <w:r w:rsidR="00772C6B" w:rsidRPr="00653FF3">
        <w:t xml:space="preserve">El </w:t>
      </w:r>
      <w:r w:rsidR="00772C6B" w:rsidRPr="00653FF3">
        <w:rPr>
          <w:b/>
          <w:bCs/>
        </w:rPr>
        <w:t xml:space="preserve">Presidente </w:t>
      </w:r>
      <w:r w:rsidR="00772C6B" w:rsidRPr="00653FF3">
        <w:t>dice que, de ser necesario, podrán planificarse reuniones nocturnas</w:t>
      </w:r>
      <w:r w:rsidRPr="00653FF3">
        <w:t>.</w:t>
      </w:r>
    </w:p>
    <w:p w14:paraId="783A1054" w14:textId="741AE915" w:rsidR="00661453" w:rsidRPr="00653FF3" w:rsidRDefault="00661453" w:rsidP="001915E7">
      <w:pPr>
        <w:rPr>
          <w:szCs w:val="24"/>
        </w:rPr>
      </w:pPr>
      <w:r w:rsidRPr="00653FF3">
        <w:rPr>
          <w:szCs w:val="24"/>
        </w:rPr>
        <w:t>1</w:t>
      </w:r>
      <w:r w:rsidR="00742695" w:rsidRPr="00653FF3">
        <w:rPr>
          <w:szCs w:val="24"/>
        </w:rPr>
        <w:t>5</w:t>
      </w:r>
      <w:r w:rsidRPr="00653FF3">
        <w:rPr>
          <w:szCs w:val="24"/>
        </w:rPr>
        <w:t>.3</w:t>
      </w:r>
      <w:r w:rsidRPr="00653FF3">
        <w:rPr>
          <w:szCs w:val="24"/>
        </w:rPr>
        <w:tab/>
        <w:t xml:space="preserve">Se </w:t>
      </w:r>
      <w:r w:rsidRPr="00653FF3">
        <w:rPr>
          <w:b/>
          <w:bCs/>
          <w:szCs w:val="24"/>
        </w:rPr>
        <w:t xml:space="preserve">aprueba </w:t>
      </w:r>
      <w:r w:rsidRPr="00653FF3">
        <w:rPr>
          <w:szCs w:val="24"/>
        </w:rPr>
        <w:t>el horario de trabajo propuesto por la reunión de los Jefes de Delegación.</w:t>
      </w:r>
    </w:p>
    <w:p w14:paraId="66915329" w14:textId="327D6CD6" w:rsidR="00661453" w:rsidRPr="00653FF3" w:rsidRDefault="00661453" w:rsidP="001915E7">
      <w:pPr>
        <w:pStyle w:val="Heading1"/>
      </w:pPr>
      <w:r w:rsidRPr="00653FF3">
        <w:t>1</w:t>
      </w:r>
      <w:r w:rsidR="00742695" w:rsidRPr="00653FF3">
        <w:t>6</w:t>
      </w:r>
      <w:r w:rsidRPr="00653FF3">
        <w:tab/>
        <w:t>Reglamento General de Conferencias (Documento 18)</w:t>
      </w:r>
    </w:p>
    <w:p w14:paraId="7030346B" w14:textId="709EB611" w:rsidR="00661453" w:rsidRPr="00653FF3" w:rsidRDefault="00661453" w:rsidP="001915E7">
      <w:pPr>
        <w:rPr>
          <w:szCs w:val="24"/>
        </w:rPr>
      </w:pPr>
      <w:r w:rsidRPr="00653FF3">
        <w:rPr>
          <w:szCs w:val="24"/>
        </w:rPr>
        <w:t>1</w:t>
      </w:r>
      <w:r w:rsidR="00742695" w:rsidRPr="00653FF3">
        <w:rPr>
          <w:szCs w:val="24"/>
        </w:rPr>
        <w:t>6</w:t>
      </w:r>
      <w:r w:rsidRPr="00653FF3">
        <w:rPr>
          <w:szCs w:val="24"/>
        </w:rPr>
        <w:t>.1</w:t>
      </w:r>
      <w:r w:rsidRPr="00653FF3">
        <w:rPr>
          <w:szCs w:val="24"/>
        </w:rPr>
        <w:tab/>
      </w:r>
      <w:r w:rsidR="00772C6B" w:rsidRPr="00653FF3">
        <w:rPr>
          <w:szCs w:val="24"/>
        </w:rPr>
        <w:t>La</w:t>
      </w:r>
      <w:r w:rsidRPr="00653FF3">
        <w:rPr>
          <w:szCs w:val="24"/>
        </w:rPr>
        <w:t xml:space="preserve"> </w:t>
      </w:r>
      <w:r w:rsidRPr="00653FF3">
        <w:rPr>
          <w:b/>
          <w:szCs w:val="24"/>
        </w:rPr>
        <w:t>Secretari</w:t>
      </w:r>
      <w:r w:rsidR="00772C6B" w:rsidRPr="00653FF3">
        <w:rPr>
          <w:b/>
          <w:szCs w:val="24"/>
        </w:rPr>
        <w:t>a</w:t>
      </w:r>
      <w:r w:rsidRPr="00653FF3">
        <w:rPr>
          <w:b/>
          <w:szCs w:val="24"/>
        </w:rPr>
        <w:t xml:space="preserve"> de la Plenaria</w:t>
      </w:r>
      <w:r w:rsidRPr="00653FF3">
        <w:rPr>
          <w:szCs w:val="24"/>
        </w:rPr>
        <w:t xml:space="preserve"> invita a los participantes </w:t>
      </w:r>
      <w:proofErr w:type="gramStart"/>
      <w:r w:rsidRPr="00653FF3">
        <w:rPr>
          <w:szCs w:val="24"/>
        </w:rPr>
        <w:t>a</w:t>
      </w:r>
      <w:proofErr w:type="gramEnd"/>
      <w:r w:rsidRPr="00653FF3">
        <w:rPr>
          <w:szCs w:val="24"/>
        </w:rPr>
        <w:t xml:space="preserve"> tener en cuenta y respetar el Reglamento General de las conferencias, asambleas y reuniones de la Unión, adoptado por la Conferencia de Plenipotenciarios, en particular las normas </w:t>
      </w:r>
      <w:r w:rsidR="00772C6B" w:rsidRPr="00653FF3">
        <w:rPr>
          <w:szCs w:val="24"/>
        </w:rPr>
        <w:t>destacadas</w:t>
      </w:r>
      <w:r w:rsidRPr="00653FF3">
        <w:rPr>
          <w:szCs w:val="24"/>
        </w:rPr>
        <w:t xml:space="preserve"> en el Documento 18.</w:t>
      </w:r>
    </w:p>
    <w:p w14:paraId="0457D5A0" w14:textId="60174BA1" w:rsidR="00661453" w:rsidRPr="00653FF3" w:rsidRDefault="00661453" w:rsidP="001915E7">
      <w:pPr>
        <w:rPr>
          <w:szCs w:val="24"/>
        </w:rPr>
      </w:pPr>
      <w:r w:rsidRPr="00653FF3">
        <w:rPr>
          <w:szCs w:val="24"/>
        </w:rPr>
        <w:t>1</w:t>
      </w:r>
      <w:r w:rsidR="00742695" w:rsidRPr="00653FF3">
        <w:rPr>
          <w:szCs w:val="24"/>
        </w:rPr>
        <w:t>6</w:t>
      </w:r>
      <w:r w:rsidRPr="00653FF3">
        <w:rPr>
          <w:szCs w:val="24"/>
        </w:rPr>
        <w:t>.2</w:t>
      </w:r>
      <w:r w:rsidRPr="00653FF3">
        <w:rPr>
          <w:szCs w:val="24"/>
        </w:rPr>
        <w:tab/>
        <w:t xml:space="preserve">Se </w:t>
      </w:r>
      <w:r w:rsidRPr="00653FF3">
        <w:rPr>
          <w:b/>
          <w:bCs/>
          <w:szCs w:val="24"/>
        </w:rPr>
        <w:t xml:space="preserve">toma nota </w:t>
      </w:r>
      <w:r w:rsidRPr="00653FF3">
        <w:rPr>
          <w:szCs w:val="24"/>
        </w:rPr>
        <w:t>del Documento 18.</w:t>
      </w:r>
    </w:p>
    <w:p w14:paraId="3A2A6EA2" w14:textId="6E047179" w:rsidR="00742695" w:rsidRPr="00653FF3" w:rsidRDefault="00742695" w:rsidP="001915E7">
      <w:pPr>
        <w:pStyle w:val="Heading1"/>
      </w:pPr>
      <w:r w:rsidRPr="00653FF3">
        <w:t>17</w:t>
      </w:r>
      <w:r w:rsidRPr="00653FF3">
        <w:tab/>
      </w:r>
      <w:r w:rsidR="00772C6B" w:rsidRPr="00653FF3">
        <w:t>Declaraciones de los delegados</w:t>
      </w:r>
      <w:r w:rsidRPr="00653FF3">
        <w:t xml:space="preserve"> </w:t>
      </w:r>
    </w:p>
    <w:p w14:paraId="08E321DC" w14:textId="701D139A" w:rsidR="00742695" w:rsidRPr="00653FF3" w:rsidRDefault="00742695" w:rsidP="001915E7">
      <w:r w:rsidRPr="00653FF3">
        <w:t>17.1</w:t>
      </w:r>
      <w:r w:rsidRPr="00653FF3">
        <w:tab/>
      </w:r>
      <w:r w:rsidR="00772C6B" w:rsidRPr="00653FF3">
        <w:t xml:space="preserve">Los </w:t>
      </w:r>
      <w:r w:rsidR="00772C6B" w:rsidRPr="00653FF3">
        <w:rPr>
          <w:b/>
          <w:bCs/>
        </w:rPr>
        <w:t xml:space="preserve">delegados de Emiratos Árabes Unidos </w:t>
      </w:r>
      <w:r w:rsidR="00772C6B" w:rsidRPr="00653FF3">
        <w:t xml:space="preserve">y </w:t>
      </w:r>
      <w:r w:rsidR="00772C6B" w:rsidRPr="00653FF3">
        <w:rPr>
          <w:b/>
          <w:bCs/>
        </w:rPr>
        <w:t xml:space="preserve">Arabia Saudita </w:t>
      </w:r>
      <w:r w:rsidR="00772C6B" w:rsidRPr="00653FF3">
        <w:t xml:space="preserve">expresan su agradecimiento a la Administración de Egipto por su hospitalidad y </w:t>
      </w:r>
      <w:r w:rsidR="00CC4482" w:rsidRPr="00653FF3">
        <w:t>desean mucho éxito a los participantes en sus trabajos</w:t>
      </w:r>
      <w:r w:rsidRPr="00653FF3">
        <w:t>.</w:t>
      </w:r>
    </w:p>
    <w:p w14:paraId="0C96A2B5" w14:textId="7EB9F8DC" w:rsidR="00742695" w:rsidRPr="00653FF3" w:rsidRDefault="00742695" w:rsidP="001915E7">
      <w:r w:rsidRPr="00653FF3">
        <w:t>17.2</w:t>
      </w:r>
      <w:r w:rsidRPr="00653FF3">
        <w:tab/>
      </w:r>
      <w:r w:rsidR="00CC4482" w:rsidRPr="00653FF3">
        <w:t xml:space="preserve">El </w:t>
      </w:r>
      <w:r w:rsidR="00CC4482" w:rsidRPr="00653FF3">
        <w:rPr>
          <w:b/>
          <w:bCs/>
        </w:rPr>
        <w:t>delegado de Turquía</w:t>
      </w:r>
      <w:r w:rsidR="00CC4482" w:rsidRPr="00653FF3">
        <w:t xml:space="preserve"> manifiesta también su agradecimiento a la Administración de Egipto. Sin embargo, señala que algunos miembros de su delegación, así como de otras delegaciones, no han podido asistir a la ceremonia de apertura por problemas en la expedición de las tarjetas de identificación. Insiste en que todos los participantes deben recibir el mismo trato y solicita que se garantice que este problema no volverá a surgir, ni durante la presente Conferencia ni en el futuro</w:t>
      </w:r>
      <w:r w:rsidRPr="00653FF3">
        <w:t>.</w:t>
      </w:r>
    </w:p>
    <w:p w14:paraId="09ECAC8F" w14:textId="3F8D1ECF" w:rsidR="00742695" w:rsidRPr="00653FF3" w:rsidRDefault="00742695" w:rsidP="001915E7">
      <w:r w:rsidRPr="00653FF3">
        <w:t>17.3</w:t>
      </w:r>
      <w:r w:rsidRPr="00653FF3">
        <w:tab/>
      </w:r>
      <w:r w:rsidR="00CC4482" w:rsidRPr="00653FF3">
        <w:t xml:space="preserve">El </w:t>
      </w:r>
      <w:r w:rsidR="00CC4482" w:rsidRPr="00653FF3">
        <w:rPr>
          <w:b/>
          <w:bCs/>
        </w:rPr>
        <w:t xml:space="preserve">Presidente </w:t>
      </w:r>
      <w:r w:rsidR="00CC4482" w:rsidRPr="00653FF3">
        <w:t>dice que este lamentable incidente se ha debido a procedimientos de seguridad que escapan al control de la UIT y de la Administración de Egipto. En adelante se tomarán todas las medidas necesarias para evitar que se vuelva a repetir</w:t>
      </w:r>
      <w:r w:rsidRPr="00653FF3">
        <w:t>.</w:t>
      </w:r>
    </w:p>
    <w:p w14:paraId="57A4A345" w14:textId="278C51DE" w:rsidR="00742695" w:rsidRPr="00653FF3" w:rsidRDefault="00742695" w:rsidP="001915E7">
      <w:r w:rsidRPr="00653FF3">
        <w:t>17.4</w:t>
      </w:r>
      <w:r w:rsidRPr="00653FF3">
        <w:tab/>
      </w:r>
      <w:r w:rsidR="00CC4482" w:rsidRPr="00653FF3">
        <w:t xml:space="preserve">El </w:t>
      </w:r>
      <w:r w:rsidR="00CC4482" w:rsidRPr="00653FF3">
        <w:rPr>
          <w:b/>
          <w:bCs/>
        </w:rPr>
        <w:t xml:space="preserve">delegado de Egipto </w:t>
      </w:r>
      <w:r w:rsidR="00CC4482" w:rsidRPr="00653FF3">
        <w:t>agradece la mención a la hospitalidad egipcia. En cuanto a los problemas experimentados por los miembros de la delegación turca, dice que las circunstancias eran excepcionales y exigían medidas de seguridad extremadamente estrictas, de las que ni la Administración de Egipto ni la UIT eran responsables. Sin duda en adelante se tomarán medidas para mejorar los procedimientos y evitar problemas similares en el futuro</w:t>
      </w:r>
      <w:r w:rsidRPr="00653FF3">
        <w:t xml:space="preserve">. </w:t>
      </w:r>
    </w:p>
    <w:p w14:paraId="6218662E" w14:textId="695ABBA0" w:rsidR="00742695" w:rsidRPr="00653FF3" w:rsidRDefault="00742695" w:rsidP="001915E7">
      <w:r w:rsidRPr="00653FF3">
        <w:t>17.5</w:t>
      </w:r>
      <w:r w:rsidRPr="00653FF3">
        <w:tab/>
      </w:r>
      <w:r w:rsidR="00CC4482" w:rsidRPr="00653FF3">
        <w:t xml:space="preserve">La </w:t>
      </w:r>
      <w:r w:rsidR="00CC4482" w:rsidRPr="00653FF3">
        <w:rPr>
          <w:b/>
          <w:bCs/>
        </w:rPr>
        <w:t>delegada de Sudáfrica</w:t>
      </w:r>
      <w:r w:rsidR="00CC4482" w:rsidRPr="00653FF3">
        <w:t>, en nombre del Grupo Africano, se felicita de que, por primera vez, la Conferencia se celebre en suelo africano. Destaca que es necesario que los participantes en la Conferencia examinen los temas desde el punto de vista del desarrollo humano y la sostenibilidad, superando los intereses de cada administración o región</w:t>
      </w:r>
      <w:r w:rsidRPr="00653FF3">
        <w:t>.</w:t>
      </w:r>
    </w:p>
    <w:p w14:paraId="5D14E3ED" w14:textId="44E4E810" w:rsidR="00742695" w:rsidRPr="00653FF3" w:rsidRDefault="00742695" w:rsidP="001915E7">
      <w:pPr>
        <w:pStyle w:val="Heading1"/>
      </w:pPr>
      <w:r w:rsidRPr="00653FF3">
        <w:t>18</w:t>
      </w:r>
      <w:r w:rsidRPr="00653FF3">
        <w:tab/>
        <w:t>Elec</w:t>
      </w:r>
      <w:r w:rsidR="00CC4482" w:rsidRPr="00653FF3">
        <w:t>ción de los Presidentes y Vicepresidentes de las Comisiones (continuación</w:t>
      </w:r>
      <w:r w:rsidRPr="00653FF3">
        <w:t>)</w:t>
      </w:r>
    </w:p>
    <w:p w14:paraId="0578E68C" w14:textId="183C8E93" w:rsidR="00742695" w:rsidRPr="00653FF3" w:rsidRDefault="00742695" w:rsidP="001915E7">
      <w:r w:rsidRPr="00653FF3">
        <w:t>18.1</w:t>
      </w:r>
      <w:r w:rsidRPr="00653FF3">
        <w:tab/>
      </w:r>
      <w:r w:rsidR="00CC4482" w:rsidRPr="00653FF3">
        <w:t xml:space="preserve">El </w:t>
      </w:r>
      <w:r w:rsidR="00CC4482" w:rsidRPr="00653FF3">
        <w:rPr>
          <w:b/>
          <w:bCs/>
        </w:rPr>
        <w:t>delegado de México</w:t>
      </w:r>
      <w:r w:rsidR="00CC4482" w:rsidRPr="00653FF3">
        <w:t xml:space="preserve">, en nombre de la </w:t>
      </w:r>
      <w:r w:rsidRPr="00653FF3">
        <w:t xml:space="preserve">CITEL, </w:t>
      </w:r>
      <w:r w:rsidR="00CC4482" w:rsidRPr="00653FF3">
        <w:t>da las gracias a la Administración Egipcia por acoger la Conferencia. Su organización, que no ha podido intervenir antes en esta reunión por problemas técnicos, desea presentar la candidatura de la Sra.</w:t>
      </w:r>
      <w:r w:rsidRPr="00653FF3">
        <w:t xml:space="preserve"> Amy Sanders </w:t>
      </w:r>
      <w:r w:rsidR="005D062C" w:rsidRPr="00653FF3">
        <w:t>de Estados Unidos a la Vicepresidencia de la Comisión</w:t>
      </w:r>
      <w:r w:rsidRPr="00653FF3">
        <w:t xml:space="preserve"> 4.</w:t>
      </w:r>
    </w:p>
    <w:p w14:paraId="0A314E79" w14:textId="445FAC1E" w:rsidR="00742695" w:rsidRPr="00653FF3" w:rsidRDefault="00742695" w:rsidP="001915E7">
      <w:r w:rsidRPr="00653FF3">
        <w:lastRenderedPageBreak/>
        <w:t>18.2</w:t>
      </w:r>
      <w:r w:rsidRPr="00653FF3">
        <w:tab/>
      </w:r>
      <w:r w:rsidR="005D062C" w:rsidRPr="00653FF3">
        <w:t xml:space="preserve">El </w:t>
      </w:r>
      <w:r w:rsidR="005D062C" w:rsidRPr="00653FF3">
        <w:rPr>
          <w:b/>
          <w:bCs/>
        </w:rPr>
        <w:t xml:space="preserve">delegado de la República Islámica de Irán </w:t>
      </w:r>
      <w:r w:rsidR="005D062C" w:rsidRPr="00653FF3">
        <w:t>dice que, aunque su delegación está, a título excepcional, dispuesta a aceptar esta candidatura tardía, es importante que en el futuro no se reabran los debates sobre puntos del orden del día ya tratados</w:t>
      </w:r>
      <w:r w:rsidRPr="00653FF3">
        <w:t>.</w:t>
      </w:r>
    </w:p>
    <w:p w14:paraId="209C219F" w14:textId="4687613A" w:rsidR="00742695" w:rsidRPr="00653FF3" w:rsidRDefault="00742695" w:rsidP="001915E7">
      <w:r w:rsidRPr="00653FF3">
        <w:t>18.3</w:t>
      </w:r>
      <w:r w:rsidRPr="00653FF3">
        <w:tab/>
      </w:r>
      <w:r w:rsidR="005D062C" w:rsidRPr="00653FF3">
        <w:t xml:space="preserve">El </w:t>
      </w:r>
      <w:r w:rsidR="005D062C" w:rsidRPr="00653FF3">
        <w:rPr>
          <w:b/>
          <w:bCs/>
        </w:rPr>
        <w:t xml:space="preserve">Presidente </w:t>
      </w:r>
      <w:r w:rsidR="00653FF3" w:rsidRPr="00653FF3">
        <w:t>asume</w:t>
      </w:r>
      <w:r w:rsidR="005D062C" w:rsidRPr="00653FF3">
        <w:t xml:space="preserve"> que, al no haber objeciones, la Plenaria desea adoptar la propuesta de nombramiento de la Sra.</w:t>
      </w:r>
      <w:r w:rsidRPr="00653FF3">
        <w:t xml:space="preserve"> Sanders </w:t>
      </w:r>
      <w:r w:rsidR="005D062C" w:rsidRPr="00653FF3">
        <w:t>como Vicepresident</w:t>
      </w:r>
      <w:r w:rsidR="00141B26">
        <w:t>a</w:t>
      </w:r>
      <w:r w:rsidR="005D062C" w:rsidRPr="00653FF3">
        <w:t xml:space="preserve"> de la Comisión</w:t>
      </w:r>
      <w:r w:rsidRPr="00653FF3">
        <w:t xml:space="preserve"> 4. </w:t>
      </w:r>
    </w:p>
    <w:p w14:paraId="20C283F1" w14:textId="5902C696" w:rsidR="00742695" w:rsidRPr="00653FF3" w:rsidRDefault="00742695" w:rsidP="001915E7">
      <w:r w:rsidRPr="00653FF3">
        <w:t>18.4</w:t>
      </w:r>
      <w:r w:rsidRPr="00653FF3">
        <w:tab/>
      </w:r>
      <w:r w:rsidR="005D062C" w:rsidRPr="00653FF3">
        <w:t xml:space="preserve">Así se </w:t>
      </w:r>
      <w:r w:rsidR="005D062C" w:rsidRPr="00653FF3">
        <w:rPr>
          <w:b/>
          <w:bCs/>
        </w:rPr>
        <w:t>acuerda</w:t>
      </w:r>
      <w:r w:rsidRPr="00141B26">
        <w:t>.</w:t>
      </w:r>
    </w:p>
    <w:p w14:paraId="614C6A59" w14:textId="6AF7AFA8" w:rsidR="00742695" w:rsidRPr="00653FF3" w:rsidRDefault="00742695" w:rsidP="001915E7">
      <w:pPr>
        <w:rPr>
          <w:b/>
          <w:bCs/>
        </w:rPr>
      </w:pPr>
      <w:r w:rsidRPr="00653FF3">
        <w:rPr>
          <w:b/>
          <w:bCs/>
        </w:rPr>
        <w:t>19</w:t>
      </w:r>
      <w:r w:rsidRPr="00653FF3">
        <w:rPr>
          <w:b/>
          <w:bCs/>
        </w:rPr>
        <w:tab/>
        <w:t>Cl</w:t>
      </w:r>
      <w:r w:rsidR="005D062C" w:rsidRPr="00653FF3">
        <w:rPr>
          <w:b/>
          <w:bCs/>
        </w:rPr>
        <w:t>ausura de la reunión</w:t>
      </w:r>
    </w:p>
    <w:p w14:paraId="4B98C235" w14:textId="6D1C87AB" w:rsidR="00742695" w:rsidRPr="00653FF3" w:rsidRDefault="00742695" w:rsidP="001915E7">
      <w:r w:rsidRPr="00653FF3">
        <w:t>19.1</w:t>
      </w:r>
      <w:r w:rsidRPr="00653FF3">
        <w:tab/>
      </w:r>
      <w:r w:rsidR="005D062C" w:rsidRPr="00653FF3">
        <w:t>El</w:t>
      </w:r>
      <w:r w:rsidRPr="00653FF3">
        <w:rPr>
          <w:b/>
          <w:bCs/>
        </w:rPr>
        <w:t xml:space="preserve"> Director </w:t>
      </w:r>
      <w:r w:rsidR="005D062C" w:rsidRPr="00653FF3">
        <w:rPr>
          <w:b/>
          <w:bCs/>
        </w:rPr>
        <w:t>de la</w:t>
      </w:r>
      <w:r w:rsidRPr="00653FF3">
        <w:rPr>
          <w:b/>
          <w:bCs/>
        </w:rPr>
        <w:t xml:space="preserve"> BR</w:t>
      </w:r>
      <w:r w:rsidRPr="00653FF3">
        <w:t xml:space="preserve"> </w:t>
      </w:r>
      <w:r w:rsidR="005D062C" w:rsidRPr="00653FF3">
        <w:t xml:space="preserve">agradece a los delegados su paciencia con los problemas técnicos que han surgido. En un tono más positivo, destaca la velocidad con la que se han abordado algunos puntos del orden del día, en particular la estructura de la Conferencia, la elección de los Presidentes y Vicepresidentes de las Comisiones y la atribución de los documentos. Es un logro significativo que da fe del trabajo realizado previamente por el </w:t>
      </w:r>
      <w:r w:rsidR="00710605">
        <w:t>G</w:t>
      </w:r>
      <w:r w:rsidR="00141B26" w:rsidRPr="00653FF3">
        <w:t xml:space="preserve">rupo </w:t>
      </w:r>
      <w:r w:rsidR="00710605">
        <w:t>O</w:t>
      </w:r>
      <w:r w:rsidR="005D062C" w:rsidRPr="00653FF3">
        <w:t xml:space="preserve">ficioso de Presidentes </w:t>
      </w:r>
      <w:r w:rsidR="00710605">
        <w:t>que fue</w:t>
      </w:r>
      <w:r w:rsidR="005D062C" w:rsidRPr="00653FF3">
        <w:t xml:space="preserve"> presidido por el Sr.</w:t>
      </w:r>
      <w:r w:rsidRPr="00653FF3">
        <w:t xml:space="preserve"> </w:t>
      </w:r>
      <w:r w:rsidR="00060486" w:rsidRPr="00060486">
        <w:t xml:space="preserve">Tariq </w:t>
      </w:r>
      <w:r w:rsidRPr="00653FF3">
        <w:t xml:space="preserve">Al </w:t>
      </w:r>
      <w:proofErr w:type="spellStart"/>
      <w:r w:rsidRPr="00653FF3">
        <w:t>Awadhi</w:t>
      </w:r>
      <w:proofErr w:type="spellEnd"/>
      <w:r w:rsidRPr="00653FF3">
        <w:t xml:space="preserve"> (</w:t>
      </w:r>
      <w:r w:rsidR="005D062C" w:rsidRPr="00653FF3">
        <w:t>Emiratos Árabes Unidos</w:t>
      </w:r>
      <w:r w:rsidRPr="00653FF3">
        <w:t>).</w:t>
      </w:r>
    </w:p>
    <w:p w14:paraId="3E5F37FB" w14:textId="1FE45949" w:rsidR="00742695" w:rsidRPr="00653FF3" w:rsidRDefault="00742695" w:rsidP="001915E7">
      <w:r w:rsidRPr="00653FF3">
        <w:t>19.2</w:t>
      </w:r>
      <w:r w:rsidRPr="00653FF3">
        <w:tab/>
      </w:r>
      <w:r w:rsidR="005D062C" w:rsidRPr="00653FF3">
        <w:t xml:space="preserve">El </w:t>
      </w:r>
      <w:r w:rsidR="005D062C" w:rsidRPr="00653FF3">
        <w:rPr>
          <w:b/>
          <w:bCs/>
        </w:rPr>
        <w:t xml:space="preserve">Presidente </w:t>
      </w:r>
      <w:r w:rsidR="005D062C" w:rsidRPr="00653FF3">
        <w:t xml:space="preserve">se felicita del evidente espíritu de compromiso que reina en el </w:t>
      </w:r>
      <w:r w:rsidR="00141B26" w:rsidRPr="00653FF3">
        <w:t xml:space="preserve">grupo </w:t>
      </w:r>
      <w:r w:rsidR="005D062C" w:rsidRPr="00653FF3">
        <w:t>oficioso y espera que se extienda a las deliberaciones de la Conferencia</w:t>
      </w:r>
      <w:r w:rsidRPr="00653FF3">
        <w:t>.</w:t>
      </w:r>
    </w:p>
    <w:p w14:paraId="6600D768" w14:textId="77777777" w:rsidR="00187B40" w:rsidRPr="00653FF3" w:rsidRDefault="00187B40" w:rsidP="001915E7">
      <w:pPr>
        <w:rPr>
          <w:b/>
          <w:bCs/>
          <w:szCs w:val="24"/>
        </w:rPr>
      </w:pPr>
    </w:p>
    <w:p w14:paraId="14FFFFC2" w14:textId="7D1D3ED8" w:rsidR="00661453" w:rsidRPr="00653FF3" w:rsidRDefault="00661453" w:rsidP="001915E7">
      <w:pPr>
        <w:rPr>
          <w:szCs w:val="24"/>
        </w:rPr>
      </w:pPr>
      <w:r w:rsidRPr="00653FF3">
        <w:rPr>
          <w:b/>
          <w:bCs/>
          <w:szCs w:val="24"/>
        </w:rPr>
        <w:t>Se levanta la sesión a las 1</w:t>
      </w:r>
      <w:r w:rsidR="00742695" w:rsidRPr="00653FF3">
        <w:rPr>
          <w:b/>
          <w:bCs/>
          <w:szCs w:val="24"/>
        </w:rPr>
        <w:t>5</w:t>
      </w:r>
      <w:r w:rsidRPr="00653FF3">
        <w:rPr>
          <w:b/>
          <w:bCs/>
          <w:szCs w:val="24"/>
        </w:rPr>
        <w:t>.</w:t>
      </w:r>
      <w:r w:rsidR="00742695" w:rsidRPr="00653FF3">
        <w:rPr>
          <w:b/>
          <w:bCs/>
          <w:szCs w:val="24"/>
        </w:rPr>
        <w:t>3</w:t>
      </w:r>
      <w:r w:rsidRPr="00653FF3">
        <w:rPr>
          <w:b/>
          <w:bCs/>
          <w:szCs w:val="24"/>
        </w:rPr>
        <w:t>5 horas.</w:t>
      </w:r>
    </w:p>
    <w:p w14:paraId="3C03794A" w14:textId="77777777" w:rsidR="00661453" w:rsidRPr="00653FF3" w:rsidRDefault="00661453" w:rsidP="001915E7">
      <w:pPr>
        <w:tabs>
          <w:tab w:val="left" w:pos="7088"/>
        </w:tabs>
        <w:spacing w:before="1200"/>
        <w:rPr>
          <w:szCs w:val="24"/>
        </w:rPr>
      </w:pPr>
      <w:r w:rsidRPr="00653FF3">
        <w:rPr>
          <w:color w:val="000000"/>
          <w:szCs w:val="24"/>
        </w:rPr>
        <w:t>El Secretario General</w:t>
      </w:r>
      <w:r w:rsidRPr="00653FF3">
        <w:rPr>
          <w:szCs w:val="24"/>
        </w:rPr>
        <w:t>:</w:t>
      </w:r>
      <w:r w:rsidRPr="00653FF3">
        <w:rPr>
          <w:szCs w:val="24"/>
        </w:rPr>
        <w:tab/>
      </w:r>
      <w:r w:rsidRPr="00653FF3">
        <w:rPr>
          <w:szCs w:val="24"/>
        </w:rPr>
        <w:tab/>
        <w:t>El Presidente:</w:t>
      </w:r>
    </w:p>
    <w:p w14:paraId="6C50CE1E" w14:textId="17E19A4B" w:rsidR="00661453" w:rsidRPr="00C77AF4" w:rsidRDefault="00661453" w:rsidP="001915E7">
      <w:pPr>
        <w:tabs>
          <w:tab w:val="left" w:pos="7088"/>
        </w:tabs>
        <w:spacing w:before="0"/>
        <w:rPr>
          <w:szCs w:val="24"/>
          <w:lang w:val="en-GB"/>
        </w:rPr>
      </w:pPr>
      <w:r w:rsidRPr="00C77AF4">
        <w:rPr>
          <w:szCs w:val="24"/>
          <w:lang w:val="en-GB"/>
        </w:rPr>
        <w:t xml:space="preserve">H. ZHAO   </w:t>
      </w:r>
      <w:r w:rsidRPr="00C77AF4">
        <w:rPr>
          <w:szCs w:val="24"/>
          <w:lang w:val="en-GB"/>
        </w:rPr>
        <w:tab/>
      </w:r>
      <w:r w:rsidRPr="00C77AF4">
        <w:rPr>
          <w:szCs w:val="24"/>
          <w:lang w:val="en-GB"/>
        </w:rPr>
        <w:tab/>
      </w:r>
      <w:r w:rsidR="00742695" w:rsidRPr="00C77AF4">
        <w:rPr>
          <w:szCs w:val="24"/>
          <w:lang w:val="en-GB"/>
        </w:rPr>
        <w:tab/>
        <w:t>A. BADAWI</w:t>
      </w:r>
    </w:p>
    <w:p w14:paraId="7300449D" w14:textId="77777777" w:rsidR="00661453" w:rsidRPr="00C77AF4" w:rsidRDefault="00661453" w:rsidP="001915E7">
      <w:pPr>
        <w:rPr>
          <w:b/>
          <w:szCs w:val="24"/>
          <w:lang w:val="en-GB"/>
        </w:rPr>
      </w:pPr>
    </w:p>
    <w:p w14:paraId="6C5534A4" w14:textId="77777777" w:rsidR="00661453" w:rsidRPr="00C77AF4" w:rsidRDefault="00661453" w:rsidP="001915E7">
      <w:pPr>
        <w:rPr>
          <w:b/>
          <w:szCs w:val="24"/>
          <w:lang w:val="en-GB"/>
        </w:rPr>
      </w:pPr>
    </w:p>
    <w:p w14:paraId="0573C3B7" w14:textId="3350884A" w:rsidR="00661453" w:rsidRPr="00C77AF4" w:rsidRDefault="00661453" w:rsidP="001915E7">
      <w:pPr>
        <w:rPr>
          <w:szCs w:val="24"/>
          <w:lang w:val="en-GB"/>
        </w:rPr>
      </w:pPr>
      <w:r w:rsidRPr="00C77AF4">
        <w:rPr>
          <w:b/>
          <w:szCs w:val="24"/>
          <w:lang w:val="en-GB"/>
        </w:rPr>
        <w:t>Anexo</w:t>
      </w:r>
      <w:r w:rsidRPr="00C77AF4">
        <w:rPr>
          <w:bCs/>
          <w:szCs w:val="24"/>
          <w:lang w:val="en-GB"/>
        </w:rPr>
        <w:t>:</w:t>
      </w:r>
      <w:r w:rsidRPr="00C77AF4">
        <w:rPr>
          <w:szCs w:val="24"/>
          <w:lang w:val="en-GB"/>
        </w:rPr>
        <w:t xml:space="preserve"> </w:t>
      </w:r>
      <w:r w:rsidR="00742695" w:rsidRPr="00C77AF4">
        <w:rPr>
          <w:szCs w:val="24"/>
          <w:lang w:val="en-GB"/>
        </w:rPr>
        <w:t>1</w:t>
      </w:r>
      <w:r w:rsidRPr="00C77AF4">
        <w:rPr>
          <w:szCs w:val="24"/>
          <w:lang w:val="en-GB"/>
        </w:rPr>
        <w:br w:type="page"/>
      </w:r>
    </w:p>
    <w:p w14:paraId="4527E81F" w14:textId="5E0CD31B" w:rsidR="00661453" w:rsidRPr="00DE2043" w:rsidRDefault="00661453" w:rsidP="00FC693C">
      <w:pPr>
        <w:jc w:val="right"/>
        <w:rPr>
          <w:szCs w:val="24"/>
        </w:rPr>
      </w:pPr>
      <w:r w:rsidRPr="00DE2043">
        <w:rPr>
          <w:szCs w:val="24"/>
        </w:rPr>
        <w:lastRenderedPageBreak/>
        <w:t xml:space="preserve">Original: </w:t>
      </w:r>
      <w:r w:rsidR="00742695" w:rsidRPr="00DE2043">
        <w:rPr>
          <w:szCs w:val="24"/>
        </w:rPr>
        <w:t>árabe</w:t>
      </w:r>
    </w:p>
    <w:p w14:paraId="2700C049" w14:textId="77777777" w:rsidR="00661453" w:rsidRPr="00DE2043" w:rsidRDefault="00661453" w:rsidP="001915E7">
      <w:pPr>
        <w:pStyle w:val="AnnexNo"/>
      </w:pPr>
      <w:r w:rsidRPr="00DE2043">
        <w:t>ANEXO A</w:t>
      </w:r>
    </w:p>
    <w:p w14:paraId="62DD6DE2" w14:textId="7BEB92A1" w:rsidR="00661453" w:rsidRPr="00DE2043" w:rsidRDefault="00661453" w:rsidP="001915E7">
      <w:pPr>
        <w:pStyle w:val="Annextitle"/>
        <w:rPr>
          <w:rFonts w:eastAsia="SimSun"/>
          <w:lang w:eastAsia="zh-CN"/>
        </w:rPr>
      </w:pPr>
      <w:r w:rsidRPr="00DE2043">
        <w:rPr>
          <w:rFonts w:eastAsia="SimSun"/>
          <w:lang w:eastAsia="zh-CN"/>
        </w:rPr>
        <w:t>Discurso del Presidente de la Conferencia</w:t>
      </w:r>
    </w:p>
    <w:p w14:paraId="00E37D58" w14:textId="77777777" w:rsidR="00DE2043" w:rsidRPr="00DE2043" w:rsidRDefault="00DE2043" w:rsidP="001915E7">
      <w:pPr>
        <w:pStyle w:val="Normalaftertitle"/>
        <w:rPr>
          <w:rFonts w:eastAsia="SimSun"/>
          <w:lang w:eastAsia="zh-CN"/>
        </w:rPr>
      </w:pPr>
      <w:r w:rsidRPr="00DE2043">
        <w:rPr>
          <w:rFonts w:eastAsia="SimSun"/>
          <w:lang w:eastAsia="zh-CN"/>
        </w:rPr>
        <w:t>Sr. Wael Sayed, Decano de la Conferencia Mundial de Radiocomunicaciones de 2019,</w:t>
      </w:r>
    </w:p>
    <w:p w14:paraId="324C3A17" w14:textId="77777777" w:rsidR="00DE2043" w:rsidRPr="00DE2043" w:rsidRDefault="00DE2043" w:rsidP="001915E7">
      <w:pPr>
        <w:pStyle w:val="Normalaftertitle"/>
        <w:spacing w:before="0"/>
        <w:rPr>
          <w:rFonts w:eastAsia="SimSun"/>
          <w:lang w:eastAsia="zh-CN"/>
        </w:rPr>
      </w:pPr>
      <w:r w:rsidRPr="00DE2043">
        <w:rPr>
          <w:rFonts w:eastAsia="SimSun"/>
          <w:lang w:eastAsia="zh-CN"/>
        </w:rPr>
        <w:t>Sr. Houlin Zhao, Secretario General de la UIT,</w:t>
      </w:r>
    </w:p>
    <w:p w14:paraId="315D42C6" w14:textId="5DB8C568" w:rsidR="00DE2043" w:rsidRPr="00DE2043" w:rsidRDefault="00DE2043" w:rsidP="001915E7">
      <w:pPr>
        <w:pStyle w:val="Normalaftertitle"/>
        <w:spacing w:before="0"/>
        <w:rPr>
          <w:rFonts w:eastAsia="SimSun"/>
          <w:lang w:eastAsia="zh-CN"/>
        </w:rPr>
      </w:pPr>
      <w:r w:rsidRPr="00DE2043">
        <w:rPr>
          <w:rFonts w:eastAsia="SimSun"/>
          <w:lang w:eastAsia="zh-CN"/>
        </w:rPr>
        <w:t>Sr</w:t>
      </w:r>
      <w:r w:rsidR="00BD7341">
        <w:rPr>
          <w:rFonts w:eastAsia="SimSun"/>
          <w:lang w:eastAsia="zh-CN"/>
        </w:rPr>
        <w:t>.</w:t>
      </w:r>
      <w:r w:rsidRPr="00DE2043">
        <w:rPr>
          <w:rFonts w:eastAsia="SimSun"/>
          <w:lang w:eastAsia="zh-CN"/>
        </w:rPr>
        <w:t xml:space="preserve"> Mario Maniewicz, Director de la Oficina de Radiocomunicaciones,</w:t>
      </w:r>
    </w:p>
    <w:p w14:paraId="61D770AB" w14:textId="77777777" w:rsidR="00DE2043" w:rsidRPr="00DE2043" w:rsidRDefault="00DE2043" w:rsidP="001915E7">
      <w:pPr>
        <w:pStyle w:val="Normalaftertitle"/>
        <w:spacing w:before="0"/>
        <w:rPr>
          <w:rFonts w:eastAsia="SimSun"/>
          <w:lang w:eastAsia="zh-CN"/>
        </w:rPr>
      </w:pPr>
      <w:r w:rsidRPr="00DE2043">
        <w:rPr>
          <w:rFonts w:eastAsia="SimSun"/>
          <w:lang w:eastAsia="zh-CN"/>
        </w:rPr>
        <w:t xml:space="preserve">Señoras y Señores, Jefes de Delegación, representantes de los gobiernos, </w:t>
      </w:r>
    </w:p>
    <w:p w14:paraId="21EAF69F" w14:textId="1C1417F2" w:rsidR="00DE2043" w:rsidRPr="00DE2043" w:rsidRDefault="00DE2043" w:rsidP="001915E7">
      <w:pPr>
        <w:pStyle w:val="Normalaftertitle"/>
        <w:rPr>
          <w:rFonts w:eastAsia="SimSun"/>
          <w:lang w:eastAsia="zh-CN"/>
        </w:rPr>
      </w:pPr>
      <w:r w:rsidRPr="00DE2043">
        <w:rPr>
          <w:rFonts w:eastAsia="SimSun"/>
          <w:lang w:eastAsia="zh-CN"/>
        </w:rPr>
        <w:t xml:space="preserve">Es para mí un gran placer estar hoy aquí con ustedes como Presidente de la Conferencia Mundial de Radiocomunicaciones de 2019. En dos ocasiones he tenido el honor de liderar la delegación de Egipto, en las CMR de 2007 y 2012, celebradas en Ginebra, momento en que pude comprobar la complejidad de los debates que se sostienen y cuánto tiempo y energía se invierten en llegar a un acuerdo. </w:t>
      </w:r>
    </w:p>
    <w:p w14:paraId="4E03F186" w14:textId="77777777" w:rsidR="00DE2043" w:rsidRPr="00DE2043" w:rsidRDefault="00DE2043" w:rsidP="001915E7">
      <w:pPr>
        <w:rPr>
          <w:rFonts w:eastAsia="SimSun"/>
          <w:lang w:eastAsia="zh-CN"/>
        </w:rPr>
      </w:pPr>
      <w:r w:rsidRPr="00DE2043">
        <w:rPr>
          <w:rFonts w:eastAsia="SimSun"/>
          <w:lang w:eastAsia="zh-CN"/>
        </w:rPr>
        <w:t>A lo largo de las últimas dos décadas las Conferencias Mundiales de Radiocomunicaciones han ido ganando en dificultad. Esto se debe, por un lado a que hay muchos y complejos puntos en el orden del día como resultado de la evolución de las tecnologías de radiocomunicaciones y, por otro, como resultado de la escasez de los recursos orbitales y espectrales de radiocomunicaicones. Además, entre dos CMR consecutivas apenas hay tres años para realizar los estudios necesarios. En ese periodo de tiempo, las Comisiones de Estudio deben realizar los estudios de compartición y compatibilidad a partir de diversos supuestos, distintas contribuciones y, la mayoría de las veces, recurriendo a simulaciones, por lo que a veces los resultados de esos estudios son incoherentes.</w:t>
      </w:r>
    </w:p>
    <w:p w14:paraId="085591A0" w14:textId="5BF99CBB" w:rsidR="00DE2043" w:rsidRPr="00DE2043" w:rsidRDefault="00DE2043" w:rsidP="001915E7">
      <w:pPr>
        <w:rPr>
          <w:rFonts w:eastAsia="SimSun"/>
          <w:lang w:eastAsia="zh-CN"/>
        </w:rPr>
      </w:pPr>
      <w:r w:rsidRPr="00DE2043">
        <w:rPr>
          <w:rFonts w:eastAsia="SimSun"/>
          <w:lang w:eastAsia="zh-CN"/>
        </w:rPr>
        <w:t>Además, los requisitos de los Estados Miembros varían de un país a otro, de una región a otra y de un servicio a otro.</w:t>
      </w:r>
    </w:p>
    <w:p w14:paraId="55C068D6" w14:textId="77777777" w:rsidR="00DE2043" w:rsidRPr="00DE2043" w:rsidRDefault="00DE2043" w:rsidP="001915E7">
      <w:pPr>
        <w:rPr>
          <w:rFonts w:eastAsia="SimSun"/>
          <w:lang w:eastAsia="zh-CN"/>
        </w:rPr>
      </w:pPr>
      <w:r w:rsidRPr="00DE2043">
        <w:rPr>
          <w:rFonts w:eastAsia="SimSun"/>
          <w:lang w:eastAsia="zh-CN"/>
        </w:rPr>
        <w:t>Dicho eso, no es fácil llegar a un acuerdo que satisfaga requisitos divergentes, por lo que, para poder atender todas esas diferencias, necesitaré su ayuda, honorables delegados.</w:t>
      </w:r>
    </w:p>
    <w:p w14:paraId="5182BF0B" w14:textId="77777777" w:rsidR="00DE2043" w:rsidRPr="00DE2043" w:rsidRDefault="00DE2043" w:rsidP="001915E7">
      <w:pPr>
        <w:rPr>
          <w:rFonts w:eastAsia="SimSun"/>
          <w:lang w:eastAsia="zh-CN"/>
        </w:rPr>
      </w:pPr>
      <w:r w:rsidRPr="00DE2043">
        <w:rPr>
          <w:rFonts w:eastAsia="SimSun"/>
          <w:lang w:eastAsia="zh-CN"/>
        </w:rPr>
        <w:t xml:space="preserve">Así, les insto a asumir durante la Conferencia algunos principios fundamentales, como son el espíritu de entendimiento mutuo, la colaboración, la voluntad de cesión, la flexibilidad y la tolerancia. </w:t>
      </w:r>
    </w:p>
    <w:p w14:paraId="1FE7F904" w14:textId="77777777" w:rsidR="00DE2043" w:rsidRPr="00DE2043" w:rsidRDefault="00DE2043" w:rsidP="001915E7">
      <w:pPr>
        <w:rPr>
          <w:rFonts w:eastAsia="SimSun"/>
          <w:lang w:eastAsia="zh-CN"/>
        </w:rPr>
      </w:pPr>
      <w:r w:rsidRPr="00DE2043">
        <w:rPr>
          <w:rFonts w:eastAsia="SimSun"/>
          <w:lang w:eastAsia="zh-CN"/>
        </w:rPr>
        <w:t>Creo que esos principios rectores permitirán a la CMR-19 llegar a un consenso. Una manera de entender el consenso es que, si bien nadie acabe totalmente satisfecho o de acuerdo con un determinado resultado, todos puedan vivir con él.</w:t>
      </w:r>
    </w:p>
    <w:p w14:paraId="2148D723" w14:textId="552FC618" w:rsidR="00DE2043" w:rsidRPr="00DE2043" w:rsidRDefault="00DE2043" w:rsidP="001915E7">
      <w:pPr>
        <w:rPr>
          <w:rFonts w:eastAsia="SimSun"/>
          <w:lang w:eastAsia="zh-CN"/>
        </w:rPr>
      </w:pPr>
      <w:r w:rsidRPr="00DE2043">
        <w:rPr>
          <w:rFonts w:eastAsia="SimSun"/>
          <w:lang w:eastAsia="zh-CN"/>
        </w:rPr>
        <w:t xml:space="preserve">Nuestro objetivo es llegar a un consenso respondiendo a las expectativas de todos. Debemos reconocer que nunca llegaremos a un acuerdo completo sobre todos los temas; ningún </w:t>
      </w:r>
      <w:r w:rsidR="00BD7341" w:rsidRPr="00DE2043">
        <w:rPr>
          <w:rFonts w:eastAsia="SimSun"/>
          <w:lang w:eastAsia="zh-CN"/>
        </w:rPr>
        <w:t xml:space="preserve">miembro </w:t>
      </w:r>
      <w:r w:rsidRPr="00DE2043">
        <w:rPr>
          <w:rFonts w:eastAsia="SimSun"/>
          <w:lang w:eastAsia="zh-CN"/>
        </w:rPr>
        <w:t>podrá alcanzar todas sus prioridades ni obtendrá lo que quiere en cada uno de los puntos, pero debemos, no obstante, esforzarnos juntos y llegar a un compromiso para alcanzar resultados satisfactorios.</w:t>
      </w:r>
    </w:p>
    <w:p w14:paraId="0272148A" w14:textId="0279B3A3" w:rsidR="00DE2043" w:rsidRPr="00DE2043" w:rsidRDefault="00DE2043" w:rsidP="001915E7">
      <w:pPr>
        <w:rPr>
          <w:rFonts w:eastAsia="SimSun"/>
          <w:lang w:eastAsia="zh-CN"/>
        </w:rPr>
      </w:pPr>
      <w:r w:rsidRPr="00DE2043">
        <w:rPr>
          <w:rFonts w:eastAsia="SimSun"/>
          <w:lang w:eastAsia="zh-CN"/>
        </w:rPr>
        <w:t>Entre otras cosas, se espera de la Conferencia que responda a muchas de las expectativas de la comunidad de radiocomunicaciones en cuanto a la evolución de la tecnología y los nuevos problemas y necesidades de recursos espectrales/orbitales adicionales. Es necesario que la Conferencia no favorezca las peticiones de un país, grupo de países o región en concreto sobre un determinado tema o punto del orden del día a expensas de los demás. Más bien al contrario, la Conferencia debe hacer todo lo posible por abordar esas expectativas de manera justa, realista, positiva, transparente y equilibrada.</w:t>
      </w:r>
    </w:p>
    <w:p w14:paraId="6D8A95CC" w14:textId="53B6705A" w:rsidR="00DE2043" w:rsidRPr="00DE2043" w:rsidRDefault="00DE2043" w:rsidP="001915E7">
      <w:pPr>
        <w:pStyle w:val="Normalaftertitle"/>
        <w:rPr>
          <w:rFonts w:eastAsia="SimSun"/>
          <w:lang w:eastAsia="zh-CN"/>
        </w:rPr>
      </w:pPr>
      <w:r w:rsidRPr="00DE2043">
        <w:rPr>
          <w:rFonts w:eastAsia="SimSun"/>
          <w:lang w:eastAsia="zh-CN"/>
        </w:rPr>
        <w:lastRenderedPageBreak/>
        <w:t>Teniendo esto presente, les solicito su apoyo y adhesión a los siguientes principios básicos:</w:t>
      </w:r>
    </w:p>
    <w:p w14:paraId="78A19EA1" w14:textId="48E74411" w:rsidR="00DE2043" w:rsidRPr="00DE2043" w:rsidRDefault="00DE2043" w:rsidP="001915E7">
      <w:pPr>
        <w:pStyle w:val="enumlev1"/>
        <w:rPr>
          <w:rFonts w:eastAsia="SimSun"/>
          <w:b/>
          <w:lang w:eastAsia="zh-CN"/>
        </w:rPr>
      </w:pPr>
      <w:r w:rsidRPr="00DE2043">
        <w:rPr>
          <w:rFonts w:eastAsia="SimSun"/>
          <w:lang w:eastAsia="zh-CN"/>
        </w:rPr>
        <w:t>•</w:t>
      </w:r>
      <w:r w:rsidRPr="00DE2043">
        <w:rPr>
          <w:rFonts w:eastAsia="SimSun"/>
          <w:lang w:eastAsia="zh-CN"/>
        </w:rPr>
        <w:tab/>
        <w:t xml:space="preserve">Aún reconociendo el derecho de cada gobierno de </w:t>
      </w:r>
      <w:r w:rsidRPr="00DE2043">
        <w:rPr>
          <w:rFonts w:eastAsia="SimSun"/>
          <w:b/>
          <w:bCs/>
          <w:lang w:eastAsia="zh-CN"/>
        </w:rPr>
        <w:t>congratularse en la Plenaria, las Comisiones y los Grupos de Trabajo</w:t>
      </w:r>
      <w:r w:rsidRPr="00DE2043">
        <w:rPr>
          <w:rFonts w:eastAsia="SimSun"/>
          <w:lang w:eastAsia="zh-CN"/>
        </w:rPr>
        <w:t>, esperamos que tales declaraciones s</w:t>
      </w:r>
      <w:r w:rsidR="00BD7341">
        <w:rPr>
          <w:rFonts w:eastAsia="SimSun"/>
          <w:lang w:eastAsia="zh-CN"/>
        </w:rPr>
        <w:t>o</w:t>
      </w:r>
      <w:r w:rsidRPr="00DE2043">
        <w:rPr>
          <w:rFonts w:eastAsia="SimSun"/>
          <w:lang w:eastAsia="zh-CN"/>
        </w:rPr>
        <w:t>lo se formulen a escala regional y no nacional.</w:t>
      </w:r>
    </w:p>
    <w:p w14:paraId="6B4F906E" w14:textId="504911D3" w:rsidR="00DE2043" w:rsidRPr="00DE2043" w:rsidRDefault="00DE2043" w:rsidP="001915E7">
      <w:pPr>
        <w:pStyle w:val="enumlev1"/>
        <w:rPr>
          <w:rFonts w:eastAsia="SimSun"/>
          <w:lang w:eastAsia="zh-CN"/>
        </w:rPr>
      </w:pPr>
      <w:r w:rsidRPr="00DE2043">
        <w:rPr>
          <w:rFonts w:eastAsia="SimSun"/>
          <w:b/>
          <w:lang w:eastAsia="zh-CN"/>
        </w:rPr>
        <w:t>•</w:t>
      </w:r>
      <w:r w:rsidRPr="00DE2043">
        <w:rPr>
          <w:rFonts w:eastAsia="SimSun"/>
          <w:b/>
          <w:lang w:eastAsia="zh-CN"/>
        </w:rPr>
        <w:tab/>
        <w:t>En cuanto a la presentación de las propuestas</w:t>
      </w:r>
      <w:r w:rsidRPr="00DE2043">
        <w:rPr>
          <w:rFonts w:eastAsia="SimSun"/>
          <w:bCs/>
          <w:lang w:eastAsia="zh-CN"/>
        </w:rPr>
        <w:t xml:space="preserve">, en aras de la eficacia y la efectividad, y para ganar </w:t>
      </w:r>
      <w:r w:rsidRPr="00DE2043">
        <w:rPr>
          <w:rFonts w:eastAsia="SimSun"/>
          <w:lang w:eastAsia="zh-CN"/>
        </w:rPr>
        <w:t>tiempo</w:t>
      </w:r>
      <w:r w:rsidRPr="00DE2043">
        <w:rPr>
          <w:rFonts w:eastAsia="SimSun"/>
          <w:bCs/>
          <w:lang w:eastAsia="zh-CN"/>
        </w:rPr>
        <w:t xml:space="preserve"> y evitar las repeticiones, a menos que una delegación lo solicite específicamente, ningún documento se presentará en la Plenaria o las Comisiones. La presentación de las propuestas se llevará a cabo en los Grupos de Trabajo y los Grupos de Redacción</w:t>
      </w:r>
      <w:r w:rsidRPr="00DE2043">
        <w:rPr>
          <w:rFonts w:eastAsia="SimSun"/>
          <w:lang w:eastAsia="zh-CN"/>
        </w:rPr>
        <w:t>.</w:t>
      </w:r>
    </w:p>
    <w:p w14:paraId="6664B53C" w14:textId="6F28712E" w:rsidR="00DE2043" w:rsidRPr="00DE2043" w:rsidRDefault="00DE2043" w:rsidP="001915E7">
      <w:pPr>
        <w:pStyle w:val="enumlev1"/>
        <w:rPr>
          <w:rFonts w:eastAsia="SimSun"/>
          <w:lang w:eastAsia="zh-CN"/>
        </w:rPr>
      </w:pPr>
      <w:r w:rsidRPr="00DE2043">
        <w:rPr>
          <w:rFonts w:eastAsia="SimSun"/>
          <w:lang w:eastAsia="zh-CN"/>
        </w:rPr>
        <w:t>•</w:t>
      </w:r>
      <w:r w:rsidRPr="00DE2043">
        <w:rPr>
          <w:rFonts w:eastAsia="SimSun"/>
          <w:lang w:eastAsia="zh-CN"/>
        </w:rPr>
        <w:tab/>
        <w:t xml:space="preserve">Cuando un documento se presente en nombre de un grupo regional o de un grupo de países, no se espera el apoyo o la objeción de los demás </w:t>
      </w:r>
      <w:r w:rsidR="00BD7341" w:rsidRPr="00DE2043">
        <w:rPr>
          <w:rFonts w:eastAsia="SimSun"/>
          <w:lang w:eastAsia="zh-CN"/>
        </w:rPr>
        <w:t xml:space="preserve">miembros </w:t>
      </w:r>
      <w:r w:rsidRPr="00DE2043">
        <w:rPr>
          <w:rFonts w:eastAsia="SimSun"/>
          <w:lang w:eastAsia="zh-CN"/>
        </w:rPr>
        <w:t>signatarios de la propuesta.</w:t>
      </w:r>
    </w:p>
    <w:p w14:paraId="4089A094" w14:textId="77777777" w:rsidR="00DE2043" w:rsidRPr="00DE2043" w:rsidRDefault="00DE2043" w:rsidP="001915E7">
      <w:pPr>
        <w:pStyle w:val="enumlev1"/>
        <w:rPr>
          <w:rFonts w:eastAsia="SimSun"/>
          <w:lang w:eastAsia="zh-CN"/>
        </w:rPr>
      </w:pPr>
      <w:r w:rsidRPr="00DE2043">
        <w:rPr>
          <w:rFonts w:eastAsia="SimSun"/>
          <w:b/>
          <w:lang w:eastAsia="zh-CN"/>
        </w:rPr>
        <w:t>•</w:t>
      </w:r>
      <w:r w:rsidRPr="00DE2043">
        <w:rPr>
          <w:rFonts w:eastAsia="SimSun"/>
          <w:b/>
          <w:lang w:eastAsia="zh-CN"/>
        </w:rPr>
        <w:tab/>
        <w:t xml:space="preserve">Y, por último, </w:t>
      </w:r>
      <w:r w:rsidRPr="00DE2043">
        <w:rPr>
          <w:rFonts w:eastAsia="SimSun"/>
          <w:bCs/>
          <w:lang w:eastAsia="zh-CN"/>
        </w:rPr>
        <w:t>se espera de las delegaciones que colaboren mutuamente y respeten las condiciones imperantes</w:t>
      </w:r>
      <w:r w:rsidRPr="00DE2043">
        <w:rPr>
          <w:rFonts w:eastAsia="SimSun"/>
          <w:lang w:eastAsia="zh-CN"/>
        </w:rPr>
        <w:t xml:space="preserve">. </w:t>
      </w:r>
    </w:p>
    <w:p w14:paraId="7AE2292D" w14:textId="53A73FD8" w:rsidR="00DE2043" w:rsidRPr="00DE2043" w:rsidRDefault="00DE2043" w:rsidP="001915E7">
      <w:pPr>
        <w:pStyle w:val="Normalaftertitle"/>
        <w:rPr>
          <w:rFonts w:eastAsia="SimSun"/>
          <w:lang w:eastAsia="zh-CN"/>
        </w:rPr>
      </w:pPr>
      <w:r w:rsidRPr="00DE2043">
        <w:rPr>
          <w:rFonts w:eastAsia="SimSun"/>
          <w:lang w:eastAsia="zh-CN"/>
        </w:rPr>
        <w:t>Por favor, recuerden siempre lo que ya he mencionado, a saber, la tolerancia, la flexibilidad, la cooperación y la colaboración. Se trata de elementos esenciales y fundamentales para el avance de los trabajos y el éxito de la Conferencia.</w:t>
      </w:r>
    </w:p>
    <w:p w14:paraId="680EC45A" w14:textId="77777777" w:rsidR="00DE2043" w:rsidRPr="00DE2043" w:rsidRDefault="00DE2043" w:rsidP="001915E7">
      <w:pPr>
        <w:pStyle w:val="Normalaftertitle"/>
        <w:rPr>
          <w:rFonts w:eastAsia="SimSun"/>
          <w:lang w:eastAsia="zh-CN"/>
        </w:rPr>
      </w:pPr>
      <w:r w:rsidRPr="00DE2043">
        <w:rPr>
          <w:rFonts w:eastAsia="SimSun"/>
          <w:lang w:eastAsia="zh-CN"/>
        </w:rPr>
        <w:t>Señoras y Señores,</w:t>
      </w:r>
    </w:p>
    <w:p w14:paraId="198F8DC2" w14:textId="6C7605E9" w:rsidR="00DE2043" w:rsidRPr="00DE2043" w:rsidRDefault="00DE2043" w:rsidP="001915E7">
      <w:pPr>
        <w:pStyle w:val="Normalaftertitle"/>
        <w:rPr>
          <w:rFonts w:eastAsia="SimSun"/>
          <w:lang w:eastAsia="zh-CN"/>
        </w:rPr>
      </w:pPr>
      <w:r w:rsidRPr="00DE2043">
        <w:rPr>
          <w:rFonts w:eastAsia="SimSun"/>
          <w:lang w:eastAsia="zh-CN"/>
        </w:rPr>
        <w:t>Confío en que harán de esta Conferencia un éxito. Quedo a su disposición para consultas, debates y deliberaciones. Mi puerta está siempre abierta; en cualquier momento pueden venir a mi despacho. Haré lo posible por asistir a un máximo de reuniones, tanto de la Conferencia como de las regiones. Intentaré serles de ayuda. Les prometo abordar todos los temas de la Conferencia de manera justa, transparente y abierta a fin de lograr un consenso justo que satisfaga a todos. Les deseo lo mejor para los debates.</w:t>
      </w:r>
    </w:p>
    <w:p w14:paraId="333E15E2" w14:textId="37C362B0" w:rsidR="00DE2043" w:rsidRPr="00DE2043" w:rsidRDefault="00DE2043" w:rsidP="001915E7">
      <w:pPr>
        <w:rPr>
          <w:rFonts w:eastAsia="SimSun"/>
          <w:lang w:eastAsia="zh-CN"/>
        </w:rPr>
      </w:pPr>
      <w:r w:rsidRPr="00DE2043">
        <w:rPr>
          <w:rFonts w:eastAsia="SimSun"/>
          <w:lang w:eastAsia="zh-CN"/>
        </w:rPr>
        <w:t>Por último, les deseo una feliz estancia en Sharm el-Sheikh y espero que puedan llegar a un pronto consenso a fin de poder disfrutar de las distintas atracciones que ofrecen la ciudad y la región. Quiero informarles de que el Comité Organizador Egipcio ha hecho todo lo necesario para garantizarles una estancia cómoda y fructífera en Sharm y en el Centro de Conferencias. Permítanme, además, dar gracias en nombre de todos ustedes a la Administración de Egipto, liderada por el Excmo. Sr. Presidente Abdelfattah Al-Sisi y el Excmo. Sr. Ministro de Comunicaciones y Tecnología de la Información, Dr. Amr Sameh Talaat, por el excelente trabajo preparatorio y por su apoyo a la CMR-19.</w:t>
      </w:r>
    </w:p>
    <w:p w14:paraId="6FDA40BC" w14:textId="5398308C" w:rsidR="00DE2043" w:rsidRPr="00DE2043" w:rsidRDefault="00DE2043" w:rsidP="001915E7">
      <w:pPr>
        <w:rPr>
          <w:rFonts w:eastAsia="SimSun"/>
          <w:lang w:eastAsia="zh-CN"/>
        </w:rPr>
      </w:pPr>
      <w:r w:rsidRPr="00DE2043">
        <w:rPr>
          <w:rFonts w:eastAsia="SimSun"/>
          <w:lang w:eastAsia="zh-CN"/>
        </w:rPr>
        <w:t>Antes de terminar quiero pedirles que observemos un minute de silencio en homenaje al Excmo. Sr.</w:t>
      </w:r>
      <w:r w:rsidR="00BD7341">
        <w:rPr>
          <w:rFonts w:eastAsia="SimSun"/>
          <w:lang w:eastAsia="zh-CN"/>
        </w:rPr>
        <w:t> </w:t>
      </w:r>
      <w:r w:rsidRPr="00DE2043">
        <w:rPr>
          <w:rFonts w:eastAsia="SimSun"/>
          <w:lang w:eastAsia="zh-CN"/>
        </w:rPr>
        <w:t>Dr. Tarek Kamel, ex Ministro de Comunicaciones y Tecnología de la Información de Egipto y experto en TIC de renombre mundial, fallecido hace dos semanas. Su influencia fue clave en el desarrollo de las telecomunicaciones en Egipto y de Internet en todo el mundo. Era, además, un ferviente partidario de las actividades de la UIT en África y Oriente Medio.</w:t>
      </w:r>
    </w:p>
    <w:p w14:paraId="22F270FF" w14:textId="77777777" w:rsidR="00DE2043" w:rsidRPr="00DE2043" w:rsidRDefault="00DE2043" w:rsidP="001915E7">
      <w:pPr>
        <w:rPr>
          <w:rFonts w:eastAsia="SimSun"/>
          <w:lang w:eastAsia="zh-CN"/>
        </w:rPr>
      </w:pPr>
      <w:r w:rsidRPr="00DE2043">
        <w:rPr>
          <w:rFonts w:eastAsia="SimSun"/>
          <w:lang w:eastAsia="zh-CN"/>
        </w:rPr>
        <w:t>Gracias a todos por su atención. Empecemos a trabajar en el éxito de la CMR-19.</w:t>
      </w:r>
    </w:p>
    <w:p w14:paraId="0469FE57" w14:textId="77777777" w:rsidR="00DE2043" w:rsidRDefault="00DE2043" w:rsidP="001915E7">
      <w:pPr>
        <w:pStyle w:val="Reasons"/>
      </w:pPr>
      <w:bookmarkStart w:id="9" w:name="_GoBack"/>
      <w:bookmarkEnd w:id="9"/>
    </w:p>
    <w:p w14:paraId="714F0EC4" w14:textId="77777777" w:rsidR="00DE2043" w:rsidRDefault="00DE2043" w:rsidP="001915E7">
      <w:pPr>
        <w:jc w:val="center"/>
      </w:pPr>
      <w:r>
        <w:t>______________</w:t>
      </w:r>
    </w:p>
    <w:sectPr w:rsidR="00DE2043" w:rsidSect="00735A6E">
      <w:headerReference w:type="default" r:id="rId9"/>
      <w:footerReference w:type="even" r:id="rId10"/>
      <w:footerReference w:type="default" r:id="rId11"/>
      <w:footerReference w:type="first" r:id="rId12"/>
      <w:pgSz w:w="11907" w:h="16840" w:code="9"/>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5CD7C" w14:textId="77777777" w:rsidR="00DA4144" w:rsidRDefault="00DA4144">
      <w:r>
        <w:separator/>
      </w:r>
    </w:p>
  </w:endnote>
  <w:endnote w:type="continuationSeparator" w:id="0">
    <w:p w14:paraId="0D285DC8" w14:textId="77777777" w:rsidR="00DA4144" w:rsidRDefault="00D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0AA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151D" w14:textId="70C4A1DD" w:rsidR="0077084A" w:rsidRPr="00DA6A02" w:rsidRDefault="0077084A">
    <w:pPr>
      <w:ind w:right="360"/>
      <w:rPr>
        <w:lang w:val="en-US"/>
      </w:rPr>
    </w:pPr>
    <w:r>
      <w:fldChar w:fldCharType="begin"/>
    </w:r>
    <w:r w:rsidRPr="00DA6A02">
      <w:rPr>
        <w:lang w:val="en-US"/>
      </w:rPr>
      <w:instrText xml:space="preserve"> FILENAME \p  \* MERGEFORMAT </w:instrText>
    </w:r>
    <w:r>
      <w:fldChar w:fldCharType="separate"/>
    </w:r>
    <w:r w:rsidR="007B203A">
      <w:rPr>
        <w:noProof/>
        <w:lang w:val="en-US"/>
      </w:rPr>
      <w:t>P:\TRAD\S\ITU-R\CONF-R\CMR19\100\156S.docx</w:t>
    </w:r>
    <w:r>
      <w:fldChar w:fldCharType="end"/>
    </w:r>
    <w:r w:rsidRPr="00DA6A02">
      <w:rPr>
        <w:lang w:val="en-US"/>
      </w:rPr>
      <w:tab/>
    </w:r>
    <w:r>
      <w:fldChar w:fldCharType="begin"/>
    </w:r>
    <w:r>
      <w:instrText xml:space="preserve"> SAVEDATE \@ DD.MM.YY </w:instrText>
    </w:r>
    <w:r>
      <w:fldChar w:fldCharType="separate"/>
    </w:r>
    <w:r w:rsidR="009E0175">
      <w:rPr>
        <w:noProof/>
      </w:rPr>
      <w:t>04.11.19</w:t>
    </w:r>
    <w:r>
      <w:fldChar w:fldCharType="end"/>
    </w:r>
    <w:r w:rsidRPr="00DA6A02">
      <w:rPr>
        <w:lang w:val="en-US"/>
      </w:rPr>
      <w:tab/>
    </w:r>
    <w:r>
      <w:fldChar w:fldCharType="begin"/>
    </w:r>
    <w:r>
      <w:instrText xml:space="preserve"> PRINTDATE \@ DD.MM.YY </w:instrText>
    </w:r>
    <w:r>
      <w:fldChar w:fldCharType="separate"/>
    </w:r>
    <w:r w:rsidR="007B203A">
      <w:rPr>
        <w:noProof/>
      </w:rPr>
      <w:t>04.11.19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8C0E" w14:textId="72EEB18E" w:rsidR="001C04D7" w:rsidRPr="00BD4ECC" w:rsidRDefault="007962BB" w:rsidP="00187B40">
    <w:pPr>
      <w:pStyle w:val="Footer"/>
      <w:rPr>
        <w:lang w:val="en-US"/>
      </w:rPr>
    </w:pPr>
    <w:r>
      <w:rPr>
        <w:lang w:val="en-US"/>
      </w:rPr>
      <w:t>P:\ESP\ITU-R\CONF-R\CMR19\100\156S.docx</w:t>
    </w:r>
    <w:r w:rsidRPr="00BD4ECC">
      <w:rPr>
        <w:lang w:val="en-US"/>
      </w:rPr>
      <w:t xml:space="preserve"> (4636</w:t>
    </w:r>
    <w:r>
      <w:rPr>
        <w:lang w:val="en-US"/>
      </w:rPr>
      <w:t>04</w:t>
    </w:r>
    <w:r w:rsidRPr="00BD4ECC">
      <w:rPr>
        <w:lang w:val="en-US"/>
      </w:rPr>
      <w:t xml:space="preserve">) </w:t>
    </w: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8395C" w14:textId="3727B2A9" w:rsidR="001C04D7" w:rsidRDefault="007962BB" w:rsidP="008A2C68">
    <w:pPr>
      <w:pStyle w:val="Footer"/>
      <w:rPr>
        <w:lang w:val="en-US"/>
      </w:rPr>
    </w:pPr>
    <w:r>
      <w:rPr>
        <w:lang w:val="en-US"/>
      </w:rPr>
      <w:t>P:\ESP\ITU-R\CONF-R\CMR19\100\156S.docx</w:t>
    </w:r>
    <w:r w:rsidRPr="00BD4ECC">
      <w:rPr>
        <w:lang w:val="en-US"/>
      </w:rPr>
      <w:t xml:space="preserve"> (4636</w:t>
    </w:r>
    <w:r>
      <w:rPr>
        <w:lang w:val="en-US"/>
      </w:rPr>
      <w:t>04</w:t>
    </w:r>
    <w:r w:rsidRPr="00BD4ECC">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FE42A" w14:textId="77777777" w:rsidR="00DA4144" w:rsidRDefault="00DA4144">
      <w:r>
        <w:rPr>
          <w:b/>
        </w:rPr>
        <w:t>_______________</w:t>
      </w:r>
    </w:p>
  </w:footnote>
  <w:footnote w:type="continuationSeparator" w:id="0">
    <w:p w14:paraId="495FDB69" w14:textId="77777777" w:rsidR="00DA4144" w:rsidRDefault="00DA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5C7B"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0D18C755" w14:textId="18EE45F6" w:rsidR="0077084A" w:rsidRDefault="00C918CF" w:rsidP="00A4450C">
    <w:pPr>
      <w:pStyle w:val="Header"/>
      <w:rPr>
        <w:lang w:val="en-US"/>
      </w:rPr>
    </w:pPr>
    <w:r>
      <w:rPr>
        <w:lang w:val="en-US"/>
      </w:rPr>
      <w:t>CMR19/</w:t>
    </w:r>
    <w:r w:rsidR="001C04D7">
      <w:rPr>
        <w:lang w:val="en-US"/>
      </w:rPr>
      <w:t>156</w:t>
    </w:r>
    <w:r>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378B203A"/>
    <w:multiLevelType w:val="hybridMultilevel"/>
    <w:tmpl w:val="1396B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2D74B8"/>
    <w:multiLevelType w:val="hybridMultilevel"/>
    <w:tmpl w:val="22C6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D255A"/>
    <w:multiLevelType w:val="hybridMultilevel"/>
    <w:tmpl w:val="2FD4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9622B"/>
    <w:multiLevelType w:val="hybridMultilevel"/>
    <w:tmpl w:val="1312DC32"/>
    <w:lvl w:ilvl="0" w:tplc="5FF4775A">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2D1CEE"/>
    <w:multiLevelType w:val="hybridMultilevel"/>
    <w:tmpl w:val="0FC8E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5"/>
  </w:num>
  <w:num w:numId="13">
    <w:abstractNumId w:val="14"/>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44"/>
    <w:rsid w:val="00027E61"/>
    <w:rsid w:val="00060486"/>
    <w:rsid w:val="00087AE8"/>
    <w:rsid w:val="000A3723"/>
    <w:rsid w:val="000B73D3"/>
    <w:rsid w:val="000D1059"/>
    <w:rsid w:val="000E45E1"/>
    <w:rsid w:val="000E5BF9"/>
    <w:rsid w:val="000F0E6D"/>
    <w:rsid w:val="000F6DF3"/>
    <w:rsid w:val="00121170"/>
    <w:rsid w:val="00123CC5"/>
    <w:rsid w:val="001251F8"/>
    <w:rsid w:val="00141B26"/>
    <w:rsid w:val="0015142D"/>
    <w:rsid w:val="001616DC"/>
    <w:rsid w:val="00163962"/>
    <w:rsid w:val="00166AE2"/>
    <w:rsid w:val="0016770C"/>
    <w:rsid w:val="00187B40"/>
    <w:rsid w:val="001915E7"/>
    <w:rsid w:val="00191A97"/>
    <w:rsid w:val="001C04D7"/>
    <w:rsid w:val="001C41FA"/>
    <w:rsid w:val="001E2B52"/>
    <w:rsid w:val="001E3F27"/>
    <w:rsid w:val="001F0015"/>
    <w:rsid w:val="00236D2A"/>
    <w:rsid w:val="00255F12"/>
    <w:rsid w:val="00262C09"/>
    <w:rsid w:val="00280126"/>
    <w:rsid w:val="002A791F"/>
    <w:rsid w:val="002C1B26"/>
    <w:rsid w:val="002E701F"/>
    <w:rsid w:val="0032680B"/>
    <w:rsid w:val="00363A65"/>
    <w:rsid w:val="00377704"/>
    <w:rsid w:val="003C2508"/>
    <w:rsid w:val="003D0AA3"/>
    <w:rsid w:val="0044541C"/>
    <w:rsid w:val="00454553"/>
    <w:rsid w:val="004B124A"/>
    <w:rsid w:val="00532097"/>
    <w:rsid w:val="0058350F"/>
    <w:rsid w:val="00590627"/>
    <w:rsid w:val="005B2ED6"/>
    <w:rsid w:val="005D062C"/>
    <w:rsid w:val="005F2605"/>
    <w:rsid w:val="00653FF3"/>
    <w:rsid w:val="00661453"/>
    <w:rsid w:val="00662BA0"/>
    <w:rsid w:val="00692AAE"/>
    <w:rsid w:val="006D6E67"/>
    <w:rsid w:val="00701C20"/>
    <w:rsid w:val="00710605"/>
    <w:rsid w:val="007354E9"/>
    <w:rsid w:val="00735A6E"/>
    <w:rsid w:val="00742695"/>
    <w:rsid w:val="007542C0"/>
    <w:rsid w:val="00765578"/>
    <w:rsid w:val="0077084A"/>
    <w:rsid w:val="00772C6B"/>
    <w:rsid w:val="007962BB"/>
    <w:rsid w:val="007B203A"/>
    <w:rsid w:val="007C2317"/>
    <w:rsid w:val="007D330A"/>
    <w:rsid w:val="00834C04"/>
    <w:rsid w:val="00866AE6"/>
    <w:rsid w:val="008A2C68"/>
    <w:rsid w:val="0093642B"/>
    <w:rsid w:val="0094091F"/>
    <w:rsid w:val="009538D2"/>
    <w:rsid w:val="00973754"/>
    <w:rsid w:val="009A599E"/>
    <w:rsid w:val="009C0BED"/>
    <w:rsid w:val="009E0175"/>
    <w:rsid w:val="009E11EC"/>
    <w:rsid w:val="009F6FD5"/>
    <w:rsid w:val="00A118DB"/>
    <w:rsid w:val="00A146F6"/>
    <w:rsid w:val="00A4450C"/>
    <w:rsid w:val="00A729E8"/>
    <w:rsid w:val="00A85A89"/>
    <w:rsid w:val="00AA5E6C"/>
    <w:rsid w:val="00AA7E1A"/>
    <w:rsid w:val="00AE5677"/>
    <w:rsid w:val="00AF2F78"/>
    <w:rsid w:val="00B52D55"/>
    <w:rsid w:val="00B94965"/>
    <w:rsid w:val="00B95DD9"/>
    <w:rsid w:val="00BD4ECC"/>
    <w:rsid w:val="00BD7341"/>
    <w:rsid w:val="00BE2E80"/>
    <w:rsid w:val="00BE5EDD"/>
    <w:rsid w:val="00BE6A1F"/>
    <w:rsid w:val="00C104EC"/>
    <w:rsid w:val="00C126C4"/>
    <w:rsid w:val="00C34483"/>
    <w:rsid w:val="00C4536C"/>
    <w:rsid w:val="00C63EB5"/>
    <w:rsid w:val="00C77AF4"/>
    <w:rsid w:val="00C8286D"/>
    <w:rsid w:val="00C918CF"/>
    <w:rsid w:val="00CC01E0"/>
    <w:rsid w:val="00CC4482"/>
    <w:rsid w:val="00CE60D2"/>
    <w:rsid w:val="00D0288A"/>
    <w:rsid w:val="00D04D3F"/>
    <w:rsid w:val="00D405F7"/>
    <w:rsid w:val="00D62CBC"/>
    <w:rsid w:val="00D72A5D"/>
    <w:rsid w:val="00DA4144"/>
    <w:rsid w:val="00DA6A02"/>
    <w:rsid w:val="00DC629B"/>
    <w:rsid w:val="00DE2043"/>
    <w:rsid w:val="00E01197"/>
    <w:rsid w:val="00E262F1"/>
    <w:rsid w:val="00E71D14"/>
    <w:rsid w:val="00EC46CD"/>
    <w:rsid w:val="00EF603E"/>
    <w:rsid w:val="00F8150C"/>
    <w:rsid w:val="00FC693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93F75B"/>
  <w15:docId w15:val="{E2FEC35A-15C0-43E2-BA04-554EA856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link w:val="FooterChar"/>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link w:val="FootnoteTextChar"/>
    <w:rsid w:val="00C8286D"/>
    <w:pPr>
      <w:keepLines/>
      <w:tabs>
        <w:tab w:val="left" w:pos="255"/>
      </w:tabs>
    </w:pPr>
  </w:style>
  <w:style w:type="paragraph" w:styleId="Header">
    <w:name w:val="header"/>
    <w:basedOn w:val="Normal"/>
    <w:link w:val="HeaderChar"/>
    <w:rsid w:val="00C8286D"/>
    <w:pPr>
      <w:spacing w:before="0"/>
      <w:jc w:val="center"/>
    </w:pPr>
    <w:rPr>
      <w:sz w:val="18"/>
    </w:rPr>
  </w:style>
  <w:style w:type="paragraph" w:customStyle="1" w:styleId="Headingb">
    <w:name w:val="Heading_b"/>
    <w:basedOn w:val="Normal"/>
    <w:next w:val="Normal"/>
    <w:qFormat/>
    <w:rsid w:val="00C8286D"/>
    <w:pPr>
      <w:keepNext/>
      <w:spacing w:before="160"/>
    </w:pPr>
    <w:rPr>
      <w:rFonts w:ascii="Times" w:hAnsi="Times"/>
      <w:b/>
    </w:rPr>
  </w:style>
  <w:style w:type="paragraph" w:customStyle="1" w:styleId="Headingi">
    <w:name w:val="Heading_i"/>
    <w:basedOn w:val="Normal"/>
    <w:next w:val="Normal"/>
    <w:qFormat/>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FooterChar">
    <w:name w:val="Footer Char"/>
    <w:basedOn w:val="DefaultParagraphFont"/>
    <w:link w:val="Footer"/>
    <w:rsid w:val="00661453"/>
    <w:rPr>
      <w:rFonts w:ascii="Times New Roman" w:hAnsi="Times New Roman"/>
      <w:caps/>
      <w:noProof/>
      <w:sz w:val="16"/>
      <w:lang w:val="es-ES_tradnl" w:eastAsia="en-US"/>
    </w:rPr>
  </w:style>
  <w:style w:type="character" w:customStyle="1" w:styleId="FootnoteTextChar">
    <w:name w:val="Footnote Text Char"/>
    <w:basedOn w:val="DefaultParagraphFont"/>
    <w:link w:val="FootnoteText"/>
    <w:rsid w:val="00661453"/>
    <w:rPr>
      <w:rFonts w:ascii="Times New Roman" w:hAnsi="Times New Roman"/>
      <w:sz w:val="24"/>
      <w:lang w:val="es-ES_tradnl" w:eastAsia="en-US"/>
    </w:rPr>
  </w:style>
  <w:style w:type="character" w:customStyle="1" w:styleId="HeaderChar">
    <w:name w:val="Header Char"/>
    <w:basedOn w:val="DefaultParagraphFont"/>
    <w:link w:val="Header"/>
    <w:rsid w:val="00661453"/>
    <w:rPr>
      <w:rFonts w:ascii="Times New Roman" w:hAnsi="Times New Roman"/>
      <w:sz w:val="18"/>
      <w:lang w:val="es-ES_tradnl" w:eastAsia="en-US"/>
    </w:rPr>
  </w:style>
  <w:style w:type="paragraph" w:styleId="ListParagraph">
    <w:name w:val="List Paragraph"/>
    <w:basedOn w:val="Normal"/>
    <w:uiPriority w:val="99"/>
    <w:qFormat/>
    <w:rsid w:val="00661453"/>
    <w:pPr>
      <w:tabs>
        <w:tab w:val="clear" w:pos="1134"/>
        <w:tab w:val="clear" w:pos="1871"/>
        <w:tab w:val="clear" w:pos="2268"/>
      </w:tabs>
      <w:overflowPunct/>
      <w:autoSpaceDE/>
      <w:autoSpaceDN/>
      <w:adjustRightInd/>
      <w:ind w:left="720"/>
      <w:contextualSpacing/>
      <w:textAlignment w:val="auto"/>
    </w:pPr>
    <w:rPr>
      <w:lang w:val="fr-FR"/>
    </w:rPr>
  </w:style>
  <w:style w:type="paragraph" w:styleId="BalloonText">
    <w:name w:val="Balloon Text"/>
    <w:basedOn w:val="Normal"/>
    <w:link w:val="BalloonTextChar"/>
    <w:semiHidden/>
    <w:unhideWhenUsed/>
    <w:rsid w:val="007B203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B203A"/>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03E1-BC6A-4DCD-B8EC-F0F4C8A0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PS_WRC19.dotx</Template>
  <TotalTime>6</TotalTime>
  <Pages>9</Pages>
  <Words>3478</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21488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- 2019</dc:subject>
  <dc:creator>Spanish</dc:creator>
  <cp:keywords/>
  <cp:lastModifiedBy>Spanish</cp:lastModifiedBy>
  <cp:revision>13</cp:revision>
  <cp:lastPrinted>2019-11-04T14:29:00Z</cp:lastPrinted>
  <dcterms:created xsi:type="dcterms:W3CDTF">2019-11-04T14:48:00Z</dcterms:created>
  <dcterms:modified xsi:type="dcterms:W3CDTF">2019-11-04T15:09:00Z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