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4E7827" w14:paraId="394E40E4" w14:textId="77777777">
        <w:trPr>
          <w:cantSplit/>
        </w:trPr>
        <w:tc>
          <w:tcPr>
            <w:tcW w:w="6911" w:type="dxa"/>
          </w:tcPr>
          <w:p w14:paraId="1FC5C7B0" w14:textId="77777777" w:rsidR="00A066F1" w:rsidRPr="004E7827" w:rsidRDefault="00241FA2" w:rsidP="00116C7A">
            <w:pPr>
              <w:spacing w:before="400" w:after="48" w:line="240" w:lineRule="atLeast"/>
              <w:rPr>
                <w:rFonts w:ascii="Verdana" w:hAnsi="Verdana"/>
                <w:position w:val="6"/>
              </w:rPr>
            </w:pPr>
            <w:r w:rsidRPr="004E7827">
              <w:rPr>
                <w:rFonts w:ascii="Verdana" w:hAnsi="Verdana" w:cs="Times"/>
                <w:b/>
                <w:position w:val="6"/>
                <w:sz w:val="22"/>
                <w:szCs w:val="22"/>
              </w:rPr>
              <w:t>World Radiocommunication Conference (WRC-1</w:t>
            </w:r>
            <w:r w:rsidR="000E463E" w:rsidRPr="004E7827">
              <w:rPr>
                <w:rFonts w:ascii="Verdana" w:hAnsi="Verdana" w:cs="Times"/>
                <w:b/>
                <w:position w:val="6"/>
                <w:sz w:val="22"/>
                <w:szCs w:val="22"/>
              </w:rPr>
              <w:t>9</w:t>
            </w:r>
            <w:r w:rsidRPr="004E7827">
              <w:rPr>
                <w:rFonts w:ascii="Verdana" w:hAnsi="Verdana" w:cs="Times"/>
                <w:b/>
                <w:position w:val="6"/>
                <w:sz w:val="22"/>
                <w:szCs w:val="22"/>
              </w:rPr>
              <w:t>)</w:t>
            </w:r>
            <w:r w:rsidRPr="004E7827">
              <w:rPr>
                <w:rFonts w:ascii="Verdana" w:hAnsi="Verdana" w:cs="Times"/>
                <w:b/>
                <w:position w:val="6"/>
                <w:sz w:val="26"/>
                <w:szCs w:val="26"/>
              </w:rPr>
              <w:br/>
            </w:r>
            <w:r w:rsidR="00116C7A" w:rsidRPr="004E7827">
              <w:rPr>
                <w:rFonts w:ascii="Verdana" w:hAnsi="Verdana"/>
                <w:b/>
                <w:bCs/>
                <w:position w:val="6"/>
                <w:sz w:val="18"/>
                <w:szCs w:val="18"/>
              </w:rPr>
              <w:t>Sharm el-Sheikh, Egypt</w:t>
            </w:r>
            <w:r w:rsidRPr="004E7827">
              <w:rPr>
                <w:rFonts w:ascii="Verdana" w:hAnsi="Verdana"/>
                <w:b/>
                <w:bCs/>
                <w:position w:val="6"/>
                <w:sz w:val="18"/>
                <w:szCs w:val="18"/>
              </w:rPr>
              <w:t xml:space="preserve">, </w:t>
            </w:r>
            <w:r w:rsidR="000E463E" w:rsidRPr="004E7827">
              <w:rPr>
                <w:rFonts w:ascii="Verdana" w:hAnsi="Verdana"/>
                <w:b/>
                <w:bCs/>
                <w:position w:val="6"/>
                <w:sz w:val="18"/>
                <w:szCs w:val="18"/>
              </w:rPr>
              <w:t xml:space="preserve">28 October </w:t>
            </w:r>
            <w:r w:rsidRPr="004E7827">
              <w:rPr>
                <w:rFonts w:ascii="Verdana" w:hAnsi="Verdana"/>
                <w:b/>
                <w:bCs/>
                <w:position w:val="6"/>
                <w:sz w:val="18"/>
                <w:szCs w:val="18"/>
              </w:rPr>
              <w:t>–</w:t>
            </w:r>
            <w:r w:rsidR="000E463E" w:rsidRPr="004E7827">
              <w:rPr>
                <w:rFonts w:ascii="Verdana" w:hAnsi="Verdana"/>
                <w:b/>
                <w:bCs/>
                <w:position w:val="6"/>
                <w:sz w:val="18"/>
                <w:szCs w:val="18"/>
              </w:rPr>
              <w:t xml:space="preserve"> </w:t>
            </w:r>
            <w:r w:rsidRPr="004E7827">
              <w:rPr>
                <w:rFonts w:ascii="Verdana" w:hAnsi="Verdana"/>
                <w:b/>
                <w:bCs/>
                <w:position w:val="6"/>
                <w:sz w:val="18"/>
                <w:szCs w:val="18"/>
              </w:rPr>
              <w:t>2</w:t>
            </w:r>
            <w:r w:rsidR="000E463E" w:rsidRPr="004E7827">
              <w:rPr>
                <w:rFonts w:ascii="Verdana" w:hAnsi="Verdana"/>
                <w:b/>
                <w:bCs/>
                <w:position w:val="6"/>
                <w:sz w:val="18"/>
                <w:szCs w:val="18"/>
              </w:rPr>
              <w:t>2</w:t>
            </w:r>
            <w:r w:rsidRPr="004E7827">
              <w:rPr>
                <w:rFonts w:ascii="Verdana" w:hAnsi="Verdana"/>
                <w:b/>
                <w:bCs/>
                <w:position w:val="6"/>
                <w:sz w:val="18"/>
                <w:szCs w:val="18"/>
              </w:rPr>
              <w:t xml:space="preserve"> November 201</w:t>
            </w:r>
            <w:r w:rsidR="000E463E" w:rsidRPr="004E7827">
              <w:rPr>
                <w:rFonts w:ascii="Verdana" w:hAnsi="Verdana"/>
                <w:b/>
                <w:bCs/>
                <w:position w:val="6"/>
                <w:sz w:val="18"/>
                <w:szCs w:val="18"/>
              </w:rPr>
              <w:t>9</w:t>
            </w:r>
          </w:p>
        </w:tc>
        <w:tc>
          <w:tcPr>
            <w:tcW w:w="3120" w:type="dxa"/>
          </w:tcPr>
          <w:p w14:paraId="018A7F9C" w14:textId="77777777" w:rsidR="00A066F1" w:rsidRPr="004E7827" w:rsidRDefault="005F04D8" w:rsidP="003B2284">
            <w:pPr>
              <w:spacing w:before="0" w:line="240" w:lineRule="atLeast"/>
              <w:jc w:val="right"/>
            </w:pPr>
            <w:bookmarkStart w:id="0" w:name="ditulogo"/>
            <w:bookmarkEnd w:id="0"/>
            <w:r w:rsidRPr="004E7827">
              <w:rPr>
                <w:noProof/>
                <w:lang w:eastAsia="zh-CN"/>
              </w:rPr>
              <w:drawing>
                <wp:inline distT="0" distB="0" distL="0" distR="0" wp14:anchorId="66DD73B2" wp14:editId="58AC6E9F">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4E7827" w14:paraId="7A9485E9" w14:textId="77777777">
        <w:trPr>
          <w:cantSplit/>
        </w:trPr>
        <w:tc>
          <w:tcPr>
            <w:tcW w:w="6911" w:type="dxa"/>
            <w:tcBorders>
              <w:bottom w:val="single" w:sz="12" w:space="0" w:color="auto"/>
            </w:tcBorders>
          </w:tcPr>
          <w:p w14:paraId="0A1C2DAB" w14:textId="77777777" w:rsidR="00A066F1" w:rsidRPr="004E7827"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7610B8F5" w14:textId="77777777" w:rsidR="00A066F1" w:rsidRPr="004E7827" w:rsidRDefault="00A066F1" w:rsidP="00A066F1">
            <w:pPr>
              <w:spacing w:before="0" w:line="240" w:lineRule="atLeast"/>
              <w:rPr>
                <w:rFonts w:ascii="Verdana" w:hAnsi="Verdana"/>
                <w:szCs w:val="24"/>
              </w:rPr>
            </w:pPr>
          </w:p>
        </w:tc>
      </w:tr>
      <w:tr w:rsidR="00A066F1" w:rsidRPr="004E7827" w14:paraId="24F6E041" w14:textId="77777777">
        <w:trPr>
          <w:cantSplit/>
        </w:trPr>
        <w:tc>
          <w:tcPr>
            <w:tcW w:w="6911" w:type="dxa"/>
            <w:tcBorders>
              <w:top w:val="single" w:sz="12" w:space="0" w:color="auto"/>
            </w:tcBorders>
          </w:tcPr>
          <w:p w14:paraId="2EE2460A" w14:textId="77777777" w:rsidR="00A066F1" w:rsidRPr="004E7827"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39A5B3FE" w14:textId="77777777" w:rsidR="00A066F1" w:rsidRPr="004E7827" w:rsidRDefault="00A066F1" w:rsidP="00A066F1">
            <w:pPr>
              <w:spacing w:before="0" w:line="240" w:lineRule="atLeast"/>
              <w:rPr>
                <w:rFonts w:ascii="Verdana" w:hAnsi="Verdana"/>
                <w:sz w:val="20"/>
              </w:rPr>
            </w:pPr>
          </w:p>
        </w:tc>
      </w:tr>
      <w:tr w:rsidR="00A066F1" w:rsidRPr="004E7827" w14:paraId="2C331B8C" w14:textId="77777777">
        <w:trPr>
          <w:cantSplit/>
          <w:trHeight w:val="23"/>
        </w:trPr>
        <w:tc>
          <w:tcPr>
            <w:tcW w:w="6911" w:type="dxa"/>
            <w:shd w:val="clear" w:color="auto" w:fill="auto"/>
          </w:tcPr>
          <w:p w14:paraId="2E05F44F" w14:textId="77777777" w:rsidR="00A066F1" w:rsidRPr="004E7827"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4E7827">
              <w:rPr>
                <w:rFonts w:ascii="Verdana" w:hAnsi="Verdana"/>
                <w:sz w:val="20"/>
                <w:szCs w:val="20"/>
              </w:rPr>
              <w:t>PLENARY MEETING</w:t>
            </w:r>
          </w:p>
        </w:tc>
        <w:tc>
          <w:tcPr>
            <w:tcW w:w="3120" w:type="dxa"/>
          </w:tcPr>
          <w:p w14:paraId="357A343F" w14:textId="77777777" w:rsidR="00A066F1" w:rsidRPr="004E7827" w:rsidRDefault="00E55816" w:rsidP="00AA666F">
            <w:pPr>
              <w:tabs>
                <w:tab w:val="left" w:pos="851"/>
              </w:tabs>
              <w:spacing w:before="0" w:line="240" w:lineRule="atLeast"/>
              <w:rPr>
                <w:rFonts w:ascii="Verdana" w:hAnsi="Verdana"/>
                <w:sz w:val="20"/>
              </w:rPr>
            </w:pPr>
            <w:r w:rsidRPr="004E7827">
              <w:rPr>
                <w:rFonts w:ascii="Verdana" w:hAnsi="Verdana"/>
                <w:b/>
                <w:sz w:val="20"/>
              </w:rPr>
              <w:t>Document 156</w:t>
            </w:r>
            <w:r w:rsidR="00A066F1" w:rsidRPr="004E7827">
              <w:rPr>
                <w:rFonts w:ascii="Verdana" w:hAnsi="Verdana"/>
                <w:b/>
                <w:sz w:val="20"/>
              </w:rPr>
              <w:t>-</w:t>
            </w:r>
            <w:r w:rsidR="005E10C9" w:rsidRPr="004E7827">
              <w:rPr>
                <w:rFonts w:ascii="Verdana" w:hAnsi="Verdana"/>
                <w:b/>
                <w:sz w:val="20"/>
              </w:rPr>
              <w:t>E</w:t>
            </w:r>
          </w:p>
        </w:tc>
      </w:tr>
      <w:tr w:rsidR="00A066F1" w:rsidRPr="004E7827" w14:paraId="1EAC4154" w14:textId="77777777">
        <w:trPr>
          <w:cantSplit/>
          <w:trHeight w:val="23"/>
        </w:trPr>
        <w:tc>
          <w:tcPr>
            <w:tcW w:w="6911" w:type="dxa"/>
            <w:shd w:val="clear" w:color="auto" w:fill="auto"/>
          </w:tcPr>
          <w:p w14:paraId="3FB4885A" w14:textId="77777777" w:rsidR="00A066F1" w:rsidRPr="004E7827"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0BDFAAE8" w14:textId="77777777" w:rsidR="00A066F1" w:rsidRPr="004E7827" w:rsidRDefault="00420873" w:rsidP="00A066F1">
            <w:pPr>
              <w:tabs>
                <w:tab w:val="left" w:pos="993"/>
              </w:tabs>
              <w:spacing w:before="0"/>
              <w:rPr>
                <w:rFonts w:ascii="Verdana" w:hAnsi="Verdana"/>
                <w:sz w:val="20"/>
              </w:rPr>
            </w:pPr>
            <w:r w:rsidRPr="004E7827">
              <w:rPr>
                <w:rFonts w:ascii="Verdana" w:hAnsi="Verdana"/>
                <w:b/>
                <w:sz w:val="20"/>
              </w:rPr>
              <w:t>31 October 2019</w:t>
            </w:r>
          </w:p>
        </w:tc>
      </w:tr>
      <w:tr w:rsidR="00A066F1" w:rsidRPr="004E7827" w14:paraId="7CAB90DE" w14:textId="77777777">
        <w:trPr>
          <w:cantSplit/>
          <w:trHeight w:val="23"/>
        </w:trPr>
        <w:tc>
          <w:tcPr>
            <w:tcW w:w="6911" w:type="dxa"/>
            <w:shd w:val="clear" w:color="auto" w:fill="auto"/>
          </w:tcPr>
          <w:p w14:paraId="5152EC16" w14:textId="77777777" w:rsidR="00A066F1" w:rsidRPr="004E7827"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7537E726" w14:textId="77777777" w:rsidR="00A066F1" w:rsidRPr="004E7827" w:rsidRDefault="00E55816" w:rsidP="00A066F1">
            <w:pPr>
              <w:tabs>
                <w:tab w:val="left" w:pos="993"/>
              </w:tabs>
              <w:spacing w:before="0"/>
              <w:rPr>
                <w:rFonts w:ascii="Verdana" w:hAnsi="Verdana"/>
                <w:b/>
                <w:sz w:val="20"/>
              </w:rPr>
            </w:pPr>
            <w:r w:rsidRPr="004E7827">
              <w:rPr>
                <w:rFonts w:ascii="Verdana" w:hAnsi="Verdana"/>
                <w:b/>
                <w:sz w:val="20"/>
              </w:rPr>
              <w:t>Original: English</w:t>
            </w:r>
          </w:p>
        </w:tc>
      </w:tr>
      <w:tr w:rsidR="00A066F1" w:rsidRPr="004E7827" w14:paraId="516F2B1A" w14:textId="77777777" w:rsidTr="00025864">
        <w:trPr>
          <w:cantSplit/>
          <w:trHeight w:val="23"/>
        </w:trPr>
        <w:tc>
          <w:tcPr>
            <w:tcW w:w="10031" w:type="dxa"/>
            <w:gridSpan w:val="2"/>
            <w:shd w:val="clear" w:color="auto" w:fill="auto"/>
          </w:tcPr>
          <w:p w14:paraId="5CE17C6C" w14:textId="77777777" w:rsidR="00A066F1" w:rsidRPr="004E7827" w:rsidRDefault="00A066F1" w:rsidP="00A066F1">
            <w:pPr>
              <w:tabs>
                <w:tab w:val="left" w:pos="993"/>
              </w:tabs>
              <w:spacing w:before="0"/>
              <w:rPr>
                <w:rFonts w:ascii="Verdana" w:hAnsi="Verdana"/>
                <w:b/>
                <w:sz w:val="20"/>
              </w:rPr>
            </w:pPr>
          </w:p>
        </w:tc>
      </w:tr>
      <w:tr w:rsidR="00E55816" w:rsidRPr="004E7827" w14:paraId="20074217" w14:textId="77777777" w:rsidTr="00025864">
        <w:trPr>
          <w:cantSplit/>
          <w:trHeight w:val="23"/>
        </w:trPr>
        <w:tc>
          <w:tcPr>
            <w:tcW w:w="10031" w:type="dxa"/>
            <w:gridSpan w:val="2"/>
            <w:shd w:val="clear" w:color="auto" w:fill="auto"/>
          </w:tcPr>
          <w:p w14:paraId="5E167EB1" w14:textId="18F2890A" w:rsidR="00E55816" w:rsidRPr="004E7827" w:rsidRDefault="00A169A6" w:rsidP="00E430AC">
            <w:pPr>
              <w:pStyle w:val="Title1"/>
            </w:pPr>
            <w:r w:rsidRPr="004E7827">
              <w:t xml:space="preserve">MINUTES </w:t>
            </w:r>
            <w:r w:rsidR="00EC2896">
              <w:br/>
            </w:r>
            <w:r w:rsidR="00EC2896">
              <w:br/>
            </w:r>
            <w:r w:rsidRPr="004E7827">
              <w:t>OF THE</w:t>
            </w:r>
            <w:r w:rsidR="00EE50A7" w:rsidRPr="004E7827">
              <w:t xml:space="preserve"> </w:t>
            </w:r>
            <w:r w:rsidR="00EC2896">
              <w:br/>
            </w:r>
            <w:r w:rsidR="00EC2896">
              <w:br/>
            </w:r>
            <w:r w:rsidRPr="004E7827">
              <w:t>First plenary meeting</w:t>
            </w:r>
          </w:p>
        </w:tc>
      </w:tr>
      <w:tr w:rsidR="00E55816" w:rsidRPr="004E7827" w14:paraId="180E5C5C" w14:textId="77777777" w:rsidTr="00025864">
        <w:trPr>
          <w:cantSplit/>
          <w:trHeight w:val="23"/>
        </w:trPr>
        <w:tc>
          <w:tcPr>
            <w:tcW w:w="10031" w:type="dxa"/>
            <w:gridSpan w:val="2"/>
            <w:shd w:val="clear" w:color="auto" w:fill="auto"/>
          </w:tcPr>
          <w:p w14:paraId="517F3483" w14:textId="77777777" w:rsidR="00E55816" w:rsidRPr="004E7827" w:rsidRDefault="004B7454" w:rsidP="00EC2896">
            <w:pPr>
              <w:spacing w:before="360"/>
              <w:jc w:val="center"/>
            </w:pPr>
            <w:r w:rsidRPr="004E7827">
              <w:t>Monday, 28 October 2019, at 1500 hours</w:t>
            </w:r>
          </w:p>
        </w:tc>
      </w:tr>
    </w:tbl>
    <w:tbl>
      <w:tblPr>
        <w:tblW w:w="5221" w:type="pct"/>
        <w:tblLook w:val="0000" w:firstRow="0" w:lastRow="0" w:firstColumn="0" w:lastColumn="0" w:noHBand="0" w:noVBand="0"/>
      </w:tblPr>
      <w:tblGrid>
        <w:gridCol w:w="10065"/>
      </w:tblGrid>
      <w:tr w:rsidR="00A169A6" w:rsidRPr="004E7827" w14:paraId="63225EAD" w14:textId="77777777" w:rsidTr="008F3ED7">
        <w:trPr>
          <w:cantSplit/>
        </w:trPr>
        <w:tc>
          <w:tcPr>
            <w:tcW w:w="5000" w:type="pct"/>
          </w:tcPr>
          <w:bookmarkEnd w:id="6"/>
          <w:bookmarkEnd w:id="7"/>
          <w:p w14:paraId="5174306F" w14:textId="06224798" w:rsidR="00A169A6" w:rsidRPr="004E7827" w:rsidRDefault="00A169A6" w:rsidP="00C10E8F">
            <w:pPr>
              <w:jc w:val="center"/>
            </w:pPr>
            <w:r w:rsidRPr="004E7827">
              <w:rPr>
                <w:b/>
                <w:bCs/>
              </w:rPr>
              <w:t>Chairman:</w:t>
            </w:r>
            <w:r w:rsidRPr="004E7827">
              <w:t xml:space="preserve"> Mr W. SAYED (Egypt) (Dean of the Conference)</w:t>
            </w:r>
          </w:p>
          <w:p w14:paraId="7172FB5F" w14:textId="77777777" w:rsidR="00A169A6" w:rsidRPr="004E7827" w:rsidRDefault="00A169A6" w:rsidP="00C10E8F">
            <w:pPr>
              <w:jc w:val="center"/>
            </w:pPr>
            <w:r w:rsidRPr="004E7827">
              <w:rPr>
                <w:b/>
                <w:bCs/>
              </w:rPr>
              <w:t xml:space="preserve">Later: </w:t>
            </w:r>
            <w:r w:rsidRPr="004E7827">
              <w:t>Mr A. BADAWI (Egypt)</w:t>
            </w:r>
          </w:p>
        </w:tc>
      </w:tr>
    </w:tbl>
    <w:p w14:paraId="3896F3BB" w14:textId="77777777" w:rsidR="00A169A6" w:rsidRPr="004E7827" w:rsidRDefault="00A169A6" w:rsidP="00A169A6"/>
    <w:tbl>
      <w:tblPr>
        <w:tblW w:w="10031" w:type="dxa"/>
        <w:tblLook w:val="0000" w:firstRow="0" w:lastRow="0" w:firstColumn="0" w:lastColumn="0" w:noHBand="0" w:noVBand="0"/>
      </w:tblPr>
      <w:tblGrid>
        <w:gridCol w:w="534"/>
        <w:gridCol w:w="7159"/>
        <w:gridCol w:w="2338"/>
      </w:tblGrid>
      <w:tr w:rsidR="00A169A6" w:rsidRPr="004E7827" w14:paraId="69D56F12" w14:textId="77777777" w:rsidTr="008F3ED7">
        <w:tc>
          <w:tcPr>
            <w:tcW w:w="534" w:type="dxa"/>
          </w:tcPr>
          <w:p w14:paraId="12112175" w14:textId="77777777" w:rsidR="00A169A6" w:rsidRPr="00EC2896" w:rsidRDefault="00A169A6" w:rsidP="00A169A6">
            <w:pPr>
              <w:rPr>
                <w:b/>
                <w:szCs w:val="24"/>
              </w:rPr>
            </w:pPr>
          </w:p>
        </w:tc>
        <w:tc>
          <w:tcPr>
            <w:tcW w:w="7159" w:type="dxa"/>
          </w:tcPr>
          <w:p w14:paraId="363D34C9" w14:textId="77777777" w:rsidR="00A169A6" w:rsidRPr="00EC2896" w:rsidRDefault="00A169A6" w:rsidP="00EE50A7">
            <w:pPr>
              <w:pStyle w:val="Tablehead"/>
              <w:rPr>
                <w:sz w:val="24"/>
                <w:szCs w:val="24"/>
              </w:rPr>
            </w:pPr>
            <w:r w:rsidRPr="00EC2896">
              <w:rPr>
                <w:sz w:val="24"/>
                <w:szCs w:val="24"/>
              </w:rPr>
              <w:t>Subjects discussed</w:t>
            </w:r>
          </w:p>
        </w:tc>
        <w:tc>
          <w:tcPr>
            <w:tcW w:w="2338" w:type="dxa"/>
          </w:tcPr>
          <w:p w14:paraId="651ECE19" w14:textId="77777777" w:rsidR="00A169A6" w:rsidRPr="00EC2896" w:rsidRDefault="00A169A6" w:rsidP="00EE50A7">
            <w:pPr>
              <w:pStyle w:val="Tablehead"/>
              <w:rPr>
                <w:sz w:val="24"/>
                <w:szCs w:val="24"/>
              </w:rPr>
            </w:pPr>
            <w:r w:rsidRPr="00EC2896">
              <w:rPr>
                <w:sz w:val="24"/>
                <w:szCs w:val="24"/>
              </w:rPr>
              <w:t>Documents</w:t>
            </w:r>
          </w:p>
        </w:tc>
      </w:tr>
      <w:tr w:rsidR="00A169A6" w:rsidRPr="004E7827" w14:paraId="67F6801B" w14:textId="77777777" w:rsidTr="008F3ED7">
        <w:tc>
          <w:tcPr>
            <w:tcW w:w="534" w:type="dxa"/>
          </w:tcPr>
          <w:p w14:paraId="3C12E526" w14:textId="77777777" w:rsidR="00A169A6" w:rsidRPr="00EC2896" w:rsidRDefault="00A169A6" w:rsidP="00EE50A7">
            <w:pPr>
              <w:pStyle w:val="Tabletext"/>
              <w:rPr>
                <w:sz w:val="24"/>
                <w:szCs w:val="24"/>
              </w:rPr>
            </w:pPr>
            <w:r w:rsidRPr="00EC2896">
              <w:rPr>
                <w:sz w:val="24"/>
                <w:szCs w:val="24"/>
              </w:rPr>
              <w:t>1</w:t>
            </w:r>
          </w:p>
        </w:tc>
        <w:tc>
          <w:tcPr>
            <w:tcW w:w="7159" w:type="dxa"/>
          </w:tcPr>
          <w:p w14:paraId="3BEDB3F4" w14:textId="77777777" w:rsidR="00A169A6" w:rsidRPr="00EC2896" w:rsidRDefault="00A169A6" w:rsidP="00EE50A7">
            <w:pPr>
              <w:pStyle w:val="Tabletext"/>
              <w:rPr>
                <w:sz w:val="24"/>
                <w:szCs w:val="24"/>
              </w:rPr>
            </w:pPr>
            <w:r w:rsidRPr="00EC2896">
              <w:rPr>
                <w:sz w:val="24"/>
                <w:szCs w:val="24"/>
              </w:rPr>
              <w:t>Opening of the meeting</w:t>
            </w:r>
          </w:p>
        </w:tc>
        <w:tc>
          <w:tcPr>
            <w:tcW w:w="2338" w:type="dxa"/>
          </w:tcPr>
          <w:p w14:paraId="291D669E" w14:textId="711524B8" w:rsidR="00A169A6" w:rsidRPr="005644E3" w:rsidRDefault="00EE50A7" w:rsidP="004A46B5">
            <w:pPr>
              <w:pStyle w:val="Tabletext"/>
              <w:jc w:val="center"/>
              <w:rPr>
                <w:bCs/>
                <w:sz w:val="24"/>
                <w:szCs w:val="24"/>
              </w:rPr>
            </w:pPr>
            <w:r w:rsidRPr="005644E3">
              <w:rPr>
                <w:bCs/>
                <w:sz w:val="24"/>
                <w:szCs w:val="24"/>
              </w:rPr>
              <w:t>–</w:t>
            </w:r>
          </w:p>
        </w:tc>
      </w:tr>
      <w:tr w:rsidR="00A169A6" w:rsidRPr="004E7827" w14:paraId="67A5524F" w14:textId="77777777" w:rsidTr="008F3ED7">
        <w:tc>
          <w:tcPr>
            <w:tcW w:w="534" w:type="dxa"/>
          </w:tcPr>
          <w:p w14:paraId="769D7B4D" w14:textId="77777777" w:rsidR="00A169A6" w:rsidRPr="00EC2896" w:rsidRDefault="00A169A6" w:rsidP="00EE50A7">
            <w:pPr>
              <w:pStyle w:val="Tabletext"/>
              <w:rPr>
                <w:sz w:val="24"/>
                <w:szCs w:val="24"/>
              </w:rPr>
            </w:pPr>
            <w:r w:rsidRPr="00EC2896">
              <w:rPr>
                <w:sz w:val="24"/>
                <w:szCs w:val="24"/>
              </w:rPr>
              <w:t>2</w:t>
            </w:r>
          </w:p>
        </w:tc>
        <w:tc>
          <w:tcPr>
            <w:tcW w:w="7159" w:type="dxa"/>
            <w:vAlign w:val="center"/>
          </w:tcPr>
          <w:p w14:paraId="12901D9B" w14:textId="52AC98A6" w:rsidR="00A169A6" w:rsidRPr="00EC2896" w:rsidRDefault="00A169A6" w:rsidP="00EE50A7">
            <w:pPr>
              <w:pStyle w:val="Tabletext"/>
              <w:rPr>
                <w:sz w:val="24"/>
                <w:szCs w:val="24"/>
              </w:rPr>
            </w:pPr>
            <w:r w:rsidRPr="00EC2896">
              <w:rPr>
                <w:sz w:val="24"/>
                <w:szCs w:val="24"/>
              </w:rPr>
              <w:t>Election of the Chairman of the Conference</w:t>
            </w:r>
          </w:p>
        </w:tc>
        <w:tc>
          <w:tcPr>
            <w:tcW w:w="2338" w:type="dxa"/>
          </w:tcPr>
          <w:p w14:paraId="3DCC74B0" w14:textId="3BC9175A" w:rsidR="00A169A6" w:rsidRPr="005644E3" w:rsidRDefault="00EE50A7" w:rsidP="004A46B5">
            <w:pPr>
              <w:pStyle w:val="Tabletext"/>
              <w:jc w:val="center"/>
              <w:rPr>
                <w:bCs/>
                <w:sz w:val="24"/>
                <w:szCs w:val="24"/>
              </w:rPr>
            </w:pPr>
            <w:r w:rsidRPr="005644E3">
              <w:rPr>
                <w:bCs/>
                <w:sz w:val="24"/>
                <w:szCs w:val="24"/>
              </w:rPr>
              <w:t>–</w:t>
            </w:r>
          </w:p>
        </w:tc>
      </w:tr>
      <w:tr w:rsidR="00A169A6" w:rsidRPr="004E7827" w14:paraId="155037B6" w14:textId="77777777" w:rsidTr="008F3ED7">
        <w:tc>
          <w:tcPr>
            <w:tcW w:w="534" w:type="dxa"/>
          </w:tcPr>
          <w:p w14:paraId="4C53A0C0" w14:textId="77777777" w:rsidR="00A169A6" w:rsidRPr="00EC2896" w:rsidRDefault="00A169A6" w:rsidP="00EE50A7">
            <w:pPr>
              <w:pStyle w:val="Tabletext"/>
              <w:rPr>
                <w:sz w:val="24"/>
                <w:szCs w:val="24"/>
              </w:rPr>
            </w:pPr>
            <w:r w:rsidRPr="00EC2896">
              <w:rPr>
                <w:sz w:val="24"/>
                <w:szCs w:val="24"/>
              </w:rPr>
              <w:t>3</w:t>
            </w:r>
          </w:p>
        </w:tc>
        <w:tc>
          <w:tcPr>
            <w:tcW w:w="7159" w:type="dxa"/>
          </w:tcPr>
          <w:p w14:paraId="3F4ACFD9" w14:textId="77777777" w:rsidR="00A169A6" w:rsidRPr="00EC2896" w:rsidRDefault="00A169A6" w:rsidP="00EE50A7">
            <w:pPr>
              <w:pStyle w:val="Tabletext"/>
              <w:rPr>
                <w:sz w:val="24"/>
                <w:szCs w:val="24"/>
              </w:rPr>
            </w:pPr>
            <w:r w:rsidRPr="00EC2896">
              <w:rPr>
                <w:sz w:val="24"/>
                <w:szCs w:val="24"/>
              </w:rPr>
              <w:t>Address by the Chairman of the Conference</w:t>
            </w:r>
          </w:p>
        </w:tc>
        <w:tc>
          <w:tcPr>
            <w:tcW w:w="2338" w:type="dxa"/>
          </w:tcPr>
          <w:p w14:paraId="34149977" w14:textId="6A9CDA3A" w:rsidR="00A169A6" w:rsidRPr="005644E3" w:rsidRDefault="00EE50A7" w:rsidP="004A46B5">
            <w:pPr>
              <w:pStyle w:val="Tabletext"/>
              <w:jc w:val="center"/>
              <w:rPr>
                <w:bCs/>
                <w:sz w:val="24"/>
                <w:szCs w:val="24"/>
              </w:rPr>
            </w:pPr>
            <w:r w:rsidRPr="005644E3">
              <w:rPr>
                <w:bCs/>
                <w:sz w:val="24"/>
                <w:szCs w:val="24"/>
              </w:rPr>
              <w:t>–</w:t>
            </w:r>
          </w:p>
        </w:tc>
      </w:tr>
      <w:tr w:rsidR="00A169A6" w:rsidRPr="004E7827" w14:paraId="47D44F82" w14:textId="77777777" w:rsidTr="008F3ED7">
        <w:tc>
          <w:tcPr>
            <w:tcW w:w="534" w:type="dxa"/>
          </w:tcPr>
          <w:p w14:paraId="4175ED8D" w14:textId="77777777" w:rsidR="00A169A6" w:rsidRPr="00EC2896" w:rsidRDefault="00A169A6" w:rsidP="00EE50A7">
            <w:pPr>
              <w:pStyle w:val="Tabletext"/>
              <w:rPr>
                <w:sz w:val="24"/>
                <w:szCs w:val="24"/>
              </w:rPr>
            </w:pPr>
            <w:r w:rsidRPr="00EC2896">
              <w:rPr>
                <w:sz w:val="24"/>
                <w:szCs w:val="24"/>
              </w:rPr>
              <w:t>4</w:t>
            </w:r>
          </w:p>
        </w:tc>
        <w:tc>
          <w:tcPr>
            <w:tcW w:w="7159" w:type="dxa"/>
            <w:vAlign w:val="center"/>
          </w:tcPr>
          <w:p w14:paraId="6427090C" w14:textId="77777777" w:rsidR="00A169A6" w:rsidRPr="00EC2896" w:rsidRDefault="00A169A6" w:rsidP="00EE50A7">
            <w:pPr>
              <w:pStyle w:val="Tabletext"/>
              <w:rPr>
                <w:sz w:val="24"/>
                <w:szCs w:val="24"/>
              </w:rPr>
            </w:pPr>
            <w:r w:rsidRPr="00EC2896">
              <w:rPr>
                <w:sz w:val="24"/>
                <w:szCs w:val="24"/>
              </w:rPr>
              <w:t>Minute of silence in memory of Mr Tarek Kamel, former Minister of Communications and Information Technology, Egypt</w:t>
            </w:r>
          </w:p>
        </w:tc>
        <w:tc>
          <w:tcPr>
            <w:tcW w:w="2338" w:type="dxa"/>
          </w:tcPr>
          <w:p w14:paraId="4892EE7F" w14:textId="4F07CC41" w:rsidR="00A169A6" w:rsidRPr="005644E3" w:rsidRDefault="00EE50A7" w:rsidP="004A46B5">
            <w:pPr>
              <w:pStyle w:val="Tabletext"/>
              <w:jc w:val="center"/>
              <w:rPr>
                <w:bCs/>
                <w:sz w:val="24"/>
                <w:szCs w:val="24"/>
              </w:rPr>
            </w:pPr>
            <w:r w:rsidRPr="005644E3">
              <w:rPr>
                <w:bCs/>
                <w:sz w:val="24"/>
                <w:szCs w:val="24"/>
              </w:rPr>
              <w:t>–</w:t>
            </w:r>
          </w:p>
        </w:tc>
      </w:tr>
      <w:tr w:rsidR="00A169A6" w:rsidRPr="004E7827" w14:paraId="3356A71B" w14:textId="77777777" w:rsidTr="008F3ED7">
        <w:tc>
          <w:tcPr>
            <w:tcW w:w="534" w:type="dxa"/>
          </w:tcPr>
          <w:p w14:paraId="36FB121B" w14:textId="77777777" w:rsidR="00A169A6" w:rsidRPr="00EC2896" w:rsidRDefault="00A169A6" w:rsidP="00EE50A7">
            <w:pPr>
              <w:pStyle w:val="Tabletext"/>
              <w:rPr>
                <w:sz w:val="24"/>
                <w:szCs w:val="24"/>
              </w:rPr>
            </w:pPr>
            <w:r w:rsidRPr="00EC2896">
              <w:rPr>
                <w:sz w:val="24"/>
                <w:szCs w:val="24"/>
              </w:rPr>
              <w:t>5</w:t>
            </w:r>
          </w:p>
        </w:tc>
        <w:tc>
          <w:tcPr>
            <w:tcW w:w="7159" w:type="dxa"/>
            <w:vAlign w:val="center"/>
          </w:tcPr>
          <w:p w14:paraId="58F27484" w14:textId="77777777" w:rsidR="00A169A6" w:rsidRPr="00EC2896" w:rsidRDefault="00A169A6" w:rsidP="00EE50A7">
            <w:pPr>
              <w:pStyle w:val="Tabletext"/>
              <w:rPr>
                <w:sz w:val="24"/>
                <w:szCs w:val="24"/>
              </w:rPr>
            </w:pPr>
            <w:r w:rsidRPr="00EC2896">
              <w:rPr>
                <w:sz w:val="24"/>
                <w:szCs w:val="24"/>
              </w:rPr>
              <w:t>Election of the vice-chairmen of the conference</w:t>
            </w:r>
          </w:p>
        </w:tc>
        <w:tc>
          <w:tcPr>
            <w:tcW w:w="2338" w:type="dxa"/>
          </w:tcPr>
          <w:p w14:paraId="686CDC91" w14:textId="4D9DF027" w:rsidR="00A169A6" w:rsidRPr="005644E3" w:rsidRDefault="00EE50A7" w:rsidP="004A46B5">
            <w:pPr>
              <w:pStyle w:val="Tabletext"/>
              <w:jc w:val="center"/>
              <w:rPr>
                <w:bCs/>
                <w:sz w:val="24"/>
                <w:szCs w:val="24"/>
              </w:rPr>
            </w:pPr>
            <w:r w:rsidRPr="005644E3">
              <w:rPr>
                <w:bCs/>
                <w:sz w:val="24"/>
                <w:szCs w:val="24"/>
              </w:rPr>
              <w:t>–</w:t>
            </w:r>
          </w:p>
        </w:tc>
      </w:tr>
      <w:tr w:rsidR="00A169A6" w:rsidRPr="004E7827" w14:paraId="5FB9997F" w14:textId="77777777" w:rsidTr="008F3ED7">
        <w:tc>
          <w:tcPr>
            <w:tcW w:w="534" w:type="dxa"/>
          </w:tcPr>
          <w:p w14:paraId="1E557706" w14:textId="77777777" w:rsidR="00A169A6" w:rsidRPr="00EC2896" w:rsidRDefault="00A169A6" w:rsidP="00EE50A7">
            <w:pPr>
              <w:pStyle w:val="Tabletext"/>
              <w:rPr>
                <w:sz w:val="24"/>
                <w:szCs w:val="24"/>
              </w:rPr>
            </w:pPr>
            <w:r w:rsidRPr="00EC2896">
              <w:rPr>
                <w:sz w:val="24"/>
                <w:szCs w:val="24"/>
              </w:rPr>
              <w:t>6</w:t>
            </w:r>
          </w:p>
        </w:tc>
        <w:tc>
          <w:tcPr>
            <w:tcW w:w="7159" w:type="dxa"/>
          </w:tcPr>
          <w:p w14:paraId="4FC3EE35" w14:textId="77777777" w:rsidR="00A169A6" w:rsidRPr="00EC2896" w:rsidRDefault="00A169A6" w:rsidP="00EE50A7">
            <w:pPr>
              <w:pStyle w:val="Tabletext"/>
              <w:rPr>
                <w:sz w:val="24"/>
                <w:szCs w:val="24"/>
              </w:rPr>
            </w:pPr>
            <w:r w:rsidRPr="00EC2896">
              <w:rPr>
                <w:sz w:val="24"/>
                <w:szCs w:val="24"/>
              </w:rPr>
              <w:t>Structure of the conference</w:t>
            </w:r>
          </w:p>
        </w:tc>
        <w:tc>
          <w:tcPr>
            <w:tcW w:w="2338" w:type="dxa"/>
          </w:tcPr>
          <w:p w14:paraId="2A96369B" w14:textId="77777777" w:rsidR="00A169A6" w:rsidRPr="005644E3" w:rsidRDefault="00A169A6" w:rsidP="004A46B5">
            <w:pPr>
              <w:pStyle w:val="Tabletext"/>
              <w:jc w:val="center"/>
              <w:rPr>
                <w:bCs/>
                <w:sz w:val="24"/>
                <w:szCs w:val="24"/>
              </w:rPr>
            </w:pPr>
            <w:r w:rsidRPr="005644E3">
              <w:rPr>
                <w:bCs/>
                <w:sz w:val="24"/>
                <w:szCs w:val="24"/>
              </w:rPr>
              <w:t>DT/2</w:t>
            </w:r>
          </w:p>
        </w:tc>
      </w:tr>
      <w:tr w:rsidR="00A169A6" w:rsidRPr="004E7827" w14:paraId="60A74152" w14:textId="77777777" w:rsidTr="008F3ED7">
        <w:tc>
          <w:tcPr>
            <w:tcW w:w="534" w:type="dxa"/>
          </w:tcPr>
          <w:p w14:paraId="6E427806" w14:textId="77777777" w:rsidR="00A169A6" w:rsidRPr="00EC2896" w:rsidRDefault="00A169A6" w:rsidP="00EE50A7">
            <w:pPr>
              <w:pStyle w:val="Tabletext"/>
              <w:rPr>
                <w:sz w:val="24"/>
                <w:szCs w:val="24"/>
              </w:rPr>
            </w:pPr>
            <w:r w:rsidRPr="00EC2896">
              <w:rPr>
                <w:sz w:val="24"/>
                <w:szCs w:val="24"/>
              </w:rPr>
              <w:t>7</w:t>
            </w:r>
          </w:p>
        </w:tc>
        <w:tc>
          <w:tcPr>
            <w:tcW w:w="7159" w:type="dxa"/>
            <w:vAlign w:val="center"/>
          </w:tcPr>
          <w:p w14:paraId="070364AF" w14:textId="77777777" w:rsidR="00A169A6" w:rsidRPr="00EC2896" w:rsidRDefault="00A169A6" w:rsidP="00EE50A7">
            <w:pPr>
              <w:pStyle w:val="Tabletext"/>
              <w:rPr>
                <w:sz w:val="24"/>
                <w:szCs w:val="24"/>
              </w:rPr>
            </w:pPr>
            <w:r w:rsidRPr="00EC2896">
              <w:rPr>
                <w:sz w:val="24"/>
                <w:szCs w:val="24"/>
              </w:rPr>
              <w:t>Election of the chairmen and vice-chairmen of the committees</w:t>
            </w:r>
          </w:p>
        </w:tc>
        <w:tc>
          <w:tcPr>
            <w:tcW w:w="2338" w:type="dxa"/>
          </w:tcPr>
          <w:p w14:paraId="283A53A2" w14:textId="50D18B47" w:rsidR="00A169A6" w:rsidRPr="005644E3" w:rsidRDefault="00EE50A7" w:rsidP="004A46B5">
            <w:pPr>
              <w:pStyle w:val="Tabletext"/>
              <w:jc w:val="center"/>
              <w:rPr>
                <w:bCs/>
                <w:sz w:val="24"/>
                <w:szCs w:val="24"/>
              </w:rPr>
            </w:pPr>
            <w:r w:rsidRPr="005644E3">
              <w:rPr>
                <w:bCs/>
                <w:sz w:val="24"/>
                <w:szCs w:val="24"/>
              </w:rPr>
              <w:t>–</w:t>
            </w:r>
          </w:p>
        </w:tc>
      </w:tr>
      <w:tr w:rsidR="00A169A6" w:rsidRPr="004E7827" w14:paraId="09F68AD7" w14:textId="77777777" w:rsidTr="008F3ED7">
        <w:tc>
          <w:tcPr>
            <w:tcW w:w="534" w:type="dxa"/>
          </w:tcPr>
          <w:p w14:paraId="0B81CDF8" w14:textId="77777777" w:rsidR="00A169A6" w:rsidRPr="00EC2896" w:rsidRDefault="00A169A6" w:rsidP="00EE50A7">
            <w:pPr>
              <w:pStyle w:val="Tabletext"/>
              <w:rPr>
                <w:sz w:val="24"/>
                <w:szCs w:val="24"/>
              </w:rPr>
            </w:pPr>
            <w:r w:rsidRPr="00EC2896">
              <w:rPr>
                <w:sz w:val="24"/>
                <w:szCs w:val="24"/>
              </w:rPr>
              <w:t>8</w:t>
            </w:r>
          </w:p>
        </w:tc>
        <w:tc>
          <w:tcPr>
            <w:tcW w:w="7159" w:type="dxa"/>
            <w:vAlign w:val="center"/>
          </w:tcPr>
          <w:p w14:paraId="0DC75B25" w14:textId="3A4F3AB5" w:rsidR="00A169A6" w:rsidRPr="00EC2896" w:rsidRDefault="00A169A6" w:rsidP="00EE50A7">
            <w:pPr>
              <w:pStyle w:val="Tabletext"/>
              <w:rPr>
                <w:sz w:val="24"/>
                <w:szCs w:val="24"/>
              </w:rPr>
            </w:pPr>
            <w:r w:rsidRPr="00EC2896">
              <w:rPr>
                <w:sz w:val="24"/>
                <w:szCs w:val="24"/>
              </w:rPr>
              <w:t>Composition of the conference secretariat</w:t>
            </w:r>
          </w:p>
        </w:tc>
        <w:tc>
          <w:tcPr>
            <w:tcW w:w="2338" w:type="dxa"/>
          </w:tcPr>
          <w:p w14:paraId="340048D3" w14:textId="74DA8083" w:rsidR="00A169A6" w:rsidRPr="005644E3" w:rsidRDefault="00EE50A7" w:rsidP="004A46B5">
            <w:pPr>
              <w:pStyle w:val="Tabletext"/>
              <w:jc w:val="center"/>
              <w:rPr>
                <w:bCs/>
                <w:sz w:val="24"/>
                <w:szCs w:val="24"/>
              </w:rPr>
            </w:pPr>
            <w:r w:rsidRPr="005644E3">
              <w:rPr>
                <w:bCs/>
                <w:sz w:val="24"/>
                <w:szCs w:val="24"/>
              </w:rPr>
              <w:t>–</w:t>
            </w:r>
          </w:p>
        </w:tc>
      </w:tr>
      <w:tr w:rsidR="00A169A6" w:rsidRPr="004E7827" w14:paraId="206CE601" w14:textId="77777777" w:rsidTr="008F3ED7">
        <w:tc>
          <w:tcPr>
            <w:tcW w:w="534" w:type="dxa"/>
          </w:tcPr>
          <w:p w14:paraId="523918D2" w14:textId="77777777" w:rsidR="00A169A6" w:rsidRPr="00EC2896" w:rsidRDefault="00A169A6" w:rsidP="00EE50A7">
            <w:pPr>
              <w:pStyle w:val="Tabletext"/>
              <w:rPr>
                <w:sz w:val="24"/>
                <w:szCs w:val="24"/>
              </w:rPr>
            </w:pPr>
            <w:r w:rsidRPr="00EC2896">
              <w:rPr>
                <w:sz w:val="24"/>
                <w:szCs w:val="24"/>
              </w:rPr>
              <w:t>9</w:t>
            </w:r>
          </w:p>
        </w:tc>
        <w:tc>
          <w:tcPr>
            <w:tcW w:w="7159" w:type="dxa"/>
            <w:vAlign w:val="center"/>
          </w:tcPr>
          <w:p w14:paraId="737A0B66" w14:textId="77777777" w:rsidR="00A169A6" w:rsidRPr="00EC2896" w:rsidRDefault="00A169A6" w:rsidP="00EE50A7">
            <w:pPr>
              <w:pStyle w:val="Tabletext"/>
              <w:rPr>
                <w:sz w:val="24"/>
                <w:szCs w:val="24"/>
              </w:rPr>
            </w:pPr>
            <w:r w:rsidRPr="00EC2896">
              <w:rPr>
                <w:sz w:val="24"/>
                <w:szCs w:val="24"/>
              </w:rPr>
              <w:t>Invitations to the conference</w:t>
            </w:r>
          </w:p>
        </w:tc>
        <w:tc>
          <w:tcPr>
            <w:tcW w:w="2338" w:type="dxa"/>
          </w:tcPr>
          <w:p w14:paraId="2C144377" w14:textId="5E4AB6DF" w:rsidR="00A169A6" w:rsidRPr="005644E3" w:rsidRDefault="00EE50A7" w:rsidP="004A46B5">
            <w:pPr>
              <w:pStyle w:val="Tabletext"/>
              <w:jc w:val="center"/>
              <w:rPr>
                <w:bCs/>
                <w:sz w:val="24"/>
                <w:szCs w:val="24"/>
              </w:rPr>
            </w:pPr>
            <w:r w:rsidRPr="005644E3">
              <w:rPr>
                <w:bCs/>
                <w:sz w:val="24"/>
                <w:szCs w:val="24"/>
              </w:rPr>
              <w:t>–</w:t>
            </w:r>
          </w:p>
        </w:tc>
      </w:tr>
      <w:tr w:rsidR="00A169A6" w:rsidRPr="004E7827" w14:paraId="5D1F6F76" w14:textId="77777777" w:rsidTr="008F3ED7">
        <w:tc>
          <w:tcPr>
            <w:tcW w:w="534" w:type="dxa"/>
          </w:tcPr>
          <w:p w14:paraId="0CC06991" w14:textId="77777777" w:rsidR="00A169A6" w:rsidRPr="00EC2896" w:rsidRDefault="00A169A6" w:rsidP="00EE50A7">
            <w:pPr>
              <w:pStyle w:val="Tabletext"/>
              <w:rPr>
                <w:sz w:val="24"/>
                <w:szCs w:val="24"/>
              </w:rPr>
            </w:pPr>
            <w:r w:rsidRPr="00EC2896">
              <w:rPr>
                <w:sz w:val="24"/>
                <w:szCs w:val="24"/>
              </w:rPr>
              <w:t>10</w:t>
            </w:r>
          </w:p>
        </w:tc>
        <w:tc>
          <w:tcPr>
            <w:tcW w:w="7159" w:type="dxa"/>
          </w:tcPr>
          <w:p w14:paraId="4C9E91CD" w14:textId="77777777" w:rsidR="00A169A6" w:rsidRPr="00EC2896" w:rsidRDefault="00A169A6" w:rsidP="00EE50A7">
            <w:pPr>
              <w:pStyle w:val="Tabletext"/>
              <w:rPr>
                <w:sz w:val="24"/>
                <w:szCs w:val="24"/>
              </w:rPr>
            </w:pPr>
            <w:r w:rsidRPr="00EC2896">
              <w:rPr>
                <w:sz w:val="24"/>
                <w:szCs w:val="24"/>
              </w:rPr>
              <w:t>Requests for participation received from international organizations</w:t>
            </w:r>
          </w:p>
        </w:tc>
        <w:tc>
          <w:tcPr>
            <w:tcW w:w="2338" w:type="dxa"/>
          </w:tcPr>
          <w:p w14:paraId="7A4C532A" w14:textId="550C8C01" w:rsidR="00A169A6" w:rsidRPr="005644E3" w:rsidRDefault="00EE50A7" w:rsidP="004A46B5">
            <w:pPr>
              <w:pStyle w:val="Tabletext"/>
              <w:jc w:val="center"/>
              <w:rPr>
                <w:bCs/>
                <w:sz w:val="24"/>
                <w:szCs w:val="24"/>
              </w:rPr>
            </w:pPr>
            <w:r w:rsidRPr="005644E3">
              <w:rPr>
                <w:bCs/>
                <w:sz w:val="24"/>
                <w:szCs w:val="24"/>
              </w:rPr>
              <w:t>–</w:t>
            </w:r>
          </w:p>
        </w:tc>
      </w:tr>
      <w:tr w:rsidR="00A169A6" w:rsidRPr="004E7827" w14:paraId="61F8E47A" w14:textId="77777777" w:rsidTr="008F3ED7">
        <w:tc>
          <w:tcPr>
            <w:tcW w:w="534" w:type="dxa"/>
          </w:tcPr>
          <w:p w14:paraId="1A03EFCA" w14:textId="77777777" w:rsidR="00A169A6" w:rsidRPr="00EC2896" w:rsidRDefault="00A169A6" w:rsidP="00EE50A7">
            <w:pPr>
              <w:pStyle w:val="Tabletext"/>
              <w:rPr>
                <w:sz w:val="24"/>
                <w:szCs w:val="24"/>
              </w:rPr>
            </w:pPr>
            <w:r w:rsidRPr="00EC2896">
              <w:rPr>
                <w:sz w:val="24"/>
                <w:szCs w:val="24"/>
              </w:rPr>
              <w:t>11</w:t>
            </w:r>
          </w:p>
        </w:tc>
        <w:tc>
          <w:tcPr>
            <w:tcW w:w="7159" w:type="dxa"/>
          </w:tcPr>
          <w:p w14:paraId="2412DDC5" w14:textId="77777777" w:rsidR="00A169A6" w:rsidRPr="00EC2896" w:rsidRDefault="00A169A6" w:rsidP="00EE50A7">
            <w:pPr>
              <w:pStyle w:val="Tabletext"/>
              <w:rPr>
                <w:sz w:val="24"/>
                <w:szCs w:val="24"/>
              </w:rPr>
            </w:pPr>
            <w:r w:rsidRPr="00EC2896">
              <w:rPr>
                <w:sz w:val="24"/>
                <w:szCs w:val="24"/>
              </w:rPr>
              <w:t>Participation by observers</w:t>
            </w:r>
          </w:p>
        </w:tc>
        <w:tc>
          <w:tcPr>
            <w:tcW w:w="2338" w:type="dxa"/>
          </w:tcPr>
          <w:p w14:paraId="02D289B0" w14:textId="77777777" w:rsidR="00A169A6" w:rsidRPr="005644E3" w:rsidRDefault="00A169A6" w:rsidP="004A46B5">
            <w:pPr>
              <w:pStyle w:val="Tabletext"/>
              <w:jc w:val="center"/>
              <w:rPr>
                <w:bCs/>
                <w:sz w:val="24"/>
                <w:szCs w:val="24"/>
              </w:rPr>
            </w:pPr>
            <w:r w:rsidRPr="005644E3">
              <w:rPr>
                <w:bCs/>
                <w:sz w:val="24"/>
                <w:szCs w:val="24"/>
              </w:rPr>
              <w:t>9</w:t>
            </w:r>
          </w:p>
        </w:tc>
      </w:tr>
      <w:tr w:rsidR="00A169A6" w:rsidRPr="004E7827" w14:paraId="57681214" w14:textId="77777777" w:rsidTr="008F3ED7">
        <w:tc>
          <w:tcPr>
            <w:tcW w:w="534" w:type="dxa"/>
          </w:tcPr>
          <w:p w14:paraId="2461F75D" w14:textId="77777777" w:rsidR="00A169A6" w:rsidRPr="00EC2896" w:rsidRDefault="00A169A6" w:rsidP="00EE50A7">
            <w:pPr>
              <w:pStyle w:val="Tabletext"/>
              <w:rPr>
                <w:sz w:val="24"/>
                <w:szCs w:val="24"/>
              </w:rPr>
            </w:pPr>
            <w:r w:rsidRPr="00EC2896">
              <w:rPr>
                <w:sz w:val="24"/>
                <w:szCs w:val="24"/>
              </w:rPr>
              <w:t>12</w:t>
            </w:r>
          </w:p>
        </w:tc>
        <w:tc>
          <w:tcPr>
            <w:tcW w:w="7159" w:type="dxa"/>
            <w:vAlign w:val="center"/>
          </w:tcPr>
          <w:p w14:paraId="5D5B6980" w14:textId="77777777" w:rsidR="00A169A6" w:rsidRPr="00EC2896" w:rsidRDefault="00A169A6" w:rsidP="00EE50A7">
            <w:pPr>
              <w:pStyle w:val="Tabletext"/>
              <w:rPr>
                <w:sz w:val="24"/>
                <w:szCs w:val="24"/>
              </w:rPr>
            </w:pPr>
            <w:r w:rsidRPr="00EC2896">
              <w:rPr>
                <w:sz w:val="24"/>
                <w:szCs w:val="24"/>
              </w:rPr>
              <w:t>Allocation of documents to committees</w:t>
            </w:r>
          </w:p>
        </w:tc>
        <w:tc>
          <w:tcPr>
            <w:tcW w:w="2338" w:type="dxa"/>
          </w:tcPr>
          <w:p w14:paraId="16EB2E9E" w14:textId="77777777" w:rsidR="00A169A6" w:rsidRPr="005644E3" w:rsidRDefault="00A169A6" w:rsidP="004A46B5">
            <w:pPr>
              <w:pStyle w:val="Tabletext"/>
              <w:jc w:val="center"/>
              <w:rPr>
                <w:bCs/>
                <w:sz w:val="24"/>
                <w:szCs w:val="24"/>
              </w:rPr>
            </w:pPr>
            <w:r w:rsidRPr="005644E3">
              <w:rPr>
                <w:bCs/>
                <w:sz w:val="24"/>
                <w:szCs w:val="24"/>
              </w:rPr>
              <w:t>DT/3</w:t>
            </w:r>
          </w:p>
        </w:tc>
      </w:tr>
      <w:tr w:rsidR="00A169A6" w:rsidRPr="004E7827" w14:paraId="014D43F6" w14:textId="77777777" w:rsidTr="008F3ED7">
        <w:tc>
          <w:tcPr>
            <w:tcW w:w="534" w:type="dxa"/>
          </w:tcPr>
          <w:p w14:paraId="4E8A6953" w14:textId="77777777" w:rsidR="00A169A6" w:rsidRPr="00EC2896" w:rsidRDefault="00A169A6" w:rsidP="00EE50A7">
            <w:pPr>
              <w:pStyle w:val="Tabletext"/>
              <w:rPr>
                <w:sz w:val="24"/>
                <w:szCs w:val="24"/>
              </w:rPr>
            </w:pPr>
            <w:r w:rsidRPr="00EC2896">
              <w:rPr>
                <w:sz w:val="24"/>
                <w:szCs w:val="24"/>
              </w:rPr>
              <w:t>13</w:t>
            </w:r>
          </w:p>
        </w:tc>
        <w:tc>
          <w:tcPr>
            <w:tcW w:w="7159" w:type="dxa"/>
          </w:tcPr>
          <w:p w14:paraId="2EF769BF" w14:textId="77777777" w:rsidR="00A169A6" w:rsidRPr="00EC2896" w:rsidRDefault="00A169A6" w:rsidP="00EE50A7">
            <w:pPr>
              <w:pStyle w:val="Tabletext"/>
              <w:rPr>
                <w:sz w:val="24"/>
                <w:szCs w:val="24"/>
              </w:rPr>
            </w:pPr>
            <w:r w:rsidRPr="00EC2896">
              <w:rPr>
                <w:sz w:val="24"/>
                <w:szCs w:val="24"/>
              </w:rPr>
              <w:t>Report of the Director on ITU-R activities</w:t>
            </w:r>
          </w:p>
        </w:tc>
        <w:tc>
          <w:tcPr>
            <w:tcW w:w="2338" w:type="dxa"/>
          </w:tcPr>
          <w:p w14:paraId="64A0A0FF" w14:textId="154996EF" w:rsidR="00A169A6" w:rsidRPr="005644E3" w:rsidRDefault="00A169A6" w:rsidP="004A46B5">
            <w:pPr>
              <w:pStyle w:val="Tabletext"/>
              <w:jc w:val="center"/>
              <w:rPr>
                <w:bCs/>
                <w:sz w:val="24"/>
                <w:szCs w:val="24"/>
              </w:rPr>
            </w:pPr>
            <w:r w:rsidRPr="005644E3">
              <w:rPr>
                <w:bCs/>
                <w:sz w:val="24"/>
                <w:szCs w:val="24"/>
              </w:rPr>
              <w:t>4+Add.1-5</w:t>
            </w:r>
            <w:r w:rsidR="00EC2896" w:rsidRPr="005644E3">
              <w:rPr>
                <w:bCs/>
                <w:sz w:val="24"/>
                <w:szCs w:val="24"/>
              </w:rPr>
              <w:br/>
            </w:r>
            <w:r w:rsidRPr="005644E3">
              <w:rPr>
                <w:bCs/>
                <w:sz w:val="24"/>
                <w:szCs w:val="24"/>
              </w:rPr>
              <w:t>+Add.2(Add.1)</w:t>
            </w:r>
          </w:p>
        </w:tc>
      </w:tr>
      <w:tr w:rsidR="00A169A6" w:rsidRPr="004E7827" w14:paraId="382DF05A" w14:textId="77777777" w:rsidTr="008F3ED7">
        <w:tc>
          <w:tcPr>
            <w:tcW w:w="534" w:type="dxa"/>
          </w:tcPr>
          <w:p w14:paraId="0C34E85F" w14:textId="77777777" w:rsidR="00A169A6" w:rsidRPr="00EC2896" w:rsidRDefault="00A169A6" w:rsidP="00EE50A7">
            <w:pPr>
              <w:pStyle w:val="Tabletext"/>
              <w:rPr>
                <w:sz w:val="24"/>
                <w:szCs w:val="24"/>
              </w:rPr>
            </w:pPr>
            <w:r w:rsidRPr="00EC2896">
              <w:rPr>
                <w:sz w:val="24"/>
                <w:szCs w:val="24"/>
              </w:rPr>
              <w:t>14</w:t>
            </w:r>
          </w:p>
        </w:tc>
        <w:tc>
          <w:tcPr>
            <w:tcW w:w="7159" w:type="dxa"/>
            <w:vAlign w:val="center"/>
          </w:tcPr>
          <w:p w14:paraId="64C33A3C" w14:textId="77777777" w:rsidR="00A169A6" w:rsidRPr="00EC2896" w:rsidRDefault="00A169A6" w:rsidP="00EE50A7">
            <w:pPr>
              <w:pStyle w:val="Tabletext"/>
              <w:rPr>
                <w:sz w:val="24"/>
                <w:szCs w:val="24"/>
              </w:rPr>
            </w:pPr>
            <w:r w:rsidRPr="00EC2896">
              <w:rPr>
                <w:sz w:val="24"/>
                <w:szCs w:val="24"/>
              </w:rPr>
              <w:t>Date by which the Credentials Committee must submit its conclusions</w:t>
            </w:r>
          </w:p>
        </w:tc>
        <w:tc>
          <w:tcPr>
            <w:tcW w:w="2338" w:type="dxa"/>
          </w:tcPr>
          <w:p w14:paraId="309DFE34" w14:textId="77777777" w:rsidR="00A169A6" w:rsidRPr="005644E3" w:rsidRDefault="00A169A6" w:rsidP="004A46B5">
            <w:pPr>
              <w:pStyle w:val="Tabletext"/>
              <w:jc w:val="center"/>
              <w:rPr>
                <w:bCs/>
                <w:sz w:val="24"/>
                <w:szCs w:val="24"/>
              </w:rPr>
            </w:pPr>
            <w:r w:rsidRPr="005644E3">
              <w:rPr>
                <w:bCs/>
                <w:sz w:val="24"/>
                <w:szCs w:val="24"/>
              </w:rPr>
              <w:t>2</w:t>
            </w:r>
          </w:p>
        </w:tc>
      </w:tr>
      <w:tr w:rsidR="00A169A6" w:rsidRPr="004E7827" w14:paraId="2541471E" w14:textId="77777777" w:rsidTr="008F3ED7">
        <w:tc>
          <w:tcPr>
            <w:tcW w:w="534" w:type="dxa"/>
          </w:tcPr>
          <w:p w14:paraId="556A6FE8" w14:textId="77777777" w:rsidR="00A169A6" w:rsidRPr="00EC2896" w:rsidRDefault="00A169A6" w:rsidP="00EE50A7">
            <w:pPr>
              <w:pStyle w:val="Tabletext"/>
              <w:rPr>
                <w:sz w:val="24"/>
                <w:szCs w:val="24"/>
              </w:rPr>
            </w:pPr>
            <w:r w:rsidRPr="00EC2896">
              <w:rPr>
                <w:sz w:val="24"/>
                <w:szCs w:val="24"/>
              </w:rPr>
              <w:t>15</w:t>
            </w:r>
          </w:p>
        </w:tc>
        <w:tc>
          <w:tcPr>
            <w:tcW w:w="7159" w:type="dxa"/>
          </w:tcPr>
          <w:p w14:paraId="6F53EE7F" w14:textId="77777777" w:rsidR="00A169A6" w:rsidRPr="00EC2896" w:rsidRDefault="00A169A6" w:rsidP="00EE50A7">
            <w:pPr>
              <w:pStyle w:val="Tabletext"/>
              <w:rPr>
                <w:sz w:val="24"/>
                <w:szCs w:val="24"/>
              </w:rPr>
            </w:pPr>
            <w:r w:rsidRPr="00EC2896">
              <w:rPr>
                <w:sz w:val="24"/>
                <w:szCs w:val="24"/>
              </w:rPr>
              <w:t>Conference documents and working hours</w:t>
            </w:r>
          </w:p>
        </w:tc>
        <w:tc>
          <w:tcPr>
            <w:tcW w:w="2338" w:type="dxa"/>
          </w:tcPr>
          <w:p w14:paraId="01F16877" w14:textId="5AD58AA1" w:rsidR="00A169A6" w:rsidRPr="005644E3" w:rsidRDefault="00EE50A7" w:rsidP="004A46B5">
            <w:pPr>
              <w:pStyle w:val="Tabletext"/>
              <w:jc w:val="center"/>
              <w:rPr>
                <w:bCs/>
                <w:sz w:val="24"/>
                <w:szCs w:val="24"/>
              </w:rPr>
            </w:pPr>
            <w:r w:rsidRPr="005644E3">
              <w:rPr>
                <w:bCs/>
                <w:sz w:val="24"/>
                <w:szCs w:val="24"/>
              </w:rPr>
              <w:t>–</w:t>
            </w:r>
          </w:p>
        </w:tc>
      </w:tr>
      <w:tr w:rsidR="00A169A6" w:rsidRPr="004E7827" w14:paraId="294552BF" w14:textId="77777777" w:rsidTr="008F3ED7">
        <w:tc>
          <w:tcPr>
            <w:tcW w:w="534" w:type="dxa"/>
          </w:tcPr>
          <w:p w14:paraId="545211FB" w14:textId="77777777" w:rsidR="00A169A6" w:rsidRPr="00EC2896" w:rsidRDefault="00A169A6" w:rsidP="00EE50A7">
            <w:pPr>
              <w:pStyle w:val="Tabletext"/>
              <w:rPr>
                <w:sz w:val="24"/>
                <w:szCs w:val="24"/>
              </w:rPr>
            </w:pPr>
            <w:r w:rsidRPr="00EC2896">
              <w:rPr>
                <w:sz w:val="24"/>
                <w:szCs w:val="24"/>
              </w:rPr>
              <w:t>16</w:t>
            </w:r>
          </w:p>
        </w:tc>
        <w:tc>
          <w:tcPr>
            <w:tcW w:w="7159" w:type="dxa"/>
          </w:tcPr>
          <w:p w14:paraId="6B88B0FC" w14:textId="77777777" w:rsidR="00A169A6" w:rsidRPr="00EC2896" w:rsidRDefault="00A169A6" w:rsidP="00EE50A7">
            <w:pPr>
              <w:pStyle w:val="Tabletext"/>
              <w:rPr>
                <w:sz w:val="24"/>
                <w:szCs w:val="24"/>
              </w:rPr>
            </w:pPr>
            <w:r w:rsidRPr="00EC2896">
              <w:rPr>
                <w:sz w:val="24"/>
                <w:szCs w:val="24"/>
              </w:rPr>
              <w:t>General Rules of conferences</w:t>
            </w:r>
          </w:p>
        </w:tc>
        <w:tc>
          <w:tcPr>
            <w:tcW w:w="2338" w:type="dxa"/>
          </w:tcPr>
          <w:p w14:paraId="75FA957A" w14:textId="77777777" w:rsidR="00A169A6" w:rsidRPr="005644E3" w:rsidRDefault="00A169A6" w:rsidP="004A46B5">
            <w:pPr>
              <w:pStyle w:val="Tabletext"/>
              <w:jc w:val="center"/>
              <w:rPr>
                <w:bCs/>
                <w:sz w:val="24"/>
                <w:szCs w:val="24"/>
              </w:rPr>
            </w:pPr>
            <w:r w:rsidRPr="005644E3">
              <w:rPr>
                <w:bCs/>
                <w:sz w:val="24"/>
                <w:szCs w:val="24"/>
              </w:rPr>
              <w:t>18</w:t>
            </w:r>
          </w:p>
        </w:tc>
      </w:tr>
      <w:tr w:rsidR="00A169A6" w:rsidRPr="004E7827" w14:paraId="6780EF1F" w14:textId="77777777" w:rsidTr="008F3ED7">
        <w:tc>
          <w:tcPr>
            <w:tcW w:w="534" w:type="dxa"/>
          </w:tcPr>
          <w:p w14:paraId="638432BD" w14:textId="77777777" w:rsidR="00A169A6" w:rsidRPr="00EC2896" w:rsidRDefault="00A169A6" w:rsidP="00EE50A7">
            <w:pPr>
              <w:pStyle w:val="Tabletext"/>
              <w:rPr>
                <w:sz w:val="24"/>
                <w:szCs w:val="24"/>
              </w:rPr>
            </w:pPr>
            <w:r w:rsidRPr="00EC2896">
              <w:rPr>
                <w:sz w:val="24"/>
                <w:szCs w:val="24"/>
              </w:rPr>
              <w:t>17</w:t>
            </w:r>
          </w:p>
        </w:tc>
        <w:tc>
          <w:tcPr>
            <w:tcW w:w="7159" w:type="dxa"/>
          </w:tcPr>
          <w:p w14:paraId="619B7631" w14:textId="77777777" w:rsidR="00A169A6" w:rsidRPr="00EC2896" w:rsidRDefault="00A169A6" w:rsidP="00EE50A7">
            <w:pPr>
              <w:pStyle w:val="Tabletext"/>
              <w:rPr>
                <w:sz w:val="24"/>
                <w:szCs w:val="24"/>
              </w:rPr>
            </w:pPr>
            <w:r w:rsidRPr="00EC2896">
              <w:rPr>
                <w:sz w:val="24"/>
                <w:szCs w:val="24"/>
              </w:rPr>
              <w:t>Statements by delegates</w:t>
            </w:r>
          </w:p>
        </w:tc>
        <w:tc>
          <w:tcPr>
            <w:tcW w:w="2338" w:type="dxa"/>
          </w:tcPr>
          <w:p w14:paraId="24122778" w14:textId="6740255F" w:rsidR="00A169A6" w:rsidRPr="005644E3" w:rsidRDefault="00EE50A7" w:rsidP="004A46B5">
            <w:pPr>
              <w:pStyle w:val="Tabletext"/>
              <w:jc w:val="center"/>
              <w:rPr>
                <w:bCs/>
                <w:sz w:val="24"/>
                <w:szCs w:val="24"/>
              </w:rPr>
            </w:pPr>
            <w:r w:rsidRPr="005644E3">
              <w:rPr>
                <w:bCs/>
                <w:sz w:val="24"/>
                <w:szCs w:val="24"/>
              </w:rPr>
              <w:t>–</w:t>
            </w:r>
          </w:p>
        </w:tc>
      </w:tr>
      <w:tr w:rsidR="00A169A6" w:rsidRPr="004E7827" w14:paraId="3A0FFC15" w14:textId="77777777" w:rsidTr="008F3ED7">
        <w:tc>
          <w:tcPr>
            <w:tcW w:w="534" w:type="dxa"/>
          </w:tcPr>
          <w:p w14:paraId="586271DF" w14:textId="77777777" w:rsidR="00A169A6" w:rsidRPr="00EC2896" w:rsidRDefault="00A169A6" w:rsidP="00EE50A7">
            <w:pPr>
              <w:pStyle w:val="Tabletext"/>
              <w:rPr>
                <w:sz w:val="24"/>
                <w:szCs w:val="24"/>
              </w:rPr>
            </w:pPr>
            <w:r w:rsidRPr="00EC2896">
              <w:rPr>
                <w:sz w:val="24"/>
                <w:szCs w:val="24"/>
              </w:rPr>
              <w:t>18</w:t>
            </w:r>
          </w:p>
        </w:tc>
        <w:tc>
          <w:tcPr>
            <w:tcW w:w="7159" w:type="dxa"/>
            <w:vAlign w:val="center"/>
          </w:tcPr>
          <w:p w14:paraId="53B74A48" w14:textId="77777777" w:rsidR="00A169A6" w:rsidRPr="00EC2896" w:rsidRDefault="00A169A6" w:rsidP="00EE50A7">
            <w:pPr>
              <w:pStyle w:val="Tabletext"/>
              <w:rPr>
                <w:sz w:val="24"/>
                <w:szCs w:val="24"/>
              </w:rPr>
            </w:pPr>
            <w:r w:rsidRPr="00EC2896">
              <w:rPr>
                <w:sz w:val="24"/>
                <w:szCs w:val="24"/>
              </w:rPr>
              <w:t>Election of the chairmen and vice-chairmen of the committees (resumed)</w:t>
            </w:r>
          </w:p>
        </w:tc>
        <w:tc>
          <w:tcPr>
            <w:tcW w:w="2338" w:type="dxa"/>
          </w:tcPr>
          <w:p w14:paraId="39A996EE" w14:textId="0178D2A5" w:rsidR="00A169A6" w:rsidRPr="005644E3" w:rsidRDefault="00EE50A7" w:rsidP="004A46B5">
            <w:pPr>
              <w:pStyle w:val="Tabletext"/>
              <w:jc w:val="center"/>
              <w:rPr>
                <w:bCs/>
                <w:sz w:val="24"/>
                <w:szCs w:val="24"/>
              </w:rPr>
            </w:pPr>
            <w:r w:rsidRPr="005644E3">
              <w:rPr>
                <w:bCs/>
                <w:sz w:val="24"/>
                <w:szCs w:val="24"/>
              </w:rPr>
              <w:t>–</w:t>
            </w:r>
          </w:p>
        </w:tc>
      </w:tr>
      <w:tr w:rsidR="00A169A6" w:rsidRPr="004E7827" w14:paraId="7A4D56EE" w14:textId="77777777" w:rsidTr="008F3ED7">
        <w:tc>
          <w:tcPr>
            <w:tcW w:w="534" w:type="dxa"/>
          </w:tcPr>
          <w:p w14:paraId="12468062" w14:textId="77777777" w:rsidR="00A169A6" w:rsidRPr="00EC2896" w:rsidRDefault="00A169A6" w:rsidP="00EE50A7">
            <w:pPr>
              <w:pStyle w:val="Tabletext"/>
              <w:rPr>
                <w:sz w:val="24"/>
                <w:szCs w:val="24"/>
              </w:rPr>
            </w:pPr>
            <w:r w:rsidRPr="00EC2896">
              <w:rPr>
                <w:sz w:val="24"/>
                <w:szCs w:val="24"/>
              </w:rPr>
              <w:t>19</w:t>
            </w:r>
          </w:p>
        </w:tc>
        <w:tc>
          <w:tcPr>
            <w:tcW w:w="7159" w:type="dxa"/>
          </w:tcPr>
          <w:p w14:paraId="35B7DF68" w14:textId="77777777" w:rsidR="00A169A6" w:rsidRPr="00EC2896" w:rsidRDefault="00A169A6" w:rsidP="00EE50A7">
            <w:pPr>
              <w:pStyle w:val="Tabletext"/>
              <w:rPr>
                <w:sz w:val="24"/>
                <w:szCs w:val="24"/>
              </w:rPr>
            </w:pPr>
            <w:r w:rsidRPr="00EC2896">
              <w:rPr>
                <w:sz w:val="24"/>
                <w:szCs w:val="24"/>
              </w:rPr>
              <w:t>Closure of the meeting</w:t>
            </w:r>
          </w:p>
        </w:tc>
        <w:tc>
          <w:tcPr>
            <w:tcW w:w="2338" w:type="dxa"/>
          </w:tcPr>
          <w:p w14:paraId="6A026E46" w14:textId="111A7AE8" w:rsidR="00A169A6" w:rsidRPr="005644E3" w:rsidRDefault="00EE50A7" w:rsidP="004A46B5">
            <w:pPr>
              <w:pStyle w:val="Tabletext"/>
              <w:jc w:val="center"/>
              <w:rPr>
                <w:bCs/>
                <w:sz w:val="24"/>
                <w:szCs w:val="24"/>
              </w:rPr>
            </w:pPr>
            <w:r w:rsidRPr="005644E3">
              <w:rPr>
                <w:bCs/>
                <w:sz w:val="24"/>
                <w:szCs w:val="24"/>
              </w:rPr>
              <w:t>–</w:t>
            </w:r>
          </w:p>
        </w:tc>
      </w:tr>
    </w:tbl>
    <w:p w14:paraId="29835B63" w14:textId="2F55AD32" w:rsidR="00ED2FEC" w:rsidRPr="004E7827" w:rsidRDefault="00A169A6" w:rsidP="00EC2896">
      <w:pPr>
        <w:pStyle w:val="Heading1"/>
      </w:pPr>
      <w:r w:rsidRPr="004E7827">
        <w:br w:type="page"/>
      </w:r>
      <w:r w:rsidRPr="004E7827">
        <w:lastRenderedPageBreak/>
        <w:t>1</w:t>
      </w:r>
      <w:r w:rsidRPr="004E7827">
        <w:tab/>
      </w:r>
      <w:r w:rsidRPr="00EC2896">
        <w:t>Opening of the meeting</w:t>
      </w:r>
    </w:p>
    <w:p w14:paraId="63322AF7" w14:textId="17784564" w:rsidR="00ED2FEC" w:rsidRPr="004E7827" w:rsidRDefault="00A169A6" w:rsidP="00E13AB4">
      <w:r w:rsidRPr="004E7827">
        <w:t>1.1</w:t>
      </w:r>
      <w:r w:rsidRPr="004E7827">
        <w:tab/>
        <w:t xml:space="preserve">The </w:t>
      </w:r>
      <w:r w:rsidRPr="004E7827">
        <w:rPr>
          <w:b/>
          <w:bCs/>
        </w:rPr>
        <w:t>Dean of the Conference</w:t>
      </w:r>
      <w:r w:rsidRPr="004E7827">
        <w:t xml:space="preserve">, </w:t>
      </w:r>
      <w:r w:rsidRPr="004E7827">
        <w:rPr>
          <w:b/>
          <w:bCs/>
        </w:rPr>
        <w:t>Mr Wael Sayed (Egypt)</w:t>
      </w:r>
      <w:r w:rsidRPr="004E7827">
        <w:t>, welcomed participants and declared the World Radiocommunication Conference (Sharm el-Sheikh, 2019) open. The agenda of the plenary meeting (Document ADM/1) had been approved by the meeting of Heads of Delegation.</w:t>
      </w:r>
    </w:p>
    <w:p w14:paraId="1BFA17AC" w14:textId="77777777" w:rsidR="00A169A6" w:rsidRPr="00EC2896" w:rsidRDefault="00A169A6" w:rsidP="00EC2896">
      <w:pPr>
        <w:pStyle w:val="Heading1"/>
      </w:pPr>
      <w:r w:rsidRPr="004E7827">
        <w:t>2</w:t>
      </w:r>
      <w:r w:rsidRPr="004E7827">
        <w:tab/>
      </w:r>
      <w:r w:rsidRPr="00EC2896">
        <w:t>Election of the Chairman of the Conference</w:t>
      </w:r>
    </w:p>
    <w:p w14:paraId="75143E4F" w14:textId="4D8BD938" w:rsidR="00ED2FEC" w:rsidRPr="004E7827" w:rsidRDefault="00A169A6" w:rsidP="00C10E8F">
      <w:r w:rsidRPr="004E7827">
        <w:t>2.1</w:t>
      </w:r>
      <w:r w:rsidRPr="004E7827">
        <w:tab/>
        <w:t xml:space="preserve">The </w:t>
      </w:r>
      <w:r w:rsidRPr="004E7827">
        <w:rPr>
          <w:b/>
          <w:bCs/>
        </w:rPr>
        <w:t>Secretary-General</w:t>
      </w:r>
      <w:r w:rsidRPr="004E7827">
        <w:t xml:space="preserve"> said that when ITU held a conference outside Geneva, it was customary for the chairman to be nominated from the inviting government. It had been proposed that Mr Amr Badawi (Egypt) should serve as Chairman of the Conference.</w:t>
      </w:r>
    </w:p>
    <w:p w14:paraId="4034433D" w14:textId="7CED78DB" w:rsidR="00ED2FEC" w:rsidRPr="004E7827" w:rsidRDefault="00A169A6" w:rsidP="00A169A6">
      <w:r w:rsidRPr="004E7827">
        <w:t>2.2</w:t>
      </w:r>
      <w:r w:rsidRPr="004E7827">
        <w:tab/>
        <w:t xml:space="preserve">The proposal was </w:t>
      </w:r>
      <w:r w:rsidRPr="004E7827">
        <w:rPr>
          <w:b/>
          <w:bCs/>
        </w:rPr>
        <w:t>adopted</w:t>
      </w:r>
      <w:r w:rsidRPr="004E7827">
        <w:t xml:space="preserve"> by acclamation.</w:t>
      </w:r>
    </w:p>
    <w:p w14:paraId="317A0FF5" w14:textId="7372D592" w:rsidR="00ED2FEC" w:rsidRPr="004E7827" w:rsidRDefault="00A169A6" w:rsidP="00A169A6">
      <w:r w:rsidRPr="004E7827">
        <w:t>2.3</w:t>
      </w:r>
      <w:r w:rsidRPr="004E7827">
        <w:rPr>
          <w:b/>
          <w:bCs/>
        </w:rPr>
        <w:tab/>
        <w:t>Mr Badawi took the chair</w:t>
      </w:r>
      <w:r w:rsidRPr="004E7827">
        <w:t>.</w:t>
      </w:r>
    </w:p>
    <w:p w14:paraId="18FDCFA2" w14:textId="77777777" w:rsidR="00A169A6" w:rsidRPr="004E7827" w:rsidRDefault="00A169A6" w:rsidP="00EC2896">
      <w:pPr>
        <w:pStyle w:val="Heading1"/>
      </w:pPr>
      <w:r w:rsidRPr="004E7827">
        <w:t>3</w:t>
      </w:r>
      <w:r w:rsidRPr="004E7827">
        <w:tab/>
        <w:t>Address by the Chairman of the Conference</w:t>
      </w:r>
    </w:p>
    <w:p w14:paraId="5C13436E" w14:textId="77777777" w:rsidR="00A169A6" w:rsidRPr="004E7827" w:rsidRDefault="00A169A6" w:rsidP="00A169A6">
      <w:r w:rsidRPr="004E7827">
        <w:t>3.1</w:t>
      </w:r>
      <w:r w:rsidRPr="004E7827">
        <w:tab/>
        <w:t xml:space="preserve">The </w:t>
      </w:r>
      <w:r w:rsidRPr="004E7827">
        <w:rPr>
          <w:b/>
          <w:bCs/>
        </w:rPr>
        <w:t>Chairman</w:t>
      </w:r>
      <w:r w:rsidRPr="004E7827">
        <w:t xml:space="preserve"> delivered the address reproduced in Annex A.</w:t>
      </w:r>
    </w:p>
    <w:p w14:paraId="362E230A" w14:textId="15E453E2" w:rsidR="00ED2FEC" w:rsidRPr="004E7827" w:rsidRDefault="00A169A6" w:rsidP="00C10E8F">
      <w:r w:rsidRPr="004E7827">
        <w:t>3.2</w:t>
      </w:r>
      <w:r w:rsidRPr="004E7827">
        <w:tab/>
        <w:t xml:space="preserve">The </w:t>
      </w:r>
      <w:r w:rsidRPr="004E7827">
        <w:rPr>
          <w:b/>
          <w:bCs/>
        </w:rPr>
        <w:t>Secretary-General</w:t>
      </w:r>
      <w:r w:rsidRPr="004E7827">
        <w:t xml:space="preserve"> and the </w:t>
      </w:r>
      <w:r w:rsidRPr="004E7827">
        <w:rPr>
          <w:b/>
          <w:bCs/>
        </w:rPr>
        <w:t>delegates of the Russian Federation</w:t>
      </w:r>
      <w:r w:rsidRPr="004E7827">
        <w:t xml:space="preserve"> (on behalf of the RCC countries), </w:t>
      </w:r>
      <w:r w:rsidRPr="004E7827">
        <w:rPr>
          <w:b/>
          <w:bCs/>
        </w:rPr>
        <w:t>the</w:t>
      </w:r>
      <w:r w:rsidRPr="004E7827">
        <w:t xml:space="preserve"> </w:t>
      </w:r>
      <w:r w:rsidRPr="004E7827">
        <w:rPr>
          <w:b/>
          <w:bCs/>
        </w:rPr>
        <w:t>United Arab Emirates</w:t>
      </w:r>
      <w:r w:rsidRPr="004E7827">
        <w:t xml:space="preserve"> (on behalf of the Arab group), </w:t>
      </w:r>
      <w:r w:rsidRPr="004E7827">
        <w:rPr>
          <w:b/>
          <w:bCs/>
        </w:rPr>
        <w:t>South Africa</w:t>
      </w:r>
      <w:r w:rsidRPr="004E7827">
        <w:t xml:space="preserve"> (on behalf of the African group), </w:t>
      </w:r>
      <w:r w:rsidRPr="004E7827">
        <w:rPr>
          <w:b/>
          <w:bCs/>
        </w:rPr>
        <w:t>Mexico</w:t>
      </w:r>
      <w:r w:rsidRPr="004E7827">
        <w:t xml:space="preserve"> (on behalf of CITEL), </w:t>
      </w:r>
      <w:r w:rsidRPr="004E7827">
        <w:rPr>
          <w:b/>
          <w:bCs/>
        </w:rPr>
        <w:t>Turkey</w:t>
      </w:r>
      <w:r w:rsidRPr="004E7827">
        <w:t xml:space="preserve">, </w:t>
      </w:r>
      <w:r w:rsidRPr="004E7827">
        <w:rPr>
          <w:b/>
          <w:bCs/>
        </w:rPr>
        <w:t>Saudi Arabia</w:t>
      </w:r>
      <w:r w:rsidRPr="004E7827">
        <w:t xml:space="preserve"> and </w:t>
      </w:r>
      <w:r w:rsidRPr="004E7827">
        <w:rPr>
          <w:b/>
          <w:bCs/>
        </w:rPr>
        <w:t xml:space="preserve">the Republic of Korea </w:t>
      </w:r>
      <w:r w:rsidRPr="004E7827">
        <w:t>(on behalf of the APT countries) congratulated the Chairman on his election and wished him every success.</w:t>
      </w:r>
    </w:p>
    <w:p w14:paraId="522A2D92" w14:textId="77777777" w:rsidR="00A169A6" w:rsidRPr="004E7827" w:rsidRDefault="00A169A6" w:rsidP="00EC2896">
      <w:pPr>
        <w:pStyle w:val="Heading1"/>
      </w:pPr>
      <w:r w:rsidRPr="004E7827">
        <w:t>4</w:t>
      </w:r>
      <w:r w:rsidRPr="004E7827">
        <w:tab/>
        <w:t>Minute of silence in memory of Mr Tarek Kamel, former Minister of Communications and Information Technology, Egypt</w:t>
      </w:r>
    </w:p>
    <w:p w14:paraId="450D5C8E" w14:textId="2232E435" w:rsidR="00ED2FEC" w:rsidRPr="004E7827" w:rsidRDefault="00A169A6" w:rsidP="00C10E8F">
      <w:r w:rsidRPr="004E7827">
        <w:t>4.1</w:t>
      </w:r>
      <w:r w:rsidRPr="004E7827">
        <w:tab/>
        <w:t>The Conference observed a minute of silence in memory of Mr Tarek Kamel, former Minister of Communications and Information Technology, Egypt, who had played an important role in advancing ICTs in Egypt, Africa and the Middle East, and who had recently passed away.</w:t>
      </w:r>
    </w:p>
    <w:p w14:paraId="5B114A21" w14:textId="77777777" w:rsidR="00A169A6" w:rsidRPr="004E7827" w:rsidRDefault="00A169A6" w:rsidP="00EC2896">
      <w:pPr>
        <w:pStyle w:val="Heading1"/>
      </w:pPr>
      <w:r w:rsidRPr="004E7827">
        <w:t>5</w:t>
      </w:r>
      <w:r w:rsidRPr="004E7827">
        <w:tab/>
        <w:t>Election of the vice-chairmen of the conference</w:t>
      </w:r>
    </w:p>
    <w:p w14:paraId="4155B52C" w14:textId="6FCC187B" w:rsidR="00A169A6" w:rsidRPr="004E7827" w:rsidRDefault="00A169A6" w:rsidP="00C10E8F">
      <w:r w:rsidRPr="004E7827">
        <w:t>5.1</w:t>
      </w:r>
      <w:r w:rsidRPr="004E7827">
        <w:tab/>
        <w:t xml:space="preserve">The </w:t>
      </w:r>
      <w:r w:rsidRPr="004E7827">
        <w:rPr>
          <w:b/>
          <w:bCs/>
        </w:rPr>
        <w:t>Secretary-General</w:t>
      </w:r>
      <w:r w:rsidRPr="004E7827">
        <w:t xml:space="preserve"> an</w:t>
      </w:r>
      <w:r w:rsidR="004E7827">
        <w:t>n</w:t>
      </w:r>
      <w:r w:rsidRPr="004E7827">
        <w:t>ounced that the meeting of Heads of Delegation had decided to propose the following six persons as vice-chairmen of the conference:</w:t>
      </w:r>
    </w:p>
    <w:p w14:paraId="10142304" w14:textId="77777777" w:rsidR="00A169A6" w:rsidRPr="004E7827" w:rsidRDefault="00A169A6" w:rsidP="00A169A6">
      <w:pPr>
        <w:ind w:left="1134"/>
      </w:pPr>
      <w:r w:rsidRPr="004E7827">
        <w:t>Mr K.J. Wee (Republic of Korea)</w:t>
      </w:r>
      <w:r w:rsidRPr="004E7827">
        <w:br/>
        <w:t>Mr T. Al-Awadhi (United Arab Emirates)</w:t>
      </w:r>
      <w:r w:rsidRPr="004E7827">
        <w:br/>
        <w:t>Mr P. Zimri (South Africa)</w:t>
      </w:r>
      <w:r w:rsidRPr="004E7827">
        <w:br/>
        <w:t>Mr A. Kühn (Germany)</w:t>
      </w:r>
      <w:r w:rsidRPr="004E7827">
        <w:br/>
        <w:t>Ms G. Koh</w:t>
      </w:r>
      <w:r w:rsidRPr="004E7827" w:rsidDel="00F040DE">
        <w:t xml:space="preserve"> </w:t>
      </w:r>
      <w:r w:rsidRPr="004E7827">
        <w:t>(United States)</w:t>
      </w:r>
      <w:r w:rsidRPr="004E7827">
        <w:br/>
        <w:t>Mr S. Pastukh (Russian Federation)</w:t>
      </w:r>
    </w:p>
    <w:p w14:paraId="17F78669" w14:textId="72C97BCC" w:rsidR="00ED2FEC" w:rsidRPr="004E7827" w:rsidRDefault="00A169A6" w:rsidP="00A169A6">
      <w:r w:rsidRPr="004E7827">
        <w:t>5.2</w:t>
      </w:r>
      <w:r w:rsidRPr="004E7827">
        <w:tab/>
        <w:t xml:space="preserve">The proposals were </w:t>
      </w:r>
      <w:r w:rsidRPr="004E7827">
        <w:rPr>
          <w:b/>
          <w:bCs/>
        </w:rPr>
        <w:t>adopted</w:t>
      </w:r>
      <w:r w:rsidRPr="004E7827">
        <w:t xml:space="preserve"> by acclamation.</w:t>
      </w:r>
    </w:p>
    <w:p w14:paraId="0599F49E" w14:textId="77777777" w:rsidR="00A169A6" w:rsidRPr="004E7827" w:rsidRDefault="00A169A6" w:rsidP="00EC2896">
      <w:pPr>
        <w:pStyle w:val="Heading1"/>
      </w:pPr>
      <w:r w:rsidRPr="004E7827">
        <w:t>6</w:t>
      </w:r>
      <w:r w:rsidRPr="004E7827">
        <w:tab/>
        <w:t>Structure of the conference (Document DT/2)</w:t>
      </w:r>
    </w:p>
    <w:p w14:paraId="7E49F715" w14:textId="77777777" w:rsidR="00A169A6" w:rsidRPr="004E7827" w:rsidRDefault="00A169A6" w:rsidP="00C10E8F">
      <w:pPr>
        <w:rPr>
          <w:u w:val="single"/>
        </w:rPr>
      </w:pPr>
      <w:r w:rsidRPr="004E7827">
        <w:t>6.1</w:t>
      </w:r>
      <w:r w:rsidRPr="004E7827">
        <w:tab/>
        <w:t>The</w:t>
      </w:r>
      <w:r w:rsidRPr="004E7827">
        <w:rPr>
          <w:b/>
        </w:rPr>
        <w:t xml:space="preserve"> Secretary-General</w:t>
      </w:r>
      <w:r w:rsidRPr="004E7827">
        <w:rPr>
          <w:bCs/>
        </w:rPr>
        <w:t>, introducing</w:t>
      </w:r>
      <w:r w:rsidRPr="004E7827">
        <w:t xml:space="preserve"> Document DT/2, recalled that the conference would be establishing seven committees. The four statutory committees were Committees 1 (Steering), 2 (Credentials), 3 (Budget Control) and 7 (Editorial). Specified agenda items would be dealt with by Committees 4, 5 and 6. </w:t>
      </w:r>
    </w:p>
    <w:p w14:paraId="5FD25123" w14:textId="7C0AD0D6" w:rsidR="00ED2FEC" w:rsidRPr="004E7827" w:rsidRDefault="00A169A6" w:rsidP="00C10E8F">
      <w:r w:rsidRPr="004E7827">
        <w:t>6.2</w:t>
      </w:r>
      <w:r w:rsidRPr="004E7827">
        <w:tab/>
      </w:r>
      <w:r w:rsidR="00C10E8F" w:rsidRPr="004E7827">
        <w:t>D</w:t>
      </w:r>
      <w:r w:rsidRPr="004E7827">
        <w:t>ocument DT/2 was</w:t>
      </w:r>
      <w:r w:rsidRPr="004E7827">
        <w:rPr>
          <w:b/>
        </w:rPr>
        <w:t xml:space="preserve"> approved</w:t>
      </w:r>
      <w:r w:rsidRPr="004E7827">
        <w:t>.</w:t>
      </w:r>
    </w:p>
    <w:p w14:paraId="640FA504" w14:textId="77777777" w:rsidR="00A169A6" w:rsidRPr="004E7827" w:rsidRDefault="00A169A6" w:rsidP="00EC2896">
      <w:pPr>
        <w:pStyle w:val="Heading1"/>
      </w:pPr>
      <w:r w:rsidRPr="004E7827">
        <w:lastRenderedPageBreak/>
        <w:t>7</w:t>
      </w:r>
      <w:r w:rsidRPr="004E7827">
        <w:tab/>
        <w:t>Election of the chairmen and vice-chairmen of the committees</w:t>
      </w:r>
    </w:p>
    <w:p w14:paraId="473A6E7B" w14:textId="77777777" w:rsidR="00A169A6" w:rsidRPr="004E7827" w:rsidRDefault="00A169A6" w:rsidP="00C10E8F">
      <w:r w:rsidRPr="004E7827">
        <w:t>7.1</w:t>
      </w:r>
      <w:r w:rsidRPr="004E7827">
        <w:tab/>
        <w:t xml:space="preserve">The </w:t>
      </w:r>
      <w:r w:rsidRPr="004E7827">
        <w:rPr>
          <w:b/>
          <w:bCs/>
        </w:rPr>
        <w:t>Secretary-General</w:t>
      </w:r>
      <w:r w:rsidRPr="004E7827">
        <w:t xml:space="preserve"> announced that the meeting of Heads of Delegation had decided to propose the following nominations for the posts of chairmen and vice-chairmen of the committees:</w:t>
      </w:r>
    </w:p>
    <w:p w14:paraId="27AD5155" w14:textId="77777777" w:rsidR="00A169A6" w:rsidRPr="004E7827" w:rsidRDefault="00A169A6" w:rsidP="00ED2FEC">
      <w:pPr>
        <w:pStyle w:val="Headingb"/>
        <w:rPr>
          <w:lang w:val="en-GB"/>
        </w:rPr>
      </w:pPr>
      <w:r w:rsidRPr="004E7827">
        <w:rPr>
          <w:lang w:val="en-GB"/>
        </w:rPr>
        <w:t>Committee 1 – Steering</w:t>
      </w:r>
    </w:p>
    <w:p w14:paraId="3F15EBE4" w14:textId="77777777" w:rsidR="00A169A6" w:rsidRPr="004E7827" w:rsidRDefault="00A169A6" w:rsidP="00A169A6">
      <w:r w:rsidRPr="004E7827">
        <w:t>Committee 1 comprised the chairmen and vice-chairmen of the conference and of the various committees.</w:t>
      </w:r>
    </w:p>
    <w:p w14:paraId="470764A4" w14:textId="77777777" w:rsidR="00A169A6" w:rsidRPr="004E7827" w:rsidRDefault="00A169A6" w:rsidP="00ED2FEC">
      <w:pPr>
        <w:pStyle w:val="Headingb"/>
        <w:rPr>
          <w:lang w:val="en-GB"/>
        </w:rPr>
      </w:pPr>
      <w:r w:rsidRPr="004E7827">
        <w:rPr>
          <w:lang w:val="en-GB"/>
        </w:rPr>
        <w:t>Committee 2 – Credentials</w:t>
      </w:r>
    </w:p>
    <w:p w14:paraId="01ACC71E" w14:textId="77777777" w:rsidR="00A169A6" w:rsidRPr="004E7827" w:rsidRDefault="00A169A6" w:rsidP="00A169A6">
      <w:r w:rsidRPr="004E7827">
        <w:t>Chairman:</w:t>
      </w:r>
      <w:r w:rsidRPr="004E7827">
        <w:tab/>
      </w:r>
      <w:r w:rsidRPr="004E7827">
        <w:tab/>
        <w:t>Mr T. Kim (Kazakhstan)</w:t>
      </w:r>
      <w:r w:rsidRPr="004E7827">
        <w:br/>
        <w:t>Vice-Chairmen:</w:t>
      </w:r>
      <w:r w:rsidRPr="004E7827">
        <w:tab/>
        <w:t>Mr T. Chee (New Zealand)</w:t>
      </w:r>
      <w:r w:rsidRPr="004E7827">
        <w:br/>
      </w:r>
      <w:r w:rsidRPr="004E7827">
        <w:tab/>
      </w:r>
      <w:r w:rsidRPr="004E7827">
        <w:tab/>
        <w:t>Mr A. Majeed (Iraq)</w:t>
      </w:r>
      <w:r w:rsidRPr="004E7827">
        <w:br/>
      </w:r>
      <w:r w:rsidRPr="004E7827">
        <w:tab/>
      </w:r>
      <w:r w:rsidRPr="004E7827">
        <w:tab/>
        <w:t>Mr S. Ritchie (Ireland)</w:t>
      </w:r>
      <w:r w:rsidRPr="004E7827">
        <w:br/>
      </w:r>
      <w:r w:rsidRPr="004E7827">
        <w:tab/>
      </w:r>
      <w:r w:rsidRPr="004E7827">
        <w:tab/>
        <w:t>Mr H. Bude (Uruguay)</w:t>
      </w:r>
      <w:r w:rsidRPr="004E7827">
        <w:br/>
      </w:r>
      <w:r w:rsidRPr="004E7827">
        <w:tab/>
      </w:r>
      <w:r w:rsidRPr="004E7827">
        <w:tab/>
        <w:t>Mr H. Kanor (Ghana)</w:t>
      </w:r>
    </w:p>
    <w:p w14:paraId="5C5F6DB6" w14:textId="77777777" w:rsidR="00A169A6" w:rsidRPr="004E7827" w:rsidRDefault="00A169A6" w:rsidP="00ED2FEC">
      <w:pPr>
        <w:pStyle w:val="Headingb"/>
        <w:rPr>
          <w:b w:val="0"/>
          <w:lang w:val="en-GB"/>
        </w:rPr>
      </w:pPr>
      <w:r w:rsidRPr="004E7827">
        <w:rPr>
          <w:lang w:val="en-GB"/>
        </w:rPr>
        <w:t>Committee 3 – Budget Control</w:t>
      </w:r>
    </w:p>
    <w:p w14:paraId="5400D894" w14:textId="77777777" w:rsidR="00A169A6" w:rsidRPr="004E7827" w:rsidRDefault="00A169A6" w:rsidP="00A169A6">
      <w:r w:rsidRPr="004E7827">
        <w:t>Chairman:</w:t>
      </w:r>
      <w:r w:rsidRPr="004E7827">
        <w:tab/>
      </w:r>
      <w:r w:rsidRPr="004E7827">
        <w:tab/>
        <w:t>Mr D. Obam (Kenya)</w:t>
      </w:r>
      <w:r w:rsidRPr="004E7827">
        <w:br/>
        <w:t>Vice-Chairmen:</w:t>
      </w:r>
      <w:r w:rsidRPr="004E7827">
        <w:tab/>
        <w:t>Mr C. Hose (Australia)</w:t>
      </w:r>
      <w:r w:rsidRPr="004E7827">
        <w:br/>
      </w:r>
      <w:r w:rsidRPr="004E7827">
        <w:tab/>
      </w:r>
      <w:r w:rsidRPr="004E7827">
        <w:tab/>
        <w:t>Mr M. Abdelhaseeb (Egypt)</w:t>
      </w:r>
      <w:r w:rsidRPr="004E7827">
        <w:br/>
      </w:r>
      <w:r w:rsidRPr="004E7827">
        <w:tab/>
      </w:r>
      <w:r w:rsidRPr="004E7827">
        <w:tab/>
        <w:t>Mr A. Calinciuc (Romania)</w:t>
      </w:r>
      <w:r w:rsidRPr="004E7827">
        <w:br/>
      </w:r>
      <w:r w:rsidRPr="004E7827">
        <w:tab/>
      </w:r>
      <w:r w:rsidRPr="004E7827">
        <w:tab/>
        <w:t>Mr N. Lopez Guerrero (Peru)</w:t>
      </w:r>
      <w:r w:rsidRPr="004E7827">
        <w:br/>
      </w:r>
      <w:r w:rsidRPr="004E7827">
        <w:tab/>
      </w:r>
      <w:r w:rsidRPr="004E7827">
        <w:tab/>
        <w:t>Mr A. Kydyrmyshev (</w:t>
      </w:r>
      <w:r w:rsidRPr="004E7827">
        <w:rPr>
          <w:bCs/>
        </w:rPr>
        <w:t>Kyrgyzstan</w:t>
      </w:r>
      <w:r w:rsidRPr="004E7827">
        <w:t xml:space="preserve">) </w:t>
      </w:r>
      <w:r w:rsidRPr="004E7827">
        <w:br/>
      </w:r>
      <w:r w:rsidRPr="004E7827">
        <w:tab/>
      </w:r>
      <w:r w:rsidRPr="004E7827">
        <w:tab/>
        <w:t>Mr A. Kisaka (Tanzania)</w:t>
      </w:r>
    </w:p>
    <w:p w14:paraId="3F81811B" w14:textId="77777777" w:rsidR="00A169A6" w:rsidRPr="004E7827" w:rsidRDefault="00A169A6" w:rsidP="00ED2FEC">
      <w:pPr>
        <w:pStyle w:val="Headingb"/>
        <w:rPr>
          <w:b w:val="0"/>
          <w:lang w:val="en-GB"/>
        </w:rPr>
      </w:pPr>
      <w:r w:rsidRPr="004E7827">
        <w:rPr>
          <w:lang w:val="en-GB"/>
        </w:rPr>
        <w:t>Committee 4 – Specified agenda items</w:t>
      </w:r>
    </w:p>
    <w:p w14:paraId="6642AC64" w14:textId="77777777" w:rsidR="00A169A6" w:rsidRPr="004E7827" w:rsidRDefault="00A169A6" w:rsidP="00A169A6">
      <w:r w:rsidRPr="004E7827">
        <w:t>Chairman:</w:t>
      </w:r>
      <w:r w:rsidRPr="004E7827">
        <w:tab/>
      </w:r>
      <w:r w:rsidRPr="004E7827">
        <w:tab/>
        <w:t>Mr J. Arias (Mexico)</w:t>
      </w:r>
      <w:r w:rsidRPr="004E7827">
        <w:br/>
        <w:t>Vice-Chairmen:</w:t>
      </w:r>
      <w:r w:rsidRPr="004E7827">
        <w:tab/>
        <w:t>Mr H. Seong (Republic of Korea)</w:t>
      </w:r>
      <w:r w:rsidRPr="004E7827">
        <w:br/>
      </w:r>
      <w:r w:rsidRPr="004E7827">
        <w:tab/>
      </w:r>
      <w:r w:rsidRPr="004E7827">
        <w:tab/>
        <w:t>Mr M. Aljnoobi (Saudi Arabia)</w:t>
      </w:r>
      <w:r w:rsidRPr="004E7827">
        <w:br/>
      </w:r>
      <w:r w:rsidRPr="004E7827">
        <w:tab/>
      </w:r>
      <w:r w:rsidRPr="004E7827">
        <w:tab/>
        <w:t>Mr G. Osinga (Netherlands)</w:t>
      </w:r>
      <w:r w:rsidRPr="004E7827">
        <w:br/>
      </w:r>
      <w:r w:rsidRPr="004E7827">
        <w:tab/>
      </w:r>
      <w:r w:rsidRPr="004E7827">
        <w:tab/>
        <w:t>Ms G. Abdullayev (Azerbaijan)</w:t>
      </w:r>
      <w:r w:rsidRPr="004E7827">
        <w:br/>
      </w:r>
      <w:r w:rsidRPr="004E7827">
        <w:tab/>
      </w:r>
      <w:r w:rsidRPr="004E7827">
        <w:tab/>
        <w:t>Ms S. Banyenza (Tanzania)</w:t>
      </w:r>
    </w:p>
    <w:p w14:paraId="26DC7263" w14:textId="77777777" w:rsidR="00A169A6" w:rsidRPr="004E7827" w:rsidRDefault="00A169A6" w:rsidP="00ED2FEC">
      <w:pPr>
        <w:pStyle w:val="Headingb"/>
        <w:rPr>
          <w:b w:val="0"/>
          <w:lang w:val="en-GB"/>
        </w:rPr>
      </w:pPr>
      <w:r w:rsidRPr="004E7827">
        <w:rPr>
          <w:lang w:val="en-GB"/>
        </w:rPr>
        <w:t>Committee 5 – Specified agenda items</w:t>
      </w:r>
    </w:p>
    <w:p w14:paraId="721D15AE" w14:textId="77777777" w:rsidR="00A169A6" w:rsidRPr="004E7827" w:rsidRDefault="00A169A6" w:rsidP="00A169A6">
      <w:r w:rsidRPr="004E7827">
        <w:t>Chairman:</w:t>
      </w:r>
      <w:r w:rsidRPr="004E7827">
        <w:tab/>
      </w:r>
      <w:r w:rsidRPr="004E7827">
        <w:tab/>
        <w:t>Mr N. Kawai (Japan)</w:t>
      </w:r>
      <w:r w:rsidRPr="004E7827">
        <w:br/>
        <w:t>Vice-Chairmen:</w:t>
      </w:r>
      <w:r w:rsidRPr="004E7827">
        <w:tab/>
        <w:t>Mr P.N. Phuong (Viet Nam)</w:t>
      </w:r>
      <w:r w:rsidRPr="004E7827">
        <w:br/>
      </w:r>
      <w:r w:rsidRPr="004E7827">
        <w:tab/>
      </w:r>
      <w:r w:rsidRPr="004E7827">
        <w:tab/>
        <w:t>Mr A. Belkhadir (Morocco)</w:t>
      </w:r>
      <w:r w:rsidRPr="004E7827">
        <w:br/>
      </w:r>
      <w:r w:rsidRPr="004E7827">
        <w:tab/>
      </w:r>
      <w:r w:rsidRPr="004E7827">
        <w:tab/>
        <w:t>Mr E. Fournier (France)</w:t>
      </w:r>
      <w:r w:rsidRPr="004E7827">
        <w:br/>
      </w:r>
      <w:r w:rsidRPr="004E7827">
        <w:tab/>
      </w:r>
      <w:r w:rsidRPr="004E7827">
        <w:tab/>
        <w:t>Mr T. Bakaus (Brazil)</w:t>
      </w:r>
      <w:r w:rsidRPr="004E7827">
        <w:br/>
      </w:r>
      <w:r w:rsidRPr="004E7827">
        <w:tab/>
      </w:r>
      <w:r w:rsidRPr="004E7827">
        <w:tab/>
        <w:t xml:space="preserve">Mr M. Strelets (Russian Federation) </w:t>
      </w:r>
      <w:r w:rsidRPr="004E7827">
        <w:br/>
      </w:r>
      <w:r w:rsidRPr="004E7827">
        <w:tab/>
      </w:r>
      <w:r w:rsidRPr="004E7827">
        <w:tab/>
        <w:t>Mr S.B. Coulibaly (Mali)</w:t>
      </w:r>
    </w:p>
    <w:p w14:paraId="60D5AC9E" w14:textId="77777777" w:rsidR="00A169A6" w:rsidRPr="004E7827" w:rsidRDefault="00A169A6" w:rsidP="00ED2FEC">
      <w:pPr>
        <w:pStyle w:val="Headingb"/>
        <w:rPr>
          <w:b w:val="0"/>
          <w:lang w:val="en-GB"/>
        </w:rPr>
      </w:pPr>
      <w:r w:rsidRPr="004E7827">
        <w:rPr>
          <w:lang w:val="en-GB"/>
        </w:rPr>
        <w:t>Committee 6 – Specified agenda items</w:t>
      </w:r>
    </w:p>
    <w:p w14:paraId="044F5159" w14:textId="26A9750E" w:rsidR="00A169A6" w:rsidRPr="004E7827" w:rsidRDefault="00A169A6" w:rsidP="00A169A6">
      <w:r w:rsidRPr="004E7827">
        <w:t>Chairman:</w:t>
      </w:r>
      <w:r w:rsidRPr="004E7827">
        <w:tab/>
      </w:r>
      <w:r w:rsidRPr="004E7827">
        <w:tab/>
        <w:t>Mr M. Weber (Germany)</w:t>
      </w:r>
      <w:r w:rsidR="00EC2896">
        <w:br/>
      </w:r>
      <w:r w:rsidRPr="004E7827">
        <w:t>Vice-Chairmen:</w:t>
      </w:r>
      <w:r w:rsidRPr="004E7827">
        <w:tab/>
        <w:t>Mr Y. Xie (China)</w:t>
      </w:r>
      <w:r w:rsidRPr="004E7827">
        <w:br/>
      </w:r>
      <w:r w:rsidRPr="004E7827">
        <w:tab/>
      </w:r>
      <w:r w:rsidRPr="004E7827">
        <w:tab/>
        <w:t>Mr K. Smail (Algeria)</w:t>
      </w:r>
      <w:r w:rsidRPr="004E7827">
        <w:br/>
      </w:r>
      <w:r w:rsidRPr="004E7827">
        <w:tab/>
      </w:r>
      <w:r w:rsidRPr="004E7827">
        <w:tab/>
        <w:t>Ms C. Cook (Canada)</w:t>
      </w:r>
      <w:r w:rsidRPr="004E7827">
        <w:br/>
      </w:r>
      <w:r w:rsidRPr="004E7827">
        <w:tab/>
      </w:r>
      <w:r w:rsidRPr="004E7827">
        <w:tab/>
        <w:t>Mr D. Dusmatov (Uzbekistan)</w:t>
      </w:r>
      <w:r w:rsidRPr="004E7827">
        <w:br/>
      </w:r>
      <w:r w:rsidRPr="004E7827">
        <w:lastRenderedPageBreak/>
        <w:tab/>
      </w:r>
      <w:r w:rsidRPr="004E7827">
        <w:tab/>
        <w:t xml:space="preserve">Mr V.H. Ottou (Cameroon) </w:t>
      </w:r>
      <w:r w:rsidRPr="004E7827">
        <w:br/>
      </w:r>
      <w:r w:rsidRPr="004E7827">
        <w:tab/>
      </w:r>
      <w:r w:rsidRPr="004E7827">
        <w:tab/>
        <w:t>Mr A. Kholod (Switzerland)</w:t>
      </w:r>
    </w:p>
    <w:p w14:paraId="71F06679" w14:textId="77777777" w:rsidR="00A169A6" w:rsidRPr="004E7827" w:rsidRDefault="00A169A6" w:rsidP="00ED2FEC">
      <w:pPr>
        <w:pStyle w:val="Headingb"/>
        <w:rPr>
          <w:b w:val="0"/>
          <w:lang w:val="en-GB"/>
        </w:rPr>
      </w:pPr>
      <w:r w:rsidRPr="004E7827">
        <w:rPr>
          <w:lang w:val="en-GB"/>
        </w:rPr>
        <w:t>Committee 7 – Editorial</w:t>
      </w:r>
    </w:p>
    <w:p w14:paraId="1CFAD98A" w14:textId="687F6233" w:rsidR="00A169A6" w:rsidRPr="004E7827" w:rsidRDefault="00A169A6" w:rsidP="00052350">
      <w:r w:rsidRPr="004E7827">
        <w:t>Chairman:</w:t>
      </w:r>
      <w:r w:rsidRPr="004E7827">
        <w:tab/>
      </w:r>
      <w:r w:rsidRPr="004E7827">
        <w:tab/>
        <w:t>Mr C. Rissone (France)</w:t>
      </w:r>
      <w:r w:rsidR="00EC2896">
        <w:br/>
      </w:r>
      <w:r w:rsidRPr="004E7827">
        <w:t>Vice-Chairmen:</w:t>
      </w:r>
      <w:r w:rsidRPr="004E7827">
        <w:tab/>
        <w:t>Mr G. Yayi (Benin)</w:t>
      </w:r>
      <w:r w:rsidRPr="004E7827">
        <w:br/>
      </w:r>
      <w:r w:rsidRPr="004E7827">
        <w:tab/>
      </w:r>
      <w:r w:rsidRPr="004E7827">
        <w:tab/>
        <w:t>Mr D. Cherkesov (Russian Federation)</w:t>
      </w:r>
      <w:r w:rsidRPr="004E7827">
        <w:br/>
      </w:r>
      <w:r w:rsidRPr="004E7827">
        <w:tab/>
      </w:r>
      <w:r w:rsidRPr="004E7827">
        <w:tab/>
        <w:t>Ms R. Gharsallaoui (Tunisia)</w:t>
      </w:r>
      <w:r w:rsidRPr="004E7827">
        <w:br/>
      </w:r>
      <w:r w:rsidRPr="004E7827">
        <w:tab/>
      </w:r>
      <w:r w:rsidRPr="004E7827">
        <w:tab/>
        <w:t>Ms C. Lyons (United Kingdom)</w:t>
      </w:r>
      <w:r w:rsidRPr="004E7827">
        <w:br/>
      </w:r>
      <w:r w:rsidRPr="004E7827">
        <w:tab/>
      </w:r>
      <w:r w:rsidRPr="004E7827">
        <w:tab/>
        <w:t>Ms I. Martinez Ponte (Spain)</w:t>
      </w:r>
      <w:r w:rsidRPr="004E7827">
        <w:br/>
      </w:r>
      <w:r w:rsidRPr="004E7827">
        <w:tab/>
      </w:r>
      <w:r w:rsidRPr="004E7827">
        <w:tab/>
        <w:t xml:space="preserve">Mr Z. </w:t>
      </w:r>
      <w:r w:rsidR="00052350" w:rsidRPr="004E7827">
        <w:t xml:space="preserve">Zhao </w:t>
      </w:r>
      <w:r w:rsidRPr="004E7827">
        <w:t>(China)</w:t>
      </w:r>
    </w:p>
    <w:p w14:paraId="5E785268" w14:textId="77777777" w:rsidR="00A169A6" w:rsidRPr="004E7827" w:rsidRDefault="00A169A6" w:rsidP="00A169A6">
      <w:r w:rsidRPr="004E7827">
        <w:t>7.2</w:t>
      </w:r>
      <w:r w:rsidRPr="004E7827">
        <w:tab/>
        <w:t xml:space="preserve">The proposals were </w:t>
      </w:r>
      <w:r w:rsidRPr="004E7827">
        <w:rPr>
          <w:b/>
          <w:bCs/>
        </w:rPr>
        <w:t>adopted</w:t>
      </w:r>
      <w:r w:rsidRPr="004E7827">
        <w:t xml:space="preserve"> by acclamation.</w:t>
      </w:r>
    </w:p>
    <w:p w14:paraId="48FE405D" w14:textId="77777777" w:rsidR="00A169A6" w:rsidRPr="004E7827" w:rsidRDefault="00A169A6" w:rsidP="00EC2896">
      <w:pPr>
        <w:pStyle w:val="Heading1"/>
      </w:pPr>
      <w:r w:rsidRPr="004E7827">
        <w:t>8</w:t>
      </w:r>
      <w:r w:rsidRPr="004E7827">
        <w:tab/>
        <w:t>Composition of the conference secretariat</w:t>
      </w:r>
    </w:p>
    <w:p w14:paraId="5CF80ECB" w14:textId="77777777" w:rsidR="00A169A6" w:rsidRPr="004E7827" w:rsidRDefault="00A169A6" w:rsidP="00C10E8F">
      <w:r w:rsidRPr="004E7827">
        <w:t>8.1</w:t>
      </w:r>
      <w:r w:rsidRPr="004E7827">
        <w:tab/>
        <w:t xml:space="preserve">The </w:t>
      </w:r>
      <w:r w:rsidRPr="004E7827">
        <w:rPr>
          <w:b/>
          <w:bCs/>
        </w:rPr>
        <w:t>Secretary-General</w:t>
      </w:r>
      <w:r w:rsidRPr="004E7827">
        <w:t xml:space="preserve"> informed the conference that the following ITU staff members would make up the conference secretariat:</w:t>
      </w:r>
    </w:p>
    <w:p w14:paraId="335C67E0" w14:textId="77777777" w:rsidR="00A169A6" w:rsidRPr="004E7827" w:rsidRDefault="00A169A6" w:rsidP="00A169A6">
      <w:pPr>
        <w:ind w:left="1134"/>
      </w:pPr>
      <w:r w:rsidRPr="004E7827">
        <w:t>Secretary of the Conference:</w:t>
      </w:r>
      <w:r w:rsidRPr="004E7827">
        <w:tab/>
        <w:t>Mr H. Zhao (ITU Secretary-General)</w:t>
      </w:r>
    </w:p>
    <w:p w14:paraId="7B09C5F4" w14:textId="00CF9BDA" w:rsidR="00A169A6" w:rsidRPr="004E7827" w:rsidRDefault="00A169A6" w:rsidP="00A169A6">
      <w:pPr>
        <w:ind w:left="1134"/>
      </w:pPr>
      <w:r w:rsidRPr="004E7827">
        <w:t>Secretary of the Plenary</w:t>
      </w:r>
      <w:r w:rsidR="00C10E8F" w:rsidRPr="004E7827">
        <w:br/>
      </w:r>
      <w:r w:rsidRPr="004E7827">
        <w:t>and Committee 1:</w:t>
      </w:r>
      <w:r w:rsidRPr="004E7827">
        <w:tab/>
      </w:r>
      <w:r w:rsidR="00C10E8F" w:rsidRPr="004E7827">
        <w:tab/>
      </w:r>
      <w:r w:rsidR="005644E3">
        <w:tab/>
      </w:r>
      <w:bookmarkStart w:id="8" w:name="_GoBack"/>
      <w:bookmarkEnd w:id="8"/>
      <w:r w:rsidRPr="004E7827">
        <w:t>Ms J. Wilson</w:t>
      </w:r>
    </w:p>
    <w:p w14:paraId="40FC09B7" w14:textId="77777777" w:rsidR="00A169A6" w:rsidRPr="004E7827" w:rsidRDefault="00A169A6" w:rsidP="00A169A6">
      <w:pPr>
        <w:ind w:left="1134"/>
      </w:pPr>
      <w:r w:rsidRPr="004E7827">
        <w:t>Secretary of Committee 2:</w:t>
      </w:r>
      <w:r w:rsidRPr="004E7827">
        <w:tab/>
        <w:t>Mr N. Volanis</w:t>
      </w:r>
    </w:p>
    <w:p w14:paraId="200D96DC" w14:textId="77777777" w:rsidR="00A169A6" w:rsidRPr="004E7827" w:rsidRDefault="00A169A6" w:rsidP="00A169A6">
      <w:pPr>
        <w:ind w:left="1134"/>
      </w:pPr>
      <w:r w:rsidRPr="004E7827">
        <w:t>Secretaries of Committee 3:</w:t>
      </w:r>
      <w:r w:rsidRPr="004E7827">
        <w:tab/>
        <w:t xml:space="preserve">Mr A. Ba and Mr W. Ijeh </w:t>
      </w:r>
    </w:p>
    <w:p w14:paraId="4461468B" w14:textId="77777777" w:rsidR="00A169A6" w:rsidRPr="004E7827" w:rsidRDefault="00A169A6" w:rsidP="00A169A6">
      <w:pPr>
        <w:ind w:left="1134"/>
      </w:pPr>
      <w:r w:rsidRPr="004E7827">
        <w:t xml:space="preserve">Secretary of Committee 4: </w:t>
      </w:r>
      <w:r w:rsidRPr="004E7827">
        <w:tab/>
        <w:t>Mr K. Bogens</w:t>
      </w:r>
    </w:p>
    <w:p w14:paraId="62DC2D6B" w14:textId="77777777" w:rsidR="00A169A6" w:rsidRPr="004E7827" w:rsidRDefault="00A169A6" w:rsidP="00A169A6">
      <w:pPr>
        <w:ind w:left="1134"/>
      </w:pPr>
      <w:r w:rsidRPr="004E7827">
        <w:t>Secretary of Committee 5:</w:t>
      </w:r>
      <w:r w:rsidRPr="004E7827">
        <w:tab/>
        <w:t>Mr N. Malaguti</w:t>
      </w:r>
    </w:p>
    <w:p w14:paraId="33C7436E" w14:textId="77777777" w:rsidR="00A169A6" w:rsidRPr="004E7827" w:rsidRDefault="00A169A6" w:rsidP="00A169A6">
      <w:pPr>
        <w:ind w:left="1134"/>
      </w:pPr>
      <w:r w:rsidRPr="004E7827">
        <w:t>Secretary of Committee 6:</w:t>
      </w:r>
      <w:r w:rsidRPr="004E7827">
        <w:tab/>
        <w:t>Mr P. Aubineau</w:t>
      </w:r>
    </w:p>
    <w:p w14:paraId="7E729977" w14:textId="77777777" w:rsidR="00A169A6" w:rsidRPr="004E7827" w:rsidRDefault="00A169A6" w:rsidP="00A169A6">
      <w:pPr>
        <w:ind w:left="1134"/>
      </w:pPr>
      <w:r w:rsidRPr="004E7827">
        <w:t xml:space="preserve">Secretary of Committee 7: </w:t>
      </w:r>
      <w:r w:rsidRPr="004E7827">
        <w:tab/>
        <w:t>Mr E. Dalhen</w:t>
      </w:r>
    </w:p>
    <w:p w14:paraId="0D766784" w14:textId="77777777" w:rsidR="00A169A6" w:rsidRPr="004E7827" w:rsidRDefault="00A169A6" w:rsidP="00A169A6">
      <w:pPr>
        <w:ind w:left="1134"/>
      </w:pPr>
      <w:r w:rsidRPr="004E7827">
        <w:t>Administrative Secretary:</w:t>
      </w:r>
      <w:r w:rsidRPr="004E7827">
        <w:tab/>
        <w:t>Mr X. Liu</w:t>
      </w:r>
    </w:p>
    <w:p w14:paraId="126DDB0B" w14:textId="77777777" w:rsidR="00A169A6" w:rsidRPr="004E7827" w:rsidRDefault="00A169A6" w:rsidP="00A169A6">
      <w:pPr>
        <w:ind w:left="1134"/>
      </w:pPr>
      <w:r w:rsidRPr="004E7827">
        <w:t>Executive Secretary:</w:t>
      </w:r>
      <w:r w:rsidRPr="004E7827">
        <w:tab/>
      </w:r>
      <w:r w:rsidRPr="004E7827">
        <w:tab/>
        <w:t>Ms J. Wilson</w:t>
      </w:r>
    </w:p>
    <w:p w14:paraId="1B78EF4B" w14:textId="77777777" w:rsidR="00A169A6" w:rsidRPr="004E7827" w:rsidRDefault="00A169A6" w:rsidP="00A169A6">
      <w:r w:rsidRPr="004E7827">
        <w:t>8.2</w:t>
      </w:r>
      <w:r w:rsidRPr="004E7827">
        <w:tab/>
        <w:t xml:space="preserve">The composition of the conference secretariat was </w:t>
      </w:r>
      <w:r w:rsidRPr="004E7827">
        <w:rPr>
          <w:b/>
          <w:bCs/>
        </w:rPr>
        <w:t>noted</w:t>
      </w:r>
      <w:r w:rsidRPr="004E7827">
        <w:t>.</w:t>
      </w:r>
    </w:p>
    <w:p w14:paraId="0980CFDD" w14:textId="77777777" w:rsidR="00A169A6" w:rsidRPr="004E7827" w:rsidRDefault="00A169A6" w:rsidP="00EC2896">
      <w:pPr>
        <w:pStyle w:val="Heading1"/>
      </w:pPr>
      <w:r w:rsidRPr="004E7827">
        <w:t>9</w:t>
      </w:r>
      <w:r w:rsidRPr="004E7827">
        <w:tab/>
        <w:t>Invitations to the conference</w:t>
      </w:r>
    </w:p>
    <w:p w14:paraId="2DB30CEE" w14:textId="77777777" w:rsidR="00A169A6" w:rsidRPr="004E7827" w:rsidRDefault="00A169A6" w:rsidP="00C10E8F">
      <w:r w:rsidRPr="004E7827">
        <w:t>9.1</w:t>
      </w:r>
      <w:r w:rsidRPr="004E7827">
        <w:tab/>
        <w:t xml:space="preserve">The </w:t>
      </w:r>
      <w:r w:rsidRPr="004E7827">
        <w:rPr>
          <w:b/>
        </w:rPr>
        <w:t xml:space="preserve">Secretary </w:t>
      </w:r>
      <w:r w:rsidRPr="004E7827">
        <w:rPr>
          <w:b/>
          <w:bCs/>
        </w:rPr>
        <w:t xml:space="preserve">of the Plenary </w:t>
      </w:r>
      <w:r w:rsidRPr="004E7827">
        <w:t xml:space="preserve">said that information on invitations to the conference was available on the ITU website. </w:t>
      </w:r>
    </w:p>
    <w:p w14:paraId="4903D06A" w14:textId="77777777" w:rsidR="00A169A6" w:rsidRPr="004E7827" w:rsidRDefault="00A169A6" w:rsidP="00A169A6">
      <w:r w:rsidRPr="004E7827">
        <w:t>9.2</w:t>
      </w:r>
      <w:r w:rsidRPr="004E7827">
        <w:tab/>
        <w:t xml:space="preserve">That information was </w:t>
      </w:r>
      <w:r w:rsidRPr="004E7827">
        <w:rPr>
          <w:b/>
          <w:bCs/>
        </w:rPr>
        <w:t>noted</w:t>
      </w:r>
      <w:r w:rsidRPr="004E7827">
        <w:t>.</w:t>
      </w:r>
    </w:p>
    <w:p w14:paraId="325F5710" w14:textId="77777777" w:rsidR="00A169A6" w:rsidRPr="004E7827" w:rsidRDefault="00A169A6" w:rsidP="00EC2896">
      <w:pPr>
        <w:pStyle w:val="Heading1"/>
      </w:pPr>
      <w:r w:rsidRPr="004E7827">
        <w:t>10</w:t>
      </w:r>
      <w:r w:rsidRPr="004E7827">
        <w:tab/>
        <w:t>Requests for participation received from international organizations</w:t>
      </w:r>
    </w:p>
    <w:p w14:paraId="0E9BD183" w14:textId="77777777" w:rsidR="00A169A6" w:rsidRPr="004E7827" w:rsidRDefault="00A169A6" w:rsidP="00C10E8F">
      <w:r w:rsidRPr="004E7827">
        <w:t>10.1</w:t>
      </w:r>
      <w:r w:rsidRPr="004E7827">
        <w:tab/>
        <w:t xml:space="preserve">The </w:t>
      </w:r>
      <w:r w:rsidRPr="004E7827">
        <w:rPr>
          <w:b/>
          <w:bCs/>
        </w:rPr>
        <w:t xml:space="preserve">Secretary-General </w:t>
      </w:r>
      <w:r w:rsidRPr="004E7827">
        <w:t>said that information on requests for participation received from international organizations was available on the ITU website.</w:t>
      </w:r>
    </w:p>
    <w:p w14:paraId="0AC15A1F" w14:textId="77777777" w:rsidR="00A169A6" w:rsidRPr="004E7827" w:rsidRDefault="00A169A6" w:rsidP="00A169A6">
      <w:r w:rsidRPr="004E7827">
        <w:t>10.2</w:t>
      </w:r>
      <w:r w:rsidRPr="004E7827">
        <w:tab/>
        <w:t xml:space="preserve">That information was </w:t>
      </w:r>
      <w:r w:rsidRPr="004E7827">
        <w:rPr>
          <w:b/>
          <w:bCs/>
        </w:rPr>
        <w:t>noted</w:t>
      </w:r>
      <w:r w:rsidRPr="004E7827">
        <w:t>.</w:t>
      </w:r>
    </w:p>
    <w:p w14:paraId="36AB0E56" w14:textId="77777777" w:rsidR="00A169A6" w:rsidRPr="004E7827" w:rsidRDefault="00A169A6" w:rsidP="00EC2896">
      <w:pPr>
        <w:pStyle w:val="Heading1"/>
      </w:pPr>
      <w:r w:rsidRPr="004E7827">
        <w:t>11</w:t>
      </w:r>
      <w:r w:rsidRPr="004E7827">
        <w:tab/>
        <w:t>Participation by observers (Document 9)</w:t>
      </w:r>
    </w:p>
    <w:p w14:paraId="5B51C01F" w14:textId="426CC557" w:rsidR="00A169A6" w:rsidRPr="004E7827" w:rsidRDefault="00A169A6" w:rsidP="00C10E8F">
      <w:r w:rsidRPr="004E7827">
        <w:t>11.1</w:t>
      </w:r>
      <w:r w:rsidRPr="004E7827">
        <w:tab/>
        <w:t xml:space="preserve">The </w:t>
      </w:r>
      <w:r w:rsidRPr="004E7827">
        <w:rPr>
          <w:b/>
          <w:bCs/>
        </w:rPr>
        <w:t>Secretary-General</w:t>
      </w:r>
      <w:r w:rsidRPr="004E7827">
        <w:t xml:space="preserve"> drew attention to Document 9, noting that updated information on the observers permitted to participate was available on the ITU website.</w:t>
      </w:r>
    </w:p>
    <w:p w14:paraId="6A445F05" w14:textId="77777777" w:rsidR="00A169A6" w:rsidRPr="004E7827" w:rsidRDefault="00A169A6" w:rsidP="00A169A6">
      <w:r w:rsidRPr="004E7827">
        <w:lastRenderedPageBreak/>
        <w:t>11.2</w:t>
      </w:r>
      <w:r w:rsidRPr="004E7827">
        <w:tab/>
        <w:t xml:space="preserve">Document 9 was </w:t>
      </w:r>
      <w:r w:rsidRPr="004E7827">
        <w:rPr>
          <w:b/>
          <w:bCs/>
        </w:rPr>
        <w:t>noted</w:t>
      </w:r>
      <w:r w:rsidRPr="004E7827">
        <w:t>.</w:t>
      </w:r>
    </w:p>
    <w:p w14:paraId="5BFE2306" w14:textId="77777777" w:rsidR="00A169A6" w:rsidRPr="004E7827" w:rsidRDefault="00A169A6" w:rsidP="00EC2896">
      <w:pPr>
        <w:pStyle w:val="Heading1"/>
      </w:pPr>
      <w:r w:rsidRPr="004E7827">
        <w:t>12</w:t>
      </w:r>
      <w:r w:rsidRPr="004E7827">
        <w:tab/>
        <w:t>Allocation of documents to committees (Document DT/3)</w:t>
      </w:r>
    </w:p>
    <w:p w14:paraId="3F927FB6" w14:textId="77777777" w:rsidR="00A169A6" w:rsidRPr="004E7827" w:rsidRDefault="00A169A6" w:rsidP="00C10E8F">
      <w:r w:rsidRPr="004E7827">
        <w:t>12.1</w:t>
      </w:r>
      <w:r w:rsidRPr="004E7827">
        <w:tab/>
        <w:t xml:space="preserve">The </w:t>
      </w:r>
      <w:r w:rsidRPr="004E7827">
        <w:rPr>
          <w:b/>
          <w:bCs/>
        </w:rPr>
        <w:t>Secretary of the Plenary</w:t>
      </w:r>
      <w:r w:rsidRPr="004E7827">
        <w:t xml:space="preserve"> introduced Document DT/3, which showed the distribution of agenda items and the allocation of documents by committee. </w:t>
      </w:r>
    </w:p>
    <w:p w14:paraId="723A3D7C" w14:textId="77777777" w:rsidR="00A169A6" w:rsidRPr="004E7827" w:rsidRDefault="00A169A6" w:rsidP="00A169A6">
      <w:r w:rsidRPr="004E7827">
        <w:t>12.2</w:t>
      </w:r>
      <w:r w:rsidRPr="004E7827">
        <w:tab/>
        <w:t xml:space="preserve">The allocation of documents, as set out in Document DT/3, was </w:t>
      </w:r>
      <w:r w:rsidRPr="004E7827">
        <w:rPr>
          <w:b/>
          <w:bCs/>
        </w:rPr>
        <w:t>approved</w:t>
      </w:r>
      <w:r w:rsidRPr="004E7827">
        <w:t>.</w:t>
      </w:r>
    </w:p>
    <w:p w14:paraId="3F55AC1E" w14:textId="77777777" w:rsidR="00A169A6" w:rsidRPr="004E7827" w:rsidRDefault="00A169A6" w:rsidP="00C10E8F">
      <w:r w:rsidRPr="004E7827">
        <w:t>12.3</w:t>
      </w:r>
      <w:r w:rsidRPr="004E7827">
        <w:tab/>
        <w:t xml:space="preserve">The </w:t>
      </w:r>
      <w:r w:rsidRPr="004E7827">
        <w:rPr>
          <w:b/>
          <w:bCs/>
        </w:rPr>
        <w:t>Chairman</w:t>
      </w:r>
      <w:r w:rsidRPr="004E7827">
        <w:t xml:space="preserve"> said that any suggestions to modify the allocation of documents should be made at the committee level and brought back to the Plenary if necessary.</w:t>
      </w:r>
    </w:p>
    <w:p w14:paraId="54B8CE4B" w14:textId="77777777" w:rsidR="00A169A6" w:rsidRPr="004E7827" w:rsidRDefault="00A169A6" w:rsidP="00C10E8F">
      <w:r w:rsidRPr="004E7827">
        <w:t>12.4</w:t>
      </w:r>
      <w:r w:rsidRPr="004E7827">
        <w:tab/>
        <w:t xml:space="preserve">The </w:t>
      </w:r>
      <w:r w:rsidRPr="004E7827">
        <w:rPr>
          <w:b/>
          <w:bCs/>
        </w:rPr>
        <w:t>Secretary-General</w:t>
      </w:r>
      <w:r w:rsidRPr="004E7827">
        <w:t xml:space="preserve"> said that the allocation of documents was rarely approved at the first plenary meeting and thanked all participants for their spirit of cooperation.</w:t>
      </w:r>
    </w:p>
    <w:p w14:paraId="50CEF374" w14:textId="33A2CF3A" w:rsidR="00A169A6" w:rsidRPr="004E7827" w:rsidRDefault="00A169A6">
      <w:r w:rsidRPr="004E7827">
        <w:t>12.5</w:t>
      </w:r>
      <w:r w:rsidRPr="004E7827">
        <w:tab/>
        <w:t xml:space="preserve">The </w:t>
      </w:r>
      <w:r w:rsidRPr="004E7827">
        <w:rPr>
          <w:b/>
          <w:bCs/>
        </w:rPr>
        <w:t>delegate of the Russian Federation</w:t>
      </w:r>
      <w:r w:rsidRPr="004E7827">
        <w:t xml:space="preserve">, speaking on behalf of the RCC countries, listed </w:t>
      </w:r>
      <w:proofErr w:type="gramStart"/>
      <w:r w:rsidRPr="004E7827">
        <w:t>a number of</w:t>
      </w:r>
      <w:proofErr w:type="gramEnd"/>
      <w:r w:rsidRPr="004E7827">
        <w:t xml:space="preserve"> agenda items or aspects thereof for which </w:t>
      </w:r>
      <w:r w:rsidR="00052350" w:rsidRPr="004E7827">
        <w:t xml:space="preserve">consensus </w:t>
      </w:r>
      <w:r w:rsidRPr="004E7827">
        <w:t>had been reached regarding how they should be addressed. He suggested that, in order to increase the effectiveness of the work of the conference, they should be taken up at the committee level rather than the working or drafting group level, thereby saving time in the working and drafting groups and allowing delegates to focus on more complex and as yet unresolved items. While the list could be amended by the committees as they saw fit, he suggested that the approach be endorsed by the Plenary as a matter of principle, to be applied by the committees as they deemed appropriate.</w:t>
      </w:r>
    </w:p>
    <w:p w14:paraId="2E5E8BAC" w14:textId="77777777" w:rsidR="00A169A6" w:rsidRPr="004E7827" w:rsidRDefault="00A169A6" w:rsidP="00C10E8F">
      <w:r w:rsidRPr="004E7827">
        <w:t>12.6</w:t>
      </w:r>
      <w:r w:rsidRPr="004E7827">
        <w:tab/>
        <w:t xml:space="preserve">The </w:t>
      </w:r>
      <w:r w:rsidRPr="004E7827">
        <w:rPr>
          <w:b/>
          <w:bCs/>
        </w:rPr>
        <w:t>Chairman</w:t>
      </w:r>
      <w:r w:rsidRPr="004E7827">
        <w:t xml:space="preserve"> suggested that the committees be requested to apply the proposed approach as they saw fit.</w:t>
      </w:r>
    </w:p>
    <w:p w14:paraId="7C2119DA" w14:textId="61DB6B87" w:rsidR="00A169A6" w:rsidRPr="004E7827" w:rsidRDefault="00A169A6" w:rsidP="00A169A6">
      <w:r w:rsidRPr="004E7827">
        <w:t>12.7</w:t>
      </w:r>
      <w:r w:rsidRPr="004E7827">
        <w:tab/>
        <w:t xml:space="preserve">It was so </w:t>
      </w:r>
      <w:r w:rsidRPr="004E7827">
        <w:rPr>
          <w:b/>
          <w:bCs/>
        </w:rPr>
        <w:t>agreed</w:t>
      </w:r>
      <w:r w:rsidRPr="004E7827">
        <w:t>.</w:t>
      </w:r>
    </w:p>
    <w:p w14:paraId="1CE9AE44" w14:textId="77777777" w:rsidR="00A169A6" w:rsidRPr="004E7827" w:rsidRDefault="00A169A6" w:rsidP="00EC2896">
      <w:pPr>
        <w:pStyle w:val="Heading1"/>
      </w:pPr>
      <w:r w:rsidRPr="004E7827">
        <w:t>13</w:t>
      </w:r>
      <w:r w:rsidRPr="004E7827">
        <w:tab/>
        <w:t>Report of the Director on ITU-R activities (Document 4, Addenda 1-5 and Addendum 1 to Addendum 2)</w:t>
      </w:r>
    </w:p>
    <w:p w14:paraId="4BCF3A19" w14:textId="77777777" w:rsidR="00A169A6" w:rsidRPr="004E7827" w:rsidRDefault="00A169A6" w:rsidP="00C10E8F">
      <w:r w:rsidRPr="004E7827">
        <w:t>13.1</w:t>
      </w:r>
      <w:r w:rsidRPr="004E7827">
        <w:tab/>
        <w:t xml:space="preserve">The </w:t>
      </w:r>
      <w:r w:rsidRPr="004E7827">
        <w:rPr>
          <w:b/>
          <w:bCs/>
        </w:rPr>
        <w:t xml:space="preserve">Director of BR </w:t>
      </w:r>
      <w:r w:rsidRPr="004E7827">
        <w:t>briefly introduced his report on ITU-R activities since WRC-15 set out in Document 4 and its addenda. The report, which was submitted to WRC-19 pursuant to the provisions of CV180 and under item 9 of the agenda, was divided into five parts, with each part presented in a separate addendum. Parts 1, 4 and 5 were basically for noting by the Plenary, whereas Parts 2 and 3 were to be considered at committee level, for appropriate action. In respect of part two of the report, he drew attention to the note to agenda item 9.2, which stipulated: “This agenda item is strictly limited to the Report of the Director on any difficulties or inconsistencies encountered in the application of the Radio Regulations and the comments from administrations.” The various parts of his report would be introduced and examined in detail in the relevant committees.</w:t>
      </w:r>
    </w:p>
    <w:p w14:paraId="67F4B14A" w14:textId="77777777" w:rsidR="00A169A6" w:rsidRPr="004E7827" w:rsidRDefault="00A169A6" w:rsidP="00C10E8F">
      <w:r w:rsidRPr="004E7827">
        <w:t>13.2</w:t>
      </w:r>
      <w:r w:rsidRPr="004E7827">
        <w:tab/>
        <w:t xml:space="preserve">Document 4 and its addenda were </w:t>
      </w:r>
      <w:r w:rsidRPr="004E7827">
        <w:rPr>
          <w:b/>
          <w:bCs/>
        </w:rPr>
        <w:t>noted</w:t>
      </w:r>
      <w:r w:rsidRPr="004E7827">
        <w:t>, on the understanding that they would be transmitted to the relevant committees for consideration.</w:t>
      </w:r>
    </w:p>
    <w:p w14:paraId="3142466A" w14:textId="77777777" w:rsidR="00A169A6" w:rsidRPr="004E7827" w:rsidRDefault="00A169A6" w:rsidP="00EC2896">
      <w:pPr>
        <w:pStyle w:val="Heading1"/>
      </w:pPr>
      <w:r w:rsidRPr="004E7827">
        <w:t>14</w:t>
      </w:r>
      <w:r w:rsidRPr="004E7827">
        <w:tab/>
        <w:t>Date by which the Credentials Committee must submit its conclusions (Document 2)</w:t>
      </w:r>
    </w:p>
    <w:p w14:paraId="569424E0" w14:textId="77777777" w:rsidR="00A169A6" w:rsidRPr="004E7827" w:rsidRDefault="00A169A6" w:rsidP="00C10E8F">
      <w:r w:rsidRPr="004E7827">
        <w:t>14.1</w:t>
      </w:r>
      <w:r w:rsidRPr="004E7827">
        <w:tab/>
        <w:t xml:space="preserve">The </w:t>
      </w:r>
      <w:r w:rsidRPr="004E7827">
        <w:rPr>
          <w:b/>
        </w:rPr>
        <w:t xml:space="preserve">Secretary of the Plenary </w:t>
      </w:r>
      <w:r w:rsidRPr="004E7827">
        <w:t>recalled that, in accordance with No. 334 of the Convention, and as had been customary practice in previous conferences, it was for the Plenary to decide on the date by which the Credentials Committee must submit its conclusions. The secretariat proposed to follow the same procedure and to set the date by which the final report of the Credentials Committee must be submitted to the Plenary as Wednesday, 13 November 2019.</w:t>
      </w:r>
    </w:p>
    <w:p w14:paraId="0C579373" w14:textId="77777777" w:rsidR="00A169A6" w:rsidRPr="004E7827" w:rsidRDefault="00A169A6" w:rsidP="00A169A6">
      <w:r w:rsidRPr="004E7827">
        <w:t>14.2</w:t>
      </w:r>
      <w:r w:rsidRPr="004E7827">
        <w:tab/>
        <w:t xml:space="preserve">It was so </w:t>
      </w:r>
      <w:r w:rsidRPr="004E7827">
        <w:rPr>
          <w:b/>
        </w:rPr>
        <w:t>agreed</w:t>
      </w:r>
      <w:r w:rsidRPr="004E7827">
        <w:t>.</w:t>
      </w:r>
    </w:p>
    <w:p w14:paraId="16C04FBD" w14:textId="77777777" w:rsidR="00A169A6" w:rsidRPr="004E7827" w:rsidRDefault="00A169A6" w:rsidP="00EC2896">
      <w:pPr>
        <w:pStyle w:val="Heading1"/>
      </w:pPr>
      <w:r w:rsidRPr="004E7827">
        <w:lastRenderedPageBreak/>
        <w:t>15</w:t>
      </w:r>
      <w:r w:rsidRPr="004E7827">
        <w:tab/>
        <w:t>Conference documents and working hours</w:t>
      </w:r>
    </w:p>
    <w:p w14:paraId="6ABFB889" w14:textId="73CFF8D6" w:rsidR="00A169A6" w:rsidRPr="004E7827" w:rsidRDefault="00A169A6" w:rsidP="00C10E8F">
      <w:r w:rsidRPr="004E7827">
        <w:t>15.1</w:t>
      </w:r>
      <w:r w:rsidRPr="004E7827">
        <w:tab/>
        <w:t xml:space="preserve">The </w:t>
      </w:r>
      <w:r w:rsidRPr="004E7827">
        <w:rPr>
          <w:b/>
          <w:bCs/>
        </w:rPr>
        <w:t>Secretary of the Plenary</w:t>
      </w:r>
      <w:r w:rsidRPr="004E7827">
        <w:t xml:space="preserve"> said that the meeting of Heads of Delegation had proposed that the conference adopt the following working hours: 0900-1200 hours and 1400-1700</w:t>
      </w:r>
      <w:r w:rsidR="00EC2896">
        <w:t> </w:t>
      </w:r>
      <w:r w:rsidRPr="004E7827">
        <w:t>hours, except for Friday afternoons, when the working hours would be 1430-1730 hours. The Steering Committee, which would be meeting that same day, would examine and publish the schedule of meetings.</w:t>
      </w:r>
    </w:p>
    <w:p w14:paraId="5817466C" w14:textId="77777777" w:rsidR="00A169A6" w:rsidRPr="004E7827" w:rsidRDefault="00A169A6" w:rsidP="00A169A6">
      <w:r w:rsidRPr="004E7827">
        <w:t>15.2</w:t>
      </w:r>
      <w:r w:rsidRPr="004E7827">
        <w:tab/>
        <w:t xml:space="preserve">The </w:t>
      </w:r>
      <w:r w:rsidRPr="004E7827">
        <w:rPr>
          <w:b/>
          <w:bCs/>
        </w:rPr>
        <w:t>Chairman</w:t>
      </w:r>
      <w:r w:rsidRPr="004E7827">
        <w:t xml:space="preserve"> said that evening meetings could be scheduled, if necessary.</w:t>
      </w:r>
    </w:p>
    <w:p w14:paraId="0FF5713B" w14:textId="77777777" w:rsidR="00A169A6" w:rsidRPr="004E7827" w:rsidRDefault="00A169A6" w:rsidP="00A169A6">
      <w:r w:rsidRPr="004E7827">
        <w:t>15.3</w:t>
      </w:r>
      <w:r w:rsidRPr="004E7827">
        <w:tab/>
        <w:t xml:space="preserve">The working hours proposed by the meeting of Heads of Delegation were </w:t>
      </w:r>
      <w:r w:rsidRPr="004E7827">
        <w:rPr>
          <w:b/>
          <w:bCs/>
        </w:rPr>
        <w:t>approved</w:t>
      </w:r>
      <w:r w:rsidRPr="004E7827">
        <w:t>.</w:t>
      </w:r>
    </w:p>
    <w:p w14:paraId="5605AFA9" w14:textId="77777777" w:rsidR="00A169A6" w:rsidRPr="004E7827" w:rsidRDefault="00A169A6" w:rsidP="00EC2896">
      <w:pPr>
        <w:pStyle w:val="Heading1"/>
      </w:pPr>
      <w:r w:rsidRPr="004E7827">
        <w:t>16</w:t>
      </w:r>
      <w:r w:rsidRPr="004E7827">
        <w:tab/>
        <w:t>General Rules of conferences (Document 18)</w:t>
      </w:r>
    </w:p>
    <w:p w14:paraId="3330CE52" w14:textId="77777777" w:rsidR="00A169A6" w:rsidRPr="004E7827" w:rsidRDefault="00A169A6" w:rsidP="00C10E8F">
      <w:r w:rsidRPr="004E7827">
        <w:t>16.1</w:t>
      </w:r>
      <w:r w:rsidRPr="004E7827">
        <w:tab/>
        <w:t xml:space="preserve">The </w:t>
      </w:r>
      <w:r w:rsidRPr="004E7827">
        <w:rPr>
          <w:b/>
        </w:rPr>
        <w:t>Secretary of the Plenary</w:t>
      </w:r>
      <w:r w:rsidRPr="004E7827">
        <w:t xml:space="preserve"> invited participants to bear in mind the General Rules of conferences, assemblies and meetings of the Union adopted by the Plenipotentiary Conference and to adhere to them, </w:t>
      </w:r>
      <w:proofErr w:type="gramStart"/>
      <w:r w:rsidRPr="004E7827">
        <w:t>in particular those</w:t>
      </w:r>
      <w:proofErr w:type="gramEnd"/>
      <w:r w:rsidRPr="004E7827">
        <w:t xml:space="preserve"> highlighted in Document 18.</w:t>
      </w:r>
    </w:p>
    <w:p w14:paraId="7267F727" w14:textId="77777777" w:rsidR="00A169A6" w:rsidRPr="004E7827" w:rsidRDefault="00A169A6" w:rsidP="00A169A6">
      <w:r w:rsidRPr="004E7827">
        <w:t>16.2</w:t>
      </w:r>
      <w:r w:rsidRPr="004E7827">
        <w:tab/>
        <w:t xml:space="preserve">Document 18 was </w:t>
      </w:r>
      <w:r w:rsidRPr="004E7827">
        <w:rPr>
          <w:b/>
          <w:bCs/>
        </w:rPr>
        <w:t>noted</w:t>
      </w:r>
      <w:r w:rsidRPr="004E7827">
        <w:t>.</w:t>
      </w:r>
    </w:p>
    <w:p w14:paraId="19818B6E" w14:textId="77777777" w:rsidR="00A169A6" w:rsidRPr="004E7827" w:rsidRDefault="00A169A6" w:rsidP="00EC2896">
      <w:pPr>
        <w:pStyle w:val="Heading1"/>
      </w:pPr>
      <w:r w:rsidRPr="004E7827">
        <w:t>17</w:t>
      </w:r>
      <w:r w:rsidRPr="004E7827">
        <w:tab/>
        <w:t xml:space="preserve">Statements by delegates </w:t>
      </w:r>
    </w:p>
    <w:p w14:paraId="19CEC2F8" w14:textId="77777777" w:rsidR="00A169A6" w:rsidRPr="004E7827" w:rsidRDefault="00A169A6" w:rsidP="00C10E8F">
      <w:r w:rsidRPr="004E7827">
        <w:t>17.1</w:t>
      </w:r>
      <w:r w:rsidRPr="004E7827">
        <w:tab/>
        <w:t xml:space="preserve">The </w:t>
      </w:r>
      <w:r w:rsidRPr="004E7827">
        <w:rPr>
          <w:b/>
          <w:bCs/>
        </w:rPr>
        <w:t xml:space="preserve">delegates of the United Arab Emirates </w:t>
      </w:r>
      <w:r w:rsidRPr="004E7827">
        <w:t>and</w:t>
      </w:r>
      <w:r w:rsidRPr="004E7827">
        <w:rPr>
          <w:b/>
          <w:bCs/>
        </w:rPr>
        <w:t xml:space="preserve"> Saudi Arabia</w:t>
      </w:r>
      <w:r w:rsidRPr="004E7827">
        <w:t xml:space="preserve"> expressed appreciation for the Egyptian Administration’s hospitality and wished participants every success in their work.</w:t>
      </w:r>
    </w:p>
    <w:p w14:paraId="2C1A6CED" w14:textId="392C8938" w:rsidR="00A169A6" w:rsidRPr="004E7827" w:rsidRDefault="00A169A6" w:rsidP="00C10E8F">
      <w:r w:rsidRPr="004E7827">
        <w:t>17.2</w:t>
      </w:r>
      <w:r w:rsidRPr="004E7827">
        <w:tab/>
        <w:t xml:space="preserve">The </w:t>
      </w:r>
      <w:r w:rsidRPr="004E7827">
        <w:rPr>
          <w:b/>
          <w:bCs/>
        </w:rPr>
        <w:t>delegate of Turkey</w:t>
      </w:r>
      <w:r w:rsidRPr="004E7827">
        <w:t xml:space="preserve"> also expressed appreciation to the Egyptian Administration. He nevertheless pointed out that members of his and other delegations had been unable to attend the opening ceremony owing to problems with the issuing of badges. He stressed that all participants should be treated equally and requested assurance that the incident would not arise again, either during the current conference or in the future.</w:t>
      </w:r>
    </w:p>
    <w:p w14:paraId="0CD188DB" w14:textId="77777777" w:rsidR="00A169A6" w:rsidRPr="004E7827" w:rsidRDefault="00A169A6" w:rsidP="00C10E8F">
      <w:r w:rsidRPr="004E7827">
        <w:t>17.3</w:t>
      </w:r>
      <w:r w:rsidRPr="004E7827">
        <w:tab/>
        <w:t xml:space="preserve">The </w:t>
      </w:r>
      <w:r w:rsidRPr="004E7827">
        <w:rPr>
          <w:b/>
          <w:bCs/>
        </w:rPr>
        <w:t>Chairman</w:t>
      </w:r>
      <w:r w:rsidRPr="004E7827">
        <w:t xml:space="preserve"> said that the regrettable incident had been caused by security procedures beyond the control of either ITU or the Egyptian Administration. All possible steps would be taken to avoid such situations in the future.</w:t>
      </w:r>
    </w:p>
    <w:p w14:paraId="5D7BFB58" w14:textId="77777777" w:rsidR="00A169A6" w:rsidRPr="004E7827" w:rsidRDefault="00A169A6" w:rsidP="00C10E8F">
      <w:r w:rsidRPr="004E7827">
        <w:t>17.4</w:t>
      </w:r>
      <w:r w:rsidRPr="004E7827">
        <w:tab/>
        <w:t xml:space="preserve">The </w:t>
      </w:r>
      <w:r w:rsidRPr="004E7827">
        <w:rPr>
          <w:b/>
          <w:bCs/>
        </w:rPr>
        <w:t>delegate of Egypt</w:t>
      </w:r>
      <w:r w:rsidRPr="004E7827">
        <w:t xml:space="preserve"> welcomed the kind words spoken regarding Egyptian hospitality. Turning to the problems experienced by members of the Turkish delegation, he said that the circumstances had been exceptional, involving extremely tight security, for which neither the Egyptian Administration nor ITU had been responsible. Steps would certainly be taken to improve procedures and to avoid similar problems in the future. </w:t>
      </w:r>
    </w:p>
    <w:p w14:paraId="78664B3D" w14:textId="77777777" w:rsidR="00A169A6" w:rsidRPr="004E7827" w:rsidRDefault="00A169A6" w:rsidP="00C10E8F">
      <w:r w:rsidRPr="004E7827">
        <w:t>17.5</w:t>
      </w:r>
      <w:r w:rsidRPr="004E7827">
        <w:tab/>
        <w:t xml:space="preserve">The </w:t>
      </w:r>
      <w:r w:rsidRPr="004E7827">
        <w:rPr>
          <w:b/>
          <w:bCs/>
        </w:rPr>
        <w:t>delegate of South Africa</w:t>
      </w:r>
      <w:r w:rsidRPr="004E7827">
        <w:t>, speaking on behalf of the African group, welcomed the fact that the conference was being held, for the first time, on African soil. She stressed the need for conference participants to examine issues from the point of view of human development and sustainability, beyond the interests of individual administrations or regions.</w:t>
      </w:r>
    </w:p>
    <w:p w14:paraId="07614F10" w14:textId="77777777" w:rsidR="00A169A6" w:rsidRPr="004E7827" w:rsidRDefault="00A169A6" w:rsidP="00EC2896">
      <w:pPr>
        <w:pStyle w:val="Heading1"/>
      </w:pPr>
      <w:r w:rsidRPr="004E7827">
        <w:t>18</w:t>
      </w:r>
      <w:r w:rsidRPr="004E7827">
        <w:tab/>
        <w:t>Election of the chairmen and vice-chairmen of the committees (resumed)</w:t>
      </w:r>
    </w:p>
    <w:p w14:paraId="3B22BB81" w14:textId="77777777" w:rsidR="00A169A6" w:rsidRPr="004E7827" w:rsidRDefault="00A169A6" w:rsidP="00C10E8F">
      <w:r w:rsidRPr="004E7827">
        <w:t>18.1</w:t>
      </w:r>
      <w:r w:rsidRPr="004E7827">
        <w:tab/>
        <w:t xml:space="preserve">The </w:t>
      </w:r>
      <w:r w:rsidRPr="004E7827">
        <w:rPr>
          <w:b/>
          <w:bCs/>
        </w:rPr>
        <w:t>delegate of Mexico</w:t>
      </w:r>
      <w:r w:rsidRPr="004E7827">
        <w:t>, speaking on behalf of CITEL, thanked the Egyptian Administration for hosting the conference. His organization, which had been prevented by technical problems from speaking earlier in the present meeting, wished to nominate Ms Amy Sanders of the United States for election as a vice-chairman of Committee 4.</w:t>
      </w:r>
    </w:p>
    <w:p w14:paraId="3E802186" w14:textId="77777777" w:rsidR="00A169A6" w:rsidRPr="004E7827" w:rsidRDefault="00A169A6" w:rsidP="00C10E8F">
      <w:r w:rsidRPr="004E7827">
        <w:lastRenderedPageBreak/>
        <w:t>18.2</w:t>
      </w:r>
      <w:r w:rsidRPr="004E7827">
        <w:tab/>
        <w:t xml:space="preserve">The </w:t>
      </w:r>
      <w:r w:rsidRPr="004E7827">
        <w:rPr>
          <w:b/>
          <w:bCs/>
        </w:rPr>
        <w:t xml:space="preserve">delegate of the Islamic Republic of Iran </w:t>
      </w:r>
      <w:r w:rsidRPr="004E7827">
        <w:t>said that, although his delegation was willing – exceptionally – to accept that late nomination, it was important that, in the future, discussions on agenda items that had been finalized should not be reopened.</w:t>
      </w:r>
    </w:p>
    <w:p w14:paraId="5492ED77" w14:textId="77777777" w:rsidR="00A169A6" w:rsidRPr="004E7827" w:rsidRDefault="00A169A6" w:rsidP="00C10E8F">
      <w:r w:rsidRPr="004E7827">
        <w:t>18.3</w:t>
      </w:r>
      <w:r w:rsidRPr="004E7827">
        <w:tab/>
        <w:t xml:space="preserve">The </w:t>
      </w:r>
      <w:r w:rsidRPr="004E7827">
        <w:rPr>
          <w:b/>
          <w:bCs/>
        </w:rPr>
        <w:t>Chairman</w:t>
      </w:r>
      <w:r w:rsidRPr="004E7827">
        <w:t xml:space="preserve"> took it that, in the absence of any objections, the Plenary wished to adopt the proposal to nominate Ms Sanders as a vice-chairman of Committee 4. </w:t>
      </w:r>
    </w:p>
    <w:p w14:paraId="23ACDBA1" w14:textId="77777777" w:rsidR="00A169A6" w:rsidRPr="004E7827" w:rsidRDefault="00A169A6" w:rsidP="00A169A6">
      <w:r w:rsidRPr="004E7827">
        <w:t>18.4</w:t>
      </w:r>
      <w:r w:rsidRPr="004E7827">
        <w:tab/>
        <w:t xml:space="preserve">It was so </w:t>
      </w:r>
      <w:r w:rsidRPr="004E7827">
        <w:rPr>
          <w:b/>
          <w:bCs/>
        </w:rPr>
        <w:t>agreed.</w:t>
      </w:r>
    </w:p>
    <w:p w14:paraId="39726A75" w14:textId="77777777" w:rsidR="00A169A6" w:rsidRPr="004E7827" w:rsidRDefault="00A169A6" w:rsidP="00EC2896">
      <w:pPr>
        <w:pStyle w:val="Heading1"/>
        <w:rPr>
          <w:bCs/>
        </w:rPr>
      </w:pPr>
      <w:r w:rsidRPr="004E7827">
        <w:t>19</w:t>
      </w:r>
      <w:r w:rsidRPr="004E7827">
        <w:tab/>
        <w:t>Closure of the meeting</w:t>
      </w:r>
    </w:p>
    <w:p w14:paraId="756AE277" w14:textId="5A796DB8" w:rsidR="00A169A6" w:rsidRPr="004E7827" w:rsidRDefault="00A169A6">
      <w:r w:rsidRPr="004E7827">
        <w:t>19.1</w:t>
      </w:r>
      <w:r w:rsidRPr="004E7827">
        <w:tab/>
        <w:t>The</w:t>
      </w:r>
      <w:r w:rsidRPr="004E7827">
        <w:rPr>
          <w:b/>
          <w:bCs/>
        </w:rPr>
        <w:t xml:space="preserve"> Director of BR</w:t>
      </w:r>
      <w:r w:rsidRPr="004E7827">
        <w:t xml:space="preserve"> said that he appreciated delegates’ patience </w:t>
      </w:r>
      <w:proofErr w:type="gramStart"/>
      <w:r w:rsidRPr="004E7827">
        <w:t>with regard to</w:t>
      </w:r>
      <w:proofErr w:type="gramEnd"/>
      <w:r w:rsidRPr="004E7827">
        <w:t xml:space="preserve"> certain technical difficulties that had arisen. Far more positively, he drew attention to the speed with which </w:t>
      </w:r>
      <w:proofErr w:type="gramStart"/>
      <w:r w:rsidRPr="004E7827">
        <w:t>a number of</w:t>
      </w:r>
      <w:proofErr w:type="gramEnd"/>
      <w:r w:rsidRPr="004E7827">
        <w:t xml:space="preserve"> agenda items had been dealt with, namely the conference structure, the election of the chairmen and vice-chairmen of the committees, and the allocation of documents. That constituted a significant </w:t>
      </w:r>
      <w:proofErr w:type="gramStart"/>
      <w:r w:rsidRPr="004E7827">
        <w:t>achievement, and</w:t>
      </w:r>
      <w:proofErr w:type="gramEnd"/>
      <w:r w:rsidRPr="004E7827">
        <w:t xml:space="preserve"> was testimony to the work carried out behind the scenes by the </w:t>
      </w:r>
      <w:r w:rsidR="00052350" w:rsidRPr="004E7827">
        <w:t>Informal Group that was</w:t>
      </w:r>
      <w:r w:rsidRPr="004E7827">
        <w:t xml:space="preserve"> chaired by Mr </w:t>
      </w:r>
      <w:r w:rsidR="00052350" w:rsidRPr="004E7827">
        <w:t xml:space="preserve">Tariq </w:t>
      </w:r>
      <w:r w:rsidRPr="004E7827">
        <w:t>Al Awadhi (United Arab Emirates).</w:t>
      </w:r>
    </w:p>
    <w:p w14:paraId="207EF8E0" w14:textId="77777777" w:rsidR="00A169A6" w:rsidRPr="004E7827" w:rsidRDefault="00A169A6" w:rsidP="00C10E8F">
      <w:r w:rsidRPr="004E7827">
        <w:t>19.2</w:t>
      </w:r>
      <w:r w:rsidRPr="004E7827">
        <w:tab/>
        <w:t xml:space="preserve">The </w:t>
      </w:r>
      <w:r w:rsidRPr="004E7827">
        <w:rPr>
          <w:b/>
          <w:bCs/>
        </w:rPr>
        <w:t>Chairman</w:t>
      </w:r>
      <w:r w:rsidRPr="004E7827">
        <w:t xml:space="preserve"> welcomed the spirit of compromise evident in the work of the informal group and hoped it would be carried over to the conference’s deliberations.</w:t>
      </w:r>
    </w:p>
    <w:p w14:paraId="421E76C7" w14:textId="77777777" w:rsidR="00A169A6" w:rsidRPr="004E7827" w:rsidRDefault="00A169A6" w:rsidP="00A169A6">
      <w:pPr>
        <w:rPr>
          <w:b/>
          <w:bCs/>
        </w:rPr>
      </w:pPr>
    </w:p>
    <w:p w14:paraId="25BF7C1F" w14:textId="77777777" w:rsidR="00A169A6" w:rsidRPr="004E7827" w:rsidRDefault="00A169A6" w:rsidP="00A169A6">
      <w:r w:rsidRPr="004E7827">
        <w:rPr>
          <w:b/>
          <w:bCs/>
        </w:rPr>
        <w:t>The meeting rose at 1535 hours.</w:t>
      </w:r>
    </w:p>
    <w:p w14:paraId="3E098435" w14:textId="77777777" w:rsidR="00C10E8F" w:rsidRPr="004E7827" w:rsidRDefault="00C10E8F" w:rsidP="00A169A6"/>
    <w:p w14:paraId="300A7074" w14:textId="77777777" w:rsidR="00C10E8F" w:rsidRPr="004E7827" w:rsidRDefault="00C10E8F" w:rsidP="00A169A6"/>
    <w:p w14:paraId="1B88EEFB" w14:textId="77777777" w:rsidR="00A169A6" w:rsidRPr="004E7827" w:rsidRDefault="00A169A6" w:rsidP="00A169A6">
      <w:r w:rsidRPr="004E7827">
        <w:t>The Secretary-General:</w:t>
      </w:r>
      <w:r w:rsidRPr="004E7827">
        <w:tab/>
      </w:r>
      <w:r w:rsidRPr="004E7827">
        <w:tab/>
      </w:r>
      <w:r w:rsidR="00C10E8F" w:rsidRPr="004E7827">
        <w:tab/>
      </w:r>
      <w:r w:rsidR="00C10E8F" w:rsidRPr="004E7827">
        <w:tab/>
      </w:r>
      <w:r w:rsidR="00C10E8F" w:rsidRPr="004E7827">
        <w:tab/>
      </w:r>
      <w:r w:rsidR="00C10E8F" w:rsidRPr="004E7827">
        <w:tab/>
      </w:r>
      <w:r w:rsidR="00C10E8F" w:rsidRPr="004E7827">
        <w:tab/>
      </w:r>
      <w:r w:rsidR="00C10E8F" w:rsidRPr="004E7827">
        <w:tab/>
      </w:r>
      <w:r w:rsidRPr="004E7827">
        <w:t>The Chairman:</w:t>
      </w:r>
    </w:p>
    <w:p w14:paraId="6F44C8AE" w14:textId="4A467194" w:rsidR="00A169A6" w:rsidRPr="004E7827" w:rsidRDefault="00E13AB4" w:rsidP="00A169A6">
      <w:pPr>
        <w:rPr>
          <w:b/>
        </w:rPr>
      </w:pPr>
      <w:r w:rsidRPr="004E7827">
        <w:t xml:space="preserve">          </w:t>
      </w:r>
      <w:r w:rsidR="00A169A6" w:rsidRPr="004E7827">
        <w:t>H.</w:t>
      </w:r>
      <w:r w:rsidR="00A169A6" w:rsidRPr="004E7827">
        <w:rPr>
          <w:bCs/>
        </w:rPr>
        <w:t xml:space="preserve"> ZHAO</w:t>
      </w:r>
      <w:r w:rsidR="00A169A6" w:rsidRPr="004E7827">
        <w:rPr>
          <w:bCs/>
        </w:rPr>
        <w:tab/>
      </w:r>
      <w:r w:rsidR="00A169A6" w:rsidRPr="004E7827">
        <w:rPr>
          <w:b/>
        </w:rPr>
        <w:tab/>
      </w:r>
      <w:r w:rsidR="00A169A6" w:rsidRPr="004E7827">
        <w:rPr>
          <w:b/>
        </w:rPr>
        <w:tab/>
      </w:r>
      <w:r w:rsidR="00A169A6" w:rsidRPr="004E7827">
        <w:rPr>
          <w:b/>
        </w:rPr>
        <w:tab/>
      </w:r>
      <w:r w:rsidR="00A169A6" w:rsidRPr="004E7827">
        <w:rPr>
          <w:b/>
        </w:rPr>
        <w:tab/>
      </w:r>
      <w:r w:rsidR="00A169A6" w:rsidRPr="004E7827">
        <w:rPr>
          <w:b/>
        </w:rPr>
        <w:tab/>
      </w:r>
      <w:r w:rsidR="00A169A6" w:rsidRPr="004E7827">
        <w:rPr>
          <w:b/>
        </w:rPr>
        <w:tab/>
      </w:r>
      <w:r w:rsidR="00A169A6" w:rsidRPr="004E7827">
        <w:rPr>
          <w:b/>
        </w:rPr>
        <w:tab/>
      </w:r>
      <w:r w:rsidR="00A169A6" w:rsidRPr="004E7827">
        <w:rPr>
          <w:b/>
        </w:rPr>
        <w:tab/>
      </w:r>
      <w:r w:rsidRPr="004E7827">
        <w:rPr>
          <w:b/>
        </w:rPr>
        <w:t xml:space="preserve"> </w:t>
      </w:r>
      <w:r w:rsidR="00A169A6" w:rsidRPr="004E7827">
        <w:rPr>
          <w:bCs/>
        </w:rPr>
        <w:t>A. BADAWI</w:t>
      </w:r>
    </w:p>
    <w:p w14:paraId="3CD3AF93" w14:textId="77777777" w:rsidR="00A169A6" w:rsidRPr="004E7827" w:rsidRDefault="00A169A6" w:rsidP="00A169A6">
      <w:pPr>
        <w:rPr>
          <w:b/>
        </w:rPr>
      </w:pPr>
    </w:p>
    <w:p w14:paraId="200377B1" w14:textId="77777777" w:rsidR="00A169A6" w:rsidRPr="004E7827" w:rsidRDefault="00A169A6" w:rsidP="00A169A6">
      <w:pPr>
        <w:rPr>
          <w:b/>
        </w:rPr>
      </w:pPr>
    </w:p>
    <w:p w14:paraId="40137A3F" w14:textId="77777777" w:rsidR="00A169A6" w:rsidRPr="004E7827" w:rsidRDefault="00A169A6" w:rsidP="00A169A6">
      <w:pPr>
        <w:rPr>
          <w:b/>
        </w:rPr>
      </w:pPr>
    </w:p>
    <w:p w14:paraId="46459E86" w14:textId="77777777" w:rsidR="00A169A6" w:rsidRPr="004E7827" w:rsidRDefault="00A169A6" w:rsidP="00A169A6">
      <w:pPr>
        <w:rPr>
          <w:b/>
        </w:rPr>
      </w:pPr>
    </w:p>
    <w:p w14:paraId="77DF5A23" w14:textId="77777777" w:rsidR="00A169A6" w:rsidRPr="004E7827" w:rsidRDefault="00A169A6" w:rsidP="00A169A6">
      <w:pPr>
        <w:rPr>
          <w:b/>
        </w:rPr>
      </w:pPr>
      <w:r w:rsidRPr="004E7827">
        <w:rPr>
          <w:b/>
        </w:rPr>
        <w:t>Annex</w:t>
      </w:r>
      <w:r w:rsidRPr="004E7827">
        <w:rPr>
          <w:bCs/>
        </w:rPr>
        <w:t>: 1</w:t>
      </w:r>
    </w:p>
    <w:p w14:paraId="4E91DA4A" w14:textId="77777777" w:rsidR="00A169A6" w:rsidRPr="004E7827" w:rsidRDefault="00A169A6" w:rsidP="00A169A6">
      <w:r w:rsidRPr="004E7827">
        <w:br w:type="page"/>
      </w:r>
    </w:p>
    <w:p w14:paraId="2D0A181E" w14:textId="77777777" w:rsidR="001B204B" w:rsidRPr="004E7827" w:rsidRDefault="001B204B" w:rsidP="00DC09A2">
      <w:pPr>
        <w:jc w:val="right"/>
      </w:pPr>
      <w:r w:rsidRPr="004E7827">
        <w:lastRenderedPageBreak/>
        <w:t>Original: Arabic</w:t>
      </w:r>
    </w:p>
    <w:p w14:paraId="383FC178" w14:textId="77777777" w:rsidR="001B204B" w:rsidRPr="004E7827" w:rsidRDefault="001B204B" w:rsidP="001B204B">
      <w:pPr>
        <w:pStyle w:val="AnnexNo"/>
      </w:pPr>
      <w:r w:rsidRPr="004E7827">
        <w:t>ANNEX A</w:t>
      </w:r>
    </w:p>
    <w:p w14:paraId="407DC066" w14:textId="77777777" w:rsidR="001B204B" w:rsidRPr="004E7827" w:rsidRDefault="001B204B" w:rsidP="001B204B">
      <w:pPr>
        <w:pStyle w:val="Annextitle"/>
      </w:pPr>
      <w:r w:rsidRPr="004E7827">
        <w:t>Address by the Chairman of the Conference</w:t>
      </w:r>
    </w:p>
    <w:p w14:paraId="586B654C" w14:textId="77777777" w:rsidR="001B204B" w:rsidRPr="004E7827" w:rsidRDefault="001B204B" w:rsidP="001B204B">
      <w:r w:rsidRPr="004E7827">
        <w:t>Mr Wael Sayed, Dean of the World Radiocommunication Conference 2019,</w:t>
      </w:r>
    </w:p>
    <w:p w14:paraId="2B19E861" w14:textId="0B9C437C" w:rsidR="001B204B" w:rsidRPr="004E7827" w:rsidRDefault="001B204B" w:rsidP="001B204B">
      <w:r w:rsidRPr="004E7827">
        <w:t>Mr Houlin Zhao, Secretary General, ITU</w:t>
      </w:r>
      <w:r w:rsidR="0091002D" w:rsidRPr="004E7827">
        <w:t>,</w:t>
      </w:r>
    </w:p>
    <w:p w14:paraId="1BF4ADED" w14:textId="25734014" w:rsidR="001B204B" w:rsidRPr="004E7827" w:rsidRDefault="001B204B" w:rsidP="001B204B">
      <w:r w:rsidRPr="004E7827">
        <w:t>Mr Mario Maniewi</w:t>
      </w:r>
      <w:r w:rsidR="004E7827">
        <w:t>cz</w:t>
      </w:r>
      <w:r w:rsidRPr="004E7827">
        <w:t>, Director of the Radiocommunication Bureau,</w:t>
      </w:r>
    </w:p>
    <w:p w14:paraId="14C12B07" w14:textId="77777777" w:rsidR="001B204B" w:rsidRPr="004E7827" w:rsidRDefault="001B204B" w:rsidP="001B204B">
      <w:r w:rsidRPr="004E7827">
        <w:t xml:space="preserve">Ladies and gentlemen, Heads of delegations, representatives of governments, </w:t>
      </w:r>
    </w:p>
    <w:p w14:paraId="766C1AB1" w14:textId="7D6DDE67" w:rsidR="001B204B" w:rsidRPr="004E7827" w:rsidRDefault="001B204B" w:rsidP="001B204B">
      <w:r w:rsidRPr="004E7827">
        <w:t xml:space="preserve">It is a great pleasure being here among you today as the chair of the World Radiocommunication Conference of 2019. I had the honour twice before to be the head of the Egyptian delegation at the WRCs in Geneva in 2007 and 2012, during which I have witnessed the complex discussions that take place and how much time and energy are being spent to be able to reach agreement. </w:t>
      </w:r>
    </w:p>
    <w:p w14:paraId="2C48FE0D" w14:textId="043196AB" w:rsidR="001B204B" w:rsidRPr="004E7827" w:rsidRDefault="001B204B" w:rsidP="001B204B">
      <w:r w:rsidRPr="004E7827">
        <w:t>During the last two decades, world radiocommunication conferences have become more challenging. This is due to, on the one hand, excessive and complex agenda items, resulting from the advancement in radiocommunication technologies, and on the other hand, scarce radiocommunication spectrum and orbital resources. Moreover, the time available for studies is almost less than 3 years between two consecutive WRCs. Study groups must perform sharing and compatibility studies using different assumptions, different inputs and mostly using simulation procedures during this period which, in some cases, has led to inconsistencies in the results of these studies.</w:t>
      </w:r>
    </w:p>
    <w:p w14:paraId="0746F50B" w14:textId="77777777" w:rsidR="001B204B" w:rsidRPr="004E7827" w:rsidRDefault="001B204B" w:rsidP="001B204B">
      <w:r w:rsidRPr="004E7827">
        <w:t>In addition, Member States have different requirements from one country to another, from one region to another, and from one service to another.</w:t>
      </w:r>
    </w:p>
    <w:p w14:paraId="483362F0" w14:textId="3D6CC53B" w:rsidR="001B204B" w:rsidRPr="004E7827" w:rsidRDefault="001B204B" w:rsidP="001B204B">
      <w:r w:rsidRPr="004E7827">
        <w:t>Having said that, it is not easy to find mutual agreement to these divergent requirements, and in order to be able to respond to such differences, I will need your help, honourable delegates.</w:t>
      </w:r>
    </w:p>
    <w:p w14:paraId="76677703" w14:textId="77777777" w:rsidR="001B204B" w:rsidRPr="004E7827" w:rsidRDefault="001B204B" w:rsidP="001B204B">
      <w:r w:rsidRPr="004E7827">
        <w:t xml:space="preserve">Therefore, I urge you to take some important principles into consideration during the conference. These include the spirit of mutual understanding, collaboration, demonstration of latitude, flexibility and tolerance. </w:t>
      </w:r>
    </w:p>
    <w:p w14:paraId="7A4DA885" w14:textId="77777777" w:rsidR="001B204B" w:rsidRPr="004E7827" w:rsidRDefault="001B204B" w:rsidP="001B204B">
      <w:r w:rsidRPr="004E7827">
        <w:t>I believe that following these guiding principles will enable WRC-19 to reach consensus. One way to understand consensus is that while not everyone may be totally satisfied with or entirely agrees to a certain outcome, they could still live with such outcome.</w:t>
      </w:r>
    </w:p>
    <w:p w14:paraId="1046EF07" w14:textId="31C6ED56" w:rsidR="001B204B" w:rsidRPr="004E7827" w:rsidRDefault="001B204B" w:rsidP="001B204B">
      <w:r w:rsidRPr="004E7827">
        <w:t>Our goal is to reach consensus by addressing the expectations of everyone. We should acknowledge that there will never be complete agreement on all items, it will not be possible for any Member to achieve their exact priorities and required results for every item, however, we need to work hard together and make some compromises to achieve satisfactory results.</w:t>
      </w:r>
    </w:p>
    <w:p w14:paraId="7448CF1A" w14:textId="77777777" w:rsidR="001B204B" w:rsidRPr="004E7827" w:rsidRDefault="001B204B" w:rsidP="001B204B">
      <w:pPr>
        <w:rPr>
          <w:rFonts w:eastAsia="Calibri" w:cstheme="minorHAnsi"/>
        </w:rPr>
      </w:pPr>
      <w:r w:rsidRPr="004E7827">
        <w:rPr>
          <w:rFonts w:eastAsia="Calibri" w:cstheme="minorHAnsi"/>
        </w:rPr>
        <w:t xml:space="preserve">The conference is expected, among other things, to duly respond to many of the expectations of the radiocommunication community in addressing the advancement of technology, emerging issues and the needs for additional spectrum/orbital resources. The conference is required not to favour the demands of a </w:t>
      </w:r>
      <w:proofErr w:type="gramStart"/>
      <w:r w:rsidRPr="004E7827">
        <w:rPr>
          <w:rFonts w:eastAsia="Calibri" w:cstheme="minorHAnsi"/>
        </w:rPr>
        <w:t>particular country</w:t>
      </w:r>
      <w:proofErr w:type="gramEnd"/>
      <w:r w:rsidRPr="004E7827">
        <w:rPr>
          <w:rFonts w:eastAsia="Calibri" w:cstheme="minorHAnsi"/>
        </w:rPr>
        <w:t>, a group of countries, or a region at the expense of another on a certain topic or any particular agenda item. On the contrary, the conference should exert utmost effort to consider those expectations, in a fair, realistic, positive, transparent and balanced manner.</w:t>
      </w:r>
    </w:p>
    <w:p w14:paraId="283E09D0" w14:textId="77777777" w:rsidR="001B204B" w:rsidRPr="004E7827" w:rsidRDefault="001B204B" w:rsidP="00DC09A2">
      <w:pPr>
        <w:keepNext/>
        <w:rPr>
          <w:rFonts w:eastAsia="Calibri" w:cstheme="minorHAnsi"/>
          <w:szCs w:val="24"/>
        </w:rPr>
      </w:pPr>
      <w:r w:rsidRPr="004E7827">
        <w:rPr>
          <w:rFonts w:eastAsia="Calibri" w:cstheme="minorHAnsi"/>
          <w:szCs w:val="24"/>
        </w:rPr>
        <w:lastRenderedPageBreak/>
        <w:t>With that in mind, I would seek your support in adhering to the following basic principles:</w:t>
      </w:r>
    </w:p>
    <w:p w14:paraId="6F0B43A8" w14:textId="4F65AFC4" w:rsidR="001B204B" w:rsidRPr="004E7827" w:rsidRDefault="0091002D" w:rsidP="0091002D">
      <w:pPr>
        <w:pStyle w:val="enumlev1"/>
        <w:rPr>
          <w:rFonts w:eastAsia="Calibri" w:cstheme="minorHAnsi"/>
          <w:b/>
        </w:rPr>
      </w:pPr>
      <w:r w:rsidRPr="004E7827">
        <w:rPr>
          <w:rFonts w:eastAsia="Calibri" w:cstheme="minorHAnsi"/>
        </w:rPr>
        <w:t>•</w:t>
      </w:r>
      <w:r w:rsidRPr="004E7827">
        <w:rPr>
          <w:rFonts w:eastAsia="Calibri" w:cstheme="minorHAnsi"/>
        </w:rPr>
        <w:tab/>
      </w:r>
      <w:r w:rsidR="001B204B" w:rsidRPr="004E7827">
        <w:rPr>
          <w:rFonts w:eastAsia="Calibri" w:cstheme="minorHAnsi"/>
        </w:rPr>
        <w:t xml:space="preserve">While fully recognizing the rights of every government to make </w:t>
      </w:r>
      <w:r w:rsidR="001B204B" w:rsidRPr="004E7827">
        <w:rPr>
          <w:rFonts w:eastAsia="Calibri" w:cstheme="minorHAnsi"/>
          <w:b/>
        </w:rPr>
        <w:t>congratulatory statements at plenary, committees and working groups</w:t>
      </w:r>
      <w:r w:rsidR="001B204B" w:rsidRPr="004E7827">
        <w:rPr>
          <w:rFonts w:eastAsia="Calibri" w:cstheme="minorHAnsi"/>
        </w:rPr>
        <w:t xml:space="preserve">, we hope that such statements be only delivered on a </w:t>
      </w:r>
      <w:r w:rsidR="001B204B" w:rsidRPr="004E7827">
        <w:rPr>
          <w:rFonts w:eastAsia="Calibri"/>
        </w:rPr>
        <w:t>regional</w:t>
      </w:r>
      <w:r w:rsidR="001B204B" w:rsidRPr="004E7827">
        <w:rPr>
          <w:rFonts w:eastAsia="Calibri" w:cstheme="minorHAnsi"/>
        </w:rPr>
        <w:t xml:space="preserve"> basis and not by individual states.</w:t>
      </w:r>
    </w:p>
    <w:p w14:paraId="1E2F6EBB" w14:textId="6870B721" w:rsidR="001B204B" w:rsidRPr="004E7827" w:rsidRDefault="0091002D" w:rsidP="0091002D">
      <w:pPr>
        <w:pStyle w:val="enumlev1"/>
        <w:rPr>
          <w:rFonts w:eastAsia="Calibri"/>
        </w:rPr>
      </w:pPr>
      <w:r w:rsidRPr="004E7827">
        <w:rPr>
          <w:rFonts w:eastAsia="Calibri"/>
          <w:b/>
        </w:rPr>
        <w:t>•</w:t>
      </w:r>
      <w:r w:rsidRPr="004E7827">
        <w:rPr>
          <w:rFonts w:eastAsia="Calibri"/>
          <w:b/>
        </w:rPr>
        <w:tab/>
      </w:r>
      <w:r w:rsidR="001B204B" w:rsidRPr="004E7827">
        <w:rPr>
          <w:rFonts w:eastAsia="Calibri"/>
          <w:b/>
        </w:rPr>
        <w:t xml:space="preserve">Regarding the presentation of proposals, </w:t>
      </w:r>
      <w:r w:rsidR="001B204B" w:rsidRPr="004E7827">
        <w:rPr>
          <w:rFonts w:eastAsia="Calibri"/>
        </w:rPr>
        <w:t>In the interest of efficiency and effectiveness, and in order to save time and avoid repetition, unless specifically requested by a delegation, no documents are expected to be presented either at the level of plenary or at committee level. Instead, presentation of proposals is to be made at the level of working groups and drafting groups.</w:t>
      </w:r>
    </w:p>
    <w:p w14:paraId="1CB7C896" w14:textId="58CFBCB5" w:rsidR="001B204B" w:rsidRPr="004E7827" w:rsidRDefault="0091002D" w:rsidP="0091002D">
      <w:pPr>
        <w:pStyle w:val="enumlev1"/>
        <w:rPr>
          <w:rFonts w:eastAsia="Calibri"/>
        </w:rPr>
      </w:pPr>
      <w:r w:rsidRPr="004E7827">
        <w:rPr>
          <w:rFonts w:eastAsia="Calibri"/>
        </w:rPr>
        <w:t>•</w:t>
      </w:r>
      <w:r w:rsidRPr="004E7827">
        <w:rPr>
          <w:rFonts w:eastAsia="Calibri"/>
        </w:rPr>
        <w:tab/>
      </w:r>
      <w:r w:rsidR="00246AC9" w:rsidRPr="004E7827">
        <w:rPr>
          <w:rFonts w:eastAsia="Calibri"/>
        </w:rPr>
        <w:t>W</w:t>
      </w:r>
      <w:r w:rsidR="001B204B" w:rsidRPr="004E7827">
        <w:rPr>
          <w:rFonts w:eastAsia="Calibri"/>
        </w:rPr>
        <w:t>hen a document is submitted on behalf of a regional group or on behalf of joint countries, no other member signatory to that proposal is expected to support or oppose it.</w:t>
      </w:r>
    </w:p>
    <w:p w14:paraId="5196F55D" w14:textId="0C47EA5F" w:rsidR="001B204B" w:rsidRPr="004E7827" w:rsidRDefault="0091002D" w:rsidP="0091002D">
      <w:pPr>
        <w:pStyle w:val="enumlev1"/>
        <w:rPr>
          <w:rFonts w:eastAsia="Calibri"/>
        </w:rPr>
      </w:pPr>
      <w:r w:rsidRPr="004E7827">
        <w:rPr>
          <w:rFonts w:eastAsia="Calibri"/>
          <w:b/>
        </w:rPr>
        <w:t>•</w:t>
      </w:r>
      <w:r w:rsidRPr="004E7827">
        <w:rPr>
          <w:rFonts w:eastAsia="Calibri"/>
          <w:b/>
        </w:rPr>
        <w:tab/>
      </w:r>
      <w:r w:rsidR="001B204B" w:rsidRPr="004E7827">
        <w:rPr>
          <w:rFonts w:eastAsia="Calibri"/>
          <w:b/>
        </w:rPr>
        <w:t xml:space="preserve">And finally, </w:t>
      </w:r>
      <w:r w:rsidR="001B204B" w:rsidRPr="004E7827">
        <w:rPr>
          <w:rFonts w:eastAsia="Calibri"/>
        </w:rPr>
        <w:t xml:space="preserve">delegations are expected to mutually collaborate and respect the prevailing circumstances. </w:t>
      </w:r>
    </w:p>
    <w:p w14:paraId="3A81F4C8" w14:textId="77777777" w:rsidR="001B204B" w:rsidRPr="004E7827" w:rsidRDefault="001B204B" w:rsidP="001B204B">
      <w:pPr>
        <w:rPr>
          <w:rFonts w:eastAsia="Calibri" w:cstheme="minorHAnsi"/>
        </w:rPr>
      </w:pPr>
      <w:r w:rsidRPr="004E7827">
        <w:rPr>
          <w:rFonts w:eastAsia="Calibri" w:cstheme="minorHAnsi"/>
        </w:rPr>
        <w:t>Please always remember the elements mentioned above such as tolerance, flexibility, cooperation and collaboration. They are essential and fundamental elements for the progress of work and success of the conference.</w:t>
      </w:r>
    </w:p>
    <w:p w14:paraId="40D045C7" w14:textId="77777777" w:rsidR="001B204B" w:rsidRPr="004E7827" w:rsidRDefault="001B204B" w:rsidP="001B204B">
      <w:pPr>
        <w:rPr>
          <w:rFonts w:cstheme="minorHAnsi"/>
          <w:szCs w:val="24"/>
        </w:rPr>
      </w:pPr>
      <w:r w:rsidRPr="004E7827">
        <w:rPr>
          <w:rFonts w:cstheme="minorHAnsi"/>
          <w:szCs w:val="24"/>
        </w:rPr>
        <w:t>Ladies and gentlemen,</w:t>
      </w:r>
    </w:p>
    <w:p w14:paraId="1111AD66" w14:textId="10D7457F" w:rsidR="001B204B" w:rsidRPr="004E7827" w:rsidRDefault="001B204B" w:rsidP="001B204B">
      <w:pPr>
        <w:rPr>
          <w:rFonts w:cstheme="minorHAnsi"/>
          <w:szCs w:val="24"/>
        </w:rPr>
      </w:pPr>
      <w:r w:rsidRPr="004E7827">
        <w:rPr>
          <w:rFonts w:cstheme="minorHAnsi"/>
          <w:szCs w:val="24"/>
        </w:rPr>
        <w:t>I rely on you to make this conference successful. I will be available for your consultations, discussions and deliberations. My door is always open; you can always visit me at my office. I will do my best to attend most of the conference meetings and regions’ meetings. I will try to be of assistance in any way possible. I promise you a fair, transparent and open handling of all the conference issues targeting a fair consensus that will provide a win-win solution for all parties. I wish you all the best in your deliberations.</w:t>
      </w:r>
    </w:p>
    <w:p w14:paraId="6E35EE2E" w14:textId="6F0588FE" w:rsidR="001B204B" w:rsidRPr="004E7827" w:rsidRDefault="001B204B" w:rsidP="001B204B">
      <w:pPr>
        <w:rPr>
          <w:rFonts w:cstheme="minorHAnsi"/>
          <w:szCs w:val="24"/>
        </w:rPr>
      </w:pPr>
      <w:r w:rsidRPr="004E7827">
        <w:rPr>
          <w:rFonts w:cstheme="minorHAnsi"/>
          <w:szCs w:val="24"/>
        </w:rPr>
        <w:t>On a final note, I wish you a pleasant stay in Sharm el-Sheikh and I hope you can reach consensus early enough to be able to enjoy the different attractions offered by this city and region. I would like to inform you that the Egyptian Organizing Committee has made all the necessary arrangements to ensure you a comfortable and fruitful stay in Sharm and in the Conference Centre. Moreover, please allow me on behalf of all of you to thank the Egyptian Administration headed by H.E President Abdelfattah Al-Sisi and H.E. the Minister of Communications and Information Technology Dr</w:t>
      </w:r>
      <w:r w:rsidR="0091002D" w:rsidRPr="004E7827">
        <w:rPr>
          <w:rFonts w:cstheme="minorHAnsi"/>
          <w:szCs w:val="24"/>
        </w:rPr>
        <w:t> </w:t>
      </w:r>
      <w:r w:rsidRPr="004E7827">
        <w:rPr>
          <w:rFonts w:cstheme="minorHAnsi"/>
          <w:szCs w:val="24"/>
        </w:rPr>
        <w:t>Amr</w:t>
      </w:r>
      <w:r w:rsidR="00DC09A2">
        <w:rPr>
          <w:rFonts w:cstheme="minorHAnsi"/>
          <w:szCs w:val="24"/>
        </w:rPr>
        <w:t> </w:t>
      </w:r>
      <w:r w:rsidRPr="004E7827">
        <w:rPr>
          <w:rFonts w:cstheme="minorHAnsi"/>
          <w:szCs w:val="24"/>
        </w:rPr>
        <w:t>Sameh Talaat for their excellent preparations and support for WRC-19.</w:t>
      </w:r>
    </w:p>
    <w:p w14:paraId="25FF4988" w14:textId="4F9873BE" w:rsidR="001B204B" w:rsidRPr="004E7827" w:rsidRDefault="001B204B" w:rsidP="001B204B">
      <w:pPr>
        <w:rPr>
          <w:rFonts w:cstheme="minorHAnsi"/>
          <w:szCs w:val="24"/>
        </w:rPr>
      </w:pPr>
      <w:r w:rsidRPr="004E7827">
        <w:rPr>
          <w:rFonts w:cstheme="minorHAnsi"/>
          <w:szCs w:val="24"/>
        </w:rPr>
        <w:t>Before I finish my address to you, I would like to ask you to observe a minute of silence in tribute of the passing away of H.E. Dr Tarek Kamel, former Minister of Communications and Information Technology of Egypt, and a worldwide renowned expert in the ICT field two weeks ago. He was instrumental in the development of the telecom field in Egypt and in the Internet worldwide and a strong supporter for the ITU activities in Africa and the Middle East.</w:t>
      </w:r>
    </w:p>
    <w:p w14:paraId="4B2E815B" w14:textId="269FC5FD" w:rsidR="0091002D" w:rsidRPr="004E7827" w:rsidRDefault="001B204B" w:rsidP="0091002D">
      <w:pPr>
        <w:rPr>
          <w:rFonts w:cstheme="minorHAnsi"/>
          <w:szCs w:val="24"/>
        </w:rPr>
      </w:pPr>
      <w:r w:rsidRPr="004E7827">
        <w:rPr>
          <w:rFonts w:cstheme="minorHAnsi"/>
          <w:szCs w:val="24"/>
        </w:rPr>
        <w:t>Thank you for your attention. Let’s start our work towards a successful WRC-19</w:t>
      </w:r>
      <w:r w:rsidR="0091002D" w:rsidRPr="004E7827">
        <w:rPr>
          <w:rFonts w:cstheme="minorHAnsi"/>
          <w:szCs w:val="24"/>
        </w:rPr>
        <w:t>.</w:t>
      </w:r>
    </w:p>
    <w:p w14:paraId="5A7B4982" w14:textId="42657062" w:rsidR="0091002D" w:rsidRDefault="0091002D" w:rsidP="0091002D">
      <w:pPr>
        <w:rPr>
          <w:rFonts w:cstheme="minorHAnsi"/>
          <w:szCs w:val="24"/>
        </w:rPr>
      </w:pPr>
    </w:p>
    <w:p w14:paraId="48954009" w14:textId="77777777" w:rsidR="00DC09A2" w:rsidRPr="004E7827" w:rsidRDefault="00DC09A2" w:rsidP="0091002D">
      <w:pPr>
        <w:rPr>
          <w:rFonts w:cstheme="minorHAnsi"/>
          <w:szCs w:val="24"/>
        </w:rPr>
      </w:pPr>
    </w:p>
    <w:p w14:paraId="33DF8E19" w14:textId="77777777" w:rsidR="0091002D" w:rsidRPr="004E7827" w:rsidRDefault="0091002D">
      <w:pPr>
        <w:jc w:val="center"/>
      </w:pPr>
      <w:r w:rsidRPr="004E7827">
        <w:t>______________</w:t>
      </w:r>
    </w:p>
    <w:sectPr w:rsidR="0091002D" w:rsidRPr="004E7827"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7F613" w14:textId="77777777" w:rsidR="000121F7" w:rsidRDefault="000121F7">
      <w:r>
        <w:separator/>
      </w:r>
    </w:p>
  </w:endnote>
  <w:endnote w:type="continuationSeparator" w:id="0">
    <w:p w14:paraId="4E8DE813" w14:textId="77777777" w:rsidR="000121F7" w:rsidRDefault="00012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98A40" w14:textId="77777777" w:rsidR="00E45D05" w:rsidRDefault="00E45D05">
    <w:pPr>
      <w:framePr w:wrap="around" w:vAnchor="text" w:hAnchor="margin" w:xAlign="right" w:y="1"/>
    </w:pPr>
    <w:r>
      <w:fldChar w:fldCharType="begin"/>
    </w:r>
    <w:r>
      <w:instrText xml:space="preserve">PAGE  </w:instrText>
    </w:r>
    <w:r>
      <w:fldChar w:fldCharType="end"/>
    </w:r>
  </w:p>
  <w:p w14:paraId="7209B926" w14:textId="375A280A"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9C4C5B">
      <w:rPr>
        <w:noProof/>
        <w:lang w:val="en-US"/>
      </w:rPr>
      <w:t>P:\ENG\ITU-R\CONF-R\CMR19\100\156E.docx</w:t>
    </w:r>
    <w:r>
      <w:fldChar w:fldCharType="end"/>
    </w:r>
    <w:r w:rsidRPr="0041348E">
      <w:rPr>
        <w:lang w:val="en-US"/>
      </w:rPr>
      <w:tab/>
    </w:r>
    <w:r>
      <w:fldChar w:fldCharType="begin"/>
    </w:r>
    <w:r>
      <w:instrText xml:space="preserve"> SAVEDATE \@ DD.MM.YY </w:instrText>
    </w:r>
    <w:r>
      <w:fldChar w:fldCharType="separate"/>
    </w:r>
    <w:r w:rsidR="009C4C5B">
      <w:rPr>
        <w:noProof/>
      </w:rPr>
      <w:t>04.11.19</w:t>
    </w:r>
    <w:r>
      <w:fldChar w:fldCharType="end"/>
    </w:r>
    <w:r w:rsidRPr="0041348E">
      <w:rPr>
        <w:lang w:val="en-US"/>
      </w:rPr>
      <w:tab/>
    </w:r>
    <w:r>
      <w:fldChar w:fldCharType="begin"/>
    </w:r>
    <w:r>
      <w:instrText xml:space="preserve"> PRINTDATE \@ DD.MM.YY </w:instrText>
    </w:r>
    <w:r>
      <w:fldChar w:fldCharType="separate"/>
    </w:r>
    <w:r w:rsidR="009C4C5B">
      <w:rPr>
        <w:noProof/>
      </w:rPr>
      <w:t>04.11.19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70555" w14:textId="6D023A75" w:rsidR="00E45D05" w:rsidRPr="0098184F" w:rsidRDefault="009C4C5B" w:rsidP="0098184F">
    <w:pPr>
      <w:pStyle w:val="Footer"/>
    </w:pPr>
    <w:r>
      <w:fldChar w:fldCharType="begin"/>
    </w:r>
    <w:r>
      <w:instrText xml:space="preserve"> FILENAME \p  \* MERGEFORMAT </w:instrText>
    </w:r>
    <w:r>
      <w:fldChar w:fldCharType="separate"/>
    </w:r>
    <w:r>
      <w:t>P:\ENG\ITU-R\CONF-R\CMR19\100\156E.docx</w:t>
    </w:r>
    <w:r>
      <w:fldChar w:fldCharType="end"/>
    </w:r>
    <w:r w:rsidR="0098184F">
      <w:t xml:space="preserve"> (463604)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49EF7" w14:textId="7A215BA0" w:rsidR="00E45D05" w:rsidRPr="0098184F" w:rsidRDefault="009C4C5B" w:rsidP="0098184F">
    <w:pPr>
      <w:pStyle w:val="Footer"/>
    </w:pPr>
    <w:r>
      <w:fldChar w:fldCharType="begin"/>
    </w:r>
    <w:r>
      <w:instrText xml:space="preserve"> FILENAME \p  \* MERGEFORMAT </w:instrText>
    </w:r>
    <w:r>
      <w:fldChar w:fldCharType="separate"/>
    </w:r>
    <w:r>
      <w:t>P:\ENG\ITU-R\CONF-R\CMR19\100\156E.docx</w:t>
    </w:r>
    <w:r>
      <w:fldChar w:fldCharType="end"/>
    </w:r>
    <w:r w:rsidR="0098184F">
      <w:t xml:space="preserve"> (463604)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CA65F" w14:textId="77777777" w:rsidR="000121F7" w:rsidRDefault="000121F7">
      <w:r>
        <w:rPr>
          <w:b/>
        </w:rPr>
        <w:t>_______________</w:t>
      </w:r>
    </w:p>
  </w:footnote>
  <w:footnote w:type="continuationSeparator" w:id="0">
    <w:p w14:paraId="4D2D00BE" w14:textId="77777777" w:rsidR="000121F7" w:rsidRDefault="00012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38B0" w14:textId="77777777" w:rsidR="00E45D05" w:rsidRDefault="00A066F1" w:rsidP="00187BD9">
    <w:pPr>
      <w:pStyle w:val="Header"/>
    </w:pPr>
    <w:r>
      <w:fldChar w:fldCharType="begin"/>
    </w:r>
    <w:r>
      <w:instrText xml:space="preserve"> PAGE  \* MERGEFORMAT </w:instrText>
    </w:r>
    <w:r>
      <w:fldChar w:fldCharType="separate"/>
    </w:r>
    <w:r w:rsidR="00052350">
      <w:rPr>
        <w:noProof/>
      </w:rPr>
      <w:t>7</w:t>
    </w:r>
    <w:r>
      <w:fldChar w:fldCharType="end"/>
    </w:r>
  </w:p>
  <w:p w14:paraId="366C84AA" w14:textId="77777777" w:rsidR="00A066F1" w:rsidRPr="00A066F1" w:rsidRDefault="00187BD9" w:rsidP="00241FA2">
    <w:pPr>
      <w:pStyle w:val="Header"/>
    </w:pPr>
    <w:r>
      <w:t>CMR1</w:t>
    </w:r>
    <w:r w:rsidR="00202756">
      <w:t>9</w:t>
    </w:r>
    <w:r w:rsidR="00A066F1">
      <w:t>/</w:t>
    </w:r>
    <w:bookmarkStart w:id="9" w:name="OLE_LINK1"/>
    <w:bookmarkStart w:id="10" w:name="OLE_LINK2"/>
    <w:bookmarkStart w:id="11" w:name="OLE_LINK3"/>
    <w:r w:rsidR="00EB55C6">
      <w:t>156</w:t>
    </w:r>
    <w:bookmarkEnd w:id="9"/>
    <w:bookmarkEnd w:id="10"/>
    <w:bookmarkEnd w:id="11"/>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EF005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4C38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60E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7E18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DA25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04BF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6EFA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E080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5A3D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F2FE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512D74B8"/>
    <w:multiLevelType w:val="hybridMultilevel"/>
    <w:tmpl w:val="22C64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944833"/>
    <w:multiLevelType w:val="hybridMultilevel"/>
    <w:tmpl w:val="3AD2F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14D255A"/>
    <w:multiLevelType w:val="hybridMultilevel"/>
    <w:tmpl w:val="2FD44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2"/>
  </w:num>
  <w:num w:numId="4">
    <w:abstractNumId w:val="13"/>
  </w:num>
  <w:num w:numId="5">
    <w:abstractNumId w:val="11"/>
  </w:num>
  <w:num w:numId="6">
    <w:abstractNumId w:val="9"/>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activeWritingStyle w:appName="MSWord" w:lang="ar-EG" w:vendorID="64" w:dllVersion="6" w:nlCheck="1" w:checkStyle="0"/>
  <w:activeWritingStyle w:appName="MSWord" w:lang="ar-SA"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en-CA" w:vendorID="64" w:dllVersion="0" w:nlCheck="1" w:checkStyle="0"/>
  <w:activeWritingStyle w:appName="MSWord" w:lang="ar-EG" w:vendorID="64" w:dllVersion="0"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CH"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121F7"/>
    <w:rsid w:val="00022A29"/>
    <w:rsid w:val="000355FD"/>
    <w:rsid w:val="00051E39"/>
    <w:rsid w:val="00052350"/>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90B55"/>
    <w:rsid w:val="001B204B"/>
    <w:rsid w:val="001C3B5F"/>
    <w:rsid w:val="001D058F"/>
    <w:rsid w:val="002009EA"/>
    <w:rsid w:val="00202756"/>
    <w:rsid w:val="00202CA0"/>
    <w:rsid w:val="00216B6D"/>
    <w:rsid w:val="00241FA2"/>
    <w:rsid w:val="00246AC9"/>
    <w:rsid w:val="00271316"/>
    <w:rsid w:val="00297341"/>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A46B5"/>
    <w:rsid w:val="004B13CB"/>
    <w:rsid w:val="004B7454"/>
    <w:rsid w:val="004D26EA"/>
    <w:rsid w:val="004D2BFB"/>
    <w:rsid w:val="004D5D5C"/>
    <w:rsid w:val="004E7827"/>
    <w:rsid w:val="004F3DC0"/>
    <w:rsid w:val="0050139F"/>
    <w:rsid w:val="0055140B"/>
    <w:rsid w:val="0055322E"/>
    <w:rsid w:val="005644E3"/>
    <w:rsid w:val="005964AB"/>
    <w:rsid w:val="005C099A"/>
    <w:rsid w:val="005C31A5"/>
    <w:rsid w:val="005E10C9"/>
    <w:rsid w:val="005E290B"/>
    <w:rsid w:val="005E61DD"/>
    <w:rsid w:val="005F04D8"/>
    <w:rsid w:val="006023DF"/>
    <w:rsid w:val="006036E7"/>
    <w:rsid w:val="00615426"/>
    <w:rsid w:val="00616219"/>
    <w:rsid w:val="00645B7D"/>
    <w:rsid w:val="00657DE0"/>
    <w:rsid w:val="00685313"/>
    <w:rsid w:val="00692833"/>
    <w:rsid w:val="006A6E9B"/>
    <w:rsid w:val="006B7C2A"/>
    <w:rsid w:val="006C23DA"/>
    <w:rsid w:val="006E3D45"/>
    <w:rsid w:val="0070607A"/>
    <w:rsid w:val="007149F9"/>
    <w:rsid w:val="00733A30"/>
    <w:rsid w:val="00744FC6"/>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6CFF"/>
    <w:rsid w:val="0091002D"/>
    <w:rsid w:val="009274B4"/>
    <w:rsid w:val="00934EA2"/>
    <w:rsid w:val="0094498B"/>
    <w:rsid w:val="00944A5C"/>
    <w:rsid w:val="00952A66"/>
    <w:rsid w:val="0098184F"/>
    <w:rsid w:val="00984C90"/>
    <w:rsid w:val="009B1EA1"/>
    <w:rsid w:val="009B7C9A"/>
    <w:rsid w:val="009C4C5B"/>
    <w:rsid w:val="009C56E5"/>
    <w:rsid w:val="009C7716"/>
    <w:rsid w:val="009E5FC8"/>
    <w:rsid w:val="009E687A"/>
    <w:rsid w:val="009F236F"/>
    <w:rsid w:val="00A066F1"/>
    <w:rsid w:val="00A141AF"/>
    <w:rsid w:val="00A169A6"/>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40888"/>
    <w:rsid w:val="00B639E9"/>
    <w:rsid w:val="00B817CD"/>
    <w:rsid w:val="00B81A7D"/>
    <w:rsid w:val="00B94AD0"/>
    <w:rsid w:val="00BB3A95"/>
    <w:rsid w:val="00BD6CCE"/>
    <w:rsid w:val="00C0018F"/>
    <w:rsid w:val="00C10E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44785"/>
    <w:rsid w:val="00D52FD6"/>
    <w:rsid w:val="00D54009"/>
    <w:rsid w:val="00D5651D"/>
    <w:rsid w:val="00D57A34"/>
    <w:rsid w:val="00D74898"/>
    <w:rsid w:val="00D801ED"/>
    <w:rsid w:val="00D936BC"/>
    <w:rsid w:val="00D96530"/>
    <w:rsid w:val="00DA1CB1"/>
    <w:rsid w:val="00DC09A2"/>
    <w:rsid w:val="00DD44AF"/>
    <w:rsid w:val="00DE2AC3"/>
    <w:rsid w:val="00DE5692"/>
    <w:rsid w:val="00DE6300"/>
    <w:rsid w:val="00DF4BC6"/>
    <w:rsid w:val="00E03C94"/>
    <w:rsid w:val="00E13AB4"/>
    <w:rsid w:val="00E205BC"/>
    <w:rsid w:val="00E26226"/>
    <w:rsid w:val="00E430AC"/>
    <w:rsid w:val="00E45D05"/>
    <w:rsid w:val="00E55816"/>
    <w:rsid w:val="00E55AEF"/>
    <w:rsid w:val="00E656B7"/>
    <w:rsid w:val="00E976C1"/>
    <w:rsid w:val="00EA12E5"/>
    <w:rsid w:val="00EB55C6"/>
    <w:rsid w:val="00EC2896"/>
    <w:rsid w:val="00ED2FEC"/>
    <w:rsid w:val="00EE50A7"/>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3B1166A"/>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styleId="Hyperlink">
    <w:name w:val="Hyperlink"/>
    <w:basedOn w:val="DefaultParagraphFont"/>
    <w:uiPriority w:val="99"/>
    <w:semiHidden/>
    <w:unhideWhenUsed/>
    <w:rPr>
      <w:color w:val="0000FF" w:themeColor="hyperlink"/>
      <w:u w:val="single"/>
    </w:rPr>
  </w:style>
  <w:style w:type="character" w:customStyle="1" w:styleId="Heading1Char">
    <w:name w:val="Heading 1 Char"/>
    <w:basedOn w:val="DefaultParagraphFont"/>
    <w:link w:val="Heading1"/>
    <w:rsid w:val="00A169A6"/>
    <w:rPr>
      <w:rFonts w:ascii="Times New Roman" w:hAnsi="Times New Roman"/>
      <w:b/>
      <w:sz w:val="28"/>
      <w:lang w:val="en-GB" w:eastAsia="en-US"/>
    </w:rPr>
  </w:style>
  <w:style w:type="character" w:customStyle="1" w:styleId="Heading2Char">
    <w:name w:val="Heading 2 Char"/>
    <w:basedOn w:val="DefaultParagraphFont"/>
    <w:link w:val="Heading2"/>
    <w:rsid w:val="00A169A6"/>
    <w:rPr>
      <w:rFonts w:ascii="Times New Roman" w:hAnsi="Times New Roman"/>
      <w:b/>
      <w:sz w:val="24"/>
      <w:lang w:val="en-GB" w:eastAsia="en-US"/>
    </w:rPr>
  </w:style>
  <w:style w:type="character" w:customStyle="1" w:styleId="Heading3Char">
    <w:name w:val="Heading 3 Char"/>
    <w:basedOn w:val="DefaultParagraphFont"/>
    <w:link w:val="Heading3"/>
    <w:rsid w:val="00A169A6"/>
    <w:rPr>
      <w:rFonts w:ascii="Times New Roman" w:hAnsi="Times New Roman"/>
      <w:b/>
      <w:sz w:val="24"/>
      <w:lang w:val="en-GB" w:eastAsia="en-US"/>
    </w:rPr>
  </w:style>
  <w:style w:type="character" w:customStyle="1" w:styleId="Heading4Char">
    <w:name w:val="Heading 4 Char"/>
    <w:basedOn w:val="DefaultParagraphFont"/>
    <w:link w:val="Heading4"/>
    <w:rsid w:val="00A169A6"/>
    <w:rPr>
      <w:rFonts w:ascii="Times New Roman" w:hAnsi="Times New Roman"/>
      <w:b/>
      <w:sz w:val="24"/>
      <w:lang w:val="en-GB" w:eastAsia="en-US"/>
    </w:rPr>
  </w:style>
  <w:style w:type="character" w:customStyle="1" w:styleId="Heading5Char">
    <w:name w:val="Heading 5 Char"/>
    <w:basedOn w:val="DefaultParagraphFont"/>
    <w:link w:val="Heading5"/>
    <w:rsid w:val="00A169A6"/>
    <w:rPr>
      <w:rFonts w:ascii="Times New Roman" w:hAnsi="Times New Roman"/>
      <w:b/>
      <w:sz w:val="24"/>
      <w:lang w:val="en-GB" w:eastAsia="en-US"/>
    </w:rPr>
  </w:style>
  <w:style w:type="character" w:customStyle="1" w:styleId="Heading6Char">
    <w:name w:val="Heading 6 Char"/>
    <w:basedOn w:val="DefaultParagraphFont"/>
    <w:link w:val="Heading6"/>
    <w:rsid w:val="00A169A6"/>
    <w:rPr>
      <w:rFonts w:ascii="Times New Roman" w:hAnsi="Times New Roman"/>
      <w:b/>
      <w:sz w:val="24"/>
      <w:lang w:val="en-GB" w:eastAsia="en-US"/>
    </w:rPr>
  </w:style>
  <w:style w:type="character" w:customStyle="1" w:styleId="Heading7Char">
    <w:name w:val="Heading 7 Char"/>
    <w:basedOn w:val="DefaultParagraphFont"/>
    <w:link w:val="Heading7"/>
    <w:rsid w:val="00A169A6"/>
    <w:rPr>
      <w:rFonts w:ascii="Times New Roman" w:hAnsi="Times New Roman"/>
      <w:b/>
      <w:sz w:val="24"/>
      <w:lang w:val="en-GB" w:eastAsia="en-US"/>
    </w:rPr>
  </w:style>
  <w:style w:type="character" w:customStyle="1" w:styleId="Heading8Char">
    <w:name w:val="Heading 8 Char"/>
    <w:basedOn w:val="DefaultParagraphFont"/>
    <w:link w:val="Heading8"/>
    <w:rsid w:val="00A169A6"/>
    <w:rPr>
      <w:rFonts w:ascii="Times New Roman" w:hAnsi="Times New Roman"/>
      <w:b/>
      <w:sz w:val="24"/>
      <w:lang w:val="en-GB" w:eastAsia="en-US"/>
    </w:rPr>
  </w:style>
  <w:style w:type="character" w:customStyle="1" w:styleId="Heading9Char">
    <w:name w:val="Heading 9 Char"/>
    <w:basedOn w:val="DefaultParagraphFont"/>
    <w:link w:val="Heading9"/>
    <w:rsid w:val="00A169A6"/>
    <w:rPr>
      <w:rFonts w:ascii="Times New Roman" w:hAnsi="Times New Roman"/>
      <w:b/>
      <w:sz w:val="24"/>
      <w:lang w:val="en-GB" w:eastAsia="en-US"/>
    </w:rPr>
  </w:style>
  <w:style w:type="paragraph" w:styleId="Index1">
    <w:name w:val="index 1"/>
    <w:basedOn w:val="Normal"/>
    <w:next w:val="Normal"/>
    <w:semiHidden/>
    <w:rsid w:val="00A169A6"/>
    <w:pPr>
      <w:tabs>
        <w:tab w:val="clear" w:pos="1134"/>
        <w:tab w:val="clear" w:pos="1871"/>
        <w:tab w:val="clear" w:pos="2268"/>
        <w:tab w:val="left" w:pos="794"/>
        <w:tab w:val="left" w:pos="1191"/>
        <w:tab w:val="left" w:pos="1588"/>
        <w:tab w:val="left" w:pos="1985"/>
      </w:tabs>
      <w:spacing w:before="136"/>
    </w:pPr>
    <w:rPr>
      <w:rFonts w:ascii="Arial" w:hAnsi="Arial"/>
      <w:sz w:val="22"/>
    </w:rPr>
  </w:style>
  <w:style w:type="paragraph" w:customStyle="1" w:styleId="Normalaftertitleaf">
    <w:name w:val="Normal after title_af"/>
    <w:basedOn w:val="Normalaftertitle"/>
    <w:rsid w:val="00A169A6"/>
    <w:pPr>
      <w:tabs>
        <w:tab w:val="left" w:pos="680"/>
      </w:tabs>
      <w:spacing w:before="360"/>
      <w:ind w:left="1134" w:hanging="1134"/>
      <w:jc w:val="both"/>
    </w:pPr>
  </w:style>
  <w:style w:type="paragraph" w:customStyle="1" w:styleId="Art">
    <w:name w:val="Art_#"/>
    <w:basedOn w:val="Normal"/>
    <w:next w:val="Arttitle"/>
    <w:rsid w:val="00A169A6"/>
    <w:pPr>
      <w:keepNext/>
      <w:keepLines/>
      <w:spacing w:before="720"/>
      <w:jc w:val="center"/>
    </w:pPr>
    <w:rPr>
      <w:sz w:val="28"/>
    </w:rPr>
  </w:style>
  <w:style w:type="character" w:customStyle="1" w:styleId="href">
    <w:name w:val="href"/>
    <w:basedOn w:val="DefaultParagraphFont"/>
    <w:rsid w:val="00A169A6"/>
    <w:rPr>
      <w:color w:val="FF0000"/>
    </w:rPr>
  </w:style>
  <w:style w:type="paragraph" w:customStyle="1" w:styleId="toc0">
    <w:name w:val="toc 0"/>
    <w:basedOn w:val="Normal"/>
    <w:next w:val="TOC1"/>
    <w:rsid w:val="00A169A6"/>
    <w:pPr>
      <w:tabs>
        <w:tab w:val="clear" w:pos="1134"/>
        <w:tab w:val="clear" w:pos="1871"/>
        <w:tab w:val="clear" w:pos="2268"/>
        <w:tab w:val="right" w:pos="9781"/>
      </w:tabs>
    </w:pPr>
    <w:rPr>
      <w:b/>
    </w:rPr>
  </w:style>
  <w:style w:type="character" w:styleId="CommentReference">
    <w:name w:val="annotation reference"/>
    <w:basedOn w:val="DefaultParagraphFont"/>
    <w:uiPriority w:val="99"/>
    <w:semiHidden/>
    <w:unhideWhenUsed/>
    <w:rsid w:val="00A169A6"/>
    <w:rPr>
      <w:sz w:val="16"/>
      <w:szCs w:val="16"/>
    </w:rPr>
  </w:style>
  <w:style w:type="paragraph" w:styleId="CommentText">
    <w:name w:val="annotation text"/>
    <w:basedOn w:val="Normal"/>
    <w:link w:val="CommentTextChar"/>
    <w:uiPriority w:val="99"/>
    <w:semiHidden/>
    <w:unhideWhenUsed/>
    <w:rsid w:val="00A169A6"/>
    <w:rPr>
      <w:sz w:val="20"/>
    </w:rPr>
  </w:style>
  <w:style w:type="character" w:customStyle="1" w:styleId="CommentTextChar">
    <w:name w:val="Comment Text Char"/>
    <w:basedOn w:val="DefaultParagraphFont"/>
    <w:link w:val="CommentText"/>
    <w:uiPriority w:val="99"/>
    <w:semiHidden/>
    <w:rsid w:val="00A169A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A169A6"/>
    <w:rPr>
      <w:b/>
      <w:bCs/>
    </w:rPr>
  </w:style>
  <w:style w:type="character" w:customStyle="1" w:styleId="CommentSubjectChar">
    <w:name w:val="Comment Subject Char"/>
    <w:basedOn w:val="CommentTextChar"/>
    <w:link w:val="CommentSubject"/>
    <w:semiHidden/>
    <w:rsid w:val="00A169A6"/>
    <w:rPr>
      <w:rFonts w:ascii="Times New Roman" w:hAnsi="Times New Roman"/>
      <w:b/>
      <w:bCs/>
      <w:lang w:val="en-GB" w:eastAsia="en-US"/>
    </w:rPr>
  </w:style>
  <w:style w:type="character" w:styleId="Strong">
    <w:name w:val="Strong"/>
    <w:basedOn w:val="DefaultParagraphFont"/>
    <w:uiPriority w:val="22"/>
    <w:qFormat/>
    <w:rsid w:val="00A169A6"/>
    <w:rPr>
      <w:b/>
      <w:bCs/>
    </w:rPr>
  </w:style>
  <w:style w:type="paragraph" w:styleId="ListParagraph">
    <w:name w:val="List Paragraph"/>
    <w:basedOn w:val="Normal"/>
    <w:uiPriority w:val="34"/>
    <w:qFormat/>
    <w:rsid w:val="00A169A6"/>
    <w:pPr>
      <w:tabs>
        <w:tab w:val="clear" w:pos="1134"/>
        <w:tab w:val="clear" w:pos="1871"/>
        <w:tab w:val="clear" w:pos="2268"/>
      </w:tabs>
      <w:overflowPunct/>
      <w:autoSpaceDE/>
      <w:autoSpaceDN/>
      <w:adjustRightInd/>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R16-WRC19-C-0156!!MSW-E</DPM_x0020_File_x0020_name>
    <DPM_x0020_Author xmlns="32a1a8c5-2265-4ebc-b7a0-2071e2c5c9bb" xsi:nil="false">DPM</DPM_x0020_Author>
    <DPM_x0020_Version xmlns="32a1a8c5-2265-4ebc-b7a0-2071e2c5c9bb" xsi:nil="false">DPM_2019.10.22.01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B2C913AB-12C1-4AC3-BB7B-7438BCEBE593}">
  <ds:schemaRefs>
    <ds:schemaRef ds:uri="http://schemas.microsoft.com/sharepoint/v3/contenttype/form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03CE3-D94F-410C-9412-23E99BB27937}">
  <ds:schemaRefs>
    <ds:schemaRef ds:uri="http://purl.org/dc/dcmitype/"/>
    <ds:schemaRef ds:uri="http://schemas.microsoft.com/office/2006/documentManagement/types"/>
    <ds:schemaRef ds:uri="http://schemas.openxmlformats.org/package/2006/metadata/core-properties"/>
    <ds:schemaRef ds:uri="32a1a8c5-2265-4ebc-b7a0-2071e2c5c9bb"/>
    <ds:schemaRef ds:uri="http://schemas.microsoft.com/office/2006/metadata/properties"/>
    <ds:schemaRef ds:uri="http://schemas.microsoft.com/office/infopath/2007/PartnerControls"/>
    <ds:schemaRef ds:uri="http://purl.org/dc/terms/"/>
    <ds:schemaRef ds:uri="http://www.w3.org/XML/1998/namespace"/>
    <ds:schemaRef ds:uri="http://purl.org/dc/elements/1.1/"/>
    <ds:schemaRef ds:uri="996b2e75-67fd-4955-a3b0-5ab9934cb50b"/>
  </ds:schemaRefs>
</ds:datastoreItem>
</file>

<file path=customXml/itemProps5.xml><?xml version="1.0" encoding="utf-8"?>
<ds:datastoreItem xmlns:ds="http://schemas.openxmlformats.org/officeDocument/2006/customXml" ds:itemID="{7F43C753-5CCE-4B47-B801-A259F696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3228</Words>
  <Characters>17105</Characters>
  <Application>Microsoft Office Word</Application>
  <DocSecurity>0</DocSecurity>
  <Lines>393</Lines>
  <Paragraphs>178</Paragraphs>
  <ScaleCrop>false</ScaleCrop>
  <HeadingPairs>
    <vt:vector size="2" baseType="variant">
      <vt:variant>
        <vt:lpstr>Title</vt:lpstr>
      </vt:variant>
      <vt:variant>
        <vt:i4>1</vt:i4>
      </vt:variant>
    </vt:vector>
  </HeadingPairs>
  <TitlesOfParts>
    <vt:vector size="1" baseType="lpstr">
      <vt:lpstr>R16-WRC19-C-0156!!MSW-E</vt:lpstr>
    </vt:vector>
  </TitlesOfParts>
  <Manager>General Secretariat - Pool</Manager>
  <Company>International Telecommunication Union (ITU)</Company>
  <LinksUpToDate>false</LinksUpToDate>
  <CharactersWithSpaces>20280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R16-WRC19-C-0156!!MSW-E</dc:title>
  <dc:subject>World Radiocommunication Conference - 2019</dc:subject>
  <dc:creator>Documents Proposals Manager (DPM)</dc:creator>
  <cp:keywords>DPM_v2019.10.31.1_prod</cp:keywords>
  <dc:description>Uploaded on 2015.07.06</dc:description>
  <cp:lastModifiedBy>Scott, Sarah</cp:lastModifiedBy>
  <cp:revision>9</cp:revision>
  <cp:lastPrinted>2019-11-04T14:01:00Z</cp:lastPrinted>
  <dcterms:created xsi:type="dcterms:W3CDTF">2019-11-04T13:17:00Z</dcterms:created>
  <dcterms:modified xsi:type="dcterms:W3CDTF">2019-11-04T14:02:00Z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