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B52C96" w14:paraId="2B6A0C67" w14:textId="77777777" w:rsidTr="001226EC">
        <w:trPr>
          <w:cantSplit/>
        </w:trPr>
        <w:tc>
          <w:tcPr>
            <w:tcW w:w="6771" w:type="dxa"/>
          </w:tcPr>
          <w:p w14:paraId="7DFCA443" w14:textId="77777777" w:rsidR="005651C9" w:rsidRPr="00B52C96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B52C9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B52C96">
              <w:rPr>
                <w:rFonts w:ascii="Verdana" w:hAnsi="Verdana"/>
                <w:b/>
                <w:bCs/>
                <w:szCs w:val="22"/>
              </w:rPr>
              <w:t>9</w:t>
            </w:r>
            <w:r w:rsidRPr="00B52C96">
              <w:rPr>
                <w:rFonts w:ascii="Verdana" w:hAnsi="Verdana"/>
                <w:b/>
                <w:bCs/>
                <w:szCs w:val="22"/>
              </w:rPr>
              <w:t>)</w:t>
            </w:r>
            <w:r w:rsidRPr="00B52C9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B52C9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B52C9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B52C9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B52C9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6036A523" w14:textId="77777777" w:rsidR="005651C9" w:rsidRPr="00B52C96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B52C96">
              <w:rPr>
                <w:noProof/>
                <w:szCs w:val="22"/>
                <w:lang w:eastAsia="zh-CN"/>
              </w:rPr>
              <w:drawing>
                <wp:inline distT="0" distB="0" distL="0" distR="0" wp14:anchorId="031B7C7E" wp14:editId="5083AC0A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B52C96" w14:paraId="0C144315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1E6A9959" w14:textId="77777777" w:rsidR="005651C9" w:rsidRPr="00B52C96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7A899B35" w14:textId="77777777" w:rsidR="005651C9" w:rsidRPr="00B52C96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B52C96" w14:paraId="5158B0C4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005E35CE" w14:textId="77777777" w:rsidR="005651C9" w:rsidRPr="00B52C96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3942C3A7" w14:textId="77777777" w:rsidR="005651C9" w:rsidRPr="00B52C96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B52C96" w14:paraId="206799E6" w14:textId="77777777" w:rsidTr="001226EC">
        <w:trPr>
          <w:cantSplit/>
        </w:trPr>
        <w:tc>
          <w:tcPr>
            <w:tcW w:w="6771" w:type="dxa"/>
          </w:tcPr>
          <w:p w14:paraId="528221EC" w14:textId="77777777" w:rsidR="005651C9" w:rsidRPr="00B52C96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B52C96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655C48F4" w14:textId="77777777" w:rsidR="005651C9" w:rsidRPr="00B52C96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B52C96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</w:t>
            </w:r>
            <w:r w:rsidRPr="00B52C96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104(Add.21)</w:t>
            </w:r>
            <w:r w:rsidR="005651C9" w:rsidRPr="00B52C96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B52C96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B52C96" w14:paraId="28873414" w14:textId="77777777" w:rsidTr="001226EC">
        <w:trPr>
          <w:cantSplit/>
        </w:trPr>
        <w:tc>
          <w:tcPr>
            <w:tcW w:w="6771" w:type="dxa"/>
          </w:tcPr>
          <w:p w14:paraId="4187DD8D" w14:textId="77777777" w:rsidR="000F33D8" w:rsidRPr="00B52C9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144B51A0" w14:textId="77777777" w:rsidR="000F33D8" w:rsidRPr="00B52C96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B52C96">
              <w:rPr>
                <w:rFonts w:ascii="Verdana" w:hAnsi="Verdana"/>
                <w:b/>
                <w:bCs/>
                <w:sz w:val="18"/>
                <w:szCs w:val="18"/>
              </w:rPr>
              <w:t>9 октября 2019 года</w:t>
            </w:r>
          </w:p>
        </w:tc>
      </w:tr>
      <w:tr w:rsidR="000F33D8" w:rsidRPr="00B52C96" w14:paraId="33E1958D" w14:textId="77777777" w:rsidTr="001226EC">
        <w:trPr>
          <w:cantSplit/>
        </w:trPr>
        <w:tc>
          <w:tcPr>
            <w:tcW w:w="6771" w:type="dxa"/>
          </w:tcPr>
          <w:p w14:paraId="65E5ABA5" w14:textId="77777777" w:rsidR="000F33D8" w:rsidRPr="00B52C9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36F6C49D" w14:textId="77777777" w:rsidR="000F33D8" w:rsidRPr="00B52C96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B52C96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B52C96" w14:paraId="707589C3" w14:textId="77777777" w:rsidTr="009546EA">
        <w:trPr>
          <w:cantSplit/>
        </w:trPr>
        <w:tc>
          <w:tcPr>
            <w:tcW w:w="10031" w:type="dxa"/>
            <w:gridSpan w:val="2"/>
          </w:tcPr>
          <w:p w14:paraId="703305E1" w14:textId="77777777" w:rsidR="000F33D8" w:rsidRPr="00B52C96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B52C96" w14:paraId="06124BB7" w14:textId="77777777">
        <w:trPr>
          <w:cantSplit/>
        </w:trPr>
        <w:tc>
          <w:tcPr>
            <w:tcW w:w="10031" w:type="dxa"/>
            <w:gridSpan w:val="2"/>
          </w:tcPr>
          <w:p w14:paraId="6832F5F3" w14:textId="77777777" w:rsidR="000F33D8" w:rsidRPr="00B52C96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B52C96">
              <w:rPr>
                <w:szCs w:val="26"/>
              </w:rPr>
              <w:t>Бурунди (Республика)/Кения (Республика)/Уганда (Республика)/Руандийская Республика/Южный Судан (Республика)/Танзания (Объединенная Республика)</w:t>
            </w:r>
          </w:p>
        </w:tc>
      </w:tr>
      <w:tr w:rsidR="000F33D8" w:rsidRPr="00B52C96" w14:paraId="26CA5DCF" w14:textId="77777777">
        <w:trPr>
          <w:cantSplit/>
        </w:trPr>
        <w:tc>
          <w:tcPr>
            <w:tcW w:w="10031" w:type="dxa"/>
            <w:gridSpan w:val="2"/>
          </w:tcPr>
          <w:p w14:paraId="06EF5632" w14:textId="77777777" w:rsidR="000F33D8" w:rsidRPr="00B52C96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B52C96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B52C96" w14:paraId="3917D6AA" w14:textId="77777777">
        <w:trPr>
          <w:cantSplit/>
        </w:trPr>
        <w:tc>
          <w:tcPr>
            <w:tcW w:w="10031" w:type="dxa"/>
            <w:gridSpan w:val="2"/>
          </w:tcPr>
          <w:p w14:paraId="3C7D9708" w14:textId="77777777" w:rsidR="000F33D8" w:rsidRPr="00B52C96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B52C96" w14:paraId="3B7C35C5" w14:textId="77777777">
        <w:trPr>
          <w:cantSplit/>
        </w:trPr>
        <w:tc>
          <w:tcPr>
            <w:tcW w:w="10031" w:type="dxa"/>
            <w:gridSpan w:val="2"/>
          </w:tcPr>
          <w:p w14:paraId="6292F98B" w14:textId="77777777" w:rsidR="000F33D8" w:rsidRPr="00B52C96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B52C96">
              <w:rPr>
                <w:lang w:val="ru-RU"/>
              </w:rPr>
              <w:t>Пункт 9.1(9.1.1) повестки дня</w:t>
            </w:r>
          </w:p>
        </w:tc>
      </w:tr>
    </w:tbl>
    <w:bookmarkEnd w:id="6"/>
    <w:p w14:paraId="27278C1A" w14:textId="77777777" w:rsidR="00D51940" w:rsidRPr="00B52C96" w:rsidRDefault="00D21581" w:rsidP="00822B4E">
      <w:pPr>
        <w:rPr>
          <w:szCs w:val="22"/>
        </w:rPr>
      </w:pPr>
      <w:r w:rsidRPr="00B52C96">
        <w:t>9</w:t>
      </w:r>
      <w:r w:rsidRPr="00B52C96">
        <w:tab/>
        <w:t>рассмотреть и утвердить Отчет Директора Бюро радиосвязи в соответствии со Статьей 7 Конвенции:</w:t>
      </w:r>
    </w:p>
    <w:p w14:paraId="33368A80" w14:textId="77777777" w:rsidR="00D51940" w:rsidRPr="00B52C96" w:rsidRDefault="00D21581" w:rsidP="00822B4E">
      <w:pPr>
        <w:rPr>
          <w:szCs w:val="22"/>
        </w:rPr>
      </w:pPr>
      <w:r w:rsidRPr="00B52C96">
        <w:t>9.1</w:t>
      </w:r>
      <w:r w:rsidRPr="00B52C96">
        <w:tab/>
        <w:t>о деятельности Сектора радиосвязи в период после ВКР-15;</w:t>
      </w:r>
    </w:p>
    <w:p w14:paraId="4E6C2E29" w14:textId="77777777" w:rsidR="00D51940" w:rsidRPr="00B52C96" w:rsidRDefault="00D21581" w:rsidP="00DE4813">
      <w:pPr>
        <w:rPr>
          <w:szCs w:val="22"/>
        </w:rPr>
      </w:pPr>
      <w:r w:rsidRPr="00B52C96">
        <w:rPr>
          <w:rFonts w:cstheme="majorBidi"/>
          <w:color w:val="000000"/>
          <w:szCs w:val="24"/>
          <w:lang w:eastAsia="zh-CN"/>
        </w:rPr>
        <w:t>9.1 (</w:t>
      </w:r>
      <w:r w:rsidRPr="00B52C96">
        <w:rPr>
          <w:lang w:eastAsia="zh-CN"/>
        </w:rPr>
        <w:t>9.1.1)</w:t>
      </w:r>
      <w:r w:rsidRPr="00B52C96">
        <w:tab/>
      </w:r>
      <w:hyperlink w:anchor="res_212" w:history="1">
        <w:r w:rsidRPr="00B52C96">
          <w:t xml:space="preserve">Резолюция </w:t>
        </w:r>
        <w:r w:rsidRPr="00B52C96">
          <w:rPr>
            <w:b/>
            <w:bCs/>
          </w:rPr>
          <w:t>212 (</w:t>
        </w:r>
        <w:proofErr w:type="spellStart"/>
        <w:r w:rsidRPr="00B52C96">
          <w:rPr>
            <w:b/>
            <w:bCs/>
          </w:rPr>
          <w:t>Пересм</w:t>
        </w:r>
        <w:proofErr w:type="spellEnd"/>
        <w:r w:rsidRPr="00B52C96">
          <w:rPr>
            <w:b/>
            <w:bCs/>
          </w:rPr>
          <w:t>. ВКР-15)</w:t>
        </w:r>
      </w:hyperlink>
      <w:r w:rsidRPr="00B52C96">
        <w:t xml:space="preserve"> − Внедрение систем Международной подвижной электросвязи в полосах частот 1885</w:t>
      </w:r>
      <w:r w:rsidRPr="00B52C96">
        <w:sym w:font="Symbol" w:char="F02D"/>
      </w:r>
      <w:r w:rsidRPr="00B52C96">
        <w:t>2025 МГц и 2110</w:t>
      </w:r>
      <w:r w:rsidRPr="00B52C96">
        <w:sym w:font="Symbol" w:char="F02D"/>
      </w:r>
      <w:r w:rsidRPr="00B52C96">
        <w:t>2200 МГц</w:t>
      </w:r>
    </w:p>
    <w:p w14:paraId="7BD76AFD" w14:textId="089187F3" w:rsidR="004B6F5A" w:rsidRPr="00B52C96" w:rsidRDefault="004B6F5A" w:rsidP="004B6F5A">
      <w:pPr>
        <w:pStyle w:val="Headingb"/>
        <w:rPr>
          <w:lang w:val="ru-RU"/>
        </w:rPr>
      </w:pPr>
      <w:r w:rsidRPr="00B52C96">
        <w:rPr>
          <w:lang w:val="ru-RU"/>
        </w:rPr>
        <w:t>Базовая информация</w:t>
      </w:r>
    </w:p>
    <w:p w14:paraId="4199A62B" w14:textId="6BC255C8" w:rsidR="007E7B1D" w:rsidRPr="00B52C96" w:rsidRDefault="007E7B1D" w:rsidP="004B6F5A">
      <w:r w:rsidRPr="00B52C96">
        <w:t>Государства</w:t>
      </w:r>
      <w:r w:rsidR="00204D71" w:rsidRPr="00B52C96">
        <w:t xml:space="preserve"> − </w:t>
      </w:r>
      <w:r w:rsidRPr="00B52C96">
        <w:t xml:space="preserve">члены </w:t>
      </w:r>
      <w:r w:rsidR="004B6F5A" w:rsidRPr="00B52C96">
        <w:t xml:space="preserve">EACO </w:t>
      </w:r>
      <w:r w:rsidRPr="00B52C96">
        <w:t xml:space="preserve">в составе Бурунди, Кении, Уганды, Руанды, Южного Судана и Танзании </w:t>
      </w:r>
      <w:r w:rsidR="00C76963" w:rsidRPr="00B52C96">
        <w:t>приняли</w:t>
      </w:r>
      <w:r w:rsidRPr="00B52C96">
        <w:t xml:space="preserve"> участие в исследованиях МСЭ-R по </w:t>
      </w:r>
      <w:r w:rsidR="00B52C96">
        <w:t xml:space="preserve">вопросу </w:t>
      </w:r>
      <w:r w:rsidRPr="00B52C96">
        <w:t xml:space="preserve">9.1.1 </w:t>
      </w:r>
      <w:r w:rsidR="00B52C96" w:rsidRPr="00B52C96">
        <w:t>пункт</w:t>
      </w:r>
      <w:r w:rsidR="00B52C96">
        <w:t>а</w:t>
      </w:r>
      <w:r w:rsidR="00B52C96" w:rsidRPr="00B52C96">
        <w:t xml:space="preserve"> </w:t>
      </w:r>
      <w:r w:rsidRPr="00B52C96">
        <w:t>9.1</w:t>
      </w:r>
      <w:r w:rsidR="00B52C96" w:rsidRPr="00B52C96">
        <w:t xml:space="preserve"> </w:t>
      </w:r>
      <w:r w:rsidR="00B52C96" w:rsidRPr="00B52C96">
        <w:t>повестки дня</w:t>
      </w:r>
      <w:r w:rsidRPr="00B52C96">
        <w:t xml:space="preserve">. </w:t>
      </w:r>
    </w:p>
    <w:p w14:paraId="58EA0A5C" w14:textId="77777777" w:rsidR="00B52C96" w:rsidRDefault="004B6F5A" w:rsidP="004B6F5A">
      <w:r w:rsidRPr="00B52C96">
        <w:t xml:space="preserve">Полосы частот 1885−2025 МГц и 2110−2200 МГц определены в Регламенте радиосвязи (РР) для использования IMT. В рамках этих более широких частотных диапазонов полосы частот 1980−2010 МГц и 2170−2200 МГц распределены </w:t>
      </w:r>
      <w:r w:rsidR="00C76963" w:rsidRPr="00B52C96">
        <w:t>фиксированной службе (</w:t>
      </w:r>
      <w:r w:rsidRPr="00B52C96">
        <w:t>ФС</w:t>
      </w:r>
      <w:r w:rsidR="00C76963" w:rsidRPr="00B52C96">
        <w:t>)</w:t>
      </w:r>
      <w:r w:rsidRPr="00B52C96">
        <w:t>,</w:t>
      </w:r>
      <w:r w:rsidR="00C76963" w:rsidRPr="00B52C96">
        <w:t xml:space="preserve"> подвижной службе (</w:t>
      </w:r>
      <w:r w:rsidRPr="00B52C96">
        <w:t>ПС</w:t>
      </w:r>
      <w:r w:rsidR="00C76963" w:rsidRPr="00B52C96">
        <w:t>)</w:t>
      </w:r>
      <w:r w:rsidRPr="00B52C96">
        <w:t xml:space="preserve"> и </w:t>
      </w:r>
      <w:r w:rsidR="00C76963" w:rsidRPr="00B52C96">
        <w:t>подвижной спутниковой службе (</w:t>
      </w:r>
      <w:r w:rsidRPr="00B52C96">
        <w:t>ПСС</w:t>
      </w:r>
      <w:r w:rsidR="00C76963" w:rsidRPr="00B52C96">
        <w:t>)</w:t>
      </w:r>
      <w:r w:rsidRPr="00B52C96">
        <w:t xml:space="preserve"> на равной первичной основе. </w:t>
      </w:r>
    </w:p>
    <w:p w14:paraId="7DF9D263" w14:textId="1961D30B" w:rsidR="004B6F5A" w:rsidRPr="00B52C96" w:rsidRDefault="004B6F5A" w:rsidP="004B6F5A">
      <w:r w:rsidRPr="00B52C96">
        <w:t>ПСС имеет распределение в направлении Земля-космос в полосе частот 1980−2010 МГц и в направлении космос-Земля – в полосе частот 2170−2200 МГц. Как спутниковый, так и наземный сегменты IMT в полосах частот 1980–2010 МГц и 2170−2200 МГц уже развернуты или вопрос об их развертывании рассматривается.</w:t>
      </w:r>
    </w:p>
    <w:p w14:paraId="633B88BE" w14:textId="04E79C87" w:rsidR="004B6F5A" w:rsidRPr="00B52C96" w:rsidRDefault="004B6F5A" w:rsidP="004B6F5A">
      <w:pPr>
        <w:rPr>
          <w:lang w:eastAsia="ja-JP"/>
        </w:rPr>
      </w:pPr>
      <w:r w:rsidRPr="00B52C96">
        <w:rPr>
          <w:lang w:eastAsia="ja-JP"/>
        </w:rPr>
        <w:t xml:space="preserve">Резолюция </w:t>
      </w:r>
      <w:r w:rsidRPr="00B52C96">
        <w:rPr>
          <w:b/>
          <w:lang w:eastAsia="ja-JP"/>
        </w:rPr>
        <w:t>212 (</w:t>
      </w:r>
      <w:proofErr w:type="spellStart"/>
      <w:r w:rsidRPr="00B52C96">
        <w:rPr>
          <w:b/>
          <w:lang w:eastAsia="ja-JP"/>
        </w:rPr>
        <w:t>Пересм</w:t>
      </w:r>
      <w:proofErr w:type="spellEnd"/>
      <w:r w:rsidRPr="00B52C96">
        <w:rPr>
          <w:b/>
          <w:lang w:eastAsia="ja-JP"/>
        </w:rPr>
        <w:t>. ВКР-15)</w:t>
      </w:r>
      <w:r w:rsidRPr="00B52C96">
        <w:rPr>
          <w:lang w:eastAsia="ja-JP"/>
        </w:rPr>
        <w:t xml:space="preserve"> предлагает </w:t>
      </w:r>
      <w:r w:rsidR="00F46BB2" w:rsidRPr="00B52C96">
        <w:rPr>
          <w:iCs/>
          <w:lang w:eastAsia="ja-JP"/>
        </w:rPr>
        <w:t>"</w:t>
      </w:r>
      <w:r w:rsidRPr="00B52C96">
        <w:rPr>
          <w:i/>
          <w:lang w:eastAsia="ja-JP"/>
        </w:rPr>
        <w:t xml:space="preserve">МСЭ-R </w:t>
      </w:r>
      <w:r w:rsidRPr="00B52C96">
        <w:rPr>
          <w:i/>
        </w:rPr>
        <w:t>изучить возможные технические и эксплуатационные меры для обеспечения сосуществования и совместимости наземного сегмента IMT (в подвижной службе) и спутникового сегмента IMT (в подвижной службе и подвижной спутниковой службе) в полосах частот 1980–2010 МГц и 2170–2200 МГц в тех случаях, когда эти полосы частот совместно используются подвижной службой и подвижной спутниковой службой в различных странах, в частности для развертывания независимых спутникового и наземного сегментов IMT и для содействия развитию как спутникового, так и наземного сегментов IMT</w:t>
      </w:r>
      <w:r w:rsidR="00F46BB2" w:rsidRPr="00B52C96">
        <w:t>"</w:t>
      </w:r>
      <w:r w:rsidRPr="00B52C96">
        <w:rPr>
          <w:lang w:eastAsia="ja-JP"/>
        </w:rPr>
        <w:t>.</w:t>
      </w:r>
    </w:p>
    <w:p w14:paraId="446CA71B" w14:textId="47B3DDFB" w:rsidR="00E60D9D" w:rsidRPr="00B52C96" w:rsidRDefault="007E7B1D" w:rsidP="004B6F5A">
      <w:r w:rsidRPr="00B52C96">
        <w:t xml:space="preserve">Кроме того, при развертывании спутникового и наземного сегментов </w:t>
      </w:r>
      <w:r w:rsidR="00E60D9D" w:rsidRPr="00B52C96">
        <w:t xml:space="preserve">IMT </w:t>
      </w:r>
      <w:r w:rsidRPr="00B52C96">
        <w:t xml:space="preserve">в полосах частот </w:t>
      </w:r>
      <w:r w:rsidR="00E60D9D" w:rsidRPr="00B52C96">
        <w:t>1980</w:t>
      </w:r>
      <w:r w:rsidR="00D21581" w:rsidRPr="00B52C96">
        <w:t>−</w:t>
      </w:r>
      <w:r w:rsidR="00E60D9D" w:rsidRPr="00B52C96">
        <w:t>2010</w:t>
      </w:r>
      <w:r w:rsidR="00D21581" w:rsidRPr="00B52C96">
        <w:rPr>
          <w:i/>
        </w:rPr>
        <w:t> </w:t>
      </w:r>
      <w:r w:rsidR="00D21581" w:rsidRPr="00B52C96">
        <w:rPr>
          <w:iCs/>
        </w:rPr>
        <w:t>МГц</w:t>
      </w:r>
      <w:r w:rsidR="00E60D9D" w:rsidRPr="00B52C96">
        <w:t xml:space="preserve"> </w:t>
      </w:r>
      <w:r w:rsidRPr="00B52C96">
        <w:t>и</w:t>
      </w:r>
      <w:r w:rsidR="00E60D9D" w:rsidRPr="00B52C96">
        <w:t xml:space="preserve"> 2170</w:t>
      </w:r>
      <w:r w:rsidR="00D21581" w:rsidRPr="00B52C96">
        <w:t>−</w:t>
      </w:r>
      <w:r w:rsidR="00E60D9D" w:rsidRPr="00B52C96">
        <w:t>2200</w:t>
      </w:r>
      <w:r w:rsidR="00D21581" w:rsidRPr="00B52C96">
        <w:rPr>
          <w:i/>
        </w:rPr>
        <w:t> </w:t>
      </w:r>
      <w:r w:rsidR="00D21581" w:rsidRPr="00B52C96">
        <w:rPr>
          <w:iCs/>
        </w:rPr>
        <w:t>МГц</w:t>
      </w:r>
      <w:r w:rsidRPr="00B52C96">
        <w:rPr>
          <w:iCs/>
        </w:rPr>
        <w:t xml:space="preserve"> в соседних географических районах</w:t>
      </w:r>
      <w:r w:rsidR="002F3D9C" w:rsidRPr="00B52C96">
        <w:rPr>
          <w:iCs/>
        </w:rPr>
        <w:t xml:space="preserve"> для предотвращения вредных помех может потребоваться принятие технических или эксплуатационных мер</w:t>
      </w:r>
      <w:r w:rsidR="00E60D9D" w:rsidRPr="00B52C96">
        <w:t>.</w:t>
      </w:r>
    </w:p>
    <w:p w14:paraId="03F98700" w14:textId="77777777" w:rsidR="00E60D9D" w:rsidRPr="00B52C96" w:rsidRDefault="00E60D9D" w:rsidP="004B6F5A">
      <w:r w:rsidRPr="00B52C96">
        <w:t xml:space="preserve">В соответствии с Резолюцией </w:t>
      </w:r>
      <w:r w:rsidRPr="00B52C96">
        <w:rPr>
          <w:b/>
          <w:bCs/>
        </w:rPr>
        <w:t>212 (</w:t>
      </w:r>
      <w:proofErr w:type="spellStart"/>
      <w:r w:rsidRPr="00B52C96">
        <w:rPr>
          <w:b/>
          <w:bCs/>
        </w:rPr>
        <w:t>Пересм</w:t>
      </w:r>
      <w:proofErr w:type="spellEnd"/>
      <w:r w:rsidRPr="00B52C96">
        <w:rPr>
          <w:b/>
          <w:bCs/>
        </w:rPr>
        <w:t xml:space="preserve">. ВКР-15) </w:t>
      </w:r>
      <w:r w:rsidRPr="00B52C96">
        <w:t xml:space="preserve">были изучены вопросы сосуществования и совместимости наземного сегмента IMT (в ПС) и спутникового сегмента IMT (в ПС и ПСС) в </w:t>
      </w:r>
      <w:r w:rsidRPr="00B52C96">
        <w:lastRenderedPageBreak/>
        <w:t>соседних странах/различных заинтересованных странах/соседних географических районах разных стран в целях содействия развитию как спутникового, так и наземного сегментов IMT.</w:t>
      </w:r>
    </w:p>
    <w:p w14:paraId="3E722C7C" w14:textId="61874673" w:rsidR="00E60D9D" w:rsidRPr="00B52C96" w:rsidRDefault="00C76963" w:rsidP="004B6F5A">
      <w:r w:rsidRPr="00B52C96">
        <w:t>Ц</w:t>
      </w:r>
      <w:r w:rsidR="00E60D9D" w:rsidRPr="00B52C96">
        <w:t>ель вопроса 9.1.1 пункта 9.1 повестки дня ВКР-19 состоит только в том, чтобы изучить возможные технические и эксплуатационные меры для обеспечения сосуществования и совместимости наземного сегмента IMT и спутникового сегмента IMT в полосах частот 1980−2010</w:t>
      </w:r>
      <w:r w:rsidR="00D21581" w:rsidRPr="00B52C96">
        <w:t> </w:t>
      </w:r>
      <w:r w:rsidR="00E60D9D" w:rsidRPr="00B52C96">
        <w:t>МГц и 2170</w:t>
      </w:r>
      <w:r w:rsidR="00204D71" w:rsidRPr="00B52C96">
        <w:t>−</w:t>
      </w:r>
      <w:r w:rsidR="00E60D9D" w:rsidRPr="00B52C96">
        <w:t>2200</w:t>
      </w:r>
      <w:r w:rsidR="00D21581" w:rsidRPr="00B52C96">
        <w:t> </w:t>
      </w:r>
      <w:r w:rsidR="00E60D9D" w:rsidRPr="00B52C96">
        <w:t xml:space="preserve">МГц в соседних географических районах, как указано в Резолюции </w:t>
      </w:r>
      <w:r w:rsidR="00E60D9D" w:rsidRPr="00B52C96">
        <w:rPr>
          <w:b/>
          <w:bCs/>
        </w:rPr>
        <w:t>212 (</w:t>
      </w:r>
      <w:proofErr w:type="spellStart"/>
      <w:r w:rsidR="00E60D9D" w:rsidRPr="00B52C96">
        <w:rPr>
          <w:b/>
          <w:bCs/>
        </w:rPr>
        <w:t>Пересм</w:t>
      </w:r>
      <w:proofErr w:type="spellEnd"/>
      <w:r w:rsidR="00E60D9D" w:rsidRPr="00B52C96">
        <w:rPr>
          <w:b/>
          <w:bCs/>
        </w:rPr>
        <w:t>. ВКР-15)</w:t>
      </w:r>
      <w:r w:rsidR="00E60D9D" w:rsidRPr="00B52C96">
        <w:t xml:space="preserve">. Кроме того, </w:t>
      </w:r>
      <w:proofErr w:type="spellStart"/>
      <w:r w:rsidR="00E60D9D" w:rsidRPr="00B52C96">
        <w:t>регламентарные</w:t>
      </w:r>
      <w:proofErr w:type="spellEnd"/>
      <w:r w:rsidR="00E60D9D" w:rsidRPr="00B52C96">
        <w:t xml:space="preserve"> меры или какие-либо изменения в Регламент радиосвязи выходят за рамки вопроса пункта 9.1 повестки дня ВКР-19.</w:t>
      </w:r>
    </w:p>
    <w:p w14:paraId="1D4797AA" w14:textId="6B09128B" w:rsidR="00E60D9D" w:rsidRPr="00B52C96" w:rsidRDefault="00E60D9D" w:rsidP="004B6F5A">
      <w:r w:rsidRPr="00B52C96">
        <w:t xml:space="preserve">Исследования МСЭ-R показали, что </w:t>
      </w:r>
      <w:r w:rsidR="00204D71" w:rsidRPr="00B52C96">
        <w:t>т</w:t>
      </w:r>
      <w:r w:rsidRPr="00B52C96">
        <w:t xml:space="preserve">ехнические и эксплуатационные меры, изученные и разработанные в соответствии с Резолюцией </w:t>
      </w:r>
      <w:r w:rsidRPr="00B52C96">
        <w:rPr>
          <w:b/>
          <w:bCs/>
        </w:rPr>
        <w:t>212 (</w:t>
      </w:r>
      <w:proofErr w:type="spellStart"/>
      <w:r w:rsidRPr="00B52C96">
        <w:rPr>
          <w:b/>
        </w:rPr>
        <w:t>Пересм</w:t>
      </w:r>
      <w:proofErr w:type="spellEnd"/>
      <w:r w:rsidRPr="00B52C96">
        <w:rPr>
          <w:b/>
        </w:rPr>
        <w:t>. ВКР-15)</w:t>
      </w:r>
      <w:r w:rsidRPr="00B52C96">
        <w:t xml:space="preserve">, достаточны для обеспечения сосуществования и совместимости наземного и спутникового сегментов IMT в соседних географических районах различных стран для всех сценариев. Кроме того, благодаря развитию новых технологий дополнительные технические и эксплуатационные меры могут и впредь улучшать совместимость обоих сегментов IMT. Поэтому нет никакой необходимости во внесении каких-либо изменений в РР </w:t>
      </w:r>
      <w:r w:rsidR="00C76963" w:rsidRPr="00B52C96">
        <w:t>в рамках этого</w:t>
      </w:r>
      <w:r w:rsidRPr="00B52C96">
        <w:t xml:space="preserve"> вопроса повестки дня. В связи с уникальностью и разнообразием характеристик систем и сценариев развертывания спутникового и наземного сегментов IMT в соседних географических районах в различных странах двустороннее/многостороннее обсуждение затронутыми администрациями обеспечивает </w:t>
      </w:r>
      <w:proofErr w:type="spellStart"/>
      <w:r w:rsidRPr="00B52C96">
        <w:t>бóльшую</w:t>
      </w:r>
      <w:proofErr w:type="spellEnd"/>
      <w:r w:rsidRPr="00B52C96">
        <w:t xml:space="preserve"> эксплуатационную гибкость и сосуществование двух развернутых в различных странах сегментов.</w:t>
      </w:r>
    </w:p>
    <w:p w14:paraId="2574DEE6" w14:textId="006BB8D9" w:rsidR="00E60D9D" w:rsidRPr="00B52C96" w:rsidRDefault="00E60D9D" w:rsidP="00E60D9D">
      <w:pPr>
        <w:pStyle w:val="Headingb"/>
        <w:rPr>
          <w:lang w:val="ru-RU"/>
        </w:rPr>
      </w:pPr>
      <w:r w:rsidRPr="00B52C96">
        <w:rPr>
          <w:lang w:val="ru-RU"/>
        </w:rPr>
        <w:t>Предложение</w:t>
      </w:r>
    </w:p>
    <w:p w14:paraId="3F9F1DDF" w14:textId="24D5AC36" w:rsidR="00E60D9D" w:rsidRPr="00B52C96" w:rsidRDefault="002F3D9C" w:rsidP="00E60D9D">
      <w:r w:rsidRPr="00B52C96">
        <w:t xml:space="preserve">Государства – члены EACO поддерживают мнение 2, которое предусматривает отсутствие изменений в РР. </w:t>
      </w:r>
      <w:r w:rsidR="00820179" w:rsidRPr="00B52C96">
        <w:t>Изученные и разработанные технические и эксплуатационные меры достаточны для обеспечения сосуществования и совместимости наземного и спутникового сегментов IMT в прилегающих географических районах соседних стран для всех сценариев</w:t>
      </w:r>
      <w:r w:rsidR="00E60D9D" w:rsidRPr="00B52C96">
        <w:t>.</w:t>
      </w:r>
      <w:r w:rsidR="00820179" w:rsidRPr="00B52C96">
        <w:t xml:space="preserve"> Кроме того, управление сосуществованием спутникового и наземного </w:t>
      </w:r>
      <w:r w:rsidR="00E60D9D" w:rsidRPr="00B52C96">
        <w:t>IMT</w:t>
      </w:r>
      <w:r w:rsidR="00820179" w:rsidRPr="00B52C96">
        <w:t xml:space="preserve"> может осуществляться посредством двусторонних/многосторонних переговоров</w:t>
      </w:r>
      <w:r w:rsidR="00E60D9D" w:rsidRPr="00B52C96">
        <w:t>.</w:t>
      </w:r>
    </w:p>
    <w:p w14:paraId="05F41E9C" w14:textId="55A45B18" w:rsidR="009B5CC2" w:rsidRPr="00B52C96" w:rsidRDefault="009B5CC2" w:rsidP="004B6F5A">
      <w:r w:rsidRPr="00B52C96">
        <w:br w:type="page"/>
      </w:r>
    </w:p>
    <w:p w14:paraId="014701A5" w14:textId="77777777" w:rsidR="001741E9" w:rsidRPr="00B52C96" w:rsidRDefault="00D21581">
      <w:pPr>
        <w:pStyle w:val="Proposal"/>
      </w:pPr>
      <w:r w:rsidRPr="00B52C96">
        <w:rPr>
          <w:u w:val="single"/>
        </w:rPr>
        <w:lastRenderedPageBreak/>
        <w:t>NOC</w:t>
      </w:r>
      <w:r w:rsidRPr="00B52C96">
        <w:tab/>
        <w:t>BDI/KEN/UGA/RRW/SSD/TZA/104A21A1/1</w:t>
      </w:r>
    </w:p>
    <w:p w14:paraId="1C16C88C" w14:textId="77777777" w:rsidR="00885D05" w:rsidRPr="00B52C96" w:rsidRDefault="00D21581" w:rsidP="00450154">
      <w:pPr>
        <w:pStyle w:val="Volumetitle"/>
        <w:rPr>
          <w:b/>
          <w:bCs/>
          <w:szCs w:val="26"/>
          <w:lang w:val="ru-RU"/>
        </w:rPr>
      </w:pPr>
      <w:bookmarkStart w:id="7" w:name="_Toc456189591"/>
      <w:r w:rsidRPr="00B52C96">
        <w:rPr>
          <w:b/>
          <w:bCs/>
          <w:szCs w:val="26"/>
          <w:lang w:val="ru-RU"/>
        </w:rPr>
        <w:t>СТАТЬИ</w:t>
      </w:r>
      <w:bookmarkEnd w:id="7"/>
    </w:p>
    <w:p w14:paraId="31185FC7" w14:textId="2D168AD8" w:rsidR="001741E9" w:rsidRPr="00B52C96" w:rsidRDefault="00D21581">
      <w:pPr>
        <w:pStyle w:val="Reasons"/>
      </w:pPr>
      <w:r w:rsidRPr="00B52C96">
        <w:rPr>
          <w:b/>
        </w:rPr>
        <w:t>Основания</w:t>
      </w:r>
      <w:r w:rsidRPr="00B52C96">
        <w:rPr>
          <w:bCs/>
        </w:rPr>
        <w:t>:</w:t>
      </w:r>
      <w:r w:rsidRPr="00B52C96">
        <w:tab/>
      </w:r>
      <w:r w:rsidR="00AD2701" w:rsidRPr="00B52C96">
        <w:t xml:space="preserve">Уникальные </w:t>
      </w:r>
      <w:r w:rsidR="00820179" w:rsidRPr="00B52C96">
        <w:t>и разнообраз</w:t>
      </w:r>
      <w:r w:rsidR="00AD2701" w:rsidRPr="00B52C96">
        <w:t>ные</w:t>
      </w:r>
      <w:r w:rsidR="00820179" w:rsidRPr="00B52C96">
        <w:t xml:space="preserve"> характеристик</w:t>
      </w:r>
      <w:r w:rsidR="00AD2701" w:rsidRPr="00B52C96">
        <w:t>и</w:t>
      </w:r>
      <w:r w:rsidR="00820179" w:rsidRPr="00B52C96">
        <w:t xml:space="preserve"> систем и сценариев развертывания спутникового и наземного сегментов IMT в соседних </w:t>
      </w:r>
      <w:r w:rsidR="00AD2701" w:rsidRPr="00B52C96">
        <w:t xml:space="preserve">географических районах </w:t>
      </w:r>
      <w:r w:rsidR="00C76963" w:rsidRPr="00B52C96">
        <w:t xml:space="preserve">в </w:t>
      </w:r>
      <w:r w:rsidR="00AD2701" w:rsidRPr="00B52C96">
        <w:t>разных стран</w:t>
      </w:r>
      <w:r w:rsidR="00C76963" w:rsidRPr="00B52C96">
        <w:t>ах</w:t>
      </w:r>
      <w:r w:rsidR="00AD2701" w:rsidRPr="00B52C96">
        <w:t>,</w:t>
      </w:r>
      <w:r w:rsidR="00820179" w:rsidRPr="00B52C96">
        <w:t xml:space="preserve"> двустороннее</w:t>
      </w:r>
      <w:r w:rsidR="00AD2701" w:rsidRPr="00B52C96">
        <w:t>/многостороннее</w:t>
      </w:r>
      <w:r w:rsidR="00820179" w:rsidRPr="00B52C96">
        <w:t xml:space="preserve"> обсуждение затронутыми администрациями обеспечива</w:t>
      </w:r>
      <w:r w:rsidR="00AD2701" w:rsidRPr="00B52C96">
        <w:t>ю</w:t>
      </w:r>
      <w:r w:rsidR="00820179" w:rsidRPr="00B52C96">
        <w:t xml:space="preserve">т </w:t>
      </w:r>
      <w:proofErr w:type="spellStart"/>
      <w:r w:rsidR="00820179" w:rsidRPr="00B52C96">
        <w:t>бóльшую</w:t>
      </w:r>
      <w:proofErr w:type="spellEnd"/>
      <w:r w:rsidR="00820179" w:rsidRPr="00B52C96">
        <w:t xml:space="preserve"> эксплуатационную гибкость и сосуществование двух развернутых в соседних странах сегментов. </w:t>
      </w:r>
      <w:r w:rsidR="00BF7551" w:rsidRPr="00B52C96">
        <w:t xml:space="preserve">Кроме того, </w:t>
      </w:r>
      <w:proofErr w:type="spellStart"/>
      <w:r w:rsidR="00BF7551" w:rsidRPr="00B52C96">
        <w:t>регламентарные</w:t>
      </w:r>
      <w:proofErr w:type="spellEnd"/>
      <w:r w:rsidR="00BF7551" w:rsidRPr="00B52C96">
        <w:t xml:space="preserve"> меры или </w:t>
      </w:r>
      <w:r w:rsidR="00AD2701" w:rsidRPr="00B52C96">
        <w:t xml:space="preserve">какие-либо изменения в РР выходят за рамки вопроса 9.1.1 пункта 9.1 повестки дня </w:t>
      </w:r>
      <w:r w:rsidRPr="00B52C96">
        <w:t>ВКР</w:t>
      </w:r>
      <w:r w:rsidR="00E60D9D" w:rsidRPr="00B52C96">
        <w:noBreakHyphen/>
        <w:t>19.</w:t>
      </w:r>
    </w:p>
    <w:p w14:paraId="0F1F2E20" w14:textId="77777777" w:rsidR="001741E9" w:rsidRPr="00B52C96" w:rsidRDefault="00D21581">
      <w:pPr>
        <w:pStyle w:val="Proposal"/>
      </w:pPr>
      <w:r w:rsidRPr="00B52C96">
        <w:rPr>
          <w:u w:val="single"/>
        </w:rPr>
        <w:t>NOC</w:t>
      </w:r>
      <w:r w:rsidRPr="00B52C96">
        <w:tab/>
        <w:t>BDI/KEN/UGA/RRW/SSD/TZA/104A21A1/2</w:t>
      </w:r>
    </w:p>
    <w:p w14:paraId="3A392EC5" w14:textId="77777777" w:rsidR="005D2A21" w:rsidRPr="00B52C96" w:rsidRDefault="00D21581" w:rsidP="00061F91">
      <w:pPr>
        <w:pStyle w:val="Volumetitle"/>
        <w:rPr>
          <w:b/>
          <w:bCs/>
          <w:szCs w:val="26"/>
          <w:lang w:val="ru-RU"/>
        </w:rPr>
      </w:pPr>
      <w:r w:rsidRPr="00B52C96">
        <w:rPr>
          <w:b/>
          <w:bCs/>
          <w:szCs w:val="26"/>
          <w:lang w:val="ru-RU"/>
        </w:rPr>
        <w:t>ПРИЛОЖЕНИЯ</w:t>
      </w:r>
    </w:p>
    <w:p w14:paraId="5815F815" w14:textId="21BAA2DA" w:rsidR="00E60D9D" w:rsidRPr="00B52C96" w:rsidRDefault="00D21581" w:rsidP="00411C49">
      <w:pPr>
        <w:pStyle w:val="Reasons"/>
      </w:pPr>
      <w:r w:rsidRPr="00B52C96">
        <w:rPr>
          <w:b/>
        </w:rPr>
        <w:t>Основания</w:t>
      </w:r>
      <w:r w:rsidRPr="00B52C96">
        <w:rPr>
          <w:bCs/>
        </w:rPr>
        <w:t>:</w:t>
      </w:r>
      <w:r w:rsidRPr="00B52C96">
        <w:tab/>
      </w:r>
      <w:r w:rsidR="00AD2701" w:rsidRPr="00B52C96">
        <w:t xml:space="preserve">Уникальные и разнообразные характеристики систем и сценариев развертывания спутникового и наземного сегментов IMT в соседних географических районах </w:t>
      </w:r>
      <w:r w:rsidR="00C76963" w:rsidRPr="00B52C96">
        <w:t xml:space="preserve">в </w:t>
      </w:r>
      <w:r w:rsidR="00AD2701" w:rsidRPr="00B52C96">
        <w:t>разных стран</w:t>
      </w:r>
      <w:r w:rsidR="00C76963" w:rsidRPr="00B52C96">
        <w:t>ах</w:t>
      </w:r>
      <w:r w:rsidR="00AD2701" w:rsidRPr="00B52C96">
        <w:t>, двустороннее/многостороннее обсу</w:t>
      </w:r>
      <w:bookmarkStart w:id="8" w:name="_GoBack"/>
      <w:bookmarkEnd w:id="8"/>
      <w:r w:rsidR="00AD2701" w:rsidRPr="00B52C96">
        <w:t xml:space="preserve">ждение затронутыми администрациями обеспечивают </w:t>
      </w:r>
      <w:proofErr w:type="spellStart"/>
      <w:r w:rsidR="00AD2701" w:rsidRPr="00B52C96">
        <w:t>бóльшую</w:t>
      </w:r>
      <w:proofErr w:type="spellEnd"/>
      <w:r w:rsidR="00AD2701" w:rsidRPr="00B52C96">
        <w:t xml:space="preserve"> эксплуатационную гибкость и сосуществование двух развернутых в соседних странах сегментов. Кроме того, </w:t>
      </w:r>
      <w:proofErr w:type="spellStart"/>
      <w:r w:rsidR="00AD2701" w:rsidRPr="00B52C96">
        <w:t>регламентарные</w:t>
      </w:r>
      <w:proofErr w:type="spellEnd"/>
      <w:r w:rsidR="00AD2701" w:rsidRPr="00B52C96">
        <w:t xml:space="preserve"> меры или какие-либо изменения в РР выходят за рамки вопроса 9.1.1 пункта 9.1 повестки дня ВКР</w:t>
      </w:r>
      <w:r w:rsidR="00AD2701" w:rsidRPr="00B52C96">
        <w:noBreakHyphen/>
        <w:t>19</w:t>
      </w:r>
      <w:r w:rsidR="00E60D9D" w:rsidRPr="00B52C96">
        <w:t>.</w:t>
      </w:r>
    </w:p>
    <w:p w14:paraId="3EC4130C" w14:textId="3934475C" w:rsidR="001741E9" w:rsidRPr="00B52C96" w:rsidRDefault="00E60D9D" w:rsidP="00E60D9D">
      <w:pPr>
        <w:spacing w:before="720"/>
        <w:jc w:val="center"/>
      </w:pPr>
      <w:r w:rsidRPr="00B52C96">
        <w:t>______________</w:t>
      </w:r>
    </w:p>
    <w:sectPr w:rsidR="001741E9" w:rsidRPr="00B52C96">
      <w:headerReference w:type="default" r:id="rId12"/>
      <w:footerReference w:type="even" r:id="rId13"/>
      <w:footerReference w:type="default" r:id="rId14"/>
      <w:footerReference w:type="first" r:id="rId15"/>
      <w:type w:val="nextColumn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02404" w14:textId="77777777" w:rsidR="00F1578A" w:rsidRDefault="00F1578A">
      <w:r>
        <w:separator/>
      </w:r>
    </w:p>
  </w:endnote>
  <w:endnote w:type="continuationSeparator" w:id="0">
    <w:p w14:paraId="3E44E00E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A61F9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99D6C50" w14:textId="0FB75A99" w:rsidR="00567276" w:rsidRPr="00B52C96" w:rsidRDefault="00567276">
    <w:pPr>
      <w:ind w:right="360"/>
      <w:rPr>
        <w:lang w:val="en-GB"/>
      </w:rPr>
    </w:pPr>
    <w:r>
      <w:fldChar w:fldCharType="begin"/>
    </w:r>
    <w:r w:rsidRPr="00B52C96">
      <w:rPr>
        <w:lang w:val="en-GB"/>
      </w:rPr>
      <w:instrText xml:space="preserve"> FILENAME \p  \* MERGEFORMAT </w:instrText>
    </w:r>
    <w:r>
      <w:fldChar w:fldCharType="separate"/>
    </w:r>
    <w:r w:rsidR="00BF6F82">
      <w:rPr>
        <w:noProof/>
        <w:lang w:val="en-GB"/>
      </w:rPr>
      <w:t>P:\RUS\ITU-R\CONF-R\CMR19\100\104ADD21ADD01R.docx</w:t>
    </w:r>
    <w:r>
      <w:fldChar w:fldCharType="end"/>
    </w:r>
    <w:r w:rsidRPr="00B52C96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F6F82">
      <w:rPr>
        <w:noProof/>
      </w:rPr>
      <w:t>23.10.19</w:t>
    </w:r>
    <w:r>
      <w:fldChar w:fldCharType="end"/>
    </w:r>
    <w:r w:rsidRPr="00B52C96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F6F82">
      <w:rPr>
        <w:noProof/>
      </w:rPr>
      <w:t>23.10.19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F7A38" w14:textId="1D08E435" w:rsidR="00567276" w:rsidRDefault="00567276" w:rsidP="00F33B22">
    <w:pPr>
      <w:pStyle w:val="Footer"/>
    </w:pPr>
    <w:r>
      <w:fldChar w:fldCharType="begin"/>
    </w:r>
    <w:r w:rsidRPr="00B52C96">
      <w:instrText xml:space="preserve"> FILENAME \p  \* MERGEFORMAT </w:instrText>
    </w:r>
    <w:r>
      <w:fldChar w:fldCharType="separate"/>
    </w:r>
    <w:r w:rsidR="00BF6F82">
      <w:t>P:\RUS\ITU-R\CONF-R\CMR19\100\104ADD21ADD01R.docx</w:t>
    </w:r>
    <w:r>
      <w:fldChar w:fldCharType="end"/>
    </w:r>
    <w:r w:rsidR="004B6F5A">
      <w:t xml:space="preserve"> (462271)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D9578" w14:textId="7CDED21E" w:rsidR="00567276" w:rsidRPr="00B52C96" w:rsidRDefault="00567276" w:rsidP="00FB67E5">
    <w:pPr>
      <w:pStyle w:val="Footer"/>
    </w:pPr>
    <w:r>
      <w:fldChar w:fldCharType="begin"/>
    </w:r>
    <w:r w:rsidRPr="00B52C96">
      <w:instrText xml:space="preserve"> FILENAME \p  \* MERGEFORMAT </w:instrText>
    </w:r>
    <w:r>
      <w:fldChar w:fldCharType="separate"/>
    </w:r>
    <w:r w:rsidR="00BF6F82">
      <w:t>P:\RUS\ITU-R\CONF-R\CMR19\100\104ADD21ADD01R.docx</w:t>
    </w:r>
    <w:r>
      <w:fldChar w:fldCharType="end"/>
    </w:r>
    <w:r w:rsidR="004B6F5A">
      <w:t xml:space="preserve"> (462271)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60F62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1295D585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31CAB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7AAF8F7A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104(Add.</w:t>
    </w:r>
    <w:proofErr w:type="gramStart"/>
    <w:r w:rsidR="00F761D2">
      <w:t>21)(</w:t>
    </w:r>
    <w:proofErr w:type="gramEnd"/>
    <w:r w:rsidR="00F761D2">
      <w:t>Add.1)-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741E9"/>
    <w:rsid w:val="001A5585"/>
    <w:rsid w:val="001E5FB4"/>
    <w:rsid w:val="00202CA0"/>
    <w:rsid w:val="00204D71"/>
    <w:rsid w:val="00230582"/>
    <w:rsid w:val="002449AA"/>
    <w:rsid w:val="00245A1F"/>
    <w:rsid w:val="00290C74"/>
    <w:rsid w:val="002A2D3F"/>
    <w:rsid w:val="002F3D9C"/>
    <w:rsid w:val="00300F84"/>
    <w:rsid w:val="003258F2"/>
    <w:rsid w:val="00344EB8"/>
    <w:rsid w:val="00346BEC"/>
    <w:rsid w:val="00371E4B"/>
    <w:rsid w:val="003C583C"/>
    <w:rsid w:val="003F0078"/>
    <w:rsid w:val="00434A7C"/>
    <w:rsid w:val="0045143A"/>
    <w:rsid w:val="004A58F4"/>
    <w:rsid w:val="004B6F5A"/>
    <w:rsid w:val="004B716F"/>
    <w:rsid w:val="004C1369"/>
    <w:rsid w:val="004C47ED"/>
    <w:rsid w:val="004F0BD0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7E7B1D"/>
    <w:rsid w:val="00811633"/>
    <w:rsid w:val="00812452"/>
    <w:rsid w:val="00815749"/>
    <w:rsid w:val="00820179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A05F72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AD2701"/>
    <w:rsid w:val="00B24E60"/>
    <w:rsid w:val="00B468A6"/>
    <w:rsid w:val="00B52C96"/>
    <w:rsid w:val="00B75113"/>
    <w:rsid w:val="00BA13A4"/>
    <w:rsid w:val="00BA1AA1"/>
    <w:rsid w:val="00BA35DC"/>
    <w:rsid w:val="00BC5313"/>
    <w:rsid w:val="00BD0D2F"/>
    <w:rsid w:val="00BD1129"/>
    <w:rsid w:val="00BF6F82"/>
    <w:rsid w:val="00BF7551"/>
    <w:rsid w:val="00C0572C"/>
    <w:rsid w:val="00C20466"/>
    <w:rsid w:val="00C266F4"/>
    <w:rsid w:val="00C324A8"/>
    <w:rsid w:val="00C56E7A"/>
    <w:rsid w:val="00C76963"/>
    <w:rsid w:val="00C779CE"/>
    <w:rsid w:val="00C916AF"/>
    <w:rsid w:val="00CC47C6"/>
    <w:rsid w:val="00CC4DE6"/>
    <w:rsid w:val="00CE5E47"/>
    <w:rsid w:val="00CF020F"/>
    <w:rsid w:val="00CF44E3"/>
    <w:rsid w:val="00D21581"/>
    <w:rsid w:val="00D53715"/>
    <w:rsid w:val="00DE2EBA"/>
    <w:rsid w:val="00E2253F"/>
    <w:rsid w:val="00E43E99"/>
    <w:rsid w:val="00E5155F"/>
    <w:rsid w:val="00E60D9D"/>
    <w:rsid w:val="00E65919"/>
    <w:rsid w:val="00E976C1"/>
    <w:rsid w:val="00EA0C0C"/>
    <w:rsid w:val="00EB66F7"/>
    <w:rsid w:val="00F1578A"/>
    <w:rsid w:val="00F21A03"/>
    <w:rsid w:val="00F33B22"/>
    <w:rsid w:val="00F4352C"/>
    <w:rsid w:val="00F46BB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85A015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R16-WRC19-C-0104!A21-A1!MSW-R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048938B8-EC2A-4736-95EC-7024FC76C00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0555DD8-C1AB-4988-8AC9-50250EAF71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FB5CC-B8FB-45D5-8FA3-CB55C761E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034724-3E13-4815-8016-DD14D1AC95B3}">
  <ds:schemaRefs>
    <ds:schemaRef ds:uri="32a1a8c5-2265-4ebc-b7a0-2071e2c5c9bb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996b2e75-67fd-4955-a3b0-5ab9934cb50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717</Words>
  <Characters>5029</Characters>
  <Application>Microsoft Office Word</Application>
  <DocSecurity>0</DocSecurity>
  <Lines>92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R16-WRC19-C-0104!A21-A1!MSW-R</vt:lpstr>
    </vt:vector>
  </TitlesOfParts>
  <Manager>General Secretariat - Pool</Manager>
  <Company>International Telecommunication Union (ITU)</Company>
  <LinksUpToDate>false</LinksUpToDate>
  <CharactersWithSpaces>5719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R16-WRC19-C-0104!A21-A1!MSW-R</dc:title>
  <dc:subject>World Radiocommunication Conference - 2019</dc:subject>
  <dc:creator>Documents Proposals Manager (DPM)</dc:creator>
  <cp:keywords>DPM_v2019.10.11.1_prod</cp:keywords>
  <dc:description/>
  <cp:lastModifiedBy>Russian</cp:lastModifiedBy>
  <cp:revision>11</cp:revision>
  <cp:lastPrinted>2019-10-23T07:13:00Z</cp:lastPrinted>
  <dcterms:created xsi:type="dcterms:W3CDTF">2019-10-14T09:55:00Z</dcterms:created>
  <dcterms:modified xsi:type="dcterms:W3CDTF">2019-10-23T07:13:00Z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