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2020F" w14:paraId="2A89973B" w14:textId="77777777" w:rsidTr="0050008E">
        <w:trPr>
          <w:cantSplit/>
        </w:trPr>
        <w:tc>
          <w:tcPr>
            <w:tcW w:w="6911" w:type="dxa"/>
          </w:tcPr>
          <w:p w14:paraId="25DC3D59" w14:textId="77777777" w:rsidR="00BB1D82" w:rsidRPr="00D2020F" w:rsidRDefault="00851625" w:rsidP="00BF1A60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bookmarkStart w:id="0" w:name="_GoBack"/>
            <w:bookmarkEnd w:id="0"/>
            <w:r w:rsidRPr="00D2020F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D2020F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D2020F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D2020F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D2020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D2A4AF0" w14:textId="77777777" w:rsidR="00BB1D82" w:rsidRPr="00D2020F" w:rsidRDefault="000A55AE" w:rsidP="00BF1A60">
            <w:pPr>
              <w:spacing w:before="0"/>
              <w:jc w:val="right"/>
              <w:rPr>
                <w:lang w:val="fr-CH"/>
              </w:rPr>
            </w:pPr>
            <w:r w:rsidRPr="00D2020F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171F0E23" wp14:editId="1D6E006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2020F" w14:paraId="59E7F7A9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7B7531" w14:textId="77777777" w:rsidR="00BB1D82" w:rsidRPr="00D2020F" w:rsidRDefault="00BB1D82" w:rsidP="00BF1A60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A4BD2EF" w14:textId="77777777" w:rsidR="00BB1D82" w:rsidRPr="00D2020F" w:rsidRDefault="00BB1D82" w:rsidP="00BF1A60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D2020F" w14:paraId="72E45B07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314EA42" w14:textId="77777777" w:rsidR="00BB1D82" w:rsidRPr="00D2020F" w:rsidRDefault="00BB1D82" w:rsidP="00BF1A6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46BB3FA" w14:textId="77777777" w:rsidR="00BB1D82" w:rsidRPr="00D2020F" w:rsidRDefault="00BB1D82" w:rsidP="00BF1A60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D2020F" w14:paraId="39D6F2E6" w14:textId="77777777" w:rsidTr="00BB1D82">
        <w:trPr>
          <w:cantSplit/>
        </w:trPr>
        <w:tc>
          <w:tcPr>
            <w:tcW w:w="6911" w:type="dxa"/>
          </w:tcPr>
          <w:p w14:paraId="3D851A3F" w14:textId="77777777" w:rsidR="00BB1D82" w:rsidRPr="00D2020F" w:rsidRDefault="006D4724" w:rsidP="00BF1A6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2020F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364CC2B9" w14:textId="77777777" w:rsidR="00BB1D82" w:rsidRPr="00D2020F" w:rsidRDefault="006D4724" w:rsidP="00BF1A60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D2020F">
              <w:rPr>
                <w:rFonts w:ascii="Verdana" w:hAnsi="Verdana"/>
                <w:b/>
                <w:sz w:val="20"/>
                <w:lang w:val="fr-CH"/>
              </w:rPr>
              <w:t>Addendum 13 au</w:t>
            </w:r>
            <w:r w:rsidRPr="00D2020F">
              <w:rPr>
                <w:rFonts w:ascii="Verdana" w:hAnsi="Verdana"/>
                <w:b/>
                <w:sz w:val="20"/>
                <w:lang w:val="fr-CH"/>
              </w:rPr>
              <w:br/>
              <w:t>Document 104</w:t>
            </w:r>
            <w:r w:rsidR="00BB1D82" w:rsidRPr="00D2020F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D2020F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1"/>
      <w:tr w:rsidR="00690C7B" w:rsidRPr="00D2020F" w14:paraId="4B6C8612" w14:textId="77777777" w:rsidTr="00BB1D82">
        <w:trPr>
          <w:cantSplit/>
        </w:trPr>
        <w:tc>
          <w:tcPr>
            <w:tcW w:w="6911" w:type="dxa"/>
          </w:tcPr>
          <w:p w14:paraId="0631242B" w14:textId="77777777" w:rsidR="00690C7B" w:rsidRPr="00D2020F" w:rsidRDefault="00690C7B" w:rsidP="00BF1A6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26454B75" w14:textId="77777777" w:rsidR="00690C7B" w:rsidRPr="00D2020F" w:rsidRDefault="00690C7B" w:rsidP="00BF1A6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2020F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D2020F" w14:paraId="185F1884" w14:textId="77777777" w:rsidTr="00BB1D82">
        <w:trPr>
          <w:cantSplit/>
        </w:trPr>
        <w:tc>
          <w:tcPr>
            <w:tcW w:w="6911" w:type="dxa"/>
          </w:tcPr>
          <w:p w14:paraId="1D602DB8" w14:textId="77777777" w:rsidR="00690C7B" w:rsidRPr="00D2020F" w:rsidRDefault="00690C7B" w:rsidP="00BF1A6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0DC6A2C5" w14:textId="77777777" w:rsidR="00690C7B" w:rsidRPr="00D2020F" w:rsidRDefault="00690C7B" w:rsidP="00BF1A6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D2020F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D2020F" w14:paraId="07D2D188" w14:textId="77777777" w:rsidTr="00C11970">
        <w:trPr>
          <w:cantSplit/>
        </w:trPr>
        <w:tc>
          <w:tcPr>
            <w:tcW w:w="10031" w:type="dxa"/>
            <w:gridSpan w:val="2"/>
          </w:tcPr>
          <w:p w14:paraId="133C353B" w14:textId="77777777" w:rsidR="00690C7B" w:rsidRPr="00D2020F" w:rsidRDefault="00690C7B" w:rsidP="00BF1A60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D2020F" w14:paraId="1959B19E" w14:textId="77777777" w:rsidTr="0050008E">
        <w:trPr>
          <w:cantSplit/>
        </w:trPr>
        <w:tc>
          <w:tcPr>
            <w:tcW w:w="10031" w:type="dxa"/>
            <w:gridSpan w:val="2"/>
          </w:tcPr>
          <w:p w14:paraId="3DBD119E" w14:textId="5369CD6B" w:rsidR="00690C7B" w:rsidRPr="00D2020F" w:rsidRDefault="00690C7B" w:rsidP="00BF1A60">
            <w:pPr>
              <w:pStyle w:val="Source"/>
              <w:rPr>
                <w:lang w:val="fr-CH"/>
              </w:rPr>
            </w:pPr>
            <w:bookmarkStart w:id="2" w:name="dsource" w:colFirst="0" w:colLast="0"/>
            <w:r w:rsidRPr="00D2020F">
              <w:rPr>
                <w:lang w:val="fr-CH"/>
              </w:rPr>
              <w:t xml:space="preserve">Burundi (République du)/Kenya (République du)/Ouganda (République </w:t>
            </w:r>
            <w:r w:rsidR="00BF1A60" w:rsidRPr="00D2020F">
              <w:rPr>
                <w:lang w:val="fr-CH"/>
              </w:rPr>
              <w:br/>
            </w:r>
            <w:r w:rsidRPr="00D2020F">
              <w:rPr>
                <w:lang w:val="fr-CH"/>
              </w:rPr>
              <w:t>de l')/Rwanda (République du)/Soudan du Sud (République du)/</w:t>
            </w:r>
            <w:r w:rsidR="00BF1A60" w:rsidRPr="00D2020F">
              <w:rPr>
                <w:lang w:val="fr-CH"/>
              </w:rPr>
              <w:br/>
            </w:r>
            <w:r w:rsidRPr="00D2020F">
              <w:rPr>
                <w:lang w:val="fr-CH"/>
              </w:rPr>
              <w:t>Tanzanie (République-Unie de)</w:t>
            </w:r>
          </w:p>
        </w:tc>
      </w:tr>
      <w:tr w:rsidR="00690C7B" w:rsidRPr="00D2020F" w14:paraId="0E369F99" w14:textId="77777777" w:rsidTr="0050008E">
        <w:trPr>
          <w:cantSplit/>
        </w:trPr>
        <w:tc>
          <w:tcPr>
            <w:tcW w:w="10031" w:type="dxa"/>
            <w:gridSpan w:val="2"/>
          </w:tcPr>
          <w:p w14:paraId="20FFBE5C" w14:textId="77777777" w:rsidR="00690C7B" w:rsidRPr="00D2020F" w:rsidRDefault="00690C7B" w:rsidP="00BF1A60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D2020F">
              <w:rPr>
                <w:lang w:val="fr-CH"/>
              </w:rPr>
              <w:t>Propositions pour les travaux de la conférence</w:t>
            </w:r>
          </w:p>
        </w:tc>
      </w:tr>
      <w:tr w:rsidR="00690C7B" w:rsidRPr="00D2020F" w14:paraId="60378D95" w14:textId="77777777" w:rsidTr="0050008E">
        <w:trPr>
          <w:cantSplit/>
        </w:trPr>
        <w:tc>
          <w:tcPr>
            <w:tcW w:w="10031" w:type="dxa"/>
            <w:gridSpan w:val="2"/>
          </w:tcPr>
          <w:p w14:paraId="609571B1" w14:textId="77777777" w:rsidR="00690C7B" w:rsidRPr="00D2020F" w:rsidRDefault="00690C7B" w:rsidP="00BF1A60">
            <w:pPr>
              <w:pStyle w:val="Title2"/>
              <w:rPr>
                <w:lang w:val="fr-CH"/>
              </w:rPr>
            </w:pPr>
            <w:bookmarkStart w:id="4" w:name="dtitle2" w:colFirst="0" w:colLast="0"/>
            <w:bookmarkEnd w:id="3"/>
          </w:p>
        </w:tc>
      </w:tr>
      <w:tr w:rsidR="00690C7B" w:rsidRPr="00D2020F" w14:paraId="73E1ECCB" w14:textId="77777777" w:rsidTr="0050008E">
        <w:trPr>
          <w:cantSplit/>
        </w:trPr>
        <w:tc>
          <w:tcPr>
            <w:tcW w:w="10031" w:type="dxa"/>
            <w:gridSpan w:val="2"/>
          </w:tcPr>
          <w:p w14:paraId="4E3F77C0" w14:textId="77777777" w:rsidR="00690C7B" w:rsidRPr="00D2020F" w:rsidRDefault="00690C7B" w:rsidP="00BF1A60">
            <w:pPr>
              <w:pStyle w:val="Agendaitem"/>
            </w:pPr>
            <w:bookmarkStart w:id="5" w:name="dtitle3" w:colFirst="0" w:colLast="0"/>
            <w:bookmarkEnd w:id="4"/>
            <w:r w:rsidRPr="00D2020F">
              <w:t>Point 1.13 de l'ordre du jour</w:t>
            </w:r>
          </w:p>
        </w:tc>
      </w:tr>
    </w:tbl>
    <w:bookmarkEnd w:id="5"/>
    <w:p w14:paraId="3D46251A" w14:textId="0365DAB3" w:rsidR="001C0E40" w:rsidRPr="00D2020F" w:rsidRDefault="00952BEB" w:rsidP="00BF1A60">
      <w:pPr>
        <w:rPr>
          <w:lang w:val="fr-CH"/>
        </w:rPr>
      </w:pPr>
      <w:r w:rsidRPr="00D2020F">
        <w:rPr>
          <w:lang w:val="fr-CH"/>
        </w:rPr>
        <w:t>1.13</w:t>
      </w:r>
      <w:r w:rsidRPr="00D2020F">
        <w:rPr>
          <w:lang w:val="fr-CH"/>
        </w:rPr>
        <w:tab/>
        <w:t xml:space="preserve">envisager l'identification de bandes de fréquences pour le développement futur des Télécommunications mobiles internationales (IMT), y compris des attributions additionnelles possibles à titre primaire au service mobile, conformément à la Résolution </w:t>
      </w:r>
      <w:r w:rsidRPr="00D2020F">
        <w:rPr>
          <w:b/>
          <w:bCs/>
          <w:lang w:val="fr-CH"/>
        </w:rPr>
        <w:t>238 (CMR-15)</w:t>
      </w:r>
      <w:r w:rsidR="00D2020F" w:rsidRPr="00D2020F">
        <w:rPr>
          <w:lang w:val="fr-CH"/>
        </w:rPr>
        <w:t>.</w:t>
      </w:r>
    </w:p>
    <w:p w14:paraId="28DB56B8" w14:textId="79CC1288" w:rsidR="00A72F34" w:rsidRPr="00D2020F" w:rsidRDefault="00447899" w:rsidP="00BF1A60">
      <w:pPr>
        <w:pStyle w:val="Title4"/>
        <w:rPr>
          <w:lang w:val="fr-CH"/>
        </w:rPr>
      </w:pPr>
      <w:r w:rsidRPr="00D2020F">
        <w:rPr>
          <w:lang w:val="fr-CH"/>
        </w:rPr>
        <w:t>Gamme de fréquences</w:t>
      </w:r>
      <w:r w:rsidR="00A72F34" w:rsidRPr="00D2020F">
        <w:rPr>
          <w:lang w:val="fr-CH"/>
        </w:rPr>
        <w:t xml:space="preserve"> 45</w:t>
      </w:r>
      <w:r w:rsidR="004B1900" w:rsidRPr="00D2020F">
        <w:rPr>
          <w:lang w:val="fr-CH"/>
        </w:rPr>
        <w:t>,</w:t>
      </w:r>
      <w:r w:rsidR="00A72F34" w:rsidRPr="00D2020F">
        <w:rPr>
          <w:lang w:val="fr-CH"/>
        </w:rPr>
        <w:t>5-47 GHz</w:t>
      </w:r>
    </w:p>
    <w:p w14:paraId="019A9841" w14:textId="77777777" w:rsidR="00A72F34" w:rsidRPr="00D2020F" w:rsidRDefault="00A72F34" w:rsidP="00BF1A60">
      <w:pPr>
        <w:pStyle w:val="Headingb"/>
        <w:rPr>
          <w:lang w:val="fr-CH"/>
        </w:rPr>
      </w:pPr>
      <w:r w:rsidRPr="00D2020F">
        <w:rPr>
          <w:lang w:val="fr-CH"/>
        </w:rPr>
        <w:t>Introduction</w:t>
      </w:r>
    </w:p>
    <w:p w14:paraId="24EFD355" w14:textId="27B1AC60" w:rsidR="00447899" w:rsidRPr="00D2020F" w:rsidRDefault="005973DE" w:rsidP="00BF1A60">
      <w:pPr>
        <w:rPr>
          <w:lang w:val="fr-CH"/>
        </w:rPr>
      </w:pPr>
      <w:r w:rsidRPr="00D2020F">
        <w:rPr>
          <w:lang w:val="fr-CH"/>
        </w:rPr>
        <w:t>On trouvera dans le présent document la contribution de</w:t>
      </w:r>
      <w:r w:rsidR="0048013F" w:rsidRPr="00D2020F">
        <w:rPr>
          <w:lang w:val="fr-CH"/>
        </w:rPr>
        <w:t>s</w:t>
      </w:r>
      <w:r w:rsidRPr="00D2020F">
        <w:rPr>
          <w:lang w:val="fr-CH"/>
        </w:rPr>
        <w:t xml:space="preserve"> pays membres de l'EACO, à savoir le Burundi, le Kenya, l'Ouganda, le Rwanda, le Soudan du Sud et la Tanzanie. </w:t>
      </w:r>
      <w:r w:rsidR="0048013F" w:rsidRPr="00D2020F">
        <w:rPr>
          <w:lang w:val="fr-CH"/>
        </w:rPr>
        <w:t xml:space="preserve">La </w:t>
      </w:r>
      <w:r w:rsidR="00926220" w:rsidRPr="00D2020F">
        <w:rPr>
          <w:lang w:val="fr-CH"/>
        </w:rPr>
        <w:t>gamme</w:t>
      </w:r>
      <w:r w:rsidR="0048013F" w:rsidRPr="00D2020F">
        <w:rPr>
          <w:lang w:val="fr-CH"/>
        </w:rPr>
        <w:t xml:space="preserve"> de fréquences 45,5-47 GHz est attribuée </w:t>
      </w:r>
      <w:r w:rsidR="00120914" w:rsidRPr="00D2020F">
        <w:rPr>
          <w:lang w:val="fr-CH"/>
        </w:rPr>
        <w:t xml:space="preserve">au service mobile (SM), </w:t>
      </w:r>
      <w:r w:rsidR="00926220" w:rsidRPr="00D2020F">
        <w:rPr>
          <w:lang w:val="fr-CH"/>
        </w:rPr>
        <w:t xml:space="preserve">au service mobile par satellite (SMS), au service de radionavigation (SRN) et au service de radionavigation par satellite (SRNS). </w:t>
      </w:r>
      <w:r w:rsidR="003E4345" w:rsidRPr="00D2020F">
        <w:rPr>
          <w:lang w:val="fr-CH"/>
        </w:rPr>
        <w:t>Les bandes de fréquences adjacentes à cette gamme de fréquences sont attribuées au service d'amateur (SA) et au service d'amateur par satellite (SAS).</w:t>
      </w:r>
    </w:p>
    <w:p w14:paraId="662EA232" w14:textId="43949F40" w:rsidR="003E4345" w:rsidRPr="00D2020F" w:rsidRDefault="009057A3" w:rsidP="00BF1A60">
      <w:pPr>
        <w:rPr>
          <w:lang w:val="fr-CH"/>
        </w:rPr>
      </w:pPr>
      <w:r w:rsidRPr="00D2020F">
        <w:rPr>
          <w:lang w:val="fr-CH"/>
        </w:rPr>
        <w:t>L'UIT-R n'a mené a</w:t>
      </w:r>
      <w:r w:rsidR="003E4345" w:rsidRPr="00D2020F">
        <w:rPr>
          <w:lang w:val="fr-CH"/>
        </w:rPr>
        <w:t>ucune étude de partage entre les IMT et le SMS, le SRN et le SRNS pour la b</w:t>
      </w:r>
      <w:r w:rsidRPr="00D2020F">
        <w:rPr>
          <w:lang w:val="fr-CH"/>
        </w:rPr>
        <w:t>ande de fréquences 45,5-47 GHz</w:t>
      </w:r>
      <w:r w:rsidR="00EB3A67" w:rsidRPr="00D2020F">
        <w:rPr>
          <w:lang w:val="fr-CH"/>
        </w:rPr>
        <w:t xml:space="preserve">. </w:t>
      </w:r>
      <w:r w:rsidRPr="00D2020F">
        <w:rPr>
          <w:lang w:val="fr-CH"/>
        </w:rPr>
        <w:t xml:space="preserve">Toutefois, deux contributions relatives au partage entre les IMT et les systèmes à satellites OSG du SMS ont été soumises à la RPC19-2. </w:t>
      </w:r>
      <w:r w:rsidR="00D47ACC" w:rsidRPr="00D2020F">
        <w:rPr>
          <w:lang w:val="fr-CH"/>
        </w:rPr>
        <w:t xml:space="preserve">Les résultats des études n'ont été ni examinés ni vérifiés par la RPC19-2 de l'UIT-R et il se peut </w:t>
      </w:r>
      <w:r w:rsidR="00C20CD8" w:rsidRPr="00D2020F">
        <w:rPr>
          <w:lang w:val="fr-CH"/>
        </w:rPr>
        <w:t>qu'ils</w:t>
      </w:r>
      <w:r w:rsidR="00D47ACC" w:rsidRPr="00D2020F">
        <w:rPr>
          <w:lang w:val="fr-CH"/>
        </w:rPr>
        <w:t xml:space="preserve"> ne constituent pas une base suffisante pour l'établissement de </w:t>
      </w:r>
      <w:r w:rsidR="003F2839" w:rsidRPr="00D2020F">
        <w:rPr>
          <w:lang w:val="fr-CH"/>
        </w:rPr>
        <w:t xml:space="preserve">conditions réglementaires </w:t>
      </w:r>
      <w:r w:rsidR="00693891" w:rsidRPr="00D2020F">
        <w:rPr>
          <w:lang w:val="fr-CH"/>
        </w:rPr>
        <w:t xml:space="preserve">visant à garantir la compatibilité. </w:t>
      </w:r>
    </w:p>
    <w:p w14:paraId="25109EED" w14:textId="37714A61" w:rsidR="00A72F34" w:rsidRPr="00D2020F" w:rsidRDefault="009057A3" w:rsidP="00BF1A60">
      <w:pPr>
        <w:pStyle w:val="Headingb"/>
        <w:rPr>
          <w:lang w:val="fr-CH"/>
        </w:rPr>
      </w:pPr>
      <w:r w:rsidRPr="00D2020F">
        <w:rPr>
          <w:lang w:val="fr-CH"/>
        </w:rPr>
        <w:t>Proposition</w:t>
      </w:r>
    </w:p>
    <w:p w14:paraId="6C4479B1" w14:textId="77777777" w:rsidR="0015203F" w:rsidRPr="00D2020F" w:rsidRDefault="0015203F" w:rsidP="00BF1A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2020F">
        <w:rPr>
          <w:lang w:val="fr-CH"/>
        </w:rPr>
        <w:br w:type="page"/>
      </w:r>
    </w:p>
    <w:p w14:paraId="19FD5D89" w14:textId="77777777" w:rsidR="007F3F42" w:rsidRPr="00D2020F" w:rsidRDefault="00952BEB" w:rsidP="00BF1A60">
      <w:pPr>
        <w:pStyle w:val="ArtNo"/>
        <w:rPr>
          <w:lang w:val="fr-CH"/>
        </w:rPr>
      </w:pPr>
      <w:bookmarkStart w:id="6" w:name="_Toc455752914"/>
      <w:bookmarkStart w:id="7" w:name="_Toc455756153"/>
      <w:r w:rsidRPr="00D2020F">
        <w:rPr>
          <w:lang w:val="fr-CH"/>
        </w:rPr>
        <w:lastRenderedPageBreak/>
        <w:t xml:space="preserve">ARTICLE </w:t>
      </w:r>
      <w:r w:rsidRPr="00D2020F">
        <w:rPr>
          <w:rStyle w:val="href"/>
          <w:color w:val="000000"/>
          <w:lang w:val="fr-CH"/>
        </w:rPr>
        <w:t>5</w:t>
      </w:r>
      <w:bookmarkEnd w:id="6"/>
      <w:bookmarkEnd w:id="7"/>
    </w:p>
    <w:p w14:paraId="27FA0958" w14:textId="77777777" w:rsidR="007F3F42" w:rsidRPr="00D2020F" w:rsidRDefault="00952BEB" w:rsidP="00BF1A60">
      <w:pPr>
        <w:pStyle w:val="Arttitle"/>
        <w:rPr>
          <w:lang w:val="fr-CH"/>
        </w:rPr>
      </w:pPr>
      <w:bookmarkStart w:id="8" w:name="_Toc455752915"/>
      <w:bookmarkStart w:id="9" w:name="_Toc455756154"/>
      <w:r w:rsidRPr="00D2020F">
        <w:rPr>
          <w:lang w:val="fr-CH"/>
        </w:rPr>
        <w:t>Attribution des bandes de fréquences</w:t>
      </w:r>
      <w:bookmarkEnd w:id="8"/>
      <w:bookmarkEnd w:id="9"/>
    </w:p>
    <w:p w14:paraId="3E452DC4" w14:textId="77777777" w:rsidR="00D73104" w:rsidRPr="00D2020F" w:rsidRDefault="00952BEB" w:rsidP="00BF1A60">
      <w:pPr>
        <w:pStyle w:val="Section1"/>
        <w:keepNext/>
        <w:rPr>
          <w:b w:val="0"/>
          <w:color w:val="000000"/>
          <w:lang w:val="fr-CH"/>
        </w:rPr>
      </w:pPr>
      <w:r w:rsidRPr="00D2020F">
        <w:rPr>
          <w:lang w:val="fr-CH"/>
        </w:rPr>
        <w:t>Section IV – Tableau d'attribution des bandes de fréquences</w:t>
      </w:r>
      <w:r w:rsidRPr="00D2020F">
        <w:rPr>
          <w:lang w:val="fr-CH"/>
        </w:rPr>
        <w:br/>
      </w:r>
      <w:r w:rsidRPr="00D2020F">
        <w:rPr>
          <w:b w:val="0"/>
          <w:bCs/>
          <w:lang w:val="fr-CH"/>
        </w:rPr>
        <w:t xml:space="preserve">(Voir le numéro </w:t>
      </w:r>
      <w:r w:rsidRPr="00D2020F">
        <w:rPr>
          <w:lang w:val="fr-CH"/>
        </w:rPr>
        <w:t>2.1</w:t>
      </w:r>
      <w:r w:rsidRPr="00D2020F">
        <w:rPr>
          <w:b w:val="0"/>
          <w:bCs/>
          <w:lang w:val="fr-CH"/>
        </w:rPr>
        <w:t>)</w:t>
      </w:r>
      <w:r w:rsidRPr="00D2020F">
        <w:rPr>
          <w:b w:val="0"/>
          <w:color w:val="000000"/>
          <w:lang w:val="fr-CH"/>
        </w:rPr>
        <w:br/>
      </w:r>
    </w:p>
    <w:p w14:paraId="7EF985E6" w14:textId="77777777" w:rsidR="00FC0E1F" w:rsidRPr="00D2020F" w:rsidRDefault="00952BEB" w:rsidP="00BF1A60">
      <w:pPr>
        <w:pStyle w:val="Proposal"/>
        <w:rPr>
          <w:lang w:val="fr-CH"/>
        </w:rPr>
      </w:pPr>
      <w:r w:rsidRPr="00D2020F">
        <w:rPr>
          <w:u w:val="single"/>
          <w:lang w:val="fr-CH"/>
        </w:rPr>
        <w:t>NOC</w:t>
      </w:r>
      <w:r w:rsidRPr="00D2020F">
        <w:rPr>
          <w:lang w:val="fr-CH"/>
        </w:rPr>
        <w:tab/>
        <w:t>BDI/KEN/UGA/RRW/SSD/TZA/104A13/1</w:t>
      </w:r>
    </w:p>
    <w:p w14:paraId="4592D69E" w14:textId="77777777" w:rsidR="00EB19FF" w:rsidRPr="00D2020F" w:rsidRDefault="00952BEB" w:rsidP="00BF1A60">
      <w:pPr>
        <w:pStyle w:val="Tabletitle"/>
        <w:spacing w:before="120"/>
        <w:rPr>
          <w:color w:val="000000"/>
          <w:lang w:val="fr-CH"/>
        </w:rPr>
      </w:pPr>
      <w:r w:rsidRPr="00D2020F">
        <w:rPr>
          <w:color w:val="000000"/>
          <w:lang w:val="fr-CH"/>
        </w:rPr>
        <w:t>40-47,5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0"/>
        <w:gridCol w:w="3101"/>
        <w:gridCol w:w="3103"/>
      </w:tblGrid>
      <w:tr w:rsidR="007F3F42" w:rsidRPr="00D2020F" w14:paraId="17EBECF8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5439" w14:textId="77777777" w:rsidR="007F3F42" w:rsidRPr="00D2020F" w:rsidRDefault="00952BEB" w:rsidP="00BF1A60">
            <w:pPr>
              <w:pStyle w:val="Tablehead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D2020F" w14:paraId="110F1FD8" w14:textId="77777777" w:rsidTr="00381B50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EACE6" w14:textId="77777777" w:rsidR="007F3F42" w:rsidRPr="00D2020F" w:rsidRDefault="00952BEB" w:rsidP="00BF1A60">
            <w:pPr>
              <w:pStyle w:val="Tablehead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E658" w14:textId="77777777" w:rsidR="007F3F42" w:rsidRPr="00D2020F" w:rsidRDefault="00952BEB" w:rsidP="00BF1A60">
            <w:pPr>
              <w:pStyle w:val="Tablehead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>Région 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A24D" w14:textId="77777777" w:rsidR="007F3F42" w:rsidRPr="00D2020F" w:rsidRDefault="00952BEB" w:rsidP="00BF1A60">
            <w:pPr>
              <w:pStyle w:val="Tablehead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>Région 3</w:t>
            </w:r>
          </w:p>
        </w:tc>
      </w:tr>
      <w:tr w:rsidR="007F3F42" w:rsidRPr="00D2020F" w14:paraId="74125C5D" w14:textId="77777777" w:rsidTr="00381B5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182C2" w14:textId="77777777" w:rsidR="007F3F42" w:rsidRPr="00D2020F" w:rsidRDefault="00952BEB" w:rsidP="00BF1A60">
            <w:pPr>
              <w:pStyle w:val="TableTextS5"/>
              <w:rPr>
                <w:color w:val="000000"/>
                <w:lang w:val="fr-CH"/>
              </w:rPr>
            </w:pPr>
            <w:r w:rsidRPr="00D2020F">
              <w:rPr>
                <w:rStyle w:val="Tablefreq"/>
                <w:lang w:val="fr-CH"/>
              </w:rPr>
              <w:t>43,5-47</w:t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  <w:t xml:space="preserve">MOBILE </w:t>
            </w:r>
            <w:r w:rsidRPr="00D2020F">
              <w:rPr>
                <w:rStyle w:val="Artref"/>
                <w:lang w:val="fr-CH"/>
              </w:rPr>
              <w:t xml:space="preserve"> 5.553</w:t>
            </w:r>
          </w:p>
          <w:p w14:paraId="4BB1F8E9" w14:textId="77777777" w:rsidR="007F3F42" w:rsidRPr="00D2020F" w:rsidRDefault="00952BEB" w:rsidP="00BF1A60">
            <w:pPr>
              <w:pStyle w:val="TableTextS5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  <w:t>MOBILE PAR SATELLITE</w:t>
            </w:r>
          </w:p>
          <w:p w14:paraId="05A6D179" w14:textId="77777777" w:rsidR="007F3F42" w:rsidRPr="00D2020F" w:rsidRDefault="00952BEB" w:rsidP="00BF1A60">
            <w:pPr>
              <w:pStyle w:val="TableTextS5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  <w:t>RADIONAVIGATION</w:t>
            </w:r>
          </w:p>
          <w:p w14:paraId="6BBEC5BA" w14:textId="77777777" w:rsidR="007F3F42" w:rsidRPr="00D2020F" w:rsidRDefault="00952BEB" w:rsidP="00BF1A60">
            <w:pPr>
              <w:pStyle w:val="TableTextS5"/>
              <w:rPr>
                <w:color w:val="000000"/>
                <w:lang w:val="fr-CH"/>
              </w:rPr>
            </w:pP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  <w:t>RADIONAVIGATION PAR SATELLITE</w:t>
            </w:r>
          </w:p>
          <w:p w14:paraId="10B4684F" w14:textId="77777777" w:rsidR="007F3F42" w:rsidRPr="00D2020F" w:rsidRDefault="00952BEB" w:rsidP="00BF1A60">
            <w:pPr>
              <w:pStyle w:val="TableTextS5"/>
              <w:rPr>
                <w:rStyle w:val="Artref"/>
                <w:lang w:val="fr-CH"/>
              </w:rPr>
            </w:pP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color w:val="000000"/>
                <w:lang w:val="fr-CH"/>
              </w:rPr>
              <w:tab/>
            </w:r>
            <w:r w:rsidRPr="00D2020F">
              <w:rPr>
                <w:rStyle w:val="Artref"/>
                <w:lang w:val="fr-CH"/>
              </w:rPr>
              <w:t>5.554</w:t>
            </w:r>
          </w:p>
        </w:tc>
      </w:tr>
    </w:tbl>
    <w:p w14:paraId="43CDE59F" w14:textId="207A8098" w:rsidR="009F3913" w:rsidRPr="00D2020F" w:rsidRDefault="00952BEB" w:rsidP="00BF1A60">
      <w:pPr>
        <w:pStyle w:val="Reasons"/>
        <w:rPr>
          <w:lang w:val="fr-CH"/>
        </w:rPr>
      </w:pPr>
      <w:r w:rsidRPr="00D2020F">
        <w:rPr>
          <w:b/>
          <w:lang w:val="fr-CH"/>
        </w:rPr>
        <w:t>Motifs:</w:t>
      </w:r>
      <w:r w:rsidRPr="00D2020F">
        <w:rPr>
          <w:lang w:val="fr-CH"/>
        </w:rPr>
        <w:tab/>
      </w:r>
      <w:r w:rsidR="009F3913" w:rsidRPr="00D2020F">
        <w:rPr>
          <w:lang w:val="fr-CH"/>
        </w:rPr>
        <w:t xml:space="preserve">L'EACO </w:t>
      </w:r>
      <w:r w:rsidR="00B46ECD" w:rsidRPr="00D2020F">
        <w:rPr>
          <w:lang w:val="fr-CH"/>
        </w:rPr>
        <w:t xml:space="preserve">est favorable à l'identification d'autres bandes de fréquences, étant donné que l'UIT-R n'a mené aucune étude de partage </w:t>
      </w:r>
      <w:r w:rsidR="00CB69D0" w:rsidRPr="00D2020F">
        <w:rPr>
          <w:lang w:val="fr-CH"/>
        </w:rPr>
        <w:t xml:space="preserve">dans cette bande </w:t>
      </w:r>
      <w:r w:rsidR="00B46ECD" w:rsidRPr="00D2020F">
        <w:rPr>
          <w:lang w:val="fr-CH"/>
        </w:rPr>
        <w:t xml:space="preserve">entre les IMT et le SMS, </w:t>
      </w:r>
      <w:r w:rsidR="00BF1A60" w:rsidRPr="00D2020F">
        <w:rPr>
          <w:lang w:val="fr-CH"/>
        </w:rPr>
        <w:t xml:space="preserve">le SMS </w:t>
      </w:r>
      <w:r w:rsidR="00B46ECD" w:rsidRPr="00D2020F">
        <w:rPr>
          <w:lang w:val="fr-CH"/>
        </w:rPr>
        <w:t xml:space="preserve">non OSG, le SRN, les systèmes à satellites OSG/non OSG du SRNS </w:t>
      </w:r>
      <w:r w:rsidR="0016256F" w:rsidRPr="00D2020F">
        <w:rPr>
          <w:lang w:val="fr-CH"/>
        </w:rPr>
        <w:t>et le SA/SAS dans la b</w:t>
      </w:r>
      <w:r w:rsidR="00FA6BE3" w:rsidRPr="00D2020F">
        <w:rPr>
          <w:lang w:val="fr-CH"/>
        </w:rPr>
        <w:t>ande de fréquences 47-47,2 GHz</w:t>
      </w:r>
      <w:r w:rsidR="00CB69D0" w:rsidRPr="00D2020F">
        <w:rPr>
          <w:lang w:val="fr-CH"/>
        </w:rPr>
        <w:t xml:space="preserve">. Deux contributions ont été soumises à la RPC19-2 concernant les études de partage et de compatibilité entre les IMT et </w:t>
      </w:r>
      <w:r w:rsidR="00BF1A60" w:rsidRPr="00D2020F">
        <w:rPr>
          <w:lang w:val="fr-CH"/>
        </w:rPr>
        <w:t xml:space="preserve">le </w:t>
      </w:r>
      <w:r w:rsidR="00CB69D0" w:rsidRPr="00D2020F">
        <w:rPr>
          <w:lang w:val="fr-CH"/>
        </w:rPr>
        <w:t xml:space="preserve">SMS (dans le sens Terre vers espace et espace vers Terre) </w:t>
      </w:r>
      <w:r w:rsidR="00BF1A60" w:rsidRPr="00D2020F">
        <w:rPr>
          <w:lang w:val="fr-CH"/>
        </w:rPr>
        <w:t xml:space="preserve">OSG </w:t>
      </w:r>
      <w:r w:rsidR="00CB69D0" w:rsidRPr="00D2020F">
        <w:rPr>
          <w:lang w:val="fr-CH"/>
        </w:rPr>
        <w:t>dans la gamme 45,5-47 G</w:t>
      </w:r>
      <w:r w:rsidR="00A512F0" w:rsidRPr="00D2020F">
        <w:rPr>
          <w:lang w:val="fr-CH"/>
        </w:rPr>
        <w:t xml:space="preserve">Hz. </w:t>
      </w:r>
      <w:r w:rsidR="004E0EC2" w:rsidRPr="00D2020F">
        <w:rPr>
          <w:lang w:val="fr-CH"/>
        </w:rPr>
        <w:t>Les résultats des études n'ont été ni examinés ni vérifiés par la RPC19-2 de l'UIT-R et il se peut qu'ils ne constituent pas une base suffisante pour l'établissement de conditions réglementaires visant à garantir la compatibilité</w:t>
      </w:r>
      <w:r w:rsidR="00612E26" w:rsidRPr="00D2020F">
        <w:rPr>
          <w:lang w:val="fr-CH"/>
        </w:rPr>
        <w:t>.</w:t>
      </w:r>
    </w:p>
    <w:p w14:paraId="10954750" w14:textId="77777777" w:rsidR="00A72F34" w:rsidRPr="00D2020F" w:rsidRDefault="00A72F34" w:rsidP="00BF1A60">
      <w:pPr>
        <w:rPr>
          <w:lang w:val="fr-CH"/>
        </w:rPr>
      </w:pPr>
    </w:p>
    <w:p w14:paraId="49DD9444" w14:textId="77777777" w:rsidR="00A72F34" w:rsidRPr="00D2020F" w:rsidRDefault="00A72F34" w:rsidP="00BF1A60">
      <w:pPr>
        <w:jc w:val="center"/>
        <w:rPr>
          <w:lang w:val="fr-CH"/>
        </w:rPr>
      </w:pPr>
      <w:r w:rsidRPr="00D2020F">
        <w:rPr>
          <w:lang w:val="fr-CH"/>
        </w:rPr>
        <w:t>______________</w:t>
      </w:r>
    </w:p>
    <w:sectPr w:rsidR="00A72F34" w:rsidRPr="00D2020F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0581A" w14:textId="77777777" w:rsidR="0070076C" w:rsidRDefault="0070076C">
      <w:r>
        <w:separator/>
      </w:r>
    </w:p>
  </w:endnote>
  <w:endnote w:type="continuationSeparator" w:id="0">
    <w:p w14:paraId="2BA5782B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93E3A" w14:textId="1EF6925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722C">
      <w:rPr>
        <w:noProof/>
        <w:lang w:val="en-US"/>
      </w:rPr>
      <w:t>P:\FRA\ITU-R\CONF-R\CMR19\100\104ADD13F.docx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722C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722C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BCF2" w14:textId="720FB6DF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722C">
      <w:rPr>
        <w:lang w:val="en-US"/>
      </w:rPr>
      <w:t>P:\FRA\ITU-R\CONF-R\CMR19\100\104ADD13F.docx</w:t>
    </w:r>
    <w:r>
      <w:fldChar w:fldCharType="end"/>
    </w:r>
    <w:r w:rsidR="00A72F34" w:rsidRPr="00174C94">
      <w:rPr>
        <w:lang w:val="en-GB"/>
      </w:rPr>
      <w:t xml:space="preserve"> (462268)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78BA7" w14:textId="4C7D0349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722C">
      <w:rPr>
        <w:lang w:val="en-US"/>
      </w:rPr>
      <w:t>P:\FRA\ITU-R\CONF-R\CMR19\100\104ADD13F.docx</w:t>
    </w:r>
    <w:r>
      <w:fldChar w:fldCharType="end"/>
    </w:r>
    <w:r w:rsidR="00A72F34" w:rsidRPr="00174C94">
      <w:rPr>
        <w:lang w:val="en-GB"/>
      </w:rPr>
      <w:t xml:space="preserve"> (462268)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21EED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151C1779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73DD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12E26">
      <w:rPr>
        <w:noProof/>
      </w:rPr>
      <w:t>3</w:t>
    </w:r>
    <w:r>
      <w:fldChar w:fldCharType="end"/>
    </w:r>
  </w:p>
  <w:p w14:paraId="2379AC78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104(Add.13)-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52A4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0914"/>
    <w:rsid w:val="001267A0"/>
    <w:rsid w:val="0015203F"/>
    <w:rsid w:val="00160C64"/>
    <w:rsid w:val="0016256F"/>
    <w:rsid w:val="00174C94"/>
    <w:rsid w:val="0018169B"/>
    <w:rsid w:val="0019352B"/>
    <w:rsid w:val="001960D0"/>
    <w:rsid w:val="001A11F6"/>
    <w:rsid w:val="001F17E8"/>
    <w:rsid w:val="00204306"/>
    <w:rsid w:val="00232FD2"/>
    <w:rsid w:val="0026554E"/>
    <w:rsid w:val="00283D87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4345"/>
    <w:rsid w:val="003E7B05"/>
    <w:rsid w:val="003F2839"/>
    <w:rsid w:val="003F3719"/>
    <w:rsid w:val="003F6F2D"/>
    <w:rsid w:val="00447899"/>
    <w:rsid w:val="00466211"/>
    <w:rsid w:val="0048013F"/>
    <w:rsid w:val="00483196"/>
    <w:rsid w:val="004834A9"/>
    <w:rsid w:val="004B1900"/>
    <w:rsid w:val="004D01FC"/>
    <w:rsid w:val="004E0EC2"/>
    <w:rsid w:val="004E28C3"/>
    <w:rsid w:val="004F1F8E"/>
    <w:rsid w:val="00512A32"/>
    <w:rsid w:val="005343DA"/>
    <w:rsid w:val="00560874"/>
    <w:rsid w:val="00586CF2"/>
    <w:rsid w:val="005973DE"/>
    <w:rsid w:val="005A7C75"/>
    <w:rsid w:val="005C3768"/>
    <w:rsid w:val="005C6C3F"/>
    <w:rsid w:val="00612E26"/>
    <w:rsid w:val="00613635"/>
    <w:rsid w:val="0062093D"/>
    <w:rsid w:val="00637ECF"/>
    <w:rsid w:val="00647B59"/>
    <w:rsid w:val="00690C7B"/>
    <w:rsid w:val="00693891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830086"/>
    <w:rsid w:val="00851625"/>
    <w:rsid w:val="00863C0A"/>
    <w:rsid w:val="0089457E"/>
    <w:rsid w:val="008A3120"/>
    <w:rsid w:val="008A4B97"/>
    <w:rsid w:val="008C42C4"/>
    <w:rsid w:val="008C5B8E"/>
    <w:rsid w:val="008C5DD5"/>
    <w:rsid w:val="008D41BE"/>
    <w:rsid w:val="008D58D3"/>
    <w:rsid w:val="008E3BC9"/>
    <w:rsid w:val="009057A3"/>
    <w:rsid w:val="00923064"/>
    <w:rsid w:val="00926220"/>
    <w:rsid w:val="00930FFD"/>
    <w:rsid w:val="00936D25"/>
    <w:rsid w:val="00941EA5"/>
    <w:rsid w:val="00952BEB"/>
    <w:rsid w:val="00964700"/>
    <w:rsid w:val="00966C16"/>
    <w:rsid w:val="0098732F"/>
    <w:rsid w:val="009A045F"/>
    <w:rsid w:val="009A6343"/>
    <w:rsid w:val="009A6A2B"/>
    <w:rsid w:val="009C7E7C"/>
    <w:rsid w:val="009F3913"/>
    <w:rsid w:val="00A00473"/>
    <w:rsid w:val="00A03C9B"/>
    <w:rsid w:val="00A37105"/>
    <w:rsid w:val="00A512F0"/>
    <w:rsid w:val="00A606C3"/>
    <w:rsid w:val="00A72F34"/>
    <w:rsid w:val="00A83B09"/>
    <w:rsid w:val="00A84541"/>
    <w:rsid w:val="00AC4721"/>
    <w:rsid w:val="00AE36A0"/>
    <w:rsid w:val="00B00294"/>
    <w:rsid w:val="00B3749C"/>
    <w:rsid w:val="00B46ECD"/>
    <w:rsid w:val="00B64FD0"/>
    <w:rsid w:val="00BA5BD0"/>
    <w:rsid w:val="00BB1D82"/>
    <w:rsid w:val="00BD51C5"/>
    <w:rsid w:val="00BF1A60"/>
    <w:rsid w:val="00BF26E7"/>
    <w:rsid w:val="00C20CD8"/>
    <w:rsid w:val="00C53FCA"/>
    <w:rsid w:val="00C76BAF"/>
    <w:rsid w:val="00C814B9"/>
    <w:rsid w:val="00C826D6"/>
    <w:rsid w:val="00CB69D0"/>
    <w:rsid w:val="00CD516F"/>
    <w:rsid w:val="00D119A7"/>
    <w:rsid w:val="00D2020F"/>
    <w:rsid w:val="00D25FBA"/>
    <w:rsid w:val="00D32B28"/>
    <w:rsid w:val="00D42954"/>
    <w:rsid w:val="00D47ACC"/>
    <w:rsid w:val="00D66EAC"/>
    <w:rsid w:val="00D730DF"/>
    <w:rsid w:val="00D772F0"/>
    <w:rsid w:val="00D77BDC"/>
    <w:rsid w:val="00DC402B"/>
    <w:rsid w:val="00DD722C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B3A67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A6BE3"/>
    <w:rsid w:val="00FC0E1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D9023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R16-WRC19-C-0104!A13!MSW-F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D0218-9306-4C19-BB56-7FCD2271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85D705-2BB9-495E-B805-A54753826F71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32a1a8c5-2265-4ebc-b7a0-2071e2c5c9bb"/>
    <ds:schemaRef ds:uri="http://purl.org/dc/elements/1.1/"/>
    <ds:schemaRef ds:uri="http://schemas.openxmlformats.org/package/2006/metadata/core-properties"/>
    <ds:schemaRef ds:uri="http://purl.org/dc/terms/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FDD53C3C-9289-4CA0-B5F6-54893B36C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434</Words>
  <Characters>2406</Characters>
  <Application>Microsoft Office Word</Application>
  <DocSecurity>0</DocSecurity>
  <Lines>65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R16-WRC19-C-0104!A13!MSW-F</vt:lpstr>
    </vt:vector>
  </TitlesOfParts>
  <Manager>Secrétariat général - Pool</Manager>
  <Company>Union internationale des télécommunications (UIT)</Company>
  <LinksUpToDate>false</LinksUpToDate>
  <CharactersWithSpaces>2833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R16-WRC19-C-0104!A13!MSW-F</dc:title>
  <dc:subject>Conférence mondiale des radiocommunications - 2019</dc:subject>
  <dc:creator>Documents Proposals Manager (DPM)</dc:creator>
  <cp:keywords>DPM_v2019.10.15.2_prod</cp:keywords>
  <dc:description/>
  <cp:lastModifiedBy>French</cp:lastModifiedBy>
  <cp:revision>9</cp:revision>
  <cp:lastPrinted>2019-10-23T19:15:00Z</cp:lastPrinted>
  <dcterms:created xsi:type="dcterms:W3CDTF">2019-10-22T10:57:00Z</dcterms:created>
  <dcterms:modified xsi:type="dcterms:W3CDTF">2019-10-23T19:15:00Z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