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345D67" w14:paraId="0E653E67" w14:textId="77777777">
        <w:trPr>
          <w:cantSplit/>
        </w:trPr>
        <w:tc>
          <w:tcPr>
            <w:tcW w:w="6911" w:type="dxa"/>
          </w:tcPr>
          <w:p w14:paraId="49877535" w14:textId="77777777" w:rsidR="00A066F1" w:rsidRPr="00345D67" w:rsidRDefault="00241FA2" w:rsidP="00116C7A">
            <w:pPr>
              <w:spacing w:before="400" w:after="48" w:line="240" w:lineRule="atLeast"/>
              <w:rPr>
                <w:rFonts w:ascii="Verdana" w:hAnsi="Verdana"/>
                <w:position w:val="6"/>
              </w:rPr>
            </w:pPr>
            <w:bookmarkStart w:id="0" w:name="_GoBack"/>
            <w:bookmarkEnd w:id="0"/>
            <w:r w:rsidRPr="00345D67">
              <w:rPr>
                <w:rFonts w:ascii="Verdana" w:hAnsi="Verdana" w:cs="Times"/>
                <w:b/>
                <w:position w:val="6"/>
                <w:sz w:val="22"/>
                <w:szCs w:val="22"/>
              </w:rPr>
              <w:t>World Radiocommunication Conference (WRC-1</w:t>
            </w:r>
            <w:r w:rsidR="000E463E" w:rsidRPr="00345D67">
              <w:rPr>
                <w:rFonts w:ascii="Verdana" w:hAnsi="Verdana" w:cs="Times"/>
                <w:b/>
                <w:position w:val="6"/>
                <w:sz w:val="22"/>
                <w:szCs w:val="22"/>
              </w:rPr>
              <w:t>9</w:t>
            </w:r>
            <w:r w:rsidRPr="00345D67">
              <w:rPr>
                <w:rFonts w:ascii="Verdana" w:hAnsi="Verdana" w:cs="Times"/>
                <w:b/>
                <w:position w:val="6"/>
                <w:sz w:val="22"/>
                <w:szCs w:val="22"/>
              </w:rPr>
              <w:t>)</w:t>
            </w:r>
            <w:r w:rsidRPr="00345D67">
              <w:rPr>
                <w:rFonts w:ascii="Verdana" w:hAnsi="Verdana" w:cs="Times"/>
                <w:b/>
                <w:position w:val="6"/>
                <w:sz w:val="26"/>
                <w:szCs w:val="26"/>
              </w:rPr>
              <w:br/>
            </w:r>
            <w:r w:rsidR="00116C7A" w:rsidRPr="00345D67">
              <w:rPr>
                <w:rFonts w:ascii="Verdana" w:hAnsi="Verdana"/>
                <w:b/>
                <w:bCs/>
                <w:position w:val="6"/>
                <w:sz w:val="18"/>
                <w:szCs w:val="18"/>
              </w:rPr>
              <w:t>Sharm el-Sheikh, Egypt</w:t>
            </w:r>
            <w:r w:rsidRPr="00345D67">
              <w:rPr>
                <w:rFonts w:ascii="Verdana" w:hAnsi="Verdana"/>
                <w:b/>
                <w:bCs/>
                <w:position w:val="6"/>
                <w:sz w:val="18"/>
                <w:szCs w:val="18"/>
              </w:rPr>
              <w:t xml:space="preserve">, </w:t>
            </w:r>
            <w:r w:rsidR="000E463E" w:rsidRPr="00345D67">
              <w:rPr>
                <w:rFonts w:ascii="Verdana" w:hAnsi="Verdana"/>
                <w:b/>
                <w:bCs/>
                <w:position w:val="6"/>
                <w:sz w:val="18"/>
                <w:szCs w:val="18"/>
              </w:rPr>
              <w:t xml:space="preserve">28 October </w:t>
            </w:r>
            <w:r w:rsidRPr="00345D67">
              <w:rPr>
                <w:rFonts w:ascii="Verdana" w:hAnsi="Verdana"/>
                <w:b/>
                <w:bCs/>
                <w:position w:val="6"/>
                <w:sz w:val="18"/>
                <w:szCs w:val="18"/>
              </w:rPr>
              <w:t>–</w:t>
            </w:r>
            <w:r w:rsidR="000E463E" w:rsidRPr="00345D67">
              <w:rPr>
                <w:rFonts w:ascii="Verdana" w:hAnsi="Verdana"/>
                <w:b/>
                <w:bCs/>
                <w:position w:val="6"/>
                <w:sz w:val="18"/>
                <w:szCs w:val="18"/>
              </w:rPr>
              <w:t xml:space="preserve"> </w:t>
            </w:r>
            <w:r w:rsidRPr="00345D67">
              <w:rPr>
                <w:rFonts w:ascii="Verdana" w:hAnsi="Verdana"/>
                <w:b/>
                <w:bCs/>
                <w:position w:val="6"/>
                <w:sz w:val="18"/>
                <w:szCs w:val="18"/>
              </w:rPr>
              <w:t>2</w:t>
            </w:r>
            <w:r w:rsidR="000E463E" w:rsidRPr="00345D67">
              <w:rPr>
                <w:rFonts w:ascii="Verdana" w:hAnsi="Verdana"/>
                <w:b/>
                <w:bCs/>
                <w:position w:val="6"/>
                <w:sz w:val="18"/>
                <w:szCs w:val="18"/>
              </w:rPr>
              <w:t>2</w:t>
            </w:r>
            <w:r w:rsidRPr="00345D67">
              <w:rPr>
                <w:rFonts w:ascii="Verdana" w:hAnsi="Verdana"/>
                <w:b/>
                <w:bCs/>
                <w:position w:val="6"/>
                <w:sz w:val="18"/>
                <w:szCs w:val="18"/>
              </w:rPr>
              <w:t xml:space="preserve"> November 201</w:t>
            </w:r>
            <w:r w:rsidR="000E463E" w:rsidRPr="00345D67">
              <w:rPr>
                <w:rFonts w:ascii="Verdana" w:hAnsi="Verdana"/>
                <w:b/>
                <w:bCs/>
                <w:position w:val="6"/>
                <w:sz w:val="18"/>
                <w:szCs w:val="18"/>
              </w:rPr>
              <w:t>9</w:t>
            </w:r>
          </w:p>
        </w:tc>
        <w:tc>
          <w:tcPr>
            <w:tcW w:w="3120" w:type="dxa"/>
          </w:tcPr>
          <w:p w14:paraId="6CA844D3" w14:textId="77777777" w:rsidR="00A066F1" w:rsidRPr="00345D67" w:rsidRDefault="005F04D8" w:rsidP="003B2284">
            <w:pPr>
              <w:spacing w:before="0" w:line="240" w:lineRule="atLeast"/>
              <w:jc w:val="right"/>
            </w:pPr>
            <w:bookmarkStart w:id="1" w:name="ditulogo"/>
            <w:bookmarkEnd w:id="1"/>
            <w:r w:rsidRPr="00345D67">
              <w:rPr>
                <w:noProof/>
                <w:lang w:eastAsia="zh-CN"/>
              </w:rPr>
              <w:drawing>
                <wp:inline distT="0" distB="0" distL="0" distR="0" wp14:anchorId="74854A14" wp14:editId="3877CDD6">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345D67" w14:paraId="2D8F3E4E" w14:textId="77777777">
        <w:trPr>
          <w:cantSplit/>
        </w:trPr>
        <w:tc>
          <w:tcPr>
            <w:tcW w:w="6911" w:type="dxa"/>
            <w:tcBorders>
              <w:bottom w:val="single" w:sz="12" w:space="0" w:color="auto"/>
            </w:tcBorders>
          </w:tcPr>
          <w:p w14:paraId="5D17B0AF" w14:textId="77777777" w:rsidR="00A066F1" w:rsidRPr="00345D67" w:rsidRDefault="00A066F1" w:rsidP="00A066F1">
            <w:pPr>
              <w:spacing w:before="0" w:after="48" w:line="240" w:lineRule="atLeast"/>
              <w:rPr>
                <w:rFonts w:ascii="Verdana" w:hAnsi="Verdana"/>
                <w:b/>
                <w:smallCaps/>
                <w:sz w:val="20"/>
              </w:rPr>
            </w:pPr>
            <w:bookmarkStart w:id="2" w:name="dhead"/>
          </w:p>
        </w:tc>
        <w:tc>
          <w:tcPr>
            <w:tcW w:w="3120" w:type="dxa"/>
            <w:tcBorders>
              <w:bottom w:val="single" w:sz="12" w:space="0" w:color="auto"/>
            </w:tcBorders>
          </w:tcPr>
          <w:p w14:paraId="70E21D69" w14:textId="77777777" w:rsidR="00A066F1" w:rsidRPr="00345D67" w:rsidRDefault="00A066F1" w:rsidP="00A066F1">
            <w:pPr>
              <w:spacing w:before="0" w:line="240" w:lineRule="atLeast"/>
              <w:rPr>
                <w:rFonts w:ascii="Verdana" w:hAnsi="Verdana"/>
                <w:szCs w:val="24"/>
              </w:rPr>
            </w:pPr>
          </w:p>
        </w:tc>
      </w:tr>
      <w:tr w:rsidR="00A066F1" w:rsidRPr="00345D67" w14:paraId="34C3152C" w14:textId="77777777">
        <w:trPr>
          <w:cantSplit/>
        </w:trPr>
        <w:tc>
          <w:tcPr>
            <w:tcW w:w="6911" w:type="dxa"/>
            <w:tcBorders>
              <w:top w:val="single" w:sz="12" w:space="0" w:color="auto"/>
            </w:tcBorders>
          </w:tcPr>
          <w:p w14:paraId="6B56053C" w14:textId="77777777" w:rsidR="00A066F1" w:rsidRPr="00345D67"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5E13B2E6" w14:textId="77777777" w:rsidR="00A066F1" w:rsidRPr="00345D67" w:rsidRDefault="00A066F1" w:rsidP="00A066F1">
            <w:pPr>
              <w:spacing w:before="0" w:line="240" w:lineRule="atLeast"/>
              <w:rPr>
                <w:rFonts w:ascii="Verdana" w:hAnsi="Verdana"/>
                <w:sz w:val="20"/>
              </w:rPr>
            </w:pPr>
          </w:p>
        </w:tc>
      </w:tr>
      <w:tr w:rsidR="00A066F1" w:rsidRPr="00345D67" w14:paraId="112DD254" w14:textId="77777777">
        <w:trPr>
          <w:cantSplit/>
          <w:trHeight w:val="23"/>
        </w:trPr>
        <w:tc>
          <w:tcPr>
            <w:tcW w:w="6911" w:type="dxa"/>
            <w:shd w:val="clear" w:color="auto" w:fill="auto"/>
          </w:tcPr>
          <w:p w14:paraId="3B0FF6E0" w14:textId="77777777" w:rsidR="00A066F1" w:rsidRPr="00345D67" w:rsidRDefault="00FF5EA8" w:rsidP="004D2BFB">
            <w:pPr>
              <w:pStyle w:val="Committee"/>
              <w:framePr w:hSpace="0" w:wrap="auto" w:hAnchor="text" w:yAlign="inline"/>
              <w:rPr>
                <w:rFonts w:ascii="Verdana" w:hAnsi="Verdana"/>
                <w:sz w:val="20"/>
                <w:szCs w:val="20"/>
              </w:rPr>
            </w:pPr>
            <w:bookmarkStart w:id="3" w:name="dnum" w:colFirst="1" w:colLast="1"/>
            <w:bookmarkStart w:id="4" w:name="dmeeting" w:colFirst="0" w:colLast="0"/>
            <w:bookmarkEnd w:id="2"/>
            <w:r w:rsidRPr="00345D67">
              <w:rPr>
                <w:rFonts w:ascii="Verdana" w:hAnsi="Verdana"/>
                <w:sz w:val="20"/>
                <w:szCs w:val="20"/>
              </w:rPr>
              <w:t>PLENARY MEETING</w:t>
            </w:r>
          </w:p>
        </w:tc>
        <w:tc>
          <w:tcPr>
            <w:tcW w:w="3120" w:type="dxa"/>
          </w:tcPr>
          <w:p w14:paraId="6E7ECA8F" w14:textId="77777777" w:rsidR="00A066F1" w:rsidRPr="00345D67" w:rsidRDefault="00E55816" w:rsidP="00AA666F">
            <w:pPr>
              <w:tabs>
                <w:tab w:val="left" w:pos="851"/>
              </w:tabs>
              <w:spacing w:before="0" w:line="240" w:lineRule="atLeast"/>
              <w:rPr>
                <w:rFonts w:ascii="Verdana" w:hAnsi="Verdana"/>
                <w:sz w:val="20"/>
              </w:rPr>
            </w:pPr>
            <w:r w:rsidRPr="00345D67">
              <w:rPr>
                <w:rFonts w:ascii="Verdana" w:hAnsi="Verdana"/>
                <w:b/>
                <w:sz w:val="20"/>
              </w:rPr>
              <w:t>Document 94</w:t>
            </w:r>
            <w:r w:rsidR="00A066F1" w:rsidRPr="00345D67">
              <w:rPr>
                <w:rFonts w:ascii="Verdana" w:hAnsi="Verdana"/>
                <w:b/>
                <w:sz w:val="20"/>
              </w:rPr>
              <w:t>-</w:t>
            </w:r>
            <w:r w:rsidR="005E10C9" w:rsidRPr="00345D67">
              <w:rPr>
                <w:rFonts w:ascii="Verdana" w:hAnsi="Verdana"/>
                <w:b/>
                <w:sz w:val="20"/>
              </w:rPr>
              <w:t>E</w:t>
            </w:r>
          </w:p>
        </w:tc>
      </w:tr>
      <w:tr w:rsidR="00A066F1" w:rsidRPr="00345D67" w14:paraId="3A7ADA3E" w14:textId="77777777">
        <w:trPr>
          <w:cantSplit/>
          <w:trHeight w:val="23"/>
        </w:trPr>
        <w:tc>
          <w:tcPr>
            <w:tcW w:w="6911" w:type="dxa"/>
            <w:shd w:val="clear" w:color="auto" w:fill="auto"/>
          </w:tcPr>
          <w:p w14:paraId="25EA9617" w14:textId="77777777" w:rsidR="00A066F1" w:rsidRPr="00345D67"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3"/>
            <w:bookmarkEnd w:id="4"/>
          </w:p>
        </w:tc>
        <w:tc>
          <w:tcPr>
            <w:tcW w:w="3120" w:type="dxa"/>
          </w:tcPr>
          <w:p w14:paraId="338CC553" w14:textId="77777777" w:rsidR="00A066F1" w:rsidRPr="00345D67" w:rsidRDefault="00420873" w:rsidP="00A066F1">
            <w:pPr>
              <w:tabs>
                <w:tab w:val="left" w:pos="993"/>
              </w:tabs>
              <w:spacing w:before="0"/>
              <w:rPr>
                <w:rFonts w:ascii="Verdana" w:hAnsi="Verdana"/>
                <w:sz w:val="20"/>
              </w:rPr>
            </w:pPr>
            <w:r w:rsidRPr="00345D67">
              <w:rPr>
                <w:rFonts w:ascii="Verdana" w:hAnsi="Verdana"/>
                <w:b/>
                <w:sz w:val="20"/>
              </w:rPr>
              <w:t>9 October 2019</w:t>
            </w:r>
          </w:p>
        </w:tc>
      </w:tr>
      <w:tr w:rsidR="00A066F1" w:rsidRPr="00345D67" w14:paraId="3C08D089" w14:textId="77777777">
        <w:trPr>
          <w:cantSplit/>
          <w:trHeight w:val="23"/>
        </w:trPr>
        <w:tc>
          <w:tcPr>
            <w:tcW w:w="6911" w:type="dxa"/>
            <w:shd w:val="clear" w:color="auto" w:fill="auto"/>
          </w:tcPr>
          <w:p w14:paraId="1613553E" w14:textId="77777777" w:rsidR="00A066F1" w:rsidRPr="00345D67"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14:paraId="7EB9E165" w14:textId="77777777" w:rsidR="00A066F1" w:rsidRPr="00345D67" w:rsidRDefault="00E55816" w:rsidP="00A066F1">
            <w:pPr>
              <w:tabs>
                <w:tab w:val="left" w:pos="993"/>
              </w:tabs>
              <w:spacing w:before="0"/>
              <w:rPr>
                <w:rFonts w:ascii="Verdana" w:hAnsi="Verdana"/>
                <w:b/>
                <w:sz w:val="20"/>
              </w:rPr>
            </w:pPr>
            <w:r w:rsidRPr="00345D67">
              <w:rPr>
                <w:rFonts w:ascii="Verdana" w:hAnsi="Verdana"/>
                <w:b/>
                <w:sz w:val="20"/>
              </w:rPr>
              <w:t>Original: English</w:t>
            </w:r>
          </w:p>
        </w:tc>
      </w:tr>
      <w:tr w:rsidR="00A066F1" w:rsidRPr="00345D67" w14:paraId="3C965CD5" w14:textId="77777777" w:rsidTr="00025864">
        <w:trPr>
          <w:cantSplit/>
          <w:trHeight w:val="23"/>
        </w:trPr>
        <w:tc>
          <w:tcPr>
            <w:tcW w:w="10031" w:type="dxa"/>
            <w:gridSpan w:val="2"/>
            <w:shd w:val="clear" w:color="auto" w:fill="auto"/>
          </w:tcPr>
          <w:p w14:paraId="3934E087" w14:textId="77777777" w:rsidR="00A066F1" w:rsidRPr="00345D67" w:rsidRDefault="00A066F1" w:rsidP="00A066F1">
            <w:pPr>
              <w:tabs>
                <w:tab w:val="left" w:pos="993"/>
              </w:tabs>
              <w:spacing w:before="0"/>
              <w:rPr>
                <w:rFonts w:ascii="Verdana" w:hAnsi="Verdana"/>
                <w:b/>
                <w:sz w:val="20"/>
              </w:rPr>
            </w:pPr>
          </w:p>
        </w:tc>
      </w:tr>
      <w:tr w:rsidR="00E55816" w:rsidRPr="00345D67" w14:paraId="5494656A" w14:textId="77777777" w:rsidTr="00025864">
        <w:trPr>
          <w:cantSplit/>
          <w:trHeight w:val="23"/>
        </w:trPr>
        <w:tc>
          <w:tcPr>
            <w:tcW w:w="10031" w:type="dxa"/>
            <w:gridSpan w:val="2"/>
            <w:shd w:val="clear" w:color="auto" w:fill="auto"/>
          </w:tcPr>
          <w:p w14:paraId="6F741D49" w14:textId="0E734CBE" w:rsidR="00E55816" w:rsidRPr="00345D67" w:rsidRDefault="0088222C" w:rsidP="00E55816">
            <w:pPr>
              <w:pStyle w:val="Source"/>
            </w:pPr>
            <w:r w:rsidRPr="0088222C">
              <w:t>Angola (Republic of)/Botswana (Republic of)/Burundi (Republic of)/Comoros (Union of the)/Eswatini (Kingdom of)/Kenya (Republic of)/Lesotho (Kingdom of)/Madagascar (Republic of)/Malawi/Mauritius (Republic of)/Mozambique (Republic of)/Namibia (Republic of)/Uganda (Republic of)/Democratic Republic of the Congo/Rwanda (Republic of)/Seychelles (Republic of)/South Sudan (Republic of)/South Africa (Republic of)/Tanzania (United Republic of)/Zambia (Republic of)/Zimbabwe (Republic of)</w:t>
            </w:r>
          </w:p>
        </w:tc>
      </w:tr>
      <w:tr w:rsidR="00E55816" w:rsidRPr="00345D67" w14:paraId="0DC29BC3" w14:textId="77777777" w:rsidTr="00025864">
        <w:trPr>
          <w:cantSplit/>
          <w:trHeight w:val="23"/>
        </w:trPr>
        <w:tc>
          <w:tcPr>
            <w:tcW w:w="10031" w:type="dxa"/>
            <w:gridSpan w:val="2"/>
            <w:shd w:val="clear" w:color="auto" w:fill="auto"/>
          </w:tcPr>
          <w:p w14:paraId="5C0382ED" w14:textId="77777777" w:rsidR="00E55816" w:rsidRPr="00345D67" w:rsidRDefault="007D5320" w:rsidP="00E55816">
            <w:pPr>
              <w:pStyle w:val="Title1"/>
            </w:pPr>
            <w:r w:rsidRPr="00345D67">
              <w:t>Proposals for the work of the conference</w:t>
            </w:r>
          </w:p>
        </w:tc>
      </w:tr>
      <w:tr w:rsidR="00E55816" w:rsidRPr="00345D67" w14:paraId="51E120BC" w14:textId="77777777" w:rsidTr="00025864">
        <w:trPr>
          <w:cantSplit/>
          <w:trHeight w:val="23"/>
        </w:trPr>
        <w:tc>
          <w:tcPr>
            <w:tcW w:w="10031" w:type="dxa"/>
            <w:gridSpan w:val="2"/>
            <w:shd w:val="clear" w:color="auto" w:fill="auto"/>
          </w:tcPr>
          <w:p w14:paraId="7DDE3D43" w14:textId="71733CFC" w:rsidR="00E55816" w:rsidRPr="00345D67" w:rsidRDefault="006264FF" w:rsidP="006264FF">
            <w:pPr>
              <w:pStyle w:val="Title2"/>
            </w:pPr>
            <w:r w:rsidRPr="00345D67">
              <w:rPr>
                <w:rFonts w:eastAsia="SimSun"/>
              </w:rPr>
              <w:t>Studies on frequency-related matters for identification of International Mobile Telecommunications in the frequency band of 3 600-3</w:t>
            </w:r>
            <w:r w:rsidR="000117D2" w:rsidRPr="00345D67">
              <w:rPr>
                <w:rFonts w:eastAsia="SimSun"/>
              </w:rPr>
              <w:t> </w:t>
            </w:r>
            <w:r w:rsidRPr="00345D67">
              <w:rPr>
                <w:rFonts w:eastAsia="SimSun"/>
              </w:rPr>
              <w:t>800 MH</w:t>
            </w:r>
            <w:r w:rsidR="00023577" w:rsidRPr="00345D67">
              <w:rPr>
                <w:rFonts w:eastAsia="SimSun"/>
                <w:caps w:val="0"/>
              </w:rPr>
              <w:t>z</w:t>
            </w:r>
          </w:p>
        </w:tc>
      </w:tr>
      <w:tr w:rsidR="00A538A6" w:rsidRPr="00345D67" w14:paraId="6F5ED174" w14:textId="77777777" w:rsidTr="00025864">
        <w:trPr>
          <w:cantSplit/>
          <w:trHeight w:val="23"/>
        </w:trPr>
        <w:tc>
          <w:tcPr>
            <w:tcW w:w="10031" w:type="dxa"/>
            <w:gridSpan w:val="2"/>
            <w:shd w:val="clear" w:color="auto" w:fill="auto"/>
          </w:tcPr>
          <w:p w14:paraId="44B1ADA1" w14:textId="77777777" w:rsidR="00A538A6" w:rsidRPr="00345D67" w:rsidRDefault="004B13CB" w:rsidP="004B13CB">
            <w:pPr>
              <w:pStyle w:val="Agendaitem"/>
              <w:rPr>
                <w:lang w:val="en-GB"/>
              </w:rPr>
            </w:pPr>
            <w:r w:rsidRPr="00345D67">
              <w:rPr>
                <w:lang w:val="en-GB"/>
              </w:rPr>
              <w:t>Agenda item 10</w:t>
            </w:r>
          </w:p>
        </w:tc>
      </w:tr>
    </w:tbl>
    <w:bookmarkEnd w:id="7"/>
    <w:bookmarkEnd w:id="8"/>
    <w:p w14:paraId="2396326C" w14:textId="77777777" w:rsidR="005118F7" w:rsidRPr="00345D67" w:rsidRDefault="00F63AE4" w:rsidP="00167FA6">
      <w:pPr>
        <w:overflowPunct/>
        <w:autoSpaceDE/>
        <w:autoSpaceDN/>
        <w:adjustRightInd/>
        <w:textAlignment w:val="auto"/>
      </w:pPr>
      <w:r w:rsidRPr="00345D67">
        <w:t>10</w:t>
      </w:r>
      <w:r w:rsidRPr="00345D67">
        <w:tab/>
        <w:t>to recommend to the Council items for inclusion in the agenda for the next WRC, and to give its views on the preliminary agenda for the subsequent conference and on possible agenda items for future conferences, in accordance with Article 7 of the Convention.</w:t>
      </w:r>
    </w:p>
    <w:p w14:paraId="541926A2" w14:textId="77777777" w:rsidR="006264FF" w:rsidRPr="00345D67" w:rsidRDefault="006264FF" w:rsidP="006264FF">
      <w:pPr>
        <w:pStyle w:val="Headingb"/>
        <w:rPr>
          <w:rFonts w:eastAsia="SimSun"/>
          <w:lang w:val="en-GB"/>
        </w:rPr>
      </w:pPr>
      <w:bookmarkStart w:id="9" w:name="_Hlk515974450"/>
      <w:r w:rsidRPr="00345D67">
        <w:rPr>
          <w:rFonts w:eastAsia="SimSun"/>
          <w:lang w:val="en-GB"/>
        </w:rPr>
        <w:t>Introduction</w:t>
      </w:r>
    </w:p>
    <w:p w14:paraId="63EC070A" w14:textId="48631A02" w:rsidR="006264FF" w:rsidRPr="00345D67" w:rsidRDefault="006264FF" w:rsidP="006264FF">
      <w:pPr>
        <w:rPr>
          <w:rFonts w:eastAsia="SimSun"/>
        </w:rPr>
      </w:pPr>
      <w:r w:rsidRPr="00345D67">
        <w:rPr>
          <w:rFonts w:eastAsia="SimSun"/>
        </w:rPr>
        <w:t>This document contains proposals for a) a new WRC-19 Resolution to study coexistence of IMT and FSS in 3</w:t>
      </w:r>
      <w:r w:rsidR="00975BF1" w:rsidRPr="00345D67">
        <w:rPr>
          <w:rFonts w:eastAsia="SimSun"/>
        </w:rPr>
        <w:t> </w:t>
      </w:r>
      <w:r w:rsidRPr="00345D67">
        <w:rPr>
          <w:rFonts w:eastAsia="SimSun"/>
        </w:rPr>
        <w:t>600-3</w:t>
      </w:r>
      <w:r w:rsidR="00975BF1" w:rsidRPr="00345D67">
        <w:rPr>
          <w:rFonts w:eastAsia="SimSun"/>
        </w:rPr>
        <w:t> </w:t>
      </w:r>
      <w:r w:rsidRPr="00345D67">
        <w:rPr>
          <w:rFonts w:eastAsia="SimSun"/>
        </w:rPr>
        <w:t>800 MHz, and b) a WRC-23 agenda item for a potential IMT identification in that frequency range in Region 1.</w:t>
      </w:r>
    </w:p>
    <w:bookmarkEnd w:id="9"/>
    <w:p w14:paraId="70D703F0" w14:textId="77777777" w:rsidR="006264FF" w:rsidRPr="00345D67" w:rsidRDefault="006264FF" w:rsidP="006264FF">
      <w:pPr>
        <w:pStyle w:val="Headingb"/>
        <w:rPr>
          <w:rFonts w:eastAsia="SimSun"/>
          <w:lang w:val="en-GB"/>
        </w:rPr>
      </w:pPr>
      <w:r w:rsidRPr="00345D67">
        <w:rPr>
          <w:rFonts w:eastAsia="SimSun"/>
          <w:lang w:val="en-GB"/>
        </w:rPr>
        <w:t>Background</w:t>
      </w:r>
    </w:p>
    <w:p w14:paraId="03BF1151" w14:textId="710C9712" w:rsidR="006264FF" w:rsidRPr="00345D67" w:rsidRDefault="006264FF" w:rsidP="006264FF">
      <w:pPr>
        <w:rPr>
          <w:rFonts w:eastAsia="SimSun"/>
        </w:rPr>
      </w:pPr>
      <w:r w:rsidRPr="00345D67">
        <w:rPr>
          <w:rFonts w:eastAsia="SimSun"/>
        </w:rPr>
        <w:t>The frequency band 3</w:t>
      </w:r>
      <w:r w:rsidR="00975BF1" w:rsidRPr="00345D67">
        <w:rPr>
          <w:rFonts w:eastAsia="SimSun"/>
        </w:rPr>
        <w:t> </w:t>
      </w:r>
      <w:r w:rsidRPr="00345D67">
        <w:rPr>
          <w:rFonts w:eastAsia="SimSun"/>
        </w:rPr>
        <w:t>600-4</w:t>
      </w:r>
      <w:r w:rsidR="00975BF1" w:rsidRPr="00345D67">
        <w:rPr>
          <w:rFonts w:eastAsia="SimSun"/>
        </w:rPr>
        <w:t> </w:t>
      </w:r>
      <w:r w:rsidRPr="00345D67">
        <w:rPr>
          <w:rFonts w:eastAsia="SimSun"/>
        </w:rPr>
        <w:t>200 MHz is currently allocated in the Radio Regulations to a variety of services, as shown in tables below.</w:t>
      </w:r>
    </w:p>
    <w:p w14:paraId="5407FF1B" w14:textId="77777777" w:rsidR="006264FF" w:rsidRPr="00345D67" w:rsidRDefault="006264FF">
      <w:pPr>
        <w:tabs>
          <w:tab w:val="clear" w:pos="1134"/>
          <w:tab w:val="clear" w:pos="1871"/>
          <w:tab w:val="clear" w:pos="2268"/>
        </w:tabs>
        <w:overflowPunct/>
        <w:autoSpaceDE/>
        <w:autoSpaceDN/>
        <w:adjustRightInd/>
        <w:spacing w:before="0"/>
        <w:textAlignment w:val="auto"/>
        <w:rPr>
          <w:rFonts w:eastAsia="SimSun"/>
        </w:rPr>
      </w:pPr>
      <w:r w:rsidRPr="00345D67">
        <w:rPr>
          <w:rFonts w:eastAsia="SimSun"/>
        </w:rPr>
        <w:br w:type="page"/>
      </w:r>
    </w:p>
    <w:p w14:paraId="51D28EDE" w14:textId="77777777" w:rsidR="006264FF" w:rsidRPr="00345D67" w:rsidRDefault="006264FF" w:rsidP="006264FF">
      <w:pPr>
        <w:rPr>
          <w:rFonts w:eastAsia="SimSun"/>
        </w:rPr>
      </w:pPr>
    </w:p>
    <w:tbl>
      <w:tblPr>
        <w:tblW w:w="9299" w:type="dxa"/>
        <w:jc w:val="center"/>
        <w:tblLayout w:type="fixed"/>
        <w:tblCellMar>
          <w:left w:w="107" w:type="dxa"/>
          <w:right w:w="107" w:type="dxa"/>
        </w:tblCellMar>
        <w:tblLook w:val="0000" w:firstRow="0" w:lastRow="0" w:firstColumn="0" w:lastColumn="0" w:noHBand="0" w:noVBand="0"/>
      </w:tblPr>
      <w:tblGrid>
        <w:gridCol w:w="3094"/>
        <w:gridCol w:w="3088"/>
        <w:gridCol w:w="3117"/>
      </w:tblGrid>
      <w:tr w:rsidR="006264FF" w:rsidRPr="00345D67" w14:paraId="75B2BA22" w14:textId="77777777" w:rsidTr="00A238C6">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15BFAF3F" w14:textId="77777777" w:rsidR="006264FF" w:rsidRPr="00345D67" w:rsidRDefault="006264FF" w:rsidP="00A238C6">
            <w:pPr>
              <w:keepNext/>
              <w:spacing w:before="80" w:after="80"/>
              <w:jc w:val="center"/>
              <w:rPr>
                <w:rFonts w:ascii="Times New Roman Bold" w:eastAsia="SimSun" w:hAnsi="Times New Roman Bold" w:cs="Times New Roman Bold"/>
                <w:b/>
                <w:sz w:val="20"/>
              </w:rPr>
            </w:pPr>
            <w:r w:rsidRPr="00345D67">
              <w:rPr>
                <w:rFonts w:ascii="Times New Roman Bold" w:eastAsia="SimSun" w:hAnsi="Times New Roman Bold" w:cs="Times New Roman Bold"/>
                <w:b/>
                <w:sz w:val="20"/>
              </w:rPr>
              <w:t>Allocation to services</w:t>
            </w:r>
          </w:p>
        </w:tc>
      </w:tr>
      <w:tr w:rsidR="006264FF" w:rsidRPr="00345D67" w14:paraId="54A7F72B" w14:textId="77777777" w:rsidTr="00A238C6">
        <w:trPr>
          <w:cantSplit/>
          <w:jc w:val="center"/>
        </w:trPr>
        <w:tc>
          <w:tcPr>
            <w:tcW w:w="3094" w:type="dxa"/>
            <w:tcBorders>
              <w:top w:val="single" w:sz="6" w:space="0" w:color="auto"/>
              <w:left w:val="single" w:sz="6" w:space="0" w:color="auto"/>
              <w:bottom w:val="single" w:sz="6" w:space="0" w:color="auto"/>
              <w:right w:val="single" w:sz="6" w:space="0" w:color="auto"/>
            </w:tcBorders>
          </w:tcPr>
          <w:p w14:paraId="649B97AC" w14:textId="77777777" w:rsidR="006264FF" w:rsidRPr="00345D67" w:rsidRDefault="006264FF" w:rsidP="00A238C6">
            <w:pPr>
              <w:keepNext/>
              <w:spacing w:before="80" w:after="80"/>
              <w:jc w:val="center"/>
              <w:rPr>
                <w:rFonts w:ascii="Times New Roman Bold" w:eastAsia="SimSun" w:hAnsi="Times New Roman Bold" w:cs="Times New Roman Bold"/>
                <w:b/>
                <w:sz w:val="20"/>
              </w:rPr>
            </w:pPr>
            <w:r w:rsidRPr="00345D67">
              <w:rPr>
                <w:rFonts w:ascii="Times New Roman Bold" w:eastAsia="SimSun" w:hAnsi="Times New Roman Bold" w:cs="Times New Roman Bold"/>
                <w:b/>
                <w:sz w:val="20"/>
              </w:rPr>
              <w:t>Region 1</w:t>
            </w:r>
          </w:p>
        </w:tc>
        <w:tc>
          <w:tcPr>
            <w:tcW w:w="3088" w:type="dxa"/>
            <w:tcBorders>
              <w:top w:val="single" w:sz="6" w:space="0" w:color="auto"/>
              <w:left w:val="single" w:sz="6" w:space="0" w:color="auto"/>
              <w:bottom w:val="single" w:sz="6" w:space="0" w:color="auto"/>
              <w:right w:val="single" w:sz="6" w:space="0" w:color="auto"/>
            </w:tcBorders>
          </w:tcPr>
          <w:p w14:paraId="40167BEC" w14:textId="77777777" w:rsidR="006264FF" w:rsidRPr="00345D67" w:rsidRDefault="006264FF" w:rsidP="00A238C6">
            <w:pPr>
              <w:keepNext/>
              <w:spacing w:before="80" w:after="80"/>
              <w:jc w:val="center"/>
              <w:rPr>
                <w:rFonts w:ascii="Times New Roman Bold" w:eastAsia="SimSun" w:hAnsi="Times New Roman Bold" w:cs="Times New Roman Bold"/>
                <w:b/>
                <w:sz w:val="20"/>
              </w:rPr>
            </w:pPr>
            <w:r w:rsidRPr="00345D67">
              <w:rPr>
                <w:rFonts w:ascii="Times New Roman Bold" w:eastAsia="SimSun" w:hAnsi="Times New Roman Bold" w:cs="Times New Roman Bold"/>
                <w:b/>
                <w:sz w:val="20"/>
              </w:rPr>
              <w:t>Region 2</w:t>
            </w:r>
          </w:p>
        </w:tc>
        <w:tc>
          <w:tcPr>
            <w:tcW w:w="3117" w:type="dxa"/>
            <w:tcBorders>
              <w:top w:val="single" w:sz="6" w:space="0" w:color="auto"/>
              <w:left w:val="single" w:sz="6" w:space="0" w:color="auto"/>
              <w:bottom w:val="single" w:sz="6" w:space="0" w:color="auto"/>
              <w:right w:val="single" w:sz="6" w:space="0" w:color="auto"/>
            </w:tcBorders>
          </w:tcPr>
          <w:p w14:paraId="399CEFCA" w14:textId="77777777" w:rsidR="006264FF" w:rsidRPr="00345D67" w:rsidRDefault="006264FF" w:rsidP="00A238C6">
            <w:pPr>
              <w:keepNext/>
              <w:spacing w:before="80" w:after="80"/>
              <w:jc w:val="center"/>
              <w:rPr>
                <w:rFonts w:ascii="Times New Roman Bold" w:eastAsia="SimSun" w:hAnsi="Times New Roman Bold" w:cs="Times New Roman Bold"/>
                <w:b/>
                <w:sz w:val="20"/>
              </w:rPr>
            </w:pPr>
            <w:r w:rsidRPr="00345D67">
              <w:rPr>
                <w:rFonts w:ascii="Times New Roman Bold" w:eastAsia="SimSun" w:hAnsi="Times New Roman Bold" w:cs="Times New Roman Bold"/>
                <w:b/>
                <w:sz w:val="20"/>
              </w:rPr>
              <w:t>Region 3</w:t>
            </w:r>
          </w:p>
        </w:tc>
      </w:tr>
      <w:tr w:rsidR="006264FF" w:rsidRPr="00C5168D" w14:paraId="2C105690" w14:textId="77777777" w:rsidTr="00A238C6">
        <w:trPr>
          <w:cantSplit/>
          <w:jc w:val="center"/>
        </w:trPr>
        <w:tc>
          <w:tcPr>
            <w:tcW w:w="3094" w:type="dxa"/>
            <w:vMerge w:val="restart"/>
            <w:tcBorders>
              <w:top w:val="single" w:sz="6" w:space="0" w:color="auto"/>
              <w:left w:val="single" w:sz="6" w:space="0" w:color="auto"/>
              <w:right w:val="single" w:sz="6" w:space="0" w:color="auto"/>
            </w:tcBorders>
          </w:tcPr>
          <w:p w14:paraId="4AC1FDD8" w14:textId="77777777" w:rsidR="006264FF" w:rsidRPr="00345D67" w:rsidRDefault="006264FF" w:rsidP="00A238C6">
            <w:pPr>
              <w:tabs>
                <w:tab w:val="left" w:pos="170"/>
                <w:tab w:val="left" w:pos="567"/>
                <w:tab w:val="left" w:pos="737"/>
                <w:tab w:val="left" w:pos="2977"/>
                <w:tab w:val="left" w:pos="3266"/>
              </w:tabs>
              <w:spacing w:before="30" w:after="30"/>
              <w:ind w:left="170" w:hanging="170"/>
              <w:rPr>
                <w:rFonts w:eastAsia="SimSun"/>
                <w:b/>
                <w:sz w:val="20"/>
              </w:rPr>
            </w:pPr>
            <w:r w:rsidRPr="00345D67">
              <w:rPr>
                <w:rFonts w:eastAsia="SimSun"/>
                <w:b/>
                <w:sz w:val="20"/>
              </w:rPr>
              <w:t>3 600-4 200</w:t>
            </w:r>
          </w:p>
          <w:p w14:paraId="0F341D6A" w14:textId="77777777" w:rsidR="006264FF" w:rsidRPr="00345D67" w:rsidRDefault="006264FF" w:rsidP="00A238C6">
            <w:pPr>
              <w:tabs>
                <w:tab w:val="left" w:pos="170"/>
                <w:tab w:val="left" w:pos="567"/>
                <w:tab w:val="left" w:pos="737"/>
                <w:tab w:val="left" w:pos="2977"/>
                <w:tab w:val="left" w:pos="3266"/>
              </w:tabs>
              <w:spacing w:before="30" w:after="30"/>
              <w:ind w:left="170" w:hanging="170"/>
              <w:rPr>
                <w:rFonts w:eastAsia="SimSun"/>
                <w:color w:val="000000"/>
                <w:sz w:val="20"/>
              </w:rPr>
            </w:pPr>
            <w:r w:rsidRPr="00345D67">
              <w:rPr>
                <w:rFonts w:eastAsia="SimSun"/>
                <w:color w:val="000000"/>
                <w:sz w:val="20"/>
              </w:rPr>
              <w:t>FIXED</w:t>
            </w:r>
          </w:p>
          <w:p w14:paraId="5D592C18" w14:textId="77777777" w:rsidR="006264FF" w:rsidRPr="00345D67" w:rsidRDefault="006264FF" w:rsidP="00A238C6">
            <w:pPr>
              <w:tabs>
                <w:tab w:val="left" w:pos="170"/>
                <w:tab w:val="left" w:pos="567"/>
                <w:tab w:val="left" w:pos="737"/>
                <w:tab w:val="left" w:pos="2977"/>
                <w:tab w:val="left" w:pos="3266"/>
              </w:tabs>
              <w:spacing w:before="30" w:after="30"/>
              <w:ind w:left="170" w:hanging="170"/>
              <w:rPr>
                <w:rFonts w:eastAsia="SimSun"/>
                <w:color w:val="000000"/>
                <w:sz w:val="20"/>
              </w:rPr>
            </w:pPr>
            <w:r w:rsidRPr="00345D67">
              <w:rPr>
                <w:rFonts w:eastAsia="SimSun"/>
                <w:color w:val="000000"/>
                <w:sz w:val="20"/>
              </w:rPr>
              <w:t>FIXED-SATELLITE</w:t>
            </w:r>
            <w:r w:rsidRPr="00345D67">
              <w:rPr>
                <w:rFonts w:eastAsia="SimSun"/>
                <w:color w:val="000000"/>
                <w:sz w:val="20"/>
              </w:rPr>
              <w:br/>
              <w:t>(space-to-Earth)</w:t>
            </w:r>
          </w:p>
          <w:p w14:paraId="40FD8496" w14:textId="77777777" w:rsidR="006264FF" w:rsidRPr="00345D67" w:rsidRDefault="006264FF" w:rsidP="00A238C6">
            <w:pPr>
              <w:tabs>
                <w:tab w:val="left" w:pos="170"/>
                <w:tab w:val="left" w:pos="567"/>
                <w:tab w:val="left" w:pos="737"/>
                <w:tab w:val="left" w:pos="2977"/>
                <w:tab w:val="left" w:pos="3266"/>
              </w:tabs>
              <w:spacing w:before="30" w:after="30"/>
              <w:ind w:left="170" w:hanging="170"/>
              <w:rPr>
                <w:rFonts w:eastAsia="SimSun"/>
                <w:b/>
                <w:sz w:val="20"/>
              </w:rPr>
            </w:pPr>
            <w:r w:rsidRPr="00345D67">
              <w:rPr>
                <w:rFonts w:eastAsia="SimSun"/>
                <w:color w:val="000000"/>
                <w:sz w:val="20"/>
              </w:rPr>
              <w:t>Mobile</w:t>
            </w:r>
          </w:p>
        </w:tc>
        <w:tc>
          <w:tcPr>
            <w:tcW w:w="3088" w:type="dxa"/>
            <w:tcBorders>
              <w:top w:val="single" w:sz="6" w:space="0" w:color="auto"/>
              <w:left w:val="single" w:sz="6" w:space="0" w:color="auto"/>
              <w:bottom w:val="single" w:sz="4" w:space="0" w:color="auto"/>
              <w:right w:val="single" w:sz="6" w:space="0" w:color="auto"/>
            </w:tcBorders>
          </w:tcPr>
          <w:p w14:paraId="58D44F99" w14:textId="77777777" w:rsidR="006264FF" w:rsidRPr="00345D67" w:rsidRDefault="006264FF" w:rsidP="00A238C6">
            <w:pPr>
              <w:tabs>
                <w:tab w:val="left" w:pos="170"/>
                <w:tab w:val="left" w:pos="567"/>
                <w:tab w:val="left" w:pos="737"/>
                <w:tab w:val="left" w:pos="2977"/>
                <w:tab w:val="left" w:pos="3266"/>
              </w:tabs>
              <w:spacing w:before="30" w:after="30" w:line="220" w:lineRule="exact"/>
              <w:ind w:left="170" w:hanging="170"/>
              <w:rPr>
                <w:rFonts w:eastAsia="SimSun"/>
                <w:b/>
                <w:sz w:val="20"/>
              </w:rPr>
            </w:pPr>
            <w:r w:rsidRPr="00345D67">
              <w:rPr>
                <w:rFonts w:eastAsia="SimSun"/>
                <w:b/>
                <w:sz w:val="20"/>
              </w:rPr>
              <w:t>3 600-3 700</w:t>
            </w:r>
          </w:p>
          <w:p w14:paraId="63FE8A01" w14:textId="77777777" w:rsidR="006264FF" w:rsidRPr="00345D67" w:rsidRDefault="006264FF" w:rsidP="00A238C6">
            <w:pPr>
              <w:tabs>
                <w:tab w:val="left" w:pos="170"/>
                <w:tab w:val="left" w:pos="567"/>
                <w:tab w:val="left" w:pos="737"/>
                <w:tab w:val="left" w:pos="2977"/>
                <w:tab w:val="left" w:pos="3266"/>
              </w:tabs>
              <w:spacing w:before="30" w:after="30" w:line="220" w:lineRule="exact"/>
              <w:ind w:left="170" w:hanging="170"/>
              <w:rPr>
                <w:rFonts w:eastAsia="SimSun"/>
                <w:color w:val="000000"/>
                <w:sz w:val="20"/>
              </w:rPr>
            </w:pPr>
            <w:r w:rsidRPr="00345D67">
              <w:rPr>
                <w:rFonts w:eastAsia="SimSun"/>
                <w:color w:val="000000"/>
                <w:sz w:val="20"/>
              </w:rPr>
              <w:t>FIXED</w:t>
            </w:r>
          </w:p>
          <w:p w14:paraId="37013802" w14:textId="77777777" w:rsidR="006264FF" w:rsidRPr="00345D67" w:rsidRDefault="006264FF" w:rsidP="00A238C6">
            <w:pPr>
              <w:tabs>
                <w:tab w:val="left" w:pos="170"/>
                <w:tab w:val="left" w:pos="567"/>
                <w:tab w:val="left" w:pos="737"/>
                <w:tab w:val="left" w:pos="2977"/>
                <w:tab w:val="left" w:pos="3266"/>
              </w:tabs>
              <w:spacing w:before="30" w:after="30" w:line="220" w:lineRule="exact"/>
              <w:ind w:left="170" w:hanging="170"/>
              <w:rPr>
                <w:rFonts w:eastAsia="SimSun"/>
                <w:color w:val="000000"/>
                <w:sz w:val="20"/>
              </w:rPr>
            </w:pPr>
            <w:r w:rsidRPr="00345D67">
              <w:rPr>
                <w:rFonts w:eastAsia="SimSun"/>
                <w:color w:val="000000"/>
                <w:sz w:val="20"/>
              </w:rPr>
              <w:t>FIXED-SATELLITE (space-to-Earth)</w:t>
            </w:r>
          </w:p>
          <w:p w14:paraId="44CE70EE" w14:textId="77777777" w:rsidR="006264FF" w:rsidRPr="00D0397C" w:rsidRDefault="006264FF" w:rsidP="00A238C6">
            <w:pPr>
              <w:tabs>
                <w:tab w:val="left" w:pos="170"/>
                <w:tab w:val="left" w:pos="567"/>
                <w:tab w:val="left" w:pos="737"/>
                <w:tab w:val="left" w:pos="2977"/>
                <w:tab w:val="left" w:pos="3266"/>
              </w:tabs>
              <w:spacing w:before="30" w:after="30" w:line="220" w:lineRule="exact"/>
              <w:ind w:left="170" w:hanging="170"/>
              <w:rPr>
                <w:rFonts w:eastAsia="SimSun"/>
                <w:color w:val="000000"/>
                <w:sz w:val="20"/>
                <w:lang w:val="fr-CH"/>
              </w:rPr>
            </w:pPr>
            <w:r w:rsidRPr="00D0397C">
              <w:rPr>
                <w:rFonts w:eastAsia="SimSun"/>
                <w:color w:val="000000"/>
                <w:sz w:val="20"/>
                <w:lang w:val="fr-CH"/>
              </w:rPr>
              <w:t xml:space="preserve">MOBILE except aeronautical mobile  </w:t>
            </w:r>
            <w:r w:rsidRPr="00D0397C">
              <w:rPr>
                <w:rFonts w:eastAsia="SimSun"/>
                <w:sz w:val="20"/>
                <w:lang w:val="fr-CH"/>
              </w:rPr>
              <w:t>5.434</w:t>
            </w:r>
          </w:p>
          <w:p w14:paraId="3ECF29E3" w14:textId="77777777" w:rsidR="006264FF" w:rsidRPr="00D0397C" w:rsidRDefault="006264FF" w:rsidP="00A238C6">
            <w:pPr>
              <w:tabs>
                <w:tab w:val="left" w:pos="170"/>
                <w:tab w:val="left" w:pos="567"/>
                <w:tab w:val="left" w:pos="737"/>
                <w:tab w:val="left" w:pos="2977"/>
                <w:tab w:val="left" w:pos="3266"/>
              </w:tabs>
              <w:spacing w:before="30" w:after="30"/>
              <w:ind w:left="170" w:hanging="170"/>
              <w:rPr>
                <w:rFonts w:eastAsia="SimSun"/>
                <w:color w:val="000000"/>
                <w:sz w:val="20"/>
                <w:lang w:val="fr-CH"/>
              </w:rPr>
            </w:pPr>
            <w:r w:rsidRPr="00D0397C">
              <w:rPr>
                <w:rFonts w:eastAsia="SimSun"/>
                <w:color w:val="000000"/>
                <w:sz w:val="20"/>
                <w:lang w:val="fr-CH"/>
              </w:rPr>
              <w:t xml:space="preserve">Radiolocation  </w:t>
            </w:r>
            <w:r w:rsidRPr="00D0397C">
              <w:rPr>
                <w:rFonts w:eastAsia="SimSun"/>
                <w:sz w:val="20"/>
                <w:lang w:val="fr-CH"/>
              </w:rPr>
              <w:t>5.433</w:t>
            </w:r>
          </w:p>
        </w:tc>
        <w:tc>
          <w:tcPr>
            <w:tcW w:w="3117" w:type="dxa"/>
            <w:tcBorders>
              <w:top w:val="single" w:sz="6" w:space="0" w:color="auto"/>
              <w:left w:val="single" w:sz="6" w:space="0" w:color="auto"/>
              <w:bottom w:val="single" w:sz="4" w:space="0" w:color="auto"/>
              <w:right w:val="single" w:sz="6" w:space="0" w:color="auto"/>
            </w:tcBorders>
          </w:tcPr>
          <w:p w14:paraId="2C86B19F" w14:textId="77777777" w:rsidR="006264FF" w:rsidRPr="00345D67" w:rsidRDefault="006264FF" w:rsidP="00A238C6">
            <w:pPr>
              <w:tabs>
                <w:tab w:val="left" w:pos="170"/>
                <w:tab w:val="left" w:pos="567"/>
                <w:tab w:val="left" w:pos="737"/>
                <w:tab w:val="left" w:pos="2977"/>
                <w:tab w:val="left" w:pos="3266"/>
              </w:tabs>
              <w:spacing w:before="30" w:after="30" w:line="220" w:lineRule="exact"/>
              <w:ind w:left="170" w:hanging="170"/>
              <w:rPr>
                <w:rFonts w:eastAsia="SimSun"/>
                <w:b/>
                <w:sz w:val="20"/>
              </w:rPr>
            </w:pPr>
            <w:r w:rsidRPr="00345D67">
              <w:rPr>
                <w:rFonts w:eastAsia="SimSun"/>
                <w:b/>
                <w:sz w:val="20"/>
              </w:rPr>
              <w:t>3 600-3 700</w:t>
            </w:r>
          </w:p>
          <w:p w14:paraId="4658F787" w14:textId="77777777" w:rsidR="006264FF" w:rsidRPr="00345D67" w:rsidRDefault="006264FF" w:rsidP="00A238C6">
            <w:pPr>
              <w:tabs>
                <w:tab w:val="left" w:pos="170"/>
                <w:tab w:val="left" w:pos="567"/>
                <w:tab w:val="left" w:pos="737"/>
                <w:tab w:val="left" w:pos="2977"/>
                <w:tab w:val="left" w:pos="3266"/>
              </w:tabs>
              <w:spacing w:before="30" w:after="30" w:line="220" w:lineRule="exact"/>
              <w:ind w:left="170" w:hanging="170"/>
              <w:rPr>
                <w:rFonts w:eastAsia="SimSun"/>
                <w:color w:val="000000"/>
                <w:sz w:val="20"/>
              </w:rPr>
            </w:pPr>
            <w:r w:rsidRPr="00345D67">
              <w:rPr>
                <w:rFonts w:eastAsia="SimSun"/>
                <w:color w:val="000000"/>
                <w:sz w:val="20"/>
              </w:rPr>
              <w:t>FIXED</w:t>
            </w:r>
          </w:p>
          <w:p w14:paraId="5E1CDCEB" w14:textId="77777777" w:rsidR="006264FF" w:rsidRPr="00345D67" w:rsidRDefault="006264FF" w:rsidP="00A238C6">
            <w:pPr>
              <w:tabs>
                <w:tab w:val="left" w:pos="170"/>
                <w:tab w:val="left" w:pos="567"/>
                <w:tab w:val="left" w:pos="737"/>
                <w:tab w:val="left" w:pos="2977"/>
                <w:tab w:val="left" w:pos="3266"/>
              </w:tabs>
              <w:spacing w:before="30" w:after="30" w:line="220" w:lineRule="exact"/>
              <w:ind w:left="170" w:hanging="170"/>
              <w:rPr>
                <w:rFonts w:eastAsia="SimSun"/>
                <w:color w:val="000000"/>
                <w:sz w:val="20"/>
              </w:rPr>
            </w:pPr>
            <w:r w:rsidRPr="00345D67">
              <w:rPr>
                <w:rFonts w:eastAsia="SimSun"/>
                <w:color w:val="000000"/>
                <w:sz w:val="20"/>
              </w:rPr>
              <w:t>FIXED-SATELLITE (space-to-Earth)</w:t>
            </w:r>
          </w:p>
          <w:p w14:paraId="14540C46" w14:textId="77777777" w:rsidR="006264FF" w:rsidRPr="00D0397C" w:rsidRDefault="006264FF" w:rsidP="00A238C6">
            <w:pPr>
              <w:tabs>
                <w:tab w:val="left" w:pos="170"/>
                <w:tab w:val="left" w:pos="567"/>
                <w:tab w:val="left" w:pos="737"/>
                <w:tab w:val="left" w:pos="2977"/>
                <w:tab w:val="left" w:pos="3266"/>
              </w:tabs>
              <w:spacing w:before="30" w:after="30" w:line="220" w:lineRule="exact"/>
              <w:ind w:left="170" w:hanging="170"/>
              <w:rPr>
                <w:rFonts w:eastAsia="SimSun"/>
                <w:color w:val="000000"/>
                <w:sz w:val="20"/>
                <w:lang w:val="fr-CH"/>
              </w:rPr>
            </w:pPr>
            <w:r w:rsidRPr="00D0397C">
              <w:rPr>
                <w:rFonts w:eastAsia="SimSun"/>
                <w:color w:val="000000"/>
                <w:sz w:val="20"/>
                <w:lang w:val="fr-CH"/>
              </w:rPr>
              <w:t>MOBILE except aeronautical mobile</w:t>
            </w:r>
          </w:p>
          <w:p w14:paraId="7767984B" w14:textId="77777777" w:rsidR="006264FF" w:rsidRPr="00D0397C" w:rsidRDefault="006264FF" w:rsidP="00A238C6">
            <w:pPr>
              <w:tabs>
                <w:tab w:val="left" w:pos="170"/>
                <w:tab w:val="left" w:pos="567"/>
                <w:tab w:val="left" w:pos="737"/>
                <w:tab w:val="left" w:pos="2977"/>
                <w:tab w:val="left" w:pos="3266"/>
              </w:tabs>
              <w:spacing w:before="30" w:after="30" w:line="220" w:lineRule="exact"/>
              <w:ind w:left="170" w:hanging="170"/>
              <w:rPr>
                <w:rFonts w:eastAsia="SimSun"/>
                <w:color w:val="000000"/>
                <w:sz w:val="20"/>
                <w:lang w:val="fr-CH"/>
              </w:rPr>
            </w:pPr>
            <w:r w:rsidRPr="00D0397C">
              <w:rPr>
                <w:rFonts w:eastAsia="SimSun"/>
                <w:color w:val="000000"/>
                <w:sz w:val="20"/>
                <w:lang w:val="fr-CH"/>
              </w:rPr>
              <w:t>Radiolocation</w:t>
            </w:r>
          </w:p>
          <w:p w14:paraId="5C4A5E4B" w14:textId="77777777" w:rsidR="006264FF" w:rsidRPr="00D0397C" w:rsidRDefault="006264FF" w:rsidP="00A238C6">
            <w:pPr>
              <w:tabs>
                <w:tab w:val="left" w:pos="170"/>
                <w:tab w:val="left" w:pos="567"/>
                <w:tab w:val="left" w:pos="737"/>
                <w:tab w:val="left" w:pos="2977"/>
                <w:tab w:val="left" w:pos="3266"/>
              </w:tabs>
              <w:spacing w:before="30" w:after="30"/>
              <w:ind w:left="170" w:hanging="170"/>
              <w:rPr>
                <w:rFonts w:eastAsia="SimSun"/>
                <w:color w:val="000000"/>
                <w:sz w:val="20"/>
                <w:lang w:val="fr-CH"/>
              </w:rPr>
            </w:pPr>
            <w:r w:rsidRPr="00D0397C">
              <w:rPr>
                <w:rFonts w:eastAsia="SimSun"/>
                <w:sz w:val="20"/>
                <w:lang w:val="fr-CH"/>
              </w:rPr>
              <w:t>5.435</w:t>
            </w:r>
          </w:p>
        </w:tc>
      </w:tr>
      <w:tr w:rsidR="006264FF" w:rsidRPr="00345D67" w14:paraId="670813E8" w14:textId="77777777" w:rsidTr="00A238C6">
        <w:trPr>
          <w:cantSplit/>
          <w:jc w:val="center"/>
        </w:trPr>
        <w:tc>
          <w:tcPr>
            <w:tcW w:w="3094" w:type="dxa"/>
            <w:vMerge/>
            <w:tcBorders>
              <w:left w:val="single" w:sz="6" w:space="0" w:color="auto"/>
              <w:bottom w:val="single" w:sz="6" w:space="0" w:color="auto"/>
              <w:right w:val="single" w:sz="6" w:space="0" w:color="auto"/>
            </w:tcBorders>
          </w:tcPr>
          <w:p w14:paraId="09D59AB2" w14:textId="77777777" w:rsidR="006264FF" w:rsidRPr="00D0397C" w:rsidRDefault="006264FF" w:rsidP="00A238C6">
            <w:pPr>
              <w:tabs>
                <w:tab w:val="left" w:pos="170"/>
                <w:tab w:val="left" w:pos="567"/>
                <w:tab w:val="left" w:pos="737"/>
                <w:tab w:val="left" w:pos="2977"/>
                <w:tab w:val="left" w:pos="3266"/>
              </w:tabs>
              <w:spacing w:before="30" w:after="30"/>
              <w:ind w:left="170" w:hanging="170"/>
              <w:rPr>
                <w:rFonts w:eastAsia="SimSun"/>
                <w:b/>
                <w:sz w:val="20"/>
                <w:lang w:val="fr-CH"/>
              </w:rPr>
            </w:pPr>
          </w:p>
        </w:tc>
        <w:tc>
          <w:tcPr>
            <w:tcW w:w="6205" w:type="dxa"/>
            <w:gridSpan w:val="2"/>
            <w:tcBorders>
              <w:top w:val="single" w:sz="4" w:space="0" w:color="auto"/>
              <w:left w:val="single" w:sz="6" w:space="0" w:color="auto"/>
              <w:bottom w:val="single" w:sz="6" w:space="0" w:color="auto"/>
              <w:right w:val="single" w:sz="6" w:space="0" w:color="auto"/>
            </w:tcBorders>
          </w:tcPr>
          <w:p w14:paraId="629C63F9" w14:textId="77777777" w:rsidR="006264FF" w:rsidRPr="00345D67" w:rsidRDefault="006264FF" w:rsidP="00A238C6">
            <w:pPr>
              <w:tabs>
                <w:tab w:val="left" w:pos="170"/>
                <w:tab w:val="left" w:pos="567"/>
                <w:tab w:val="left" w:pos="737"/>
                <w:tab w:val="left" w:pos="2977"/>
                <w:tab w:val="left" w:pos="3266"/>
              </w:tabs>
              <w:spacing w:before="30" w:after="30" w:line="220" w:lineRule="exact"/>
              <w:ind w:left="170" w:hanging="170"/>
              <w:rPr>
                <w:rFonts w:eastAsia="SimSun"/>
                <w:b/>
                <w:sz w:val="20"/>
              </w:rPr>
            </w:pPr>
            <w:r w:rsidRPr="00345D67">
              <w:rPr>
                <w:rFonts w:eastAsia="SimSun"/>
                <w:b/>
                <w:sz w:val="20"/>
              </w:rPr>
              <w:t>3 700-4 200</w:t>
            </w:r>
          </w:p>
          <w:p w14:paraId="24B421F9" w14:textId="77777777" w:rsidR="006264FF" w:rsidRPr="00345D67" w:rsidRDefault="006264FF" w:rsidP="00A238C6">
            <w:pPr>
              <w:tabs>
                <w:tab w:val="left" w:pos="170"/>
                <w:tab w:val="left" w:pos="567"/>
                <w:tab w:val="left" w:pos="737"/>
                <w:tab w:val="left" w:pos="2977"/>
                <w:tab w:val="left" w:pos="3266"/>
              </w:tabs>
              <w:spacing w:before="30" w:after="30" w:line="220" w:lineRule="exact"/>
              <w:ind w:left="170" w:hanging="170"/>
              <w:rPr>
                <w:rFonts w:eastAsia="SimSun"/>
                <w:color w:val="000000"/>
                <w:sz w:val="20"/>
              </w:rPr>
            </w:pPr>
            <w:r w:rsidRPr="00345D67">
              <w:rPr>
                <w:rFonts w:eastAsia="SimSun"/>
                <w:color w:val="000000"/>
                <w:sz w:val="20"/>
              </w:rPr>
              <w:t>FIXED</w:t>
            </w:r>
          </w:p>
          <w:p w14:paraId="2D88111E" w14:textId="77777777" w:rsidR="006264FF" w:rsidRPr="00345D67" w:rsidRDefault="006264FF" w:rsidP="00A238C6">
            <w:pPr>
              <w:tabs>
                <w:tab w:val="left" w:pos="170"/>
                <w:tab w:val="left" w:pos="567"/>
                <w:tab w:val="left" w:pos="737"/>
                <w:tab w:val="left" w:pos="2977"/>
                <w:tab w:val="left" w:pos="3266"/>
              </w:tabs>
              <w:spacing w:before="30" w:after="30" w:line="220" w:lineRule="exact"/>
              <w:ind w:left="170" w:hanging="170"/>
              <w:rPr>
                <w:rFonts w:eastAsia="SimSun"/>
                <w:color w:val="000000"/>
                <w:sz w:val="20"/>
              </w:rPr>
            </w:pPr>
            <w:r w:rsidRPr="00345D67">
              <w:rPr>
                <w:rFonts w:eastAsia="SimSun"/>
                <w:color w:val="000000"/>
                <w:sz w:val="20"/>
              </w:rPr>
              <w:t>FIXED-SATELLITE (space-to-Earth)</w:t>
            </w:r>
          </w:p>
          <w:p w14:paraId="5805868F" w14:textId="77777777" w:rsidR="006264FF" w:rsidRPr="00345D67" w:rsidRDefault="006264FF" w:rsidP="00A238C6">
            <w:pPr>
              <w:tabs>
                <w:tab w:val="left" w:pos="170"/>
                <w:tab w:val="left" w:pos="567"/>
                <w:tab w:val="left" w:pos="737"/>
                <w:tab w:val="left" w:pos="2977"/>
                <w:tab w:val="left" w:pos="3266"/>
              </w:tabs>
              <w:spacing w:before="30" w:after="30" w:line="220" w:lineRule="exact"/>
              <w:ind w:left="170" w:hanging="170"/>
              <w:rPr>
                <w:rFonts w:eastAsia="SimSun"/>
                <w:color w:val="000000"/>
                <w:sz w:val="20"/>
              </w:rPr>
            </w:pPr>
            <w:r w:rsidRPr="00345D67">
              <w:rPr>
                <w:rFonts w:eastAsia="SimSun"/>
                <w:color w:val="000000"/>
                <w:sz w:val="20"/>
              </w:rPr>
              <w:t>MOBILE except aeronautical mobile</w:t>
            </w:r>
          </w:p>
        </w:tc>
      </w:tr>
    </w:tbl>
    <w:p w14:paraId="3BF0A411" w14:textId="30F470EE" w:rsidR="006264FF" w:rsidRPr="00345D67" w:rsidRDefault="006264FF" w:rsidP="006264FF">
      <w:pPr>
        <w:rPr>
          <w:rFonts w:eastAsia="SimSun"/>
        </w:rPr>
      </w:pPr>
      <w:r w:rsidRPr="00345D67">
        <w:rPr>
          <w:rFonts w:eastAsia="SimSun"/>
        </w:rPr>
        <w:t>In summary</w:t>
      </w:r>
      <w:r w:rsidR="00F10A81">
        <w:rPr>
          <w:rFonts w:eastAsia="SimSun"/>
        </w:rPr>
        <w:t>,</w:t>
      </w:r>
      <w:r w:rsidRPr="00345D67">
        <w:rPr>
          <w:rFonts w:eastAsia="SimSun"/>
        </w:rPr>
        <w:t xml:space="preserve"> in Region 1 the 3</w:t>
      </w:r>
      <w:r w:rsidR="000117D2" w:rsidRPr="00345D67">
        <w:rPr>
          <w:rFonts w:eastAsia="SimSun"/>
        </w:rPr>
        <w:t> </w:t>
      </w:r>
      <w:r w:rsidRPr="00345D67">
        <w:rPr>
          <w:rFonts w:eastAsia="SimSun"/>
        </w:rPr>
        <w:t>600-3</w:t>
      </w:r>
      <w:r w:rsidR="000117D2" w:rsidRPr="00345D67">
        <w:rPr>
          <w:rFonts w:eastAsia="SimSun"/>
        </w:rPr>
        <w:t> </w:t>
      </w:r>
      <w:r w:rsidRPr="00345D67">
        <w:rPr>
          <w:rFonts w:eastAsia="SimSun"/>
        </w:rPr>
        <w:t>800 MHz range is allocated on a primary basis to the fixed and fixed satellite (space-to-Earth) services, and on a secondary basis to the mobile service.</w:t>
      </w:r>
    </w:p>
    <w:p w14:paraId="19D2F286" w14:textId="229F25AB" w:rsidR="006264FF" w:rsidRPr="00345D67" w:rsidRDefault="006264FF" w:rsidP="006264FF">
      <w:pPr>
        <w:rPr>
          <w:rFonts w:eastAsia="SimSun"/>
        </w:rPr>
      </w:pPr>
      <w:r w:rsidRPr="00345D67">
        <w:rPr>
          <w:rFonts w:eastAsia="SimSun"/>
        </w:rPr>
        <w:t>ITU-R has been developing the technical specifications for IMT-2020 since 2015, and 3GPP has specified 5G NR Band 77 (3</w:t>
      </w:r>
      <w:r w:rsidR="000117D2" w:rsidRPr="00345D67">
        <w:rPr>
          <w:rFonts w:eastAsia="SimSun"/>
        </w:rPr>
        <w:t> </w:t>
      </w:r>
      <w:r w:rsidRPr="00345D67">
        <w:rPr>
          <w:rFonts w:eastAsia="SimSun"/>
        </w:rPr>
        <w:t>300</w:t>
      </w:r>
      <w:r w:rsidR="000117D2" w:rsidRPr="00345D67">
        <w:rPr>
          <w:rFonts w:eastAsia="SimSun"/>
        </w:rPr>
        <w:t>-</w:t>
      </w:r>
      <w:r w:rsidRPr="00345D67">
        <w:rPr>
          <w:rFonts w:eastAsia="SimSun"/>
        </w:rPr>
        <w:t>4</w:t>
      </w:r>
      <w:r w:rsidR="000117D2" w:rsidRPr="00345D67">
        <w:rPr>
          <w:rFonts w:eastAsia="SimSun"/>
        </w:rPr>
        <w:t> </w:t>
      </w:r>
      <w:r w:rsidRPr="00345D67">
        <w:rPr>
          <w:rFonts w:eastAsia="SimSun"/>
        </w:rPr>
        <w:t>200 MHz) and NR Band 78 (3</w:t>
      </w:r>
      <w:r w:rsidR="000117D2" w:rsidRPr="00345D67">
        <w:rPr>
          <w:rFonts w:eastAsia="SimSun"/>
        </w:rPr>
        <w:t> </w:t>
      </w:r>
      <w:r w:rsidRPr="00345D67">
        <w:rPr>
          <w:rFonts w:eastAsia="SimSun"/>
        </w:rPr>
        <w:t>300</w:t>
      </w:r>
      <w:r w:rsidR="000117D2" w:rsidRPr="00345D67">
        <w:rPr>
          <w:rFonts w:eastAsia="SimSun"/>
        </w:rPr>
        <w:t>-</w:t>
      </w:r>
      <w:r w:rsidRPr="00345D67">
        <w:rPr>
          <w:rFonts w:eastAsia="SimSun"/>
        </w:rPr>
        <w:t>3</w:t>
      </w:r>
      <w:r w:rsidR="000117D2" w:rsidRPr="00345D67">
        <w:rPr>
          <w:rFonts w:eastAsia="SimSun"/>
        </w:rPr>
        <w:t> </w:t>
      </w:r>
      <w:r w:rsidRPr="00345D67">
        <w:rPr>
          <w:rFonts w:eastAsia="SimSun"/>
        </w:rPr>
        <w:t>800 MHz) in its Release</w:t>
      </w:r>
      <w:r w:rsidR="00F10A81">
        <w:rPr>
          <w:rFonts w:eastAsia="SimSun"/>
        </w:rPr>
        <w:t> </w:t>
      </w:r>
      <w:r w:rsidRPr="00345D67">
        <w:rPr>
          <w:rFonts w:eastAsia="SimSun"/>
        </w:rPr>
        <w:t>15.</w:t>
      </w:r>
    </w:p>
    <w:p w14:paraId="4CAECA0F" w14:textId="4F219FB9" w:rsidR="006264FF" w:rsidRPr="00345D67" w:rsidRDefault="006264FF" w:rsidP="006264FF">
      <w:pPr>
        <w:rPr>
          <w:rFonts w:eastAsia="SimSun"/>
        </w:rPr>
      </w:pPr>
      <w:r w:rsidRPr="00345D67">
        <w:rPr>
          <w:rFonts w:eastAsia="SimSun"/>
        </w:rPr>
        <w:t>In terms of national allocation and assignment, several countries and regions have already taken the steps for use of spectrum in the 3</w:t>
      </w:r>
      <w:r w:rsidR="000117D2" w:rsidRPr="00345D67">
        <w:rPr>
          <w:rFonts w:eastAsia="SimSun"/>
        </w:rPr>
        <w:t> </w:t>
      </w:r>
      <w:r w:rsidRPr="00345D67">
        <w:rPr>
          <w:rFonts w:eastAsia="SimSun"/>
        </w:rPr>
        <w:t>300-4</w:t>
      </w:r>
      <w:r w:rsidR="000117D2" w:rsidRPr="00345D67">
        <w:rPr>
          <w:rFonts w:eastAsia="SimSun"/>
        </w:rPr>
        <w:t> </w:t>
      </w:r>
      <w:r w:rsidRPr="00345D67">
        <w:rPr>
          <w:rFonts w:eastAsia="SimSun"/>
        </w:rPr>
        <w:t>200 MHz range for 5G mobile systems:</w:t>
      </w:r>
    </w:p>
    <w:p w14:paraId="688A70F2" w14:textId="74BF8CB9" w:rsidR="006264FF" w:rsidRPr="00345D67" w:rsidRDefault="00C71204" w:rsidP="00C71204">
      <w:pPr>
        <w:pStyle w:val="enumlev1"/>
        <w:rPr>
          <w:rFonts w:eastAsia="SimSun"/>
        </w:rPr>
      </w:pPr>
      <w:r w:rsidRPr="00C71204">
        <w:rPr>
          <w:rFonts w:eastAsia="SimSun"/>
        </w:rPr>
        <w:t>•</w:t>
      </w:r>
      <w:r>
        <w:rPr>
          <w:rFonts w:eastAsia="SimSun"/>
        </w:rPr>
        <w:tab/>
      </w:r>
      <w:r w:rsidR="006264FF" w:rsidRPr="00345D67">
        <w:rPr>
          <w:rFonts w:eastAsia="SimSun"/>
        </w:rPr>
        <w:t xml:space="preserve">In Europe, the Conference for European Postal and Telecommunications Administrations (CEPT) </w:t>
      </w:r>
      <w:r w:rsidR="00D47155" w:rsidRPr="00345D67">
        <w:rPr>
          <w:rFonts w:eastAsia="SimSun"/>
        </w:rPr>
        <w:t>has harmonized the 3</w:t>
      </w:r>
      <w:r w:rsidR="000117D2" w:rsidRPr="00345D67">
        <w:rPr>
          <w:rFonts w:eastAsia="SimSun"/>
        </w:rPr>
        <w:t> </w:t>
      </w:r>
      <w:r w:rsidR="00D47155" w:rsidRPr="00345D67">
        <w:rPr>
          <w:rFonts w:eastAsia="SimSun"/>
        </w:rPr>
        <w:t>400-</w:t>
      </w:r>
      <w:r w:rsidR="006264FF" w:rsidRPr="00345D67">
        <w:rPr>
          <w:rFonts w:eastAsia="SimSun"/>
        </w:rPr>
        <w:t>3</w:t>
      </w:r>
      <w:r w:rsidR="000117D2" w:rsidRPr="00345D67">
        <w:rPr>
          <w:rFonts w:eastAsia="SimSun"/>
        </w:rPr>
        <w:t> </w:t>
      </w:r>
      <w:r w:rsidR="006264FF" w:rsidRPr="00345D67">
        <w:rPr>
          <w:rFonts w:eastAsia="SimSun"/>
        </w:rPr>
        <w:t>800 MHz ra</w:t>
      </w:r>
      <w:r w:rsidR="00D47155" w:rsidRPr="00345D67">
        <w:rPr>
          <w:rFonts w:eastAsia="SimSun"/>
        </w:rPr>
        <w:t xml:space="preserve">nge for mobile communications. </w:t>
      </w:r>
      <w:r w:rsidR="006264FF" w:rsidRPr="00345D67">
        <w:rPr>
          <w:rFonts w:eastAsia="SimSun"/>
        </w:rPr>
        <w:t>The European Commission has released in January 2019 a binding decision requiring m</w:t>
      </w:r>
      <w:r w:rsidR="00D47155" w:rsidRPr="00345D67">
        <w:rPr>
          <w:rFonts w:eastAsia="SimSun"/>
        </w:rPr>
        <w:t>ember states to make the 3</w:t>
      </w:r>
      <w:r w:rsidR="000117D2" w:rsidRPr="00345D67">
        <w:rPr>
          <w:rFonts w:eastAsia="SimSun"/>
        </w:rPr>
        <w:t> </w:t>
      </w:r>
      <w:r w:rsidR="00D47155" w:rsidRPr="00345D67">
        <w:rPr>
          <w:rFonts w:eastAsia="SimSun"/>
        </w:rPr>
        <w:t>400-</w:t>
      </w:r>
      <w:r w:rsidR="006264FF" w:rsidRPr="00345D67">
        <w:rPr>
          <w:rFonts w:eastAsia="SimSun"/>
        </w:rPr>
        <w:t>3</w:t>
      </w:r>
      <w:r w:rsidR="000117D2" w:rsidRPr="00345D67">
        <w:rPr>
          <w:rFonts w:eastAsia="SimSun"/>
        </w:rPr>
        <w:t> </w:t>
      </w:r>
      <w:r w:rsidR="006264FF" w:rsidRPr="00345D67">
        <w:rPr>
          <w:rFonts w:eastAsia="SimSun"/>
        </w:rPr>
        <w:t>800 MHz band available for terrestrial services including 5G. Several countries have releas</w:t>
      </w:r>
      <w:r w:rsidR="00D47155" w:rsidRPr="00345D67">
        <w:rPr>
          <w:rFonts w:eastAsia="SimSun"/>
        </w:rPr>
        <w:t>ed parts or the whole of 3</w:t>
      </w:r>
      <w:r w:rsidR="000117D2" w:rsidRPr="00345D67">
        <w:rPr>
          <w:rFonts w:eastAsia="SimSun"/>
        </w:rPr>
        <w:t> </w:t>
      </w:r>
      <w:r w:rsidR="00D47155" w:rsidRPr="00345D67">
        <w:rPr>
          <w:rFonts w:eastAsia="SimSun"/>
        </w:rPr>
        <w:t>400-</w:t>
      </w:r>
      <w:r w:rsidR="006264FF" w:rsidRPr="00345D67">
        <w:rPr>
          <w:rFonts w:eastAsia="SimSun"/>
        </w:rPr>
        <w:t>3</w:t>
      </w:r>
      <w:r w:rsidR="000117D2" w:rsidRPr="00345D67">
        <w:rPr>
          <w:rFonts w:eastAsia="SimSun"/>
        </w:rPr>
        <w:t> </w:t>
      </w:r>
      <w:r w:rsidR="006264FF" w:rsidRPr="00345D67">
        <w:rPr>
          <w:rFonts w:eastAsia="SimSun"/>
        </w:rPr>
        <w:t>800 MHz in 2018/2019 and deployments have already started.</w:t>
      </w:r>
    </w:p>
    <w:p w14:paraId="221BE967" w14:textId="73EE4D7D" w:rsidR="006264FF" w:rsidRPr="00345D67" w:rsidRDefault="00C71204" w:rsidP="00C71204">
      <w:pPr>
        <w:pStyle w:val="enumlev1"/>
        <w:rPr>
          <w:rFonts w:eastAsia="SimSun"/>
        </w:rPr>
      </w:pPr>
      <w:r w:rsidRPr="00C71204">
        <w:rPr>
          <w:rFonts w:eastAsia="SimSun"/>
        </w:rPr>
        <w:t>•</w:t>
      </w:r>
      <w:r>
        <w:rPr>
          <w:rFonts w:eastAsia="SimSun"/>
        </w:rPr>
        <w:tab/>
      </w:r>
      <w:r w:rsidR="006264FF" w:rsidRPr="00345D67">
        <w:rPr>
          <w:rFonts w:eastAsia="SimSun"/>
        </w:rPr>
        <w:t>The Arab Spectrum Management Group agreed in December 2018 on the harmoni</w:t>
      </w:r>
      <w:r w:rsidR="00F10A81">
        <w:rPr>
          <w:rFonts w:eastAsia="SimSun"/>
        </w:rPr>
        <w:t>z</w:t>
      </w:r>
      <w:r w:rsidR="006264FF" w:rsidRPr="00345D67">
        <w:rPr>
          <w:rFonts w:eastAsia="SimSun"/>
        </w:rPr>
        <w:t xml:space="preserve">ed use of mobile broadband in the Arab </w:t>
      </w:r>
      <w:r w:rsidR="00D47155" w:rsidRPr="00345D67">
        <w:rPr>
          <w:rFonts w:eastAsia="SimSun"/>
        </w:rPr>
        <w:t>region in 3</w:t>
      </w:r>
      <w:r w:rsidR="000117D2" w:rsidRPr="00345D67">
        <w:rPr>
          <w:rFonts w:eastAsia="SimSun"/>
        </w:rPr>
        <w:t> </w:t>
      </w:r>
      <w:r w:rsidR="00D47155" w:rsidRPr="00345D67">
        <w:rPr>
          <w:rFonts w:eastAsia="SimSun"/>
        </w:rPr>
        <w:t>300-</w:t>
      </w:r>
      <w:r w:rsidR="006264FF" w:rsidRPr="00345D67">
        <w:rPr>
          <w:rFonts w:eastAsia="SimSun"/>
        </w:rPr>
        <w:t>3</w:t>
      </w:r>
      <w:r w:rsidR="000117D2" w:rsidRPr="00345D67">
        <w:rPr>
          <w:rFonts w:eastAsia="SimSun"/>
        </w:rPr>
        <w:t> </w:t>
      </w:r>
      <w:r w:rsidR="006264FF" w:rsidRPr="00345D67">
        <w:rPr>
          <w:rFonts w:eastAsia="SimSun"/>
        </w:rPr>
        <w:t xml:space="preserve">800 </w:t>
      </w:r>
      <w:r w:rsidR="00D47155" w:rsidRPr="00345D67">
        <w:rPr>
          <w:rFonts w:eastAsia="SimSun"/>
        </w:rPr>
        <w:t>MHz.</w:t>
      </w:r>
      <w:r w:rsidR="006264FF" w:rsidRPr="00345D67">
        <w:rPr>
          <w:rFonts w:eastAsia="SimSun"/>
        </w:rPr>
        <w:t xml:space="preserve"> A</w:t>
      </w:r>
      <w:r w:rsidR="00D47155" w:rsidRPr="00345D67">
        <w:rPr>
          <w:rFonts w:eastAsia="SimSun"/>
        </w:rPr>
        <w:t>ll countries support 3</w:t>
      </w:r>
      <w:r w:rsidR="000117D2" w:rsidRPr="00345D67">
        <w:rPr>
          <w:rFonts w:eastAsia="SimSun"/>
        </w:rPr>
        <w:t> </w:t>
      </w:r>
      <w:r w:rsidR="00D47155" w:rsidRPr="00345D67">
        <w:rPr>
          <w:rFonts w:eastAsia="SimSun"/>
        </w:rPr>
        <w:t>400-</w:t>
      </w:r>
      <w:r w:rsidR="006264FF" w:rsidRPr="00345D67">
        <w:rPr>
          <w:rFonts w:eastAsia="SimSun"/>
        </w:rPr>
        <w:t>3</w:t>
      </w:r>
      <w:r w:rsidR="000117D2" w:rsidRPr="00345D67">
        <w:rPr>
          <w:rFonts w:eastAsia="SimSun"/>
        </w:rPr>
        <w:t> </w:t>
      </w:r>
      <w:r w:rsidR="006264FF" w:rsidRPr="00345D67">
        <w:rPr>
          <w:rFonts w:eastAsia="SimSun"/>
        </w:rPr>
        <w:t xml:space="preserve">800 </w:t>
      </w:r>
      <w:r w:rsidR="00D47155" w:rsidRPr="00345D67">
        <w:rPr>
          <w:rFonts w:eastAsia="SimSun"/>
        </w:rPr>
        <w:t>MHz.</w:t>
      </w:r>
    </w:p>
    <w:p w14:paraId="23D5E711" w14:textId="76D4884A" w:rsidR="006264FF" w:rsidRPr="00345D67" w:rsidRDefault="00C71204" w:rsidP="00C71204">
      <w:pPr>
        <w:pStyle w:val="enumlev1"/>
        <w:rPr>
          <w:rFonts w:eastAsia="SimSun"/>
        </w:rPr>
      </w:pPr>
      <w:r w:rsidRPr="00C71204">
        <w:rPr>
          <w:rFonts w:eastAsia="SimSun"/>
        </w:rPr>
        <w:t>•</w:t>
      </w:r>
      <w:r>
        <w:rPr>
          <w:rFonts w:eastAsia="SimSun"/>
        </w:rPr>
        <w:tab/>
      </w:r>
      <w:r w:rsidR="006264FF" w:rsidRPr="00345D67">
        <w:rPr>
          <w:rFonts w:eastAsia="SimSun"/>
        </w:rPr>
        <w:t>I</w:t>
      </w:r>
      <w:r w:rsidR="00D47155" w:rsidRPr="00345D67">
        <w:rPr>
          <w:rFonts w:eastAsia="SimSun"/>
        </w:rPr>
        <w:t>n the United States</w:t>
      </w:r>
      <w:r w:rsidR="00DC11FA" w:rsidRPr="00345D67">
        <w:rPr>
          <w:rFonts w:eastAsia="SimSun"/>
        </w:rPr>
        <w:t xml:space="preserve"> </w:t>
      </w:r>
      <w:r w:rsidR="00DC11FA" w:rsidRPr="00345D67">
        <w:rPr>
          <w:szCs w:val="24"/>
        </w:rPr>
        <w:t>of America</w:t>
      </w:r>
      <w:r w:rsidR="00D47155" w:rsidRPr="00345D67">
        <w:rPr>
          <w:rFonts w:eastAsia="SimSun"/>
        </w:rPr>
        <w:t>, the 3</w:t>
      </w:r>
      <w:r w:rsidR="000117D2" w:rsidRPr="00345D67">
        <w:rPr>
          <w:rFonts w:eastAsia="SimSun"/>
        </w:rPr>
        <w:t> </w:t>
      </w:r>
      <w:r w:rsidR="00D47155" w:rsidRPr="00345D67">
        <w:rPr>
          <w:rFonts w:eastAsia="SimSun"/>
        </w:rPr>
        <w:t>550-</w:t>
      </w:r>
      <w:r w:rsidR="006264FF" w:rsidRPr="00345D67">
        <w:rPr>
          <w:rFonts w:eastAsia="SimSun"/>
        </w:rPr>
        <w:t>3</w:t>
      </w:r>
      <w:r w:rsidR="000117D2" w:rsidRPr="00345D67">
        <w:rPr>
          <w:rFonts w:eastAsia="SimSun"/>
        </w:rPr>
        <w:t> </w:t>
      </w:r>
      <w:r w:rsidR="006264FF" w:rsidRPr="00345D67">
        <w:rPr>
          <w:rFonts w:eastAsia="SimSun"/>
        </w:rPr>
        <w:t>700 MHz has been allocated for mobile use through a spectrum sharing mechanism. In addition, Federal Communications Commission is consulting on opening the</w:t>
      </w:r>
      <w:r w:rsidR="00D47155" w:rsidRPr="00345D67">
        <w:rPr>
          <w:rFonts w:eastAsia="SimSun"/>
        </w:rPr>
        <w:t xml:space="preserve"> 3</w:t>
      </w:r>
      <w:r w:rsidR="000117D2" w:rsidRPr="00345D67">
        <w:rPr>
          <w:rFonts w:eastAsia="SimSun"/>
        </w:rPr>
        <w:t> </w:t>
      </w:r>
      <w:r w:rsidR="00D47155" w:rsidRPr="00345D67">
        <w:rPr>
          <w:rFonts w:eastAsia="SimSun"/>
        </w:rPr>
        <w:t>700-</w:t>
      </w:r>
      <w:r w:rsidR="006264FF" w:rsidRPr="00345D67">
        <w:rPr>
          <w:rFonts w:eastAsia="SimSun"/>
        </w:rPr>
        <w:t>4</w:t>
      </w:r>
      <w:r w:rsidR="000117D2" w:rsidRPr="00345D67">
        <w:rPr>
          <w:rFonts w:eastAsia="SimSun"/>
        </w:rPr>
        <w:t> </w:t>
      </w:r>
      <w:r w:rsidR="006264FF" w:rsidRPr="00345D67">
        <w:rPr>
          <w:rFonts w:eastAsia="SimSun"/>
        </w:rPr>
        <w:t>200 MHz band, currently reserved for FSS, for 5G.</w:t>
      </w:r>
    </w:p>
    <w:p w14:paraId="600E3810" w14:textId="113315E0" w:rsidR="006264FF" w:rsidRPr="00345D67" w:rsidRDefault="00C71204" w:rsidP="00C71204">
      <w:pPr>
        <w:pStyle w:val="enumlev1"/>
        <w:rPr>
          <w:rFonts w:eastAsia="SimSun"/>
        </w:rPr>
      </w:pPr>
      <w:r w:rsidRPr="00C71204">
        <w:rPr>
          <w:rFonts w:eastAsia="SimSun"/>
        </w:rPr>
        <w:t>•</w:t>
      </w:r>
      <w:r>
        <w:rPr>
          <w:rFonts w:eastAsia="SimSun"/>
        </w:rPr>
        <w:tab/>
      </w:r>
      <w:r w:rsidR="006264FF" w:rsidRPr="00345D67">
        <w:rPr>
          <w:rFonts w:eastAsia="SimSun"/>
        </w:rPr>
        <w:t xml:space="preserve">In Asia, Korea </w:t>
      </w:r>
      <w:r w:rsidR="00DC11FA" w:rsidRPr="00345D67">
        <w:rPr>
          <w:rFonts w:eastAsia="SimSun"/>
        </w:rPr>
        <w:t xml:space="preserve">(Rep. of) </w:t>
      </w:r>
      <w:r w:rsidR="006264FF" w:rsidRPr="00345D67">
        <w:rPr>
          <w:rFonts w:eastAsia="SimSun"/>
        </w:rPr>
        <w:t>auctioned the 3</w:t>
      </w:r>
      <w:r w:rsidR="000117D2" w:rsidRPr="00345D67">
        <w:rPr>
          <w:rFonts w:eastAsia="SimSun"/>
        </w:rPr>
        <w:t> </w:t>
      </w:r>
      <w:r w:rsidR="006264FF" w:rsidRPr="00345D67">
        <w:rPr>
          <w:rFonts w:eastAsia="SimSun"/>
        </w:rPr>
        <w:t>420-3</w:t>
      </w:r>
      <w:r w:rsidR="000117D2" w:rsidRPr="00345D67">
        <w:rPr>
          <w:rFonts w:eastAsia="SimSun"/>
        </w:rPr>
        <w:t> </w:t>
      </w:r>
      <w:r w:rsidR="006264FF" w:rsidRPr="00345D67">
        <w:rPr>
          <w:rFonts w:eastAsia="SimSun"/>
        </w:rPr>
        <w:t>700 MHz block in 2018, networks have now been deployed and 5G services are commerciali</w:t>
      </w:r>
      <w:r w:rsidR="00F10A81">
        <w:rPr>
          <w:rFonts w:eastAsia="SimSun"/>
        </w:rPr>
        <w:t>z</w:t>
      </w:r>
      <w:r w:rsidR="006264FF" w:rsidRPr="00345D67">
        <w:rPr>
          <w:rFonts w:eastAsia="SimSun"/>
        </w:rPr>
        <w:t>ed. Japan has already released 3</w:t>
      </w:r>
      <w:r w:rsidR="000117D2" w:rsidRPr="00345D67">
        <w:rPr>
          <w:rFonts w:eastAsia="SimSun"/>
        </w:rPr>
        <w:t> </w:t>
      </w:r>
      <w:r w:rsidR="006264FF" w:rsidRPr="00345D67">
        <w:rPr>
          <w:rFonts w:eastAsia="SimSun"/>
        </w:rPr>
        <w:t>400-3</w:t>
      </w:r>
      <w:r w:rsidR="000117D2" w:rsidRPr="00345D67">
        <w:rPr>
          <w:rFonts w:eastAsia="SimSun"/>
        </w:rPr>
        <w:t> </w:t>
      </w:r>
      <w:r w:rsidR="006264FF" w:rsidRPr="00345D67">
        <w:rPr>
          <w:rFonts w:eastAsia="SimSun"/>
        </w:rPr>
        <w:t>600 MHz for 4G, and plans to release 3</w:t>
      </w:r>
      <w:r w:rsidR="000117D2" w:rsidRPr="00345D67">
        <w:rPr>
          <w:rFonts w:eastAsia="SimSun"/>
        </w:rPr>
        <w:t> </w:t>
      </w:r>
      <w:r w:rsidR="006264FF" w:rsidRPr="00345D67">
        <w:rPr>
          <w:rFonts w:eastAsia="SimSun"/>
        </w:rPr>
        <w:t>600-4</w:t>
      </w:r>
      <w:r w:rsidR="000117D2" w:rsidRPr="00345D67">
        <w:rPr>
          <w:rFonts w:eastAsia="SimSun"/>
        </w:rPr>
        <w:t> </w:t>
      </w:r>
      <w:r w:rsidR="006264FF" w:rsidRPr="00345D67">
        <w:rPr>
          <w:rFonts w:eastAsia="SimSun"/>
        </w:rPr>
        <w:t>100 MHz and 4</w:t>
      </w:r>
      <w:r w:rsidR="000117D2" w:rsidRPr="00345D67">
        <w:rPr>
          <w:rFonts w:eastAsia="SimSun"/>
        </w:rPr>
        <w:t> </w:t>
      </w:r>
      <w:r w:rsidR="006264FF" w:rsidRPr="00345D67">
        <w:rPr>
          <w:rFonts w:eastAsia="SimSun"/>
        </w:rPr>
        <w:t>500-4</w:t>
      </w:r>
      <w:r w:rsidR="000117D2" w:rsidRPr="00345D67">
        <w:rPr>
          <w:rFonts w:eastAsia="SimSun"/>
        </w:rPr>
        <w:t> </w:t>
      </w:r>
      <w:r w:rsidR="006264FF" w:rsidRPr="00345D67">
        <w:rPr>
          <w:rFonts w:eastAsia="SimSun"/>
        </w:rPr>
        <w:t>800 MHz for 5G in 2019.</w:t>
      </w:r>
    </w:p>
    <w:p w14:paraId="1C89A331" w14:textId="6FDAE639" w:rsidR="006264FF" w:rsidRPr="00345D67" w:rsidRDefault="00811561" w:rsidP="006264FF">
      <w:pPr>
        <w:rPr>
          <w:rFonts w:eastAsia="SimSun"/>
        </w:rPr>
      </w:pPr>
      <w:r w:rsidRPr="00345D67">
        <w:rPr>
          <w:rFonts w:eastAsia="SimSun"/>
        </w:rPr>
        <w:t>The 3</w:t>
      </w:r>
      <w:r w:rsidR="000117D2" w:rsidRPr="00345D67">
        <w:rPr>
          <w:rFonts w:eastAsia="SimSun"/>
        </w:rPr>
        <w:t> </w:t>
      </w:r>
      <w:r w:rsidRPr="00345D67">
        <w:rPr>
          <w:rFonts w:eastAsia="SimSun"/>
        </w:rPr>
        <w:t>300-</w:t>
      </w:r>
      <w:r w:rsidR="006264FF" w:rsidRPr="00345D67">
        <w:rPr>
          <w:rFonts w:eastAsia="SimSun"/>
        </w:rPr>
        <w:t>4</w:t>
      </w:r>
      <w:r w:rsidR="000117D2" w:rsidRPr="00345D67">
        <w:rPr>
          <w:rFonts w:eastAsia="SimSun"/>
        </w:rPr>
        <w:t> </w:t>
      </w:r>
      <w:r w:rsidR="006264FF" w:rsidRPr="00345D67">
        <w:rPr>
          <w:rFonts w:eastAsia="SimSun"/>
        </w:rPr>
        <w:t>200 MHz is therefore the key band globally for deployme</w:t>
      </w:r>
      <w:r w:rsidRPr="00345D67">
        <w:rPr>
          <w:rFonts w:eastAsia="SimSun"/>
        </w:rPr>
        <w:t>nt of IMT-2020, with the 3</w:t>
      </w:r>
      <w:r w:rsidR="000117D2" w:rsidRPr="00345D67">
        <w:rPr>
          <w:rFonts w:eastAsia="SimSun"/>
        </w:rPr>
        <w:t> </w:t>
      </w:r>
      <w:r w:rsidRPr="00345D67">
        <w:rPr>
          <w:rFonts w:eastAsia="SimSun"/>
        </w:rPr>
        <w:t>400-</w:t>
      </w:r>
      <w:r w:rsidR="006264FF" w:rsidRPr="00345D67">
        <w:rPr>
          <w:rFonts w:eastAsia="SimSun"/>
        </w:rPr>
        <w:t>3</w:t>
      </w:r>
      <w:r w:rsidR="000117D2" w:rsidRPr="00345D67">
        <w:rPr>
          <w:rFonts w:eastAsia="SimSun"/>
        </w:rPr>
        <w:t> </w:t>
      </w:r>
      <w:r w:rsidR="006264FF" w:rsidRPr="00345D67">
        <w:rPr>
          <w:rFonts w:eastAsia="SimSun"/>
        </w:rPr>
        <w:t>800 MHz range being adopted by Europe and the Arab States in Region 1. I</w:t>
      </w:r>
      <w:r w:rsidRPr="00345D67">
        <w:rPr>
          <w:rFonts w:eastAsia="SimSun"/>
        </w:rPr>
        <w:t>n Africa only the 3</w:t>
      </w:r>
      <w:r w:rsidR="000117D2" w:rsidRPr="00345D67">
        <w:rPr>
          <w:rFonts w:eastAsia="SimSun"/>
        </w:rPr>
        <w:t> </w:t>
      </w:r>
      <w:r w:rsidRPr="00345D67">
        <w:rPr>
          <w:rFonts w:eastAsia="SimSun"/>
        </w:rPr>
        <w:t>400-</w:t>
      </w:r>
      <w:r w:rsidR="006264FF" w:rsidRPr="00345D67">
        <w:rPr>
          <w:rFonts w:eastAsia="SimSun"/>
        </w:rPr>
        <w:t>3</w:t>
      </w:r>
      <w:r w:rsidR="000117D2" w:rsidRPr="00345D67">
        <w:rPr>
          <w:rFonts w:eastAsia="SimSun"/>
        </w:rPr>
        <w:t> </w:t>
      </w:r>
      <w:r w:rsidR="006264FF" w:rsidRPr="00345D67">
        <w:rPr>
          <w:rFonts w:eastAsia="SimSun"/>
        </w:rPr>
        <w:t>600 MHz block is allocated to mobile as a primary servic</w:t>
      </w:r>
      <w:r w:rsidRPr="00345D67">
        <w:rPr>
          <w:rFonts w:eastAsia="SimSun"/>
        </w:rPr>
        <w:t>e and identified for IMT. 3</w:t>
      </w:r>
      <w:r w:rsidR="000117D2" w:rsidRPr="00345D67">
        <w:rPr>
          <w:rFonts w:eastAsia="SimSun"/>
        </w:rPr>
        <w:t> </w:t>
      </w:r>
      <w:r w:rsidRPr="00345D67">
        <w:rPr>
          <w:rFonts w:eastAsia="SimSun"/>
        </w:rPr>
        <w:t>300-</w:t>
      </w:r>
      <w:r w:rsidR="006264FF" w:rsidRPr="00345D67">
        <w:rPr>
          <w:rFonts w:eastAsia="SimSun"/>
        </w:rPr>
        <w:t>3</w:t>
      </w:r>
      <w:r w:rsidR="000117D2" w:rsidRPr="00345D67">
        <w:rPr>
          <w:rFonts w:eastAsia="SimSun"/>
        </w:rPr>
        <w:t> </w:t>
      </w:r>
      <w:r w:rsidR="006264FF" w:rsidRPr="00345D67">
        <w:rPr>
          <w:rFonts w:eastAsia="SimSun"/>
        </w:rPr>
        <w:t>400 MHz is also identified by footnote</w:t>
      </w:r>
      <w:r w:rsidR="00F10A81">
        <w:rPr>
          <w:rFonts w:eastAsia="SimSun"/>
        </w:rPr>
        <w:t>s</w:t>
      </w:r>
      <w:r w:rsidR="006264FF" w:rsidRPr="00345D67">
        <w:rPr>
          <w:rFonts w:eastAsia="SimSun"/>
        </w:rPr>
        <w:t xml:space="preserve"> in many African countries, but this is under the condition of no interference to, and no protection from, radiolocation systems (No. </w:t>
      </w:r>
      <w:r w:rsidR="006264FF" w:rsidRPr="00345D67">
        <w:rPr>
          <w:rFonts w:eastAsia="SimSun"/>
          <w:b/>
          <w:bCs/>
        </w:rPr>
        <w:t>5.429B</w:t>
      </w:r>
      <w:r w:rsidR="006264FF" w:rsidRPr="00345D67">
        <w:rPr>
          <w:rFonts w:eastAsia="SimSun"/>
        </w:rPr>
        <w:t>).</w:t>
      </w:r>
    </w:p>
    <w:p w14:paraId="67465F6C" w14:textId="3C540383" w:rsidR="006264FF" w:rsidRPr="00345D67" w:rsidRDefault="006264FF" w:rsidP="006264FF">
      <w:pPr>
        <w:pStyle w:val="Headingb"/>
        <w:rPr>
          <w:rFonts w:eastAsia="SimSun"/>
          <w:lang w:val="en-GB"/>
        </w:rPr>
      </w:pPr>
      <w:r w:rsidRPr="00345D67">
        <w:rPr>
          <w:rFonts w:eastAsia="SimSun"/>
          <w:lang w:val="en-GB"/>
        </w:rPr>
        <w:t>Spectrum needs for IMT in the 3</w:t>
      </w:r>
      <w:r w:rsidR="000117D2" w:rsidRPr="00345D67">
        <w:rPr>
          <w:rFonts w:eastAsia="SimSun"/>
          <w:lang w:val="en-GB"/>
        </w:rPr>
        <w:t> </w:t>
      </w:r>
      <w:r w:rsidRPr="00345D67">
        <w:rPr>
          <w:rFonts w:eastAsia="SimSun"/>
          <w:lang w:val="en-GB"/>
        </w:rPr>
        <w:t>300</w:t>
      </w:r>
      <w:r w:rsidR="000117D2" w:rsidRPr="00345D67">
        <w:rPr>
          <w:rFonts w:eastAsia="SimSun"/>
          <w:lang w:val="en-GB"/>
        </w:rPr>
        <w:t>-</w:t>
      </w:r>
      <w:r w:rsidRPr="00345D67">
        <w:rPr>
          <w:rFonts w:eastAsia="SimSun"/>
          <w:lang w:val="en-GB"/>
        </w:rPr>
        <w:t>3</w:t>
      </w:r>
      <w:r w:rsidR="000117D2" w:rsidRPr="00345D67">
        <w:rPr>
          <w:rFonts w:eastAsia="SimSun"/>
          <w:lang w:val="en-GB"/>
        </w:rPr>
        <w:t> </w:t>
      </w:r>
      <w:r w:rsidRPr="00345D67">
        <w:rPr>
          <w:rFonts w:eastAsia="SimSun"/>
          <w:lang w:val="en-GB"/>
        </w:rPr>
        <w:t>800 MHz in Africa</w:t>
      </w:r>
    </w:p>
    <w:p w14:paraId="11C79D29" w14:textId="3B0EF50F" w:rsidR="006264FF" w:rsidRPr="00345D67" w:rsidRDefault="006264FF" w:rsidP="006264FF">
      <w:pPr>
        <w:rPr>
          <w:rFonts w:eastAsia="SimSun"/>
        </w:rPr>
      </w:pPr>
      <w:r w:rsidRPr="00345D67">
        <w:rPr>
          <w:rFonts w:eastAsia="SimSun"/>
        </w:rPr>
        <w:lastRenderedPageBreak/>
        <w:t>There is agreement among regulators, operators and vendors that a contiguous block of at least 80 or 100 MHz per operat</w:t>
      </w:r>
      <w:r w:rsidR="00811561" w:rsidRPr="00345D67">
        <w:rPr>
          <w:rFonts w:eastAsia="SimSun"/>
        </w:rPr>
        <w:t>or is recommended in the 3</w:t>
      </w:r>
      <w:r w:rsidR="000117D2" w:rsidRPr="00345D67">
        <w:rPr>
          <w:rFonts w:eastAsia="SimSun"/>
        </w:rPr>
        <w:t> </w:t>
      </w:r>
      <w:r w:rsidR="00811561" w:rsidRPr="00345D67">
        <w:rPr>
          <w:rFonts w:eastAsia="SimSun"/>
        </w:rPr>
        <w:t>300-</w:t>
      </w:r>
      <w:r w:rsidRPr="00345D67">
        <w:rPr>
          <w:rFonts w:eastAsia="SimSun"/>
        </w:rPr>
        <w:t>4</w:t>
      </w:r>
      <w:r w:rsidR="000117D2" w:rsidRPr="00345D67">
        <w:rPr>
          <w:rFonts w:eastAsia="SimSun"/>
        </w:rPr>
        <w:t> </w:t>
      </w:r>
      <w:r w:rsidRPr="00345D67">
        <w:rPr>
          <w:rFonts w:eastAsia="SimSun"/>
        </w:rPr>
        <w:t>200 MHz range in order to support IMT</w:t>
      </w:r>
      <w:r w:rsidR="00811561" w:rsidRPr="00345D67">
        <w:rPr>
          <w:rFonts w:eastAsia="SimSun"/>
        </w:rPr>
        <w:t>-</w:t>
      </w:r>
      <w:r w:rsidRPr="00345D67">
        <w:rPr>
          <w:rFonts w:eastAsia="SimSun"/>
        </w:rPr>
        <w:t>2020 use cases and to derive maximum benefits from the IMT</w:t>
      </w:r>
      <w:r w:rsidR="00811561" w:rsidRPr="00345D67">
        <w:rPr>
          <w:rFonts w:eastAsia="SimSun"/>
        </w:rPr>
        <w:t>-</w:t>
      </w:r>
      <w:r w:rsidRPr="00345D67">
        <w:rPr>
          <w:rFonts w:eastAsia="SimSun"/>
        </w:rPr>
        <w:t>2020 technologies.</w:t>
      </w:r>
    </w:p>
    <w:p w14:paraId="31E4E917" w14:textId="77777777" w:rsidR="006264FF" w:rsidRPr="00345D67" w:rsidRDefault="006264FF" w:rsidP="006264FF">
      <w:pPr>
        <w:rPr>
          <w:rFonts w:eastAsia="SimSun"/>
        </w:rPr>
      </w:pPr>
      <w:r w:rsidRPr="00345D67">
        <w:rPr>
          <w:rFonts w:eastAsia="SimSun"/>
        </w:rPr>
        <w:t>However, this objective may be not achievable in many African countries due to the limited amount of spectrum identified for IMT, and the fact that in some cases the spectrum remains encumbered with legacy services. Extending IMT use outside of the identified bands is not feasible today in Africa. Unlike other regions and countries, African countries rely strongly on ITU harmonisation through the ITU Radio Regulations, applicable Reports and Recommendations. As a result, African countries would not adopt an approach to re-allocate a band to a service unless it has been incorporated into the ITU Radio Regulations.</w:t>
      </w:r>
    </w:p>
    <w:p w14:paraId="35CEDDDD" w14:textId="13C5DE0D" w:rsidR="006264FF" w:rsidRPr="00345D67" w:rsidRDefault="006264FF" w:rsidP="006264FF">
      <w:pPr>
        <w:rPr>
          <w:rFonts w:eastAsia="SimSun"/>
        </w:rPr>
      </w:pPr>
      <w:r w:rsidRPr="00345D67">
        <w:rPr>
          <w:rFonts w:eastAsia="SimSun"/>
        </w:rPr>
        <w:t>It must be recognised that many African countries continue to rely on satellite</w:t>
      </w:r>
      <w:r w:rsidR="009271D3" w:rsidRPr="00345D67">
        <w:rPr>
          <w:rFonts w:eastAsia="SimSun"/>
        </w:rPr>
        <w:t xml:space="preserve"> connectivity in C</w:t>
      </w:r>
      <w:r w:rsidR="00EA6520">
        <w:rPr>
          <w:rFonts w:eastAsia="SimSun"/>
        </w:rPr>
        <w:noBreakHyphen/>
      </w:r>
      <w:r w:rsidR="009271D3" w:rsidRPr="00345D67">
        <w:rPr>
          <w:rFonts w:eastAsia="SimSun"/>
        </w:rPr>
        <w:t>band (3</w:t>
      </w:r>
      <w:r w:rsidR="000117D2" w:rsidRPr="00345D67">
        <w:rPr>
          <w:rFonts w:eastAsia="SimSun"/>
        </w:rPr>
        <w:t> </w:t>
      </w:r>
      <w:r w:rsidR="009271D3" w:rsidRPr="00345D67">
        <w:rPr>
          <w:rFonts w:eastAsia="SimSun"/>
        </w:rPr>
        <w:t>600-</w:t>
      </w:r>
      <w:r w:rsidRPr="00345D67">
        <w:rPr>
          <w:rFonts w:eastAsia="SimSun"/>
        </w:rPr>
        <w:t>4</w:t>
      </w:r>
      <w:r w:rsidR="000117D2" w:rsidRPr="00345D67">
        <w:rPr>
          <w:rFonts w:eastAsia="SimSun"/>
        </w:rPr>
        <w:t> </w:t>
      </w:r>
      <w:r w:rsidRPr="00345D67">
        <w:rPr>
          <w:rFonts w:eastAsia="SimSun"/>
        </w:rPr>
        <w:t>200 MHz) to cover areas that terrestrial networks cannot cover affordably. Therefore, individual countries may have varying views on which of these services (FSS or IMT) provide higher benefits to their citizens, and hence on how much spectrum in the band should be dedicated to each. Furthermore, countries may consider that the most efficient use of the band is one where one service is deployed in certain geographical areas (for instance, IMT in urban areas) whereas the other is maintained in other areas (satellite services in rural areas).</w:t>
      </w:r>
    </w:p>
    <w:p w14:paraId="5C223E33" w14:textId="0CC4E9FB" w:rsidR="006264FF" w:rsidRPr="00345D67" w:rsidRDefault="006264FF" w:rsidP="006264FF">
      <w:pPr>
        <w:rPr>
          <w:rFonts w:eastAsia="SimSun"/>
        </w:rPr>
      </w:pPr>
      <w:r w:rsidRPr="00345D67">
        <w:rPr>
          <w:rFonts w:eastAsia="SimSun"/>
        </w:rPr>
        <w:t>In conclusion, it is necessary to upgrade the Mobile allocation in 3</w:t>
      </w:r>
      <w:r w:rsidR="000117D2" w:rsidRPr="00345D67">
        <w:rPr>
          <w:rFonts w:eastAsia="SimSun"/>
        </w:rPr>
        <w:t> </w:t>
      </w:r>
      <w:r w:rsidRPr="00345D67">
        <w:rPr>
          <w:rFonts w:eastAsia="SimSun"/>
        </w:rPr>
        <w:t>600-3</w:t>
      </w:r>
      <w:r w:rsidR="000117D2" w:rsidRPr="00345D67">
        <w:rPr>
          <w:rFonts w:eastAsia="SimSun"/>
        </w:rPr>
        <w:t> </w:t>
      </w:r>
      <w:r w:rsidRPr="00345D67">
        <w:rPr>
          <w:rFonts w:eastAsia="SimSun"/>
        </w:rPr>
        <w:t>800 MHz in Region 1 to primary, and to add an identification for IMT in the band. These are preconditions for African countries to be able to extend the IMT above 3</w:t>
      </w:r>
      <w:r w:rsidR="000117D2" w:rsidRPr="00345D67">
        <w:rPr>
          <w:rFonts w:eastAsia="SimSun"/>
        </w:rPr>
        <w:t> </w:t>
      </w:r>
      <w:r w:rsidRPr="00345D67">
        <w:rPr>
          <w:rFonts w:eastAsia="SimSun"/>
        </w:rPr>
        <w:t>600 MHz. It is also necessary that coexistence studies are carried out for the IMT-FSS scenario, using up-to-date specifications of IMT-2020 and of the propagation models. These studies need to consider the conditions for coexistence in adjacent channels, in particular when the frequency boundary between the allocations could be decided at national level. The studies need also to consider co-channel coexistence and take account of the latest regulatory developments on this area.</w:t>
      </w:r>
    </w:p>
    <w:p w14:paraId="28B91F58" w14:textId="77777777" w:rsidR="006264FF" w:rsidRPr="00345D67" w:rsidRDefault="006264FF" w:rsidP="006264FF">
      <w:pPr>
        <w:pStyle w:val="Headingb"/>
        <w:rPr>
          <w:rFonts w:eastAsia="SimSun"/>
          <w:lang w:val="en-GB"/>
        </w:rPr>
      </w:pPr>
      <w:r w:rsidRPr="00345D67">
        <w:rPr>
          <w:rFonts w:eastAsia="SimSun"/>
          <w:lang w:val="en-GB"/>
        </w:rPr>
        <w:t>Proposal for WRC-19</w:t>
      </w:r>
    </w:p>
    <w:p w14:paraId="62C6E0B7" w14:textId="77777777" w:rsidR="00975BF1" w:rsidRPr="00345D67" w:rsidRDefault="00975BF1" w:rsidP="00975BF1">
      <w:pPr>
        <w:pStyle w:val="enumlev1"/>
        <w:rPr>
          <w:rFonts w:eastAsia="SimSun"/>
        </w:rPr>
      </w:pPr>
      <w:r w:rsidRPr="00345D67">
        <w:rPr>
          <w:rFonts w:eastAsia="SimSun"/>
        </w:rPr>
        <w:t>•</w:t>
      </w:r>
      <w:r w:rsidRPr="00345D67">
        <w:rPr>
          <w:rFonts w:eastAsia="SimSun"/>
        </w:rPr>
        <w:tab/>
      </w:r>
      <w:r w:rsidR="006264FF" w:rsidRPr="00345D67">
        <w:rPr>
          <w:rFonts w:eastAsia="SimSun"/>
        </w:rPr>
        <w:t xml:space="preserve">To agree to a new </w:t>
      </w:r>
      <w:r w:rsidR="00DC11FA" w:rsidRPr="00345D67">
        <w:rPr>
          <w:rFonts w:eastAsia="SimSun"/>
        </w:rPr>
        <w:t xml:space="preserve">WRC </w:t>
      </w:r>
      <w:r w:rsidR="006264FF" w:rsidRPr="00345D67">
        <w:rPr>
          <w:rFonts w:eastAsia="SimSun"/>
        </w:rPr>
        <w:t>Resolution to request ITU-R to study coexistence of IMT-2020 systems with fixed satellite systems operating in the same channel and in an adjacent channel in 3</w:t>
      </w:r>
      <w:r w:rsidRPr="00345D67">
        <w:rPr>
          <w:rFonts w:eastAsia="SimSun"/>
        </w:rPr>
        <w:t> </w:t>
      </w:r>
      <w:r w:rsidR="006264FF" w:rsidRPr="00345D67">
        <w:rPr>
          <w:rFonts w:eastAsia="SimSun"/>
        </w:rPr>
        <w:t>600-3</w:t>
      </w:r>
      <w:r w:rsidRPr="00345D67">
        <w:rPr>
          <w:rFonts w:eastAsia="SimSun"/>
        </w:rPr>
        <w:t> </w:t>
      </w:r>
      <w:r w:rsidR="006264FF" w:rsidRPr="00345D67">
        <w:rPr>
          <w:rFonts w:eastAsia="SimSun"/>
        </w:rPr>
        <w:t>800 MHz frequency range.</w:t>
      </w:r>
    </w:p>
    <w:p w14:paraId="12794952" w14:textId="74A74954" w:rsidR="006264FF" w:rsidRPr="00345D67" w:rsidRDefault="00975BF1" w:rsidP="00975BF1">
      <w:pPr>
        <w:pStyle w:val="enumlev1"/>
        <w:rPr>
          <w:rFonts w:eastAsia="SimSun"/>
        </w:rPr>
      </w:pPr>
      <w:r w:rsidRPr="00345D67">
        <w:rPr>
          <w:rFonts w:eastAsia="SimSun"/>
        </w:rPr>
        <w:t>•</w:t>
      </w:r>
      <w:r w:rsidRPr="00345D67">
        <w:rPr>
          <w:rFonts w:eastAsia="SimSun"/>
        </w:rPr>
        <w:tab/>
      </w:r>
      <w:r w:rsidR="006264FF" w:rsidRPr="00345D67">
        <w:rPr>
          <w:rFonts w:eastAsia="SimSun"/>
        </w:rPr>
        <w:t>To add to the agenda of WRC-23 an item to consider in 3</w:t>
      </w:r>
      <w:r w:rsidRPr="00345D67">
        <w:rPr>
          <w:rFonts w:eastAsia="SimSun"/>
        </w:rPr>
        <w:t> </w:t>
      </w:r>
      <w:r w:rsidR="006264FF" w:rsidRPr="00345D67">
        <w:rPr>
          <w:rFonts w:eastAsia="SimSun"/>
        </w:rPr>
        <w:t>600-3</w:t>
      </w:r>
      <w:r w:rsidRPr="00345D67">
        <w:rPr>
          <w:rFonts w:eastAsia="SimSun"/>
        </w:rPr>
        <w:t> </w:t>
      </w:r>
      <w:r w:rsidR="006264FF" w:rsidRPr="00345D67">
        <w:rPr>
          <w:rFonts w:eastAsia="SimSun"/>
        </w:rPr>
        <w:t>800 MHz in Region 1</w:t>
      </w:r>
      <w:r w:rsidR="00B75BE4" w:rsidRPr="00345D67">
        <w:rPr>
          <w:rFonts w:eastAsia="SimSun"/>
        </w:rPr>
        <w:t>:</w:t>
      </w:r>
    </w:p>
    <w:p w14:paraId="51FE8A6E" w14:textId="30606009" w:rsidR="006264FF" w:rsidRPr="00345D67" w:rsidRDefault="00EA6520" w:rsidP="00975BF1">
      <w:pPr>
        <w:pStyle w:val="enumlev2"/>
        <w:rPr>
          <w:rFonts w:eastAsia="SimSun"/>
        </w:rPr>
      </w:pPr>
      <w:r>
        <w:rPr>
          <w:rFonts w:eastAsia="SimSun"/>
        </w:rPr>
        <w:t>a)</w:t>
      </w:r>
      <w:r w:rsidR="00975BF1" w:rsidRPr="00345D67">
        <w:rPr>
          <w:rFonts w:eastAsia="SimSun"/>
        </w:rPr>
        <w:tab/>
      </w:r>
      <w:r w:rsidR="006264FF" w:rsidRPr="00345D67">
        <w:rPr>
          <w:rFonts w:eastAsia="SimSun"/>
        </w:rPr>
        <w:t>upgrade of the Mobile allocation to primary,</w:t>
      </w:r>
    </w:p>
    <w:p w14:paraId="32C4480F" w14:textId="77777777" w:rsidR="00EA6520" w:rsidRDefault="00EA6520" w:rsidP="00975BF1">
      <w:pPr>
        <w:pStyle w:val="enumlev2"/>
        <w:rPr>
          <w:rFonts w:eastAsia="SimSun"/>
        </w:rPr>
      </w:pPr>
      <w:r>
        <w:rPr>
          <w:rFonts w:eastAsia="SimSun"/>
        </w:rPr>
        <w:t>b)</w:t>
      </w:r>
      <w:r w:rsidR="00975BF1" w:rsidRPr="00345D67">
        <w:rPr>
          <w:rFonts w:eastAsia="SimSun"/>
        </w:rPr>
        <w:tab/>
      </w:r>
      <w:r w:rsidR="006264FF" w:rsidRPr="00345D67">
        <w:rPr>
          <w:rFonts w:eastAsia="SimSun"/>
        </w:rPr>
        <w:t>IMT identification,</w:t>
      </w:r>
    </w:p>
    <w:p w14:paraId="158C1E5A" w14:textId="496E97D9" w:rsidR="006264FF" w:rsidRPr="00345D67" w:rsidRDefault="006264FF" w:rsidP="00975BF1">
      <w:pPr>
        <w:pStyle w:val="enumlev2"/>
        <w:rPr>
          <w:rFonts w:eastAsia="SimSun"/>
        </w:rPr>
      </w:pPr>
      <w:r w:rsidRPr="00345D67">
        <w:rPr>
          <w:rFonts w:eastAsia="SimSun"/>
        </w:rPr>
        <w:t>taking consideration of the studies conducted by ITU-R</w:t>
      </w:r>
      <w:r w:rsidR="00B75BE4" w:rsidRPr="00345D67">
        <w:rPr>
          <w:rFonts w:eastAsia="SimSun"/>
        </w:rPr>
        <w:t>.</w:t>
      </w:r>
    </w:p>
    <w:p w14:paraId="3B750D08" w14:textId="77777777" w:rsidR="006264FF" w:rsidRPr="00345D67" w:rsidRDefault="006264FF" w:rsidP="006264FF">
      <w:pPr>
        <w:pStyle w:val="Headingb"/>
        <w:rPr>
          <w:rFonts w:eastAsia="SimSun"/>
          <w:lang w:val="en-GB"/>
        </w:rPr>
      </w:pPr>
      <w:r w:rsidRPr="00345D67">
        <w:rPr>
          <w:rFonts w:eastAsia="SimSun"/>
          <w:lang w:val="en-GB"/>
        </w:rPr>
        <w:t>Attachments</w:t>
      </w:r>
    </w:p>
    <w:p w14:paraId="1481B770" w14:textId="2CEFF446" w:rsidR="006264FF" w:rsidRPr="00345D67" w:rsidRDefault="006264FF">
      <w:pPr>
        <w:rPr>
          <w:rFonts w:eastAsia="SimSun"/>
        </w:rPr>
      </w:pPr>
      <w:r w:rsidRPr="00345D67">
        <w:rPr>
          <w:rFonts w:eastAsia="SimSun"/>
        </w:rPr>
        <w:t xml:space="preserve">Attachment 1: Draft </w:t>
      </w:r>
      <w:r w:rsidR="00DC11FA" w:rsidRPr="00345D67">
        <w:rPr>
          <w:rFonts w:eastAsia="SimSun"/>
        </w:rPr>
        <w:t>n</w:t>
      </w:r>
      <w:r w:rsidRPr="00345D67">
        <w:rPr>
          <w:rFonts w:eastAsia="SimSun"/>
        </w:rPr>
        <w:t>ew Resolution [IMT-3600-R1] (WRC 19) on studies for possible identific</w:t>
      </w:r>
      <w:r w:rsidR="00B75BE4" w:rsidRPr="00345D67">
        <w:rPr>
          <w:rFonts w:eastAsia="SimSun"/>
        </w:rPr>
        <w:t>ation of 3</w:t>
      </w:r>
      <w:r w:rsidR="00975BF1" w:rsidRPr="00345D67">
        <w:rPr>
          <w:rFonts w:eastAsia="SimSun"/>
        </w:rPr>
        <w:t> </w:t>
      </w:r>
      <w:r w:rsidR="00B75BE4" w:rsidRPr="00345D67">
        <w:rPr>
          <w:rFonts w:eastAsia="SimSun"/>
        </w:rPr>
        <w:t>600-3</w:t>
      </w:r>
      <w:r w:rsidR="00975BF1" w:rsidRPr="00345D67">
        <w:rPr>
          <w:rFonts w:eastAsia="SimSun"/>
        </w:rPr>
        <w:t> </w:t>
      </w:r>
      <w:r w:rsidR="00B75BE4" w:rsidRPr="00345D67">
        <w:rPr>
          <w:rFonts w:eastAsia="SimSun"/>
        </w:rPr>
        <w:t xml:space="preserve">800 MHz for IMT </w:t>
      </w:r>
      <w:r w:rsidRPr="00345D67">
        <w:rPr>
          <w:rFonts w:eastAsia="SimSun"/>
        </w:rPr>
        <w:t>in Region 1</w:t>
      </w:r>
    </w:p>
    <w:p w14:paraId="4F66FAC2" w14:textId="2A6D99FE" w:rsidR="006264FF" w:rsidRPr="00345D67" w:rsidRDefault="006264FF" w:rsidP="006264FF">
      <w:pPr>
        <w:rPr>
          <w:rFonts w:eastAsia="SimSun"/>
        </w:rPr>
      </w:pPr>
      <w:r w:rsidRPr="00345D67">
        <w:rPr>
          <w:rFonts w:eastAsia="SimSun"/>
        </w:rPr>
        <w:t>Attachment 2: Proposal for an additional agenda item in WRC-23 to co</w:t>
      </w:r>
      <w:r w:rsidR="00B75BE4" w:rsidRPr="00345D67">
        <w:rPr>
          <w:rFonts w:eastAsia="SimSun"/>
        </w:rPr>
        <w:t>nsider identification of 3</w:t>
      </w:r>
      <w:r w:rsidR="00975BF1" w:rsidRPr="00345D67">
        <w:rPr>
          <w:rFonts w:eastAsia="SimSun"/>
        </w:rPr>
        <w:t> </w:t>
      </w:r>
      <w:r w:rsidR="00B75BE4" w:rsidRPr="00345D67">
        <w:rPr>
          <w:rFonts w:eastAsia="SimSun"/>
        </w:rPr>
        <w:t>600-</w:t>
      </w:r>
      <w:r w:rsidRPr="00345D67">
        <w:rPr>
          <w:rFonts w:eastAsia="SimSun"/>
        </w:rPr>
        <w:t>3</w:t>
      </w:r>
      <w:r w:rsidR="00975BF1" w:rsidRPr="00345D67">
        <w:rPr>
          <w:rFonts w:eastAsia="SimSun"/>
        </w:rPr>
        <w:t> </w:t>
      </w:r>
      <w:r w:rsidRPr="00345D67">
        <w:rPr>
          <w:rFonts w:eastAsia="SimSun"/>
        </w:rPr>
        <w:t>800 MHz for IMT</w:t>
      </w:r>
    </w:p>
    <w:p w14:paraId="3CAED1B9" w14:textId="77777777" w:rsidR="008A06CA" w:rsidRPr="00345D67" w:rsidRDefault="006264FF" w:rsidP="006264FF">
      <w:pPr>
        <w:overflowPunct/>
        <w:autoSpaceDE/>
        <w:autoSpaceDN/>
        <w:adjustRightInd/>
        <w:textAlignment w:val="auto"/>
      </w:pPr>
      <w:r w:rsidRPr="00345D67">
        <w:rPr>
          <w:rFonts w:eastAsia="SimSun"/>
          <w:b/>
        </w:rPr>
        <w:br w:type="page"/>
      </w:r>
    </w:p>
    <w:p w14:paraId="19B0799B" w14:textId="77777777" w:rsidR="00B75BE4" w:rsidRPr="00345D67" w:rsidRDefault="00B75BE4" w:rsidP="00EA6520">
      <w:pPr>
        <w:pStyle w:val="AnnexNo"/>
      </w:pPr>
      <w:r w:rsidRPr="00345D67">
        <w:lastRenderedPageBreak/>
        <w:t>ATTACHMENT 1</w:t>
      </w:r>
    </w:p>
    <w:p w14:paraId="2235E928" w14:textId="5E8A8338" w:rsidR="00C17603" w:rsidRPr="00345D67" w:rsidRDefault="00F63AE4">
      <w:pPr>
        <w:pStyle w:val="Proposal"/>
      </w:pPr>
      <w:r w:rsidRPr="00345D67">
        <w:t>ADD</w:t>
      </w:r>
      <w:r w:rsidR="002E45AB">
        <w:tab/>
      </w:r>
      <w:r w:rsidR="0088222C" w:rsidRPr="0088222C">
        <w:t>AGL/BOT/BDI/COM/SWZ/KEN/LSO/MDG/MWI/MAU/MOZ/NMB/UGA/COD/RRW/SEY/SSD/AFS/TZA/ZMB/ZWE/94/1</w:t>
      </w:r>
    </w:p>
    <w:p w14:paraId="093E5FB4" w14:textId="267F33F0" w:rsidR="00C17603" w:rsidRPr="00345D67" w:rsidRDefault="00F63AE4" w:rsidP="0088222C">
      <w:pPr>
        <w:pStyle w:val="ResNo"/>
      </w:pPr>
      <w:r w:rsidRPr="00345D67">
        <w:t>Draft New Resolution [</w:t>
      </w:r>
      <w:r w:rsidR="007A47C6" w:rsidRPr="007A47C6">
        <w:t>AGL/BOT/BDI/COM/SWZ/KEN/LSO/MDG/MWI/MAU/MOZ/NMB/UGA/COD/RRW/SEY/SSD/AFS/TZA/ZMB/ZWE/94/1</w:t>
      </w:r>
      <w:r w:rsidR="00B75BE4" w:rsidRPr="00345D67">
        <w:t>-</w:t>
      </w:r>
      <w:r w:rsidRPr="00345D67">
        <w:t>IMT-3600-R1]</w:t>
      </w:r>
      <w:r w:rsidR="00B75BE4" w:rsidRPr="00345D67">
        <w:t xml:space="preserve"> (WRC</w:t>
      </w:r>
      <w:r w:rsidR="00B75BE4" w:rsidRPr="00345D67">
        <w:noBreakHyphen/>
        <w:t>19)</w:t>
      </w:r>
    </w:p>
    <w:p w14:paraId="38EA2A66" w14:textId="6A3440FD" w:rsidR="00C17603" w:rsidRPr="00345D67" w:rsidRDefault="00B75BE4" w:rsidP="0088222C">
      <w:pPr>
        <w:pStyle w:val="Restitle"/>
        <w:rPr>
          <w:rFonts w:eastAsia="SimSun"/>
        </w:rPr>
      </w:pPr>
      <w:r w:rsidRPr="00345D67">
        <w:rPr>
          <w:rFonts w:eastAsia="SimSun"/>
        </w:rPr>
        <w:t xml:space="preserve">Studies for </w:t>
      </w:r>
      <w:r w:rsidRPr="0088222C">
        <w:rPr>
          <w:rFonts w:eastAsia="SimSun"/>
        </w:rPr>
        <w:t>possible</w:t>
      </w:r>
      <w:r w:rsidRPr="00345D67">
        <w:rPr>
          <w:rFonts w:eastAsia="SimSun"/>
        </w:rPr>
        <w:t xml:space="preserve"> identification of 3</w:t>
      </w:r>
      <w:r w:rsidR="000117D2" w:rsidRPr="00345D67">
        <w:rPr>
          <w:rFonts w:eastAsia="SimSun"/>
        </w:rPr>
        <w:t> </w:t>
      </w:r>
      <w:r w:rsidRPr="00345D67">
        <w:rPr>
          <w:rFonts w:eastAsia="SimSun"/>
        </w:rPr>
        <w:t>600-3</w:t>
      </w:r>
      <w:r w:rsidR="000117D2" w:rsidRPr="00345D67">
        <w:rPr>
          <w:rFonts w:eastAsia="SimSun"/>
        </w:rPr>
        <w:t> </w:t>
      </w:r>
      <w:r w:rsidRPr="00345D67">
        <w:rPr>
          <w:rFonts w:eastAsia="SimSun"/>
        </w:rPr>
        <w:t>800 MHz for IMT in Region 1</w:t>
      </w:r>
    </w:p>
    <w:p w14:paraId="0A6952C4" w14:textId="77777777" w:rsidR="00B75BE4" w:rsidRPr="00345D67" w:rsidRDefault="00B75BE4" w:rsidP="00B75BE4">
      <w:pPr>
        <w:pStyle w:val="Normalaftertitle"/>
        <w:rPr>
          <w:rFonts w:eastAsia="SimSun"/>
        </w:rPr>
      </w:pPr>
      <w:r w:rsidRPr="00345D67">
        <w:rPr>
          <w:rFonts w:eastAsia="SimSun"/>
        </w:rPr>
        <w:t>The World Radiocommunication Conference (Sharm el-Sheikh, 2019),</w:t>
      </w:r>
    </w:p>
    <w:p w14:paraId="0598D62A" w14:textId="77777777" w:rsidR="00B75BE4" w:rsidRPr="00345D67" w:rsidRDefault="00B75BE4" w:rsidP="00B75BE4">
      <w:pPr>
        <w:pStyle w:val="Call"/>
        <w:rPr>
          <w:rFonts w:eastAsia="SimSun"/>
        </w:rPr>
      </w:pPr>
      <w:r w:rsidRPr="00345D67">
        <w:rPr>
          <w:rFonts w:eastAsia="SimSun"/>
        </w:rPr>
        <w:t>considering</w:t>
      </w:r>
    </w:p>
    <w:p w14:paraId="535CBC22" w14:textId="793515E4" w:rsidR="00B75BE4" w:rsidRPr="00345D67" w:rsidRDefault="00B75BE4" w:rsidP="00B75BE4">
      <w:pPr>
        <w:rPr>
          <w:rFonts w:eastAsia="SimSun"/>
        </w:rPr>
      </w:pPr>
      <w:r w:rsidRPr="00345D67">
        <w:rPr>
          <w:rFonts w:eastAsia="SimSun"/>
          <w:i/>
          <w:iCs/>
        </w:rPr>
        <w:t>a)</w:t>
      </w:r>
      <w:r w:rsidRPr="00345D67">
        <w:rPr>
          <w:rFonts w:eastAsia="SimSun"/>
        </w:rPr>
        <w:tab/>
        <w:t>that in Region 1, the 3</w:t>
      </w:r>
      <w:r w:rsidR="000117D2" w:rsidRPr="00345D67">
        <w:rPr>
          <w:rFonts w:eastAsia="SimSun"/>
        </w:rPr>
        <w:t> </w:t>
      </w:r>
      <w:r w:rsidRPr="00345D67">
        <w:rPr>
          <w:rFonts w:eastAsia="SimSun"/>
        </w:rPr>
        <w:t>600-3</w:t>
      </w:r>
      <w:r w:rsidR="000117D2" w:rsidRPr="00345D67">
        <w:rPr>
          <w:rFonts w:eastAsia="SimSun"/>
        </w:rPr>
        <w:t> </w:t>
      </w:r>
      <w:r w:rsidRPr="00345D67">
        <w:rPr>
          <w:rFonts w:eastAsia="SimSun"/>
        </w:rPr>
        <w:t>800 MHz range is allocated on a primary basis to the fixed, fixed satellite (space-to-Earth) services, and on a secondary basis to the mobile service;</w:t>
      </w:r>
    </w:p>
    <w:p w14:paraId="27AA4B01" w14:textId="5CCF19F5" w:rsidR="00B75BE4" w:rsidRPr="00345D67" w:rsidRDefault="00B75BE4" w:rsidP="00B75BE4">
      <w:pPr>
        <w:rPr>
          <w:rFonts w:eastAsia="SimSun"/>
        </w:rPr>
      </w:pPr>
      <w:r w:rsidRPr="00345D67">
        <w:rPr>
          <w:rFonts w:eastAsia="SimSun"/>
          <w:i/>
        </w:rPr>
        <w:t>b)</w:t>
      </w:r>
      <w:r w:rsidRPr="00345D67">
        <w:rPr>
          <w:rFonts w:eastAsia="SimSun"/>
        </w:rPr>
        <w:tab/>
        <w:t>that portions of the 3</w:t>
      </w:r>
      <w:r w:rsidR="000117D2" w:rsidRPr="00345D67">
        <w:rPr>
          <w:rFonts w:eastAsia="SimSun"/>
        </w:rPr>
        <w:t> </w:t>
      </w:r>
      <w:r w:rsidRPr="00345D67">
        <w:rPr>
          <w:rFonts w:eastAsia="SimSun"/>
        </w:rPr>
        <w:t>300-4</w:t>
      </w:r>
      <w:r w:rsidR="000117D2" w:rsidRPr="00345D67">
        <w:rPr>
          <w:rFonts w:eastAsia="SimSun"/>
        </w:rPr>
        <w:t> </w:t>
      </w:r>
      <w:r w:rsidRPr="00345D67">
        <w:rPr>
          <w:rFonts w:eastAsia="SimSun"/>
        </w:rPr>
        <w:t>200 MHz range have been allocated to IMT-2020 services in many countries, and as a result the 3</w:t>
      </w:r>
      <w:r w:rsidR="000117D2" w:rsidRPr="00345D67">
        <w:rPr>
          <w:rFonts w:eastAsia="SimSun"/>
        </w:rPr>
        <w:t> </w:t>
      </w:r>
      <w:r w:rsidRPr="00345D67">
        <w:rPr>
          <w:rFonts w:eastAsia="SimSun"/>
        </w:rPr>
        <w:t>300-4</w:t>
      </w:r>
      <w:r w:rsidR="000117D2" w:rsidRPr="00345D67">
        <w:rPr>
          <w:rFonts w:eastAsia="SimSun"/>
        </w:rPr>
        <w:t> </w:t>
      </w:r>
      <w:r w:rsidRPr="00345D67">
        <w:rPr>
          <w:rFonts w:eastAsia="SimSun"/>
        </w:rPr>
        <w:t>200 MHz range has become the key spectrum for the deployment of IMT-2020 globally;</w:t>
      </w:r>
    </w:p>
    <w:p w14:paraId="4B0C395C" w14:textId="1DFC51F7" w:rsidR="00B75BE4" w:rsidRPr="00345D67" w:rsidRDefault="00B75BE4" w:rsidP="00B75BE4">
      <w:pPr>
        <w:rPr>
          <w:rFonts w:eastAsia="SimSun"/>
        </w:rPr>
      </w:pPr>
      <w:r w:rsidRPr="00345D67">
        <w:rPr>
          <w:rFonts w:eastAsia="SimSun"/>
          <w:i/>
          <w:iCs/>
        </w:rPr>
        <w:t>c)</w:t>
      </w:r>
      <w:r w:rsidRPr="00345D67">
        <w:rPr>
          <w:rFonts w:eastAsia="SimSun"/>
        </w:rPr>
        <w:tab/>
        <w:t>that as a result of the global adoption of the band for IMT-2020, equipment is becoming readily available supporting the 3</w:t>
      </w:r>
      <w:r w:rsidR="000117D2" w:rsidRPr="00345D67">
        <w:rPr>
          <w:rFonts w:eastAsia="SimSun"/>
        </w:rPr>
        <w:t> </w:t>
      </w:r>
      <w:r w:rsidRPr="00345D67">
        <w:rPr>
          <w:rFonts w:eastAsia="SimSun"/>
        </w:rPr>
        <w:t>400-3</w:t>
      </w:r>
      <w:r w:rsidR="000117D2" w:rsidRPr="00345D67">
        <w:rPr>
          <w:rFonts w:eastAsia="SimSun"/>
        </w:rPr>
        <w:t> </w:t>
      </w:r>
      <w:r w:rsidRPr="00345D67">
        <w:rPr>
          <w:rFonts w:eastAsia="SimSun"/>
        </w:rPr>
        <w:t>800 MHz range;</w:t>
      </w:r>
    </w:p>
    <w:p w14:paraId="2F0149A7" w14:textId="77777777" w:rsidR="00B75BE4" w:rsidRPr="00345D67" w:rsidRDefault="00B75BE4" w:rsidP="00B75BE4">
      <w:pPr>
        <w:rPr>
          <w:rFonts w:eastAsia="SimSun"/>
        </w:rPr>
      </w:pPr>
      <w:r w:rsidRPr="00345D67">
        <w:rPr>
          <w:rFonts w:eastAsia="SimSun"/>
          <w:i/>
        </w:rPr>
        <w:t>d)</w:t>
      </w:r>
      <w:r w:rsidRPr="00345D67">
        <w:rPr>
          <w:rFonts w:eastAsia="SimSun"/>
        </w:rPr>
        <w:tab/>
        <w:t>that a contiguous block of at least 80 or 100 MHz per operator is recommended to fully benefit from the IMT-2020 technology, and to be able to provide the throughput and capacity expected from IMT-2020 networks in this band;</w:t>
      </w:r>
    </w:p>
    <w:p w14:paraId="5F734D3B" w14:textId="77777777" w:rsidR="00B75BE4" w:rsidRPr="00345D67" w:rsidRDefault="00B75BE4" w:rsidP="00B75BE4">
      <w:pPr>
        <w:rPr>
          <w:rFonts w:eastAsia="SimSun"/>
        </w:rPr>
      </w:pPr>
      <w:r w:rsidRPr="00345D67">
        <w:rPr>
          <w:rFonts w:eastAsia="SimSun"/>
          <w:i/>
        </w:rPr>
        <w:t>e)</w:t>
      </w:r>
      <w:r w:rsidRPr="00345D67">
        <w:rPr>
          <w:rFonts w:eastAsia="SimSun"/>
        </w:rPr>
        <w:tab/>
        <w:t>that many African countries would not be able to fulfil that bandwidth recommendation within their existing IMT identification;</w:t>
      </w:r>
    </w:p>
    <w:p w14:paraId="6566A7CC" w14:textId="13E1ED29" w:rsidR="00B75BE4" w:rsidRPr="00345D67" w:rsidRDefault="00B75BE4" w:rsidP="00B75BE4">
      <w:pPr>
        <w:rPr>
          <w:rFonts w:eastAsia="SimSun"/>
        </w:rPr>
      </w:pPr>
      <w:r w:rsidRPr="00345D67">
        <w:rPr>
          <w:rFonts w:eastAsia="SimSun"/>
          <w:i/>
          <w:iCs/>
        </w:rPr>
        <w:t>f)</w:t>
      </w:r>
      <w:r w:rsidRPr="00345D67">
        <w:rPr>
          <w:rFonts w:eastAsia="SimSun"/>
        </w:rPr>
        <w:tab/>
        <w:t>that it is desirable that African countries that want to extend their current IMT allocation above 3</w:t>
      </w:r>
      <w:r w:rsidR="000117D2" w:rsidRPr="00345D67">
        <w:rPr>
          <w:rFonts w:eastAsia="SimSun"/>
        </w:rPr>
        <w:t> </w:t>
      </w:r>
      <w:r w:rsidRPr="00345D67">
        <w:rPr>
          <w:rFonts w:eastAsia="SimSun"/>
        </w:rPr>
        <w:t xml:space="preserve">600 MHz are able to do so, and </w:t>
      </w:r>
      <w:r w:rsidR="00EA6520">
        <w:rPr>
          <w:rFonts w:eastAsia="SimSun"/>
        </w:rPr>
        <w:t xml:space="preserve">that </w:t>
      </w:r>
      <w:r w:rsidRPr="00345D67">
        <w:rPr>
          <w:rFonts w:eastAsia="SimSun"/>
        </w:rPr>
        <w:t>this</w:t>
      </w:r>
      <w:r w:rsidR="00EA6520">
        <w:rPr>
          <w:rFonts w:eastAsia="SimSun"/>
        </w:rPr>
        <w:t xml:space="preserve"> is</w:t>
      </w:r>
      <w:r w:rsidRPr="00345D67">
        <w:rPr>
          <w:rFonts w:eastAsia="SimSun"/>
        </w:rPr>
        <w:t xml:space="preserve"> in compliance with the Radio Regulations;</w:t>
      </w:r>
    </w:p>
    <w:p w14:paraId="2E40355F" w14:textId="5D540812" w:rsidR="00B75BE4" w:rsidRPr="00345D67" w:rsidRDefault="00B75BE4" w:rsidP="00B75BE4">
      <w:pPr>
        <w:rPr>
          <w:rFonts w:eastAsia="SimSun"/>
        </w:rPr>
      </w:pPr>
      <w:r w:rsidRPr="00345D67">
        <w:rPr>
          <w:rFonts w:eastAsia="SimSun"/>
          <w:i/>
          <w:iCs/>
        </w:rPr>
        <w:t>g)</w:t>
      </w:r>
      <w:r w:rsidRPr="00345D67">
        <w:rPr>
          <w:rFonts w:eastAsia="SimSun"/>
        </w:rPr>
        <w:tab/>
        <w:t>that the existing studies on coexistence of IMT and fixed satellite services date from before 2015</w:t>
      </w:r>
      <w:r w:rsidR="00A4245E" w:rsidRPr="00345D67">
        <w:rPr>
          <w:rFonts w:eastAsia="SimSun"/>
        </w:rPr>
        <w:t>;</w:t>
      </w:r>
    </w:p>
    <w:p w14:paraId="704C4571" w14:textId="77777777" w:rsidR="00B75BE4" w:rsidRPr="00345D67" w:rsidRDefault="00B75BE4" w:rsidP="00B75BE4">
      <w:pPr>
        <w:rPr>
          <w:rFonts w:eastAsia="SimSun"/>
        </w:rPr>
      </w:pPr>
      <w:r w:rsidRPr="00345D67">
        <w:rPr>
          <w:rFonts w:eastAsia="SimSun"/>
          <w:i/>
          <w:iCs/>
        </w:rPr>
        <w:t>h)</w:t>
      </w:r>
      <w:r w:rsidRPr="00345D67">
        <w:rPr>
          <w:rFonts w:eastAsia="SimSun"/>
        </w:rPr>
        <w:tab/>
        <w:t xml:space="preserve">that ITU-R has since 2015 specified IMT-2020 which introduces significant changes to the air interface notably Advanced Antenna Systems, and agreed Recommendation </w:t>
      </w:r>
      <w:r w:rsidR="00A85120" w:rsidRPr="00345D67">
        <w:rPr>
          <w:rFonts w:eastAsia="SimSun"/>
        </w:rPr>
        <w:t xml:space="preserve">ITU-R </w:t>
      </w:r>
      <w:r w:rsidRPr="00345D67">
        <w:rPr>
          <w:rFonts w:eastAsia="SimSun"/>
        </w:rPr>
        <w:t xml:space="preserve">M.2101 on the modelling and simulation of IMT networks and systems for use in sharing and compatibility studies and Recommendation </w:t>
      </w:r>
      <w:r w:rsidR="00A85120" w:rsidRPr="00345D67">
        <w:rPr>
          <w:rFonts w:eastAsia="SimSun"/>
        </w:rPr>
        <w:t xml:space="preserve">ITU-R </w:t>
      </w:r>
      <w:r w:rsidRPr="00345D67">
        <w:rPr>
          <w:rFonts w:eastAsia="SimSun"/>
        </w:rPr>
        <w:t>P.2108 on clutter loss</w:t>
      </w:r>
      <w:r w:rsidR="00A4245E" w:rsidRPr="00345D67">
        <w:rPr>
          <w:rFonts w:eastAsia="SimSun"/>
        </w:rPr>
        <w:t>;</w:t>
      </w:r>
    </w:p>
    <w:p w14:paraId="3910E847" w14:textId="77777777" w:rsidR="00B75BE4" w:rsidRPr="00345D67" w:rsidRDefault="00B75BE4" w:rsidP="00B75BE4">
      <w:pPr>
        <w:rPr>
          <w:rFonts w:eastAsia="SimSun"/>
        </w:rPr>
      </w:pPr>
      <w:r w:rsidRPr="00345D67">
        <w:rPr>
          <w:rFonts w:eastAsia="SimSun"/>
          <w:i/>
          <w:iCs/>
        </w:rPr>
        <w:t>i)</w:t>
      </w:r>
      <w:r w:rsidRPr="00345D67">
        <w:rPr>
          <w:rFonts w:eastAsia="SimSun"/>
        </w:rPr>
        <w:tab/>
        <w:t>that the new features of IMT-2020 and the new Recommendations changes can have a significant impact on the modelling of the studies</w:t>
      </w:r>
      <w:r w:rsidR="00A4245E" w:rsidRPr="00345D67">
        <w:rPr>
          <w:rFonts w:eastAsia="SimSun"/>
        </w:rPr>
        <w:t>,</w:t>
      </w:r>
    </w:p>
    <w:p w14:paraId="58ABB8BE" w14:textId="77777777" w:rsidR="00B75BE4" w:rsidRPr="00345D67" w:rsidRDefault="00B75BE4" w:rsidP="00A4245E">
      <w:pPr>
        <w:pStyle w:val="Call"/>
        <w:rPr>
          <w:rFonts w:eastAsia="SimSun"/>
        </w:rPr>
      </w:pPr>
      <w:r w:rsidRPr="00345D67">
        <w:rPr>
          <w:rFonts w:eastAsia="SimSun"/>
        </w:rPr>
        <w:t>noting</w:t>
      </w:r>
    </w:p>
    <w:p w14:paraId="4EDB3FC4" w14:textId="2BC98D88" w:rsidR="00B75BE4" w:rsidRPr="00345D67" w:rsidRDefault="00A4245E">
      <w:pPr>
        <w:rPr>
          <w:rFonts w:eastAsia="SimSun"/>
        </w:rPr>
      </w:pPr>
      <w:r w:rsidRPr="00345D67">
        <w:rPr>
          <w:rFonts w:eastAsia="SimSun"/>
          <w:i/>
          <w:iCs/>
        </w:rPr>
        <w:t>a</w:t>
      </w:r>
      <w:r w:rsidR="00B75BE4" w:rsidRPr="00345D67">
        <w:rPr>
          <w:rFonts w:eastAsia="SimSun"/>
          <w:i/>
          <w:iCs/>
        </w:rPr>
        <w:t>)</w:t>
      </w:r>
      <w:r w:rsidR="00B75BE4" w:rsidRPr="00345D67">
        <w:rPr>
          <w:rFonts w:eastAsia="SimSun"/>
        </w:rPr>
        <w:tab/>
        <w:t xml:space="preserve">that Report </w:t>
      </w:r>
      <w:r w:rsidR="00A85120" w:rsidRPr="00345D67">
        <w:rPr>
          <w:rFonts w:eastAsia="SimSun"/>
        </w:rPr>
        <w:t xml:space="preserve">ITU-R </w:t>
      </w:r>
      <w:r w:rsidR="00B75BE4" w:rsidRPr="00345D67">
        <w:rPr>
          <w:rFonts w:eastAsia="SimSun"/>
        </w:rPr>
        <w:t>M.2109 addresses the sharing studies between IMT</w:t>
      </w:r>
      <w:r w:rsidR="00D6704C">
        <w:rPr>
          <w:rFonts w:eastAsia="SimSun"/>
        </w:rPr>
        <w:t>-</w:t>
      </w:r>
      <w:r w:rsidR="00B75BE4" w:rsidRPr="00345D67">
        <w:rPr>
          <w:rFonts w:eastAsia="SimSun"/>
        </w:rPr>
        <w:t>Advanced systems and geostationary satellite networks in the fixed-satellite service in the 3</w:t>
      </w:r>
      <w:r w:rsidR="000117D2" w:rsidRPr="00345D67">
        <w:rPr>
          <w:rFonts w:eastAsia="SimSun"/>
        </w:rPr>
        <w:t> </w:t>
      </w:r>
      <w:r w:rsidR="00B75BE4" w:rsidRPr="00345D67">
        <w:rPr>
          <w:rFonts w:eastAsia="SimSun"/>
        </w:rPr>
        <w:t>400-4</w:t>
      </w:r>
      <w:r w:rsidR="000117D2" w:rsidRPr="00345D67">
        <w:rPr>
          <w:rFonts w:eastAsia="SimSun"/>
        </w:rPr>
        <w:t> </w:t>
      </w:r>
      <w:r w:rsidR="00B75BE4" w:rsidRPr="00345D67">
        <w:rPr>
          <w:rFonts w:eastAsia="SimSun"/>
        </w:rPr>
        <w:t xml:space="preserve">200 </w:t>
      </w:r>
      <w:r w:rsidR="005A2B4F">
        <w:rPr>
          <w:rFonts w:eastAsia="SimSun"/>
        </w:rPr>
        <w:t xml:space="preserve">MHz </w:t>
      </w:r>
      <w:r w:rsidR="00B75BE4" w:rsidRPr="00345D67">
        <w:rPr>
          <w:rFonts w:eastAsia="SimSun"/>
        </w:rPr>
        <w:t>and 4</w:t>
      </w:r>
      <w:r w:rsidR="00A85120" w:rsidRPr="00345D67">
        <w:rPr>
          <w:rFonts w:eastAsia="SimSun"/>
        </w:rPr>
        <w:t> </w:t>
      </w:r>
      <w:r w:rsidR="00B75BE4" w:rsidRPr="00345D67">
        <w:rPr>
          <w:rFonts w:eastAsia="SimSun"/>
        </w:rPr>
        <w:t>500</w:t>
      </w:r>
      <w:r w:rsidR="005A2B4F">
        <w:rPr>
          <w:rFonts w:eastAsia="SimSun"/>
        </w:rPr>
        <w:t>-</w:t>
      </w:r>
      <w:r w:rsidR="00B75BE4" w:rsidRPr="00345D67">
        <w:rPr>
          <w:rFonts w:eastAsia="SimSun"/>
        </w:rPr>
        <w:t>4</w:t>
      </w:r>
      <w:r w:rsidR="000117D2" w:rsidRPr="00345D67">
        <w:rPr>
          <w:rFonts w:eastAsia="SimSun"/>
        </w:rPr>
        <w:t> </w:t>
      </w:r>
      <w:r w:rsidR="00B75BE4" w:rsidRPr="00345D67">
        <w:rPr>
          <w:rFonts w:eastAsia="SimSun"/>
        </w:rPr>
        <w:t>800 MHz frequency bands</w:t>
      </w:r>
      <w:r w:rsidRPr="00345D67">
        <w:rPr>
          <w:rFonts w:eastAsia="SimSun"/>
        </w:rPr>
        <w:t>;</w:t>
      </w:r>
    </w:p>
    <w:p w14:paraId="4C2A2DE0" w14:textId="45A82D8B" w:rsidR="00B75BE4" w:rsidRPr="00345D67" w:rsidRDefault="00A4245E">
      <w:pPr>
        <w:rPr>
          <w:rFonts w:eastAsia="SimSun"/>
        </w:rPr>
      </w:pPr>
      <w:r w:rsidRPr="00345D67">
        <w:rPr>
          <w:rFonts w:eastAsia="SimSun"/>
          <w:i/>
          <w:iCs/>
        </w:rPr>
        <w:t>b</w:t>
      </w:r>
      <w:r w:rsidR="00B75BE4" w:rsidRPr="00345D67">
        <w:rPr>
          <w:rFonts w:eastAsia="SimSun"/>
          <w:i/>
          <w:iCs/>
        </w:rPr>
        <w:t>)</w:t>
      </w:r>
      <w:r w:rsidR="00B75BE4" w:rsidRPr="00345D67">
        <w:rPr>
          <w:rFonts w:eastAsia="SimSun"/>
        </w:rPr>
        <w:tab/>
        <w:t xml:space="preserve">that Report </w:t>
      </w:r>
      <w:r w:rsidR="00A85120" w:rsidRPr="00345D67">
        <w:rPr>
          <w:rFonts w:eastAsia="SimSun"/>
        </w:rPr>
        <w:t xml:space="preserve">ITU-R </w:t>
      </w:r>
      <w:r w:rsidR="00B75BE4" w:rsidRPr="00345D67">
        <w:rPr>
          <w:rFonts w:eastAsia="SimSun"/>
        </w:rPr>
        <w:t xml:space="preserve">S.2368 also addresses the </w:t>
      </w:r>
      <w:r w:rsidR="005A2B4F">
        <w:rPr>
          <w:rFonts w:eastAsia="SimSun"/>
        </w:rPr>
        <w:t>s</w:t>
      </w:r>
      <w:r w:rsidR="00B75BE4" w:rsidRPr="00345D67">
        <w:rPr>
          <w:rFonts w:eastAsia="SimSun"/>
        </w:rPr>
        <w:t>haring studies between IMT-Advanced systems and geostationary satellite networks in the fixed-satellite service in the 3</w:t>
      </w:r>
      <w:r w:rsidR="000117D2" w:rsidRPr="00345D67">
        <w:rPr>
          <w:rFonts w:eastAsia="SimSun"/>
        </w:rPr>
        <w:t> </w:t>
      </w:r>
      <w:r w:rsidR="00B75BE4" w:rsidRPr="00345D67">
        <w:rPr>
          <w:rFonts w:eastAsia="SimSun"/>
        </w:rPr>
        <w:t>400-4</w:t>
      </w:r>
      <w:r w:rsidR="00A85120" w:rsidRPr="00345D67">
        <w:rPr>
          <w:rFonts w:eastAsia="SimSun"/>
        </w:rPr>
        <w:t> </w:t>
      </w:r>
      <w:r w:rsidR="00B75BE4" w:rsidRPr="00345D67">
        <w:rPr>
          <w:rFonts w:eastAsia="SimSun"/>
        </w:rPr>
        <w:t>200 MHz and 4</w:t>
      </w:r>
      <w:r w:rsidR="000117D2" w:rsidRPr="00345D67">
        <w:rPr>
          <w:rFonts w:eastAsia="SimSun"/>
        </w:rPr>
        <w:t> </w:t>
      </w:r>
      <w:r w:rsidR="00B75BE4" w:rsidRPr="00345D67">
        <w:rPr>
          <w:rFonts w:eastAsia="SimSun"/>
        </w:rPr>
        <w:t>500-4</w:t>
      </w:r>
      <w:r w:rsidR="000117D2" w:rsidRPr="00345D67">
        <w:rPr>
          <w:rFonts w:eastAsia="SimSun"/>
        </w:rPr>
        <w:t> </w:t>
      </w:r>
      <w:r w:rsidR="00B75BE4" w:rsidRPr="00345D67">
        <w:rPr>
          <w:rFonts w:eastAsia="SimSun"/>
        </w:rPr>
        <w:t>800 MHz frequency bands</w:t>
      </w:r>
      <w:r w:rsidRPr="00345D67">
        <w:rPr>
          <w:rFonts w:eastAsia="SimSun"/>
        </w:rPr>
        <w:t>,</w:t>
      </w:r>
    </w:p>
    <w:p w14:paraId="092EC4E4" w14:textId="77777777" w:rsidR="00B75BE4" w:rsidRPr="00345D67" w:rsidRDefault="00B75BE4" w:rsidP="008A71A3">
      <w:pPr>
        <w:pStyle w:val="Call"/>
        <w:rPr>
          <w:rFonts w:eastAsia="SimSun"/>
        </w:rPr>
      </w:pPr>
      <w:r w:rsidRPr="00345D67">
        <w:rPr>
          <w:rFonts w:eastAsia="SimSun"/>
        </w:rPr>
        <w:lastRenderedPageBreak/>
        <w:t>recognizing</w:t>
      </w:r>
    </w:p>
    <w:p w14:paraId="6244227D" w14:textId="4D009706" w:rsidR="00B75BE4" w:rsidRPr="00345D67" w:rsidRDefault="008A71A3" w:rsidP="008A71A3">
      <w:pPr>
        <w:rPr>
          <w:rFonts w:eastAsia="SimSun"/>
        </w:rPr>
      </w:pPr>
      <w:r w:rsidRPr="00345D67">
        <w:rPr>
          <w:rFonts w:eastAsia="SimSun"/>
          <w:i/>
        </w:rPr>
        <w:t>a</w:t>
      </w:r>
      <w:r w:rsidR="00B75BE4" w:rsidRPr="00345D67">
        <w:rPr>
          <w:rFonts w:eastAsia="SimSun"/>
          <w:i/>
        </w:rPr>
        <w:t>)</w:t>
      </w:r>
      <w:r w:rsidR="00B75BE4" w:rsidRPr="00345D67">
        <w:rPr>
          <w:rFonts w:eastAsia="SimSun"/>
        </w:rPr>
        <w:tab/>
        <w:t>that many African countries continue to rely on satellite connectivity in C-band (3</w:t>
      </w:r>
      <w:r w:rsidR="000117D2" w:rsidRPr="00345D67">
        <w:rPr>
          <w:rFonts w:eastAsia="SimSun"/>
        </w:rPr>
        <w:t> </w:t>
      </w:r>
      <w:r w:rsidR="00B75BE4" w:rsidRPr="00345D67">
        <w:rPr>
          <w:rFonts w:eastAsia="SimSun"/>
        </w:rPr>
        <w:t>600-4</w:t>
      </w:r>
      <w:r w:rsidR="000117D2" w:rsidRPr="00345D67">
        <w:rPr>
          <w:rFonts w:eastAsia="SimSun"/>
        </w:rPr>
        <w:t> </w:t>
      </w:r>
      <w:r w:rsidR="00B75BE4" w:rsidRPr="00345D67">
        <w:rPr>
          <w:rFonts w:eastAsia="SimSun"/>
        </w:rPr>
        <w:t>200 MHz) to cover areas that terrestrial networks cannot cover affordably</w:t>
      </w:r>
      <w:r w:rsidRPr="00345D67">
        <w:rPr>
          <w:rFonts w:eastAsia="SimSun"/>
        </w:rPr>
        <w:t>;</w:t>
      </w:r>
    </w:p>
    <w:p w14:paraId="6AEBF012" w14:textId="0B1BD188" w:rsidR="00B75BE4" w:rsidRPr="00345D67" w:rsidRDefault="008A71A3" w:rsidP="008A71A3">
      <w:pPr>
        <w:rPr>
          <w:rFonts w:eastAsia="SimSun"/>
        </w:rPr>
      </w:pPr>
      <w:r w:rsidRPr="00345D67">
        <w:rPr>
          <w:rFonts w:eastAsia="SimSun"/>
          <w:i/>
          <w:iCs/>
        </w:rPr>
        <w:t>b</w:t>
      </w:r>
      <w:r w:rsidR="00B75BE4" w:rsidRPr="00345D67">
        <w:rPr>
          <w:rFonts w:eastAsia="SimSun"/>
          <w:i/>
          <w:iCs/>
        </w:rPr>
        <w:t>)</w:t>
      </w:r>
      <w:r w:rsidR="00B75BE4" w:rsidRPr="00345D67">
        <w:rPr>
          <w:rFonts w:eastAsia="SimSun"/>
        </w:rPr>
        <w:tab/>
        <w:t>that authorised use of IMT in 3</w:t>
      </w:r>
      <w:r w:rsidR="000117D2" w:rsidRPr="00345D67">
        <w:rPr>
          <w:rFonts w:eastAsia="SimSun"/>
        </w:rPr>
        <w:t> </w:t>
      </w:r>
      <w:r w:rsidR="00B75BE4" w:rsidRPr="00345D67">
        <w:rPr>
          <w:rFonts w:eastAsia="SimSun"/>
        </w:rPr>
        <w:t>600-3</w:t>
      </w:r>
      <w:r w:rsidR="000117D2" w:rsidRPr="00345D67">
        <w:rPr>
          <w:rFonts w:eastAsia="SimSun"/>
        </w:rPr>
        <w:t> </w:t>
      </w:r>
      <w:r w:rsidR="00B75BE4" w:rsidRPr="00345D67">
        <w:rPr>
          <w:rFonts w:eastAsia="SimSun"/>
        </w:rPr>
        <w:t>800 MHz should not result in interference to fixed satellite services being provided in the frequencies above the IMT allocation, or being provided in geographical areas where IMT is not deployed, or in neighbouring countries</w:t>
      </w:r>
      <w:r w:rsidRPr="00345D67">
        <w:rPr>
          <w:rFonts w:eastAsia="SimSun"/>
        </w:rPr>
        <w:t>;</w:t>
      </w:r>
    </w:p>
    <w:p w14:paraId="7865DA7F" w14:textId="447EEB46" w:rsidR="00B75BE4" w:rsidRPr="00345D67" w:rsidRDefault="008A71A3" w:rsidP="00A85120">
      <w:pPr>
        <w:rPr>
          <w:rFonts w:eastAsia="SimSun"/>
        </w:rPr>
      </w:pPr>
      <w:r w:rsidRPr="00345D67">
        <w:rPr>
          <w:rFonts w:eastAsia="SimSun"/>
          <w:i/>
        </w:rPr>
        <w:t>c</w:t>
      </w:r>
      <w:r w:rsidR="00B75BE4" w:rsidRPr="00345D67">
        <w:rPr>
          <w:rFonts w:eastAsia="SimSun"/>
          <w:i/>
        </w:rPr>
        <w:t>)</w:t>
      </w:r>
      <w:r w:rsidR="00B75BE4" w:rsidRPr="00345D67">
        <w:rPr>
          <w:rFonts w:eastAsia="SimSun"/>
          <w:i/>
        </w:rPr>
        <w:tab/>
      </w:r>
      <w:r w:rsidR="00B75BE4" w:rsidRPr="00345D67">
        <w:rPr>
          <w:rFonts w:eastAsia="SimSun"/>
        </w:rPr>
        <w:t>that individual countries may have different views on how much spectrum in 3</w:t>
      </w:r>
      <w:r w:rsidR="000117D2" w:rsidRPr="00345D67">
        <w:rPr>
          <w:rFonts w:eastAsia="SimSun"/>
        </w:rPr>
        <w:t> </w:t>
      </w:r>
      <w:r w:rsidR="00B75BE4" w:rsidRPr="00345D67">
        <w:rPr>
          <w:rFonts w:eastAsia="SimSun"/>
        </w:rPr>
        <w:t>600-3</w:t>
      </w:r>
      <w:r w:rsidR="000117D2" w:rsidRPr="00345D67">
        <w:rPr>
          <w:rFonts w:eastAsia="SimSun"/>
        </w:rPr>
        <w:t> </w:t>
      </w:r>
      <w:r w:rsidR="00B75BE4" w:rsidRPr="00345D67">
        <w:rPr>
          <w:rFonts w:eastAsia="SimSun"/>
        </w:rPr>
        <w:t>800</w:t>
      </w:r>
      <w:r w:rsidR="00A85120" w:rsidRPr="00345D67">
        <w:rPr>
          <w:rFonts w:eastAsia="SimSun"/>
        </w:rPr>
        <w:t> </w:t>
      </w:r>
      <w:r w:rsidR="00B75BE4" w:rsidRPr="00345D67">
        <w:rPr>
          <w:rFonts w:eastAsia="SimSun"/>
        </w:rPr>
        <w:t>MHz they may want to allocate to mobile services</w:t>
      </w:r>
      <w:r w:rsidRPr="00345D67">
        <w:rPr>
          <w:rFonts w:eastAsia="SimSun"/>
        </w:rPr>
        <w:t>;</w:t>
      </w:r>
    </w:p>
    <w:p w14:paraId="767C32FE" w14:textId="77777777" w:rsidR="00B75BE4" w:rsidRPr="00345D67" w:rsidRDefault="008A71A3">
      <w:pPr>
        <w:rPr>
          <w:rFonts w:eastAsia="SimSun"/>
        </w:rPr>
      </w:pPr>
      <w:r w:rsidRPr="00345D67">
        <w:rPr>
          <w:rFonts w:eastAsia="SimSun"/>
          <w:i/>
        </w:rPr>
        <w:t>d</w:t>
      </w:r>
      <w:r w:rsidR="00B75BE4" w:rsidRPr="00345D67">
        <w:rPr>
          <w:rFonts w:eastAsia="SimSun"/>
          <w:i/>
        </w:rPr>
        <w:t>)</w:t>
      </w:r>
      <w:r w:rsidR="00B75BE4" w:rsidRPr="00345D67">
        <w:rPr>
          <w:rFonts w:eastAsia="SimSun"/>
        </w:rPr>
        <w:tab/>
        <w:t>that a primary allocation to mobile and an identification for IMT in the Radio Regulations does not mean the termination of the existing primary services, and that this remains a decision for the national administration</w:t>
      </w:r>
      <w:r w:rsidRPr="00345D67">
        <w:rPr>
          <w:rFonts w:eastAsia="SimSun"/>
        </w:rPr>
        <w:t>,</w:t>
      </w:r>
    </w:p>
    <w:p w14:paraId="15BD3A07" w14:textId="77777777" w:rsidR="00B75BE4" w:rsidRPr="00345D67" w:rsidRDefault="00B75BE4" w:rsidP="00B967EF">
      <w:pPr>
        <w:pStyle w:val="Call"/>
        <w:rPr>
          <w:rFonts w:eastAsia="SimSun"/>
        </w:rPr>
      </w:pPr>
      <w:r w:rsidRPr="00345D67">
        <w:rPr>
          <w:rFonts w:eastAsia="SimSun"/>
        </w:rPr>
        <w:t>resolves to invite ITU</w:t>
      </w:r>
      <w:r w:rsidRPr="00345D67">
        <w:rPr>
          <w:rFonts w:eastAsia="SimSun"/>
        </w:rPr>
        <w:noBreakHyphen/>
        <w:t>R</w:t>
      </w:r>
    </w:p>
    <w:p w14:paraId="1767ECD9" w14:textId="152019F4" w:rsidR="00B75BE4" w:rsidRPr="00345D67" w:rsidRDefault="00B75BE4" w:rsidP="00B967EF">
      <w:pPr>
        <w:rPr>
          <w:rFonts w:eastAsia="SimSun"/>
        </w:rPr>
      </w:pPr>
      <w:r w:rsidRPr="00345D67">
        <w:rPr>
          <w:rFonts w:eastAsia="SimSun"/>
        </w:rPr>
        <w:t>1</w:t>
      </w:r>
      <w:r w:rsidRPr="00345D67">
        <w:rPr>
          <w:rFonts w:eastAsia="SimSun"/>
        </w:rPr>
        <w:tab/>
        <w:t>to carry out studies toward the development of regulatory measures and associated conditions that would provide for the coexistence of IMT-2020 and fixed satellite service in 3</w:t>
      </w:r>
      <w:r w:rsidR="000117D2" w:rsidRPr="00345D67">
        <w:rPr>
          <w:rFonts w:eastAsia="SimSun"/>
        </w:rPr>
        <w:t> </w:t>
      </w:r>
      <w:r w:rsidRPr="00345D67">
        <w:rPr>
          <w:rFonts w:eastAsia="SimSun"/>
        </w:rPr>
        <w:t>600-3</w:t>
      </w:r>
      <w:r w:rsidR="000117D2" w:rsidRPr="00345D67">
        <w:rPr>
          <w:rFonts w:eastAsia="SimSun"/>
        </w:rPr>
        <w:t> </w:t>
      </w:r>
      <w:r w:rsidRPr="00345D67">
        <w:rPr>
          <w:rFonts w:eastAsia="SimSun"/>
        </w:rPr>
        <w:t>800 MHz, operating in adjacent channels or operating in different geograp</w:t>
      </w:r>
      <w:r w:rsidR="00B967EF" w:rsidRPr="00345D67">
        <w:rPr>
          <w:rFonts w:eastAsia="SimSun"/>
        </w:rPr>
        <w:t>hical areas in the same channel;</w:t>
      </w:r>
    </w:p>
    <w:p w14:paraId="08F5ED31" w14:textId="77777777" w:rsidR="00B75BE4" w:rsidRPr="00345D67" w:rsidRDefault="00B75BE4" w:rsidP="00B967EF">
      <w:pPr>
        <w:rPr>
          <w:rFonts w:eastAsia="SimSun"/>
          <w:color w:val="231F20"/>
          <w:szCs w:val="24"/>
        </w:rPr>
      </w:pPr>
      <w:r w:rsidRPr="00345D67">
        <w:rPr>
          <w:rFonts w:eastAsia="SimSun"/>
          <w:color w:val="231F20"/>
          <w:szCs w:val="24"/>
        </w:rPr>
        <w:t>2</w:t>
      </w:r>
      <w:r w:rsidRPr="00345D67">
        <w:rPr>
          <w:rFonts w:eastAsia="SimSun"/>
          <w:color w:val="231F20"/>
          <w:szCs w:val="24"/>
        </w:rPr>
        <w:tab/>
        <w:t>to develop a recommendation on how a country that wants to deploy IMT, and a neighbour country that has FSS use, can put in place a bilateral agreement to ensure that FSS does not suffer interference</w:t>
      </w:r>
      <w:r w:rsidR="00B967EF" w:rsidRPr="00345D67">
        <w:rPr>
          <w:rFonts w:eastAsia="SimSun"/>
          <w:color w:val="231F20"/>
          <w:szCs w:val="24"/>
        </w:rPr>
        <w:t>;</w:t>
      </w:r>
    </w:p>
    <w:p w14:paraId="5D9938A8" w14:textId="77777777" w:rsidR="00B75BE4" w:rsidRPr="00345D67" w:rsidRDefault="00B75BE4" w:rsidP="00B967EF">
      <w:pPr>
        <w:rPr>
          <w:rFonts w:eastAsia="SimSun"/>
        </w:rPr>
      </w:pPr>
      <w:r w:rsidRPr="00345D67">
        <w:rPr>
          <w:rFonts w:eastAsia="SimSun"/>
          <w:color w:val="231F20"/>
          <w:szCs w:val="24"/>
        </w:rPr>
        <w:t>3</w:t>
      </w:r>
      <w:r w:rsidRPr="00345D67">
        <w:rPr>
          <w:rFonts w:eastAsia="SimSun"/>
          <w:color w:val="231F20"/>
          <w:szCs w:val="24"/>
        </w:rPr>
        <w:tab/>
      </w:r>
      <w:r w:rsidRPr="00345D67">
        <w:rPr>
          <w:rFonts w:eastAsia="SimSun"/>
        </w:rPr>
        <w:t>to complete studies in time for WRC</w:t>
      </w:r>
      <w:r w:rsidRPr="00345D67">
        <w:rPr>
          <w:rFonts w:eastAsia="SimSun"/>
        </w:rPr>
        <w:noBreakHyphen/>
        <w:t>23,</w:t>
      </w:r>
    </w:p>
    <w:p w14:paraId="5A1F6649" w14:textId="77777777" w:rsidR="00B75BE4" w:rsidRPr="00345D67" w:rsidRDefault="00B75BE4" w:rsidP="00790E10">
      <w:pPr>
        <w:pStyle w:val="Call"/>
        <w:rPr>
          <w:rFonts w:eastAsia="SimSun"/>
        </w:rPr>
      </w:pPr>
      <w:r w:rsidRPr="00345D67">
        <w:rPr>
          <w:rFonts w:eastAsia="SimSun"/>
        </w:rPr>
        <w:t>resolves to invite WRC</w:t>
      </w:r>
      <w:r w:rsidRPr="00345D67">
        <w:rPr>
          <w:rFonts w:eastAsia="SimSun"/>
        </w:rPr>
        <w:noBreakHyphen/>
        <w:t>23</w:t>
      </w:r>
    </w:p>
    <w:p w14:paraId="01A3F5E2" w14:textId="0B906B8D" w:rsidR="00B75BE4" w:rsidRPr="00345D67" w:rsidRDefault="00B75BE4">
      <w:pPr>
        <w:rPr>
          <w:rFonts w:eastAsia="SimSun"/>
        </w:rPr>
      </w:pPr>
      <w:r w:rsidRPr="00345D67">
        <w:rPr>
          <w:rFonts w:eastAsia="SimSun"/>
        </w:rPr>
        <w:t>to review the results of these studies and consider upgrading the secondary allocation to the mobile service to a primary allocation in 3</w:t>
      </w:r>
      <w:r w:rsidR="00A85120" w:rsidRPr="00345D67">
        <w:rPr>
          <w:rFonts w:eastAsia="SimSun"/>
        </w:rPr>
        <w:t> </w:t>
      </w:r>
      <w:r w:rsidRPr="00345D67">
        <w:rPr>
          <w:rFonts w:eastAsia="SimSun"/>
        </w:rPr>
        <w:t>600-3</w:t>
      </w:r>
      <w:r w:rsidR="00A85120" w:rsidRPr="00345D67">
        <w:rPr>
          <w:rFonts w:eastAsia="SimSun"/>
        </w:rPr>
        <w:t> </w:t>
      </w:r>
      <w:r w:rsidRPr="00345D67">
        <w:rPr>
          <w:rFonts w:eastAsia="SimSun"/>
        </w:rPr>
        <w:t>800 MHz in Region 1, and an identification of the band for IMT</w:t>
      </w:r>
      <w:r w:rsidR="00790E10" w:rsidRPr="00345D67">
        <w:rPr>
          <w:rFonts w:eastAsia="SimSun"/>
        </w:rPr>
        <w:t xml:space="preserve"> in the same Region,</w:t>
      </w:r>
    </w:p>
    <w:p w14:paraId="0A1CA025" w14:textId="77777777" w:rsidR="00B75BE4" w:rsidRPr="00345D67" w:rsidRDefault="00B75BE4" w:rsidP="00790E10">
      <w:pPr>
        <w:pStyle w:val="Call"/>
        <w:rPr>
          <w:rFonts w:eastAsia="SimSun"/>
        </w:rPr>
      </w:pPr>
      <w:r w:rsidRPr="00345D67">
        <w:rPr>
          <w:rFonts w:eastAsia="SimSun"/>
        </w:rPr>
        <w:t>invites administrations</w:t>
      </w:r>
    </w:p>
    <w:p w14:paraId="07385209" w14:textId="77777777" w:rsidR="00B75BE4" w:rsidRPr="00345D67" w:rsidRDefault="00B75BE4" w:rsidP="00790E10">
      <w:pPr>
        <w:rPr>
          <w:rFonts w:eastAsia="SimSun"/>
        </w:rPr>
      </w:pPr>
      <w:r w:rsidRPr="00345D67">
        <w:rPr>
          <w:rFonts w:eastAsia="SimSun"/>
        </w:rPr>
        <w:t>to participate actively in the studies by submitting contributions to ITU</w:t>
      </w:r>
      <w:r w:rsidRPr="00345D67">
        <w:rPr>
          <w:rFonts w:eastAsia="SimSun"/>
        </w:rPr>
        <w:noBreakHyphen/>
        <w:t>R.</w:t>
      </w:r>
    </w:p>
    <w:p w14:paraId="16AFD0CB" w14:textId="77777777" w:rsidR="00B75BE4" w:rsidRPr="00345D67" w:rsidRDefault="00B75BE4" w:rsidP="00032F53">
      <w:pPr>
        <w:pStyle w:val="Reasons"/>
        <w:rPr>
          <w:rFonts w:eastAsia="SimSun"/>
        </w:rPr>
      </w:pPr>
    </w:p>
    <w:p w14:paraId="71E9A956" w14:textId="77777777" w:rsidR="00032F53" w:rsidRPr="00345D67" w:rsidRDefault="00032F53">
      <w:pPr>
        <w:tabs>
          <w:tab w:val="clear" w:pos="1134"/>
          <w:tab w:val="clear" w:pos="1871"/>
          <w:tab w:val="clear" w:pos="2268"/>
        </w:tabs>
        <w:overflowPunct/>
        <w:autoSpaceDE/>
        <w:autoSpaceDN/>
        <w:adjustRightInd/>
        <w:spacing w:before="0"/>
        <w:textAlignment w:val="auto"/>
        <w:rPr>
          <w:rFonts w:eastAsia="SimSun"/>
        </w:rPr>
      </w:pPr>
      <w:r w:rsidRPr="00345D67">
        <w:rPr>
          <w:rFonts w:eastAsia="SimSun"/>
        </w:rPr>
        <w:br w:type="page"/>
      </w:r>
    </w:p>
    <w:p w14:paraId="2C124988" w14:textId="77777777" w:rsidR="00032F53" w:rsidRPr="00345D67" w:rsidRDefault="00032F53" w:rsidP="00032F53">
      <w:pPr>
        <w:pStyle w:val="AnnexNo"/>
        <w:rPr>
          <w:rFonts w:eastAsia="SimSun"/>
        </w:rPr>
      </w:pPr>
      <w:r w:rsidRPr="00345D67">
        <w:rPr>
          <w:rFonts w:eastAsia="SimSun"/>
        </w:rPr>
        <w:lastRenderedPageBreak/>
        <w:t>ATTACHMENT 2</w:t>
      </w:r>
    </w:p>
    <w:p w14:paraId="549BBD3F" w14:textId="77777777" w:rsidR="00032F53" w:rsidRPr="00345D67" w:rsidRDefault="00032F53" w:rsidP="00032F53">
      <w:pPr>
        <w:rPr>
          <w:rFonts w:eastAsia="SimSun"/>
        </w:rPr>
      </w:pPr>
    </w:p>
    <w:tbl>
      <w:tblPr>
        <w:tblpPr w:leftFromText="180" w:rightFromText="180" w:vertAnchor="text" w:tblpX="-84" w:tblpY="1"/>
        <w:tblOverlap w:val="never"/>
        <w:tblW w:w="9723" w:type="dxa"/>
        <w:tblLook w:val="04A0" w:firstRow="1" w:lastRow="0" w:firstColumn="1" w:lastColumn="0" w:noHBand="0" w:noVBand="1"/>
      </w:tblPr>
      <w:tblGrid>
        <w:gridCol w:w="4361"/>
        <w:gridCol w:w="5362"/>
      </w:tblGrid>
      <w:tr w:rsidR="00032F53" w:rsidRPr="00345D67" w14:paraId="0F69ACCC" w14:textId="77777777" w:rsidTr="00A238C6">
        <w:trPr>
          <w:cantSplit/>
        </w:trPr>
        <w:tc>
          <w:tcPr>
            <w:tcW w:w="9723" w:type="dxa"/>
            <w:gridSpan w:val="2"/>
            <w:tcBorders>
              <w:top w:val="single" w:sz="4" w:space="0" w:color="auto"/>
              <w:left w:val="single" w:sz="4" w:space="0" w:color="auto"/>
              <w:bottom w:val="single" w:sz="4" w:space="0" w:color="auto"/>
              <w:right w:val="single" w:sz="4" w:space="0" w:color="auto"/>
            </w:tcBorders>
          </w:tcPr>
          <w:p w14:paraId="75B807BB" w14:textId="7E1937A5" w:rsidR="00032F53" w:rsidRPr="00345D67" w:rsidRDefault="00032F53" w:rsidP="00032F53">
            <w:pPr>
              <w:rPr>
                <w:b/>
                <w:bCs/>
                <w:i/>
                <w:iCs/>
              </w:rPr>
            </w:pPr>
            <w:r w:rsidRPr="00345D67">
              <w:rPr>
                <w:b/>
                <w:bCs/>
                <w:i/>
                <w:iCs/>
              </w:rPr>
              <w:t>Subject:</w:t>
            </w:r>
          </w:p>
          <w:p w14:paraId="300D75B7" w14:textId="4B5519DB" w:rsidR="00032F53" w:rsidRPr="00345D67" w:rsidRDefault="00032F53" w:rsidP="00C71204">
            <w:pPr>
              <w:rPr>
                <w:bCs/>
              </w:rPr>
            </w:pPr>
            <w:r w:rsidRPr="00345D67">
              <w:t>Proposal for an agenda item for WRC</w:t>
            </w:r>
            <w:r w:rsidRPr="00345D67">
              <w:noBreakHyphen/>
              <w:t>23 to consider identification of 3</w:t>
            </w:r>
            <w:r w:rsidR="000117D2" w:rsidRPr="00345D67">
              <w:rPr>
                <w:rFonts w:eastAsia="SimSun"/>
              </w:rPr>
              <w:t> </w:t>
            </w:r>
            <w:r w:rsidRPr="00345D67">
              <w:t>600-3</w:t>
            </w:r>
            <w:r w:rsidR="000117D2" w:rsidRPr="00345D67">
              <w:rPr>
                <w:rFonts w:eastAsia="SimSun"/>
              </w:rPr>
              <w:t> </w:t>
            </w:r>
            <w:r w:rsidRPr="00345D67">
              <w:t>800 MHz for IMT</w:t>
            </w:r>
          </w:p>
        </w:tc>
      </w:tr>
      <w:tr w:rsidR="00032F53" w:rsidRPr="00345D67" w14:paraId="5805486C" w14:textId="77777777" w:rsidTr="00A238C6">
        <w:trPr>
          <w:cantSplit/>
        </w:trPr>
        <w:tc>
          <w:tcPr>
            <w:tcW w:w="9723" w:type="dxa"/>
            <w:gridSpan w:val="2"/>
            <w:tcBorders>
              <w:top w:val="single" w:sz="4" w:space="0" w:color="auto"/>
              <w:left w:val="single" w:sz="4" w:space="0" w:color="auto"/>
              <w:bottom w:val="single" w:sz="4" w:space="0" w:color="auto"/>
              <w:right w:val="single" w:sz="4" w:space="0" w:color="auto"/>
            </w:tcBorders>
          </w:tcPr>
          <w:p w14:paraId="6416D43E" w14:textId="77777777" w:rsidR="00032F53" w:rsidRPr="00345D67" w:rsidRDefault="00032F53" w:rsidP="00A238C6">
            <w:pPr>
              <w:keepNext/>
              <w:jc w:val="both"/>
              <w:rPr>
                <w:bCs/>
                <w:i/>
                <w:iCs/>
              </w:rPr>
            </w:pPr>
            <w:r w:rsidRPr="00345D67">
              <w:rPr>
                <w:b/>
                <w:bCs/>
                <w:i/>
                <w:iCs/>
              </w:rPr>
              <w:t>Origin:</w:t>
            </w:r>
          </w:p>
          <w:p w14:paraId="5AD928F6" w14:textId="77777777" w:rsidR="00032F53" w:rsidRPr="00345D67" w:rsidRDefault="00032F53" w:rsidP="00A238C6">
            <w:pPr>
              <w:keepNext/>
              <w:jc w:val="both"/>
              <w:rPr>
                <w:b/>
                <w:bCs/>
              </w:rPr>
            </w:pPr>
            <w:r w:rsidRPr="00345D67">
              <w:rPr>
                <w:b/>
                <w:bCs/>
              </w:rPr>
              <w:t>ATU</w:t>
            </w:r>
          </w:p>
        </w:tc>
      </w:tr>
      <w:tr w:rsidR="00032F53" w:rsidRPr="00345D67" w14:paraId="4172B66E" w14:textId="77777777" w:rsidTr="00A238C6">
        <w:trPr>
          <w:cantSplit/>
        </w:trPr>
        <w:tc>
          <w:tcPr>
            <w:tcW w:w="9723" w:type="dxa"/>
            <w:gridSpan w:val="2"/>
            <w:tcBorders>
              <w:top w:val="single" w:sz="4" w:space="0" w:color="auto"/>
              <w:left w:val="single" w:sz="4" w:space="0" w:color="auto"/>
              <w:bottom w:val="single" w:sz="4" w:space="0" w:color="auto"/>
              <w:right w:val="single" w:sz="4" w:space="0" w:color="auto"/>
            </w:tcBorders>
          </w:tcPr>
          <w:p w14:paraId="5DB83604" w14:textId="2878C149" w:rsidR="00032F53" w:rsidRPr="00345D67" w:rsidRDefault="00032F53" w:rsidP="00A238C6">
            <w:pPr>
              <w:keepNext/>
              <w:jc w:val="both"/>
              <w:rPr>
                <w:b/>
                <w:iCs/>
                <w:color w:val="000000"/>
              </w:rPr>
            </w:pPr>
            <w:r w:rsidRPr="00345D67">
              <w:rPr>
                <w:b/>
                <w:i/>
                <w:color w:val="000000"/>
              </w:rPr>
              <w:t>Proposal</w:t>
            </w:r>
            <w:r w:rsidRPr="00345D67">
              <w:rPr>
                <w:b/>
                <w:iCs/>
                <w:color w:val="000000"/>
              </w:rPr>
              <w:t>:</w:t>
            </w:r>
          </w:p>
          <w:p w14:paraId="7EFD2F09" w14:textId="77777777" w:rsidR="00032F53" w:rsidRPr="00345D67" w:rsidRDefault="00032F53" w:rsidP="00C71204">
            <w:pPr>
              <w:rPr>
                <w:rFonts w:eastAsia="SimSun"/>
              </w:rPr>
            </w:pPr>
            <w:r w:rsidRPr="00345D67">
              <w:rPr>
                <w:rFonts w:eastAsia="SimSun"/>
              </w:rPr>
              <w:t>To modify the agenda for WRC-23 by adding a new item:</w:t>
            </w:r>
          </w:p>
          <w:p w14:paraId="52026893" w14:textId="77777777" w:rsidR="00032F53" w:rsidRPr="00345D67" w:rsidRDefault="00A85120" w:rsidP="00C71204">
            <w:pPr>
              <w:rPr>
                <w:b/>
                <w:bCs/>
              </w:rPr>
            </w:pPr>
            <w:r w:rsidRPr="00345D67">
              <w:rPr>
                <w:rFonts w:eastAsia="SimSun"/>
              </w:rPr>
              <w:t>1.[x]</w:t>
            </w:r>
            <w:r w:rsidR="00032F53" w:rsidRPr="00345D67">
              <w:rPr>
                <w:rFonts w:eastAsia="SimSun"/>
              </w:rPr>
              <w:t xml:space="preserve"> to consider a primary allocation to </w:t>
            </w:r>
            <w:r w:rsidRPr="00345D67">
              <w:rPr>
                <w:rFonts w:eastAsia="SimSun"/>
              </w:rPr>
              <w:t>the m</w:t>
            </w:r>
            <w:r w:rsidR="00032F53" w:rsidRPr="00345D67">
              <w:rPr>
                <w:rFonts w:eastAsia="SimSun"/>
              </w:rPr>
              <w:t xml:space="preserve">obile service in </w:t>
            </w:r>
            <w:r w:rsidRPr="00345D67">
              <w:rPr>
                <w:rFonts w:eastAsia="SimSun"/>
              </w:rPr>
              <w:t xml:space="preserve">the frequency band </w:t>
            </w:r>
            <w:r w:rsidR="00032F53" w:rsidRPr="00345D67">
              <w:rPr>
                <w:rFonts w:eastAsia="SimSun"/>
              </w:rPr>
              <w:t>3</w:t>
            </w:r>
            <w:r w:rsidRPr="00345D67">
              <w:rPr>
                <w:rFonts w:eastAsia="SimSun"/>
              </w:rPr>
              <w:t> </w:t>
            </w:r>
            <w:r w:rsidR="00032F53" w:rsidRPr="00345D67">
              <w:rPr>
                <w:rFonts w:eastAsia="SimSun"/>
              </w:rPr>
              <w:t>600-3</w:t>
            </w:r>
            <w:r w:rsidRPr="00345D67">
              <w:rPr>
                <w:rFonts w:eastAsia="SimSun"/>
              </w:rPr>
              <w:t> </w:t>
            </w:r>
            <w:r w:rsidR="00032F53" w:rsidRPr="00345D67">
              <w:rPr>
                <w:rFonts w:eastAsia="SimSun"/>
              </w:rPr>
              <w:t>800</w:t>
            </w:r>
            <w:r w:rsidRPr="00345D67">
              <w:rPr>
                <w:rFonts w:eastAsia="SimSun"/>
              </w:rPr>
              <w:t> </w:t>
            </w:r>
            <w:r w:rsidR="00032F53" w:rsidRPr="00345D67">
              <w:rPr>
                <w:rFonts w:eastAsia="SimSun"/>
              </w:rPr>
              <w:t xml:space="preserve">MHz in Region 1, and an identification of the band for IMT in the same Region, in accordance with the results of the studies carried out under Resolution </w:t>
            </w:r>
            <w:r w:rsidR="00032F53" w:rsidRPr="00345D67">
              <w:rPr>
                <w:rFonts w:eastAsia="SimSun"/>
                <w:b/>
                <w:bCs/>
              </w:rPr>
              <w:t>[IMT-3600-R1]</w:t>
            </w:r>
          </w:p>
        </w:tc>
      </w:tr>
      <w:tr w:rsidR="00032F53" w:rsidRPr="00345D67" w14:paraId="2D020A7C" w14:textId="77777777" w:rsidTr="00A238C6">
        <w:trPr>
          <w:cantSplit/>
        </w:trPr>
        <w:tc>
          <w:tcPr>
            <w:tcW w:w="9723" w:type="dxa"/>
            <w:gridSpan w:val="2"/>
            <w:tcBorders>
              <w:top w:val="single" w:sz="4" w:space="0" w:color="auto"/>
              <w:left w:val="single" w:sz="4" w:space="0" w:color="auto"/>
              <w:bottom w:val="single" w:sz="4" w:space="0" w:color="auto"/>
              <w:right w:val="single" w:sz="4" w:space="0" w:color="auto"/>
            </w:tcBorders>
          </w:tcPr>
          <w:p w14:paraId="68CD6A6F" w14:textId="77777777" w:rsidR="00032F53" w:rsidRPr="00345D67" w:rsidRDefault="00032F53" w:rsidP="00A238C6">
            <w:pPr>
              <w:keepNext/>
              <w:jc w:val="both"/>
              <w:rPr>
                <w:b/>
                <w:iCs/>
                <w:color w:val="000000"/>
              </w:rPr>
            </w:pPr>
            <w:r w:rsidRPr="00345D67">
              <w:rPr>
                <w:b/>
                <w:i/>
                <w:color w:val="000000"/>
              </w:rPr>
              <w:t>Background/reason</w:t>
            </w:r>
            <w:r w:rsidRPr="00345D67">
              <w:rPr>
                <w:b/>
                <w:iCs/>
                <w:color w:val="000000"/>
              </w:rPr>
              <w:t xml:space="preserve">: </w:t>
            </w:r>
          </w:p>
          <w:p w14:paraId="2B790150" w14:textId="367147A8" w:rsidR="00032F53" w:rsidRPr="00345D67" w:rsidRDefault="00032F53" w:rsidP="00C71204">
            <w:pPr>
              <w:rPr>
                <w:rFonts w:eastAsia="SimSun"/>
              </w:rPr>
            </w:pPr>
            <w:r w:rsidRPr="00345D67">
              <w:rPr>
                <w:rFonts w:eastAsia="SimSun"/>
              </w:rPr>
              <w:t>There is agreement among regulators, operators and vendors that a contiguous block of at least 80 or 100 MHz per operator is recommended in the 3</w:t>
            </w:r>
            <w:r w:rsidR="000117D2" w:rsidRPr="00345D67">
              <w:rPr>
                <w:rFonts w:eastAsia="SimSun"/>
              </w:rPr>
              <w:t> </w:t>
            </w:r>
            <w:r w:rsidRPr="00345D67">
              <w:rPr>
                <w:rFonts w:eastAsia="SimSun"/>
              </w:rPr>
              <w:t>300-4</w:t>
            </w:r>
            <w:r w:rsidR="000117D2" w:rsidRPr="00345D67">
              <w:rPr>
                <w:rFonts w:eastAsia="SimSun"/>
              </w:rPr>
              <w:t> </w:t>
            </w:r>
            <w:r w:rsidRPr="00345D67">
              <w:rPr>
                <w:rFonts w:eastAsia="SimSun"/>
              </w:rPr>
              <w:t>200 MHz range in order to support IMT-2020 use cases and to derive maximum benefits from the IMT-2020 technologies.</w:t>
            </w:r>
          </w:p>
          <w:p w14:paraId="5C341D7F" w14:textId="72477755" w:rsidR="00032F53" w:rsidRPr="00345D67" w:rsidRDefault="00032F53" w:rsidP="00C71204">
            <w:pPr>
              <w:rPr>
                <w:rFonts w:eastAsia="SimSun"/>
              </w:rPr>
            </w:pPr>
            <w:r w:rsidRPr="00345D67">
              <w:rPr>
                <w:rFonts w:eastAsia="SimSun"/>
              </w:rPr>
              <w:t>However, this objective may be not achievable in many African countries due to the limited amount of spectrum identified for IMT, and the fact that in some cases the spectrum remains encumbered with legacy services. Furthermore, extending IMT use outside of the identified bands is not feasible today. This is because in the spirit of harmoni</w:t>
            </w:r>
            <w:r w:rsidR="00942DA1">
              <w:rPr>
                <w:rFonts w:eastAsia="SimSun"/>
              </w:rPr>
              <w:t>z</w:t>
            </w:r>
            <w:r w:rsidRPr="00345D67">
              <w:rPr>
                <w:rFonts w:eastAsia="SimSun"/>
              </w:rPr>
              <w:t>ation, African countries rely strongly on the ITU Radio Regulations, applicable Reports and Recommendations and would therefore not adopt an approach to re-allocate a band to a service unless it has been incorporated into the ITU Radio Regulations.</w:t>
            </w:r>
          </w:p>
          <w:p w14:paraId="565C7D42" w14:textId="3AB9F48F" w:rsidR="00032F53" w:rsidRPr="00345D67" w:rsidRDefault="00032F53" w:rsidP="00C71204">
            <w:r w:rsidRPr="00345D67">
              <w:t>Therefore, IMT identification is necessary in 3</w:t>
            </w:r>
            <w:r w:rsidR="000117D2" w:rsidRPr="00345D67">
              <w:rPr>
                <w:rFonts w:eastAsia="SimSun"/>
              </w:rPr>
              <w:t> </w:t>
            </w:r>
            <w:r w:rsidRPr="00345D67">
              <w:t>600-3</w:t>
            </w:r>
            <w:r w:rsidR="000117D2" w:rsidRPr="00345D67">
              <w:rPr>
                <w:rFonts w:eastAsia="SimSun"/>
              </w:rPr>
              <w:t> </w:t>
            </w:r>
            <w:r w:rsidRPr="00345D67">
              <w:t>800 MHz for African countries to be able to introduce IMT services in the band. This identification does not mean the termination of the existing primary services. This remains a decision for the national administrations.</w:t>
            </w:r>
          </w:p>
          <w:p w14:paraId="353E2AF0" w14:textId="77777777" w:rsidR="00032F53" w:rsidRPr="00345D67" w:rsidRDefault="00032F53" w:rsidP="00C71204">
            <w:r w:rsidRPr="00345D67">
              <w:rPr>
                <w:rFonts w:eastAsia="SimSun"/>
              </w:rPr>
              <w:t>It is also necessary that coexistence studies are carried out, using up-to-date specifications of IMT-2020 and of the propagation models. These studies need to consider the conditions for coexistence in adjacent channels, in particular when the frequency boundary between the allocations could be decided at national level. The studies need also to consider co-channel coexistence and take account of the latest regulatory developments on this area.</w:t>
            </w:r>
          </w:p>
        </w:tc>
      </w:tr>
      <w:tr w:rsidR="00032F53" w:rsidRPr="00345D67" w14:paraId="60DE5B9F" w14:textId="77777777" w:rsidTr="00A238C6">
        <w:trPr>
          <w:cantSplit/>
        </w:trPr>
        <w:tc>
          <w:tcPr>
            <w:tcW w:w="9723" w:type="dxa"/>
            <w:gridSpan w:val="2"/>
            <w:tcBorders>
              <w:top w:val="single" w:sz="4" w:space="0" w:color="auto"/>
              <w:left w:val="single" w:sz="4" w:space="0" w:color="auto"/>
              <w:bottom w:val="single" w:sz="4" w:space="0" w:color="auto"/>
              <w:right w:val="single" w:sz="4" w:space="0" w:color="auto"/>
            </w:tcBorders>
          </w:tcPr>
          <w:p w14:paraId="425913F5" w14:textId="77777777" w:rsidR="00032F53" w:rsidRPr="00345D67" w:rsidRDefault="00032F53" w:rsidP="00A238C6">
            <w:pPr>
              <w:keepNext/>
              <w:jc w:val="both"/>
              <w:rPr>
                <w:b/>
                <w:iCs/>
              </w:rPr>
            </w:pPr>
            <w:r w:rsidRPr="00345D67">
              <w:rPr>
                <w:b/>
                <w:i/>
              </w:rPr>
              <w:t>Radiocommunication services concerned</w:t>
            </w:r>
            <w:r w:rsidRPr="00345D67">
              <w:rPr>
                <w:b/>
                <w:iCs/>
              </w:rPr>
              <w:t>:</w:t>
            </w:r>
          </w:p>
          <w:p w14:paraId="6E5F80D5" w14:textId="77777777" w:rsidR="00032F53" w:rsidRPr="00345D67" w:rsidRDefault="00032F53" w:rsidP="00A238C6">
            <w:pPr>
              <w:keepNext/>
              <w:jc w:val="both"/>
              <w:rPr>
                <w:b/>
                <w:i/>
              </w:rPr>
            </w:pPr>
            <w:r w:rsidRPr="00345D67">
              <w:rPr>
                <w:b/>
                <w:i/>
              </w:rPr>
              <w:t>FSS</w:t>
            </w:r>
          </w:p>
        </w:tc>
      </w:tr>
      <w:tr w:rsidR="00032F53" w:rsidRPr="00345D67" w14:paraId="446ED61A" w14:textId="77777777" w:rsidTr="00A238C6">
        <w:trPr>
          <w:cantSplit/>
        </w:trPr>
        <w:tc>
          <w:tcPr>
            <w:tcW w:w="9723" w:type="dxa"/>
            <w:gridSpan w:val="2"/>
            <w:tcBorders>
              <w:top w:val="single" w:sz="4" w:space="0" w:color="auto"/>
              <w:left w:val="single" w:sz="4" w:space="0" w:color="auto"/>
              <w:bottom w:val="single" w:sz="4" w:space="0" w:color="auto"/>
              <w:right w:val="single" w:sz="4" w:space="0" w:color="auto"/>
            </w:tcBorders>
          </w:tcPr>
          <w:p w14:paraId="4D6DC07F" w14:textId="77777777" w:rsidR="00032F53" w:rsidRPr="00345D67" w:rsidRDefault="00032F53" w:rsidP="00A238C6">
            <w:pPr>
              <w:keepNext/>
              <w:jc w:val="both"/>
            </w:pPr>
            <w:r w:rsidRPr="00345D67">
              <w:rPr>
                <w:b/>
                <w:i/>
              </w:rPr>
              <w:t>Indication of possible difficulties</w:t>
            </w:r>
            <w:r w:rsidRPr="00345D67">
              <w:rPr>
                <w:b/>
                <w:iCs/>
              </w:rPr>
              <w:t xml:space="preserve">: </w:t>
            </w:r>
          </w:p>
          <w:p w14:paraId="067EAAE5" w14:textId="77777777" w:rsidR="00032F53" w:rsidRPr="00345D67" w:rsidRDefault="00032F53" w:rsidP="00C71204">
            <w:r w:rsidRPr="00345D67">
              <w:rPr>
                <w:rFonts w:eastAsia="SimSun"/>
              </w:rPr>
              <w:t>The proposed band is used for fixed satellite services. The coexistence of IMT with these services needs to be considered</w:t>
            </w:r>
          </w:p>
        </w:tc>
      </w:tr>
      <w:tr w:rsidR="00032F53" w:rsidRPr="00345D67" w14:paraId="21E63EC9" w14:textId="77777777" w:rsidTr="00A238C6">
        <w:trPr>
          <w:cantSplit/>
        </w:trPr>
        <w:tc>
          <w:tcPr>
            <w:tcW w:w="9723" w:type="dxa"/>
            <w:gridSpan w:val="2"/>
            <w:tcBorders>
              <w:top w:val="single" w:sz="4" w:space="0" w:color="auto"/>
              <w:left w:val="single" w:sz="4" w:space="0" w:color="auto"/>
              <w:bottom w:val="single" w:sz="4" w:space="0" w:color="auto"/>
              <w:right w:val="single" w:sz="4" w:space="0" w:color="auto"/>
            </w:tcBorders>
          </w:tcPr>
          <w:p w14:paraId="6B188526" w14:textId="77777777" w:rsidR="00032F53" w:rsidRPr="00345D67" w:rsidRDefault="00032F53" w:rsidP="00A238C6">
            <w:pPr>
              <w:keepNext/>
              <w:jc w:val="both"/>
              <w:rPr>
                <w:b/>
                <w:iCs/>
              </w:rPr>
            </w:pPr>
            <w:r w:rsidRPr="00345D67">
              <w:rPr>
                <w:b/>
                <w:i/>
              </w:rPr>
              <w:t>Previous/ongoing studies on the issue</w:t>
            </w:r>
            <w:r w:rsidRPr="00345D67">
              <w:rPr>
                <w:b/>
                <w:iCs/>
              </w:rPr>
              <w:t xml:space="preserve">: </w:t>
            </w:r>
          </w:p>
          <w:p w14:paraId="26B8FD9D" w14:textId="6A9DE4F7" w:rsidR="00032F53" w:rsidRPr="00345D67" w:rsidRDefault="00032F53" w:rsidP="00C71204">
            <w:pPr>
              <w:rPr>
                <w:rFonts w:eastAsia="SimSun"/>
              </w:rPr>
            </w:pPr>
            <w:r w:rsidRPr="00345D67">
              <w:rPr>
                <w:rFonts w:eastAsia="SimSun"/>
              </w:rPr>
              <w:t>ITU-R Reports M.2109 and S.2368 address the sharing studies between IMT Advanced systems and geostationary satellite networks in the fixed-satellite service in the 3</w:t>
            </w:r>
            <w:r w:rsidR="000117D2" w:rsidRPr="00345D67">
              <w:rPr>
                <w:rFonts w:eastAsia="SimSun"/>
              </w:rPr>
              <w:t> </w:t>
            </w:r>
            <w:r w:rsidRPr="00345D67">
              <w:rPr>
                <w:rFonts w:eastAsia="SimSun"/>
              </w:rPr>
              <w:t>400-4</w:t>
            </w:r>
            <w:r w:rsidR="000117D2" w:rsidRPr="00345D67">
              <w:rPr>
                <w:rFonts w:eastAsia="SimSun"/>
              </w:rPr>
              <w:t> </w:t>
            </w:r>
            <w:r w:rsidRPr="00345D67">
              <w:rPr>
                <w:rFonts w:eastAsia="SimSun"/>
              </w:rPr>
              <w:t>200 and 4</w:t>
            </w:r>
            <w:r w:rsidR="000117D2" w:rsidRPr="00345D67">
              <w:rPr>
                <w:rFonts w:eastAsia="SimSun"/>
              </w:rPr>
              <w:t> </w:t>
            </w:r>
            <w:r w:rsidRPr="00345D67">
              <w:rPr>
                <w:rFonts w:eastAsia="SimSun"/>
              </w:rPr>
              <w:t>500 and 4</w:t>
            </w:r>
            <w:r w:rsidR="000117D2" w:rsidRPr="00345D67">
              <w:rPr>
                <w:rFonts w:eastAsia="SimSun"/>
              </w:rPr>
              <w:t> </w:t>
            </w:r>
            <w:r w:rsidRPr="00345D67">
              <w:rPr>
                <w:rFonts w:eastAsia="SimSun"/>
              </w:rPr>
              <w:t xml:space="preserve">800 MHz frequency bands </w:t>
            </w:r>
          </w:p>
        </w:tc>
      </w:tr>
      <w:tr w:rsidR="00032F53" w:rsidRPr="00345D67" w14:paraId="18F02B3B" w14:textId="77777777" w:rsidTr="00A238C6">
        <w:trPr>
          <w:cantSplit/>
        </w:trPr>
        <w:tc>
          <w:tcPr>
            <w:tcW w:w="4361" w:type="dxa"/>
            <w:tcBorders>
              <w:top w:val="single" w:sz="4" w:space="0" w:color="auto"/>
              <w:left w:val="single" w:sz="4" w:space="0" w:color="auto"/>
              <w:bottom w:val="single" w:sz="4" w:space="0" w:color="auto"/>
              <w:right w:val="single" w:sz="4" w:space="0" w:color="auto"/>
            </w:tcBorders>
          </w:tcPr>
          <w:p w14:paraId="19037B31" w14:textId="77777777" w:rsidR="00032F53" w:rsidRPr="00345D67" w:rsidRDefault="00032F53" w:rsidP="00A238C6">
            <w:pPr>
              <w:keepNext/>
              <w:jc w:val="both"/>
              <w:rPr>
                <w:b/>
                <w:iCs/>
                <w:color w:val="000000"/>
              </w:rPr>
            </w:pPr>
            <w:r w:rsidRPr="00345D67">
              <w:rPr>
                <w:b/>
                <w:i/>
                <w:color w:val="000000"/>
              </w:rPr>
              <w:t>Studies to be carried out by</w:t>
            </w:r>
            <w:r w:rsidRPr="00345D67">
              <w:rPr>
                <w:b/>
                <w:iCs/>
                <w:color w:val="000000"/>
              </w:rPr>
              <w:t xml:space="preserve">: </w:t>
            </w:r>
          </w:p>
          <w:p w14:paraId="3599B5EF" w14:textId="7FBD657F" w:rsidR="00032F53" w:rsidRPr="00345D67" w:rsidRDefault="00032F53" w:rsidP="00C71204">
            <w:r w:rsidRPr="00345D67">
              <w:rPr>
                <w:rFonts w:eastAsia="SimSun"/>
              </w:rPr>
              <w:t>SG</w:t>
            </w:r>
            <w:r w:rsidR="00942DA1">
              <w:rPr>
                <w:rFonts w:eastAsia="SimSun"/>
              </w:rPr>
              <w:t xml:space="preserve"> </w:t>
            </w:r>
            <w:r w:rsidRPr="00345D67">
              <w:rPr>
                <w:rFonts w:eastAsia="SimSun"/>
              </w:rPr>
              <w:t>5 WP</w:t>
            </w:r>
            <w:r w:rsidR="00942DA1">
              <w:rPr>
                <w:rFonts w:eastAsia="SimSun"/>
              </w:rPr>
              <w:t xml:space="preserve"> </w:t>
            </w:r>
            <w:r w:rsidRPr="00345D67">
              <w:rPr>
                <w:rFonts w:eastAsia="SimSun"/>
              </w:rPr>
              <w:t>5D</w:t>
            </w:r>
          </w:p>
        </w:tc>
        <w:tc>
          <w:tcPr>
            <w:tcW w:w="5362" w:type="dxa"/>
            <w:tcBorders>
              <w:top w:val="single" w:sz="4" w:space="0" w:color="auto"/>
              <w:left w:val="single" w:sz="4" w:space="0" w:color="auto"/>
              <w:bottom w:val="single" w:sz="4" w:space="0" w:color="auto"/>
              <w:right w:val="single" w:sz="4" w:space="0" w:color="auto"/>
            </w:tcBorders>
          </w:tcPr>
          <w:p w14:paraId="64E54EF7" w14:textId="77777777" w:rsidR="00032F53" w:rsidRPr="00345D67" w:rsidRDefault="00032F53" w:rsidP="00A238C6">
            <w:pPr>
              <w:keepNext/>
              <w:jc w:val="both"/>
              <w:rPr>
                <w:b/>
                <w:iCs/>
                <w:color w:val="000000"/>
              </w:rPr>
            </w:pPr>
            <w:r w:rsidRPr="00345D67">
              <w:rPr>
                <w:b/>
                <w:i/>
                <w:color w:val="000000"/>
              </w:rPr>
              <w:t>with the participation of</w:t>
            </w:r>
            <w:r w:rsidRPr="00345D67">
              <w:rPr>
                <w:b/>
                <w:iCs/>
                <w:color w:val="000000"/>
              </w:rPr>
              <w:t xml:space="preserve">: </w:t>
            </w:r>
          </w:p>
          <w:p w14:paraId="4C133BF6" w14:textId="77777777" w:rsidR="00032F53" w:rsidRPr="00345D67" w:rsidRDefault="00032F53" w:rsidP="00C71204">
            <w:r w:rsidRPr="00345D67">
              <w:rPr>
                <w:rFonts w:eastAsia="SimSun"/>
              </w:rPr>
              <w:t>Administrations and Sector members of the ITU-R</w:t>
            </w:r>
          </w:p>
        </w:tc>
      </w:tr>
      <w:tr w:rsidR="00032F53" w:rsidRPr="00345D67" w14:paraId="475F6038" w14:textId="77777777" w:rsidTr="00A238C6">
        <w:trPr>
          <w:cantSplit/>
        </w:trPr>
        <w:tc>
          <w:tcPr>
            <w:tcW w:w="9723" w:type="dxa"/>
            <w:gridSpan w:val="2"/>
            <w:tcBorders>
              <w:top w:val="single" w:sz="4" w:space="0" w:color="auto"/>
              <w:left w:val="single" w:sz="4" w:space="0" w:color="auto"/>
              <w:bottom w:val="single" w:sz="4" w:space="0" w:color="auto"/>
              <w:right w:val="single" w:sz="4" w:space="0" w:color="auto"/>
            </w:tcBorders>
          </w:tcPr>
          <w:p w14:paraId="50B72843" w14:textId="77777777" w:rsidR="00032F53" w:rsidRPr="00345D67" w:rsidRDefault="00032F53" w:rsidP="00A238C6">
            <w:pPr>
              <w:keepNext/>
              <w:jc w:val="both"/>
              <w:rPr>
                <w:b/>
                <w:iCs/>
                <w:color w:val="000000"/>
              </w:rPr>
            </w:pPr>
            <w:r w:rsidRPr="00345D67">
              <w:rPr>
                <w:b/>
                <w:i/>
                <w:color w:val="000000"/>
              </w:rPr>
              <w:lastRenderedPageBreak/>
              <w:t>ITU</w:t>
            </w:r>
            <w:r w:rsidRPr="00345D67">
              <w:rPr>
                <w:b/>
                <w:i/>
                <w:color w:val="000000"/>
              </w:rPr>
              <w:noBreakHyphen/>
              <w:t>R Study Groups concerned</w:t>
            </w:r>
            <w:r w:rsidRPr="00345D67">
              <w:rPr>
                <w:b/>
                <w:iCs/>
                <w:color w:val="000000"/>
              </w:rPr>
              <w:t xml:space="preserve">: </w:t>
            </w:r>
          </w:p>
          <w:p w14:paraId="1D90642A" w14:textId="3290C093" w:rsidR="00032F53" w:rsidRPr="00345D67" w:rsidRDefault="00032F53" w:rsidP="00C71204">
            <w:pPr>
              <w:rPr>
                <w:b/>
                <w:i/>
              </w:rPr>
            </w:pPr>
            <w:r w:rsidRPr="00345D67">
              <w:rPr>
                <w:rFonts w:eastAsia="SimSun"/>
              </w:rPr>
              <w:t>SG</w:t>
            </w:r>
            <w:r w:rsidR="00942DA1">
              <w:rPr>
                <w:rFonts w:eastAsia="SimSun"/>
              </w:rPr>
              <w:t xml:space="preserve"> </w:t>
            </w:r>
            <w:r w:rsidRPr="00345D67">
              <w:rPr>
                <w:rFonts w:eastAsia="SimSun"/>
              </w:rPr>
              <w:t>5, SG</w:t>
            </w:r>
            <w:r w:rsidR="00942DA1">
              <w:rPr>
                <w:rFonts w:eastAsia="SimSun"/>
              </w:rPr>
              <w:t xml:space="preserve"> </w:t>
            </w:r>
            <w:r w:rsidRPr="00345D67">
              <w:rPr>
                <w:rFonts w:eastAsia="SimSun"/>
              </w:rPr>
              <w:t>4 and other groups</w:t>
            </w:r>
          </w:p>
        </w:tc>
      </w:tr>
      <w:tr w:rsidR="00032F53" w:rsidRPr="00345D67" w14:paraId="06491DC6" w14:textId="77777777" w:rsidTr="00A238C6">
        <w:trPr>
          <w:cantSplit/>
        </w:trPr>
        <w:tc>
          <w:tcPr>
            <w:tcW w:w="9723" w:type="dxa"/>
            <w:gridSpan w:val="2"/>
            <w:tcBorders>
              <w:top w:val="single" w:sz="4" w:space="0" w:color="auto"/>
              <w:left w:val="single" w:sz="4" w:space="0" w:color="auto"/>
              <w:bottom w:val="single" w:sz="4" w:space="0" w:color="auto"/>
              <w:right w:val="single" w:sz="4" w:space="0" w:color="auto"/>
            </w:tcBorders>
          </w:tcPr>
          <w:p w14:paraId="30FB30B1" w14:textId="77777777" w:rsidR="00032F53" w:rsidRPr="00345D67" w:rsidRDefault="00032F53" w:rsidP="00A238C6">
            <w:pPr>
              <w:keepNext/>
              <w:jc w:val="both"/>
              <w:rPr>
                <w:b/>
                <w:i/>
              </w:rPr>
            </w:pPr>
            <w:r w:rsidRPr="00345D67">
              <w:rPr>
                <w:b/>
                <w:i/>
              </w:rPr>
              <w:t>ITU resource implications, including financial implications (refer to CV126)</w:t>
            </w:r>
            <w:r w:rsidRPr="00345D67">
              <w:rPr>
                <w:b/>
                <w:iCs/>
              </w:rPr>
              <w:t>:</w:t>
            </w:r>
          </w:p>
          <w:p w14:paraId="2F87C2CE" w14:textId="77777777" w:rsidR="00032F53" w:rsidRPr="00345D67" w:rsidRDefault="00032F53" w:rsidP="00C71204">
            <w:r w:rsidRPr="00345D67">
              <w:rPr>
                <w:rFonts w:eastAsia="SimSun"/>
              </w:rPr>
              <w:t>If a dedicated task group is needed to carry out research it will require a related budget</w:t>
            </w:r>
          </w:p>
        </w:tc>
      </w:tr>
      <w:tr w:rsidR="00032F53" w:rsidRPr="00345D67" w14:paraId="604F90FC" w14:textId="77777777" w:rsidTr="00A238C6">
        <w:trPr>
          <w:cantSplit/>
        </w:trPr>
        <w:tc>
          <w:tcPr>
            <w:tcW w:w="4361" w:type="dxa"/>
            <w:tcBorders>
              <w:top w:val="single" w:sz="4" w:space="0" w:color="auto"/>
              <w:left w:val="single" w:sz="4" w:space="0" w:color="auto"/>
              <w:bottom w:val="single" w:sz="4" w:space="0" w:color="auto"/>
              <w:right w:val="single" w:sz="4" w:space="0" w:color="auto"/>
            </w:tcBorders>
          </w:tcPr>
          <w:p w14:paraId="3E07EC9A" w14:textId="77777777" w:rsidR="00032F53" w:rsidRPr="00345D67" w:rsidRDefault="00032F53" w:rsidP="00A238C6">
            <w:pPr>
              <w:keepNext/>
              <w:jc w:val="both"/>
              <w:rPr>
                <w:b/>
                <w:iCs/>
              </w:rPr>
            </w:pPr>
            <w:r w:rsidRPr="00345D67">
              <w:rPr>
                <w:b/>
                <w:i/>
              </w:rPr>
              <w:t>Common regional proposal</w:t>
            </w:r>
            <w:r w:rsidRPr="00345D67">
              <w:rPr>
                <w:b/>
                <w:iCs/>
              </w:rPr>
              <w:t xml:space="preserve">: </w:t>
            </w:r>
            <w:r w:rsidRPr="00345D67">
              <w:rPr>
                <w:bCs/>
                <w:iCs/>
              </w:rPr>
              <w:t>Yes</w:t>
            </w:r>
          </w:p>
        </w:tc>
        <w:tc>
          <w:tcPr>
            <w:tcW w:w="5362" w:type="dxa"/>
            <w:tcBorders>
              <w:top w:val="single" w:sz="4" w:space="0" w:color="auto"/>
              <w:left w:val="single" w:sz="4" w:space="0" w:color="auto"/>
              <w:bottom w:val="single" w:sz="4" w:space="0" w:color="auto"/>
              <w:right w:val="single" w:sz="4" w:space="0" w:color="auto"/>
            </w:tcBorders>
          </w:tcPr>
          <w:p w14:paraId="510CA836" w14:textId="77777777" w:rsidR="00032F53" w:rsidRPr="00345D67" w:rsidRDefault="00032F53" w:rsidP="00A238C6">
            <w:pPr>
              <w:keepNext/>
              <w:jc w:val="both"/>
              <w:rPr>
                <w:b/>
                <w:iCs/>
              </w:rPr>
            </w:pPr>
            <w:r w:rsidRPr="00345D67">
              <w:rPr>
                <w:b/>
                <w:i/>
              </w:rPr>
              <w:t>Multi-country proposal</w:t>
            </w:r>
            <w:r w:rsidRPr="00345D67">
              <w:rPr>
                <w:b/>
                <w:iCs/>
              </w:rPr>
              <w:t xml:space="preserve">: </w:t>
            </w:r>
            <w:r w:rsidRPr="00345D67">
              <w:rPr>
                <w:bCs/>
                <w:iCs/>
              </w:rPr>
              <w:t>No</w:t>
            </w:r>
          </w:p>
          <w:p w14:paraId="6D9DF868" w14:textId="77777777" w:rsidR="00032F53" w:rsidRPr="00345D67" w:rsidRDefault="00032F53" w:rsidP="00FD2FF6">
            <w:pPr>
              <w:keepNext/>
              <w:jc w:val="both"/>
              <w:rPr>
                <w:b/>
                <w:i/>
              </w:rPr>
            </w:pPr>
            <w:r w:rsidRPr="00345D67">
              <w:rPr>
                <w:b/>
                <w:i/>
              </w:rPr>
              <w:t>Number of countries</w:t>
            </w:r>
            <w:r w:rsidRPr="00345D67">
              <w:rPr>
                <w:b/>
                <w:iCs/>
              </w:rPr>
              <w:t>:</w:t>
            </w:r>
          </w:p>
        </w:tc>
      </w:tr>
      <w:tr w:rsidR="00032F53" w:rsidRPr="00345D67" w14:paraId="31FF430D" w14:textId="77777777" w:rsidTr="00A238C6">
        <w:trPr>
          <w:cantSplit/>
        </w:trPr>
        <w:tc>
          <w:tcPr>
            <w:tcW w:w="9723" w:type="dxa"/>
            <w:gridSpan w:val="2"/>
            <w:tcBorders>
              <w:top w:val="single" w:sz="4" w:space="0" w:color="auto"/>
              <w:left w:val="single" w:sz="4" w:space="0" w:color="auto"/>
              <w:bottom w:val="single" w:sz="4" w:space="0" w:color="auto"/>
              <w:right w:val="single" w:sz="4" w:space="0" w:color="auto"/>
            </w:tcBorders>
          </w:tcPr>
          <w:p w14:paraId="677A0044" w14:textId="77777777" w:rsidR="00032F53" w:rsidRPr="00345D67" w:rsidRDefault="00032F53" w:rsidP="00FD2FF6">
            <w:pPr>
              <w:jc w:val="both"/>
              <w:rPr>
                <w:b/>
                <w:i/>
              </w:rPr>
            </w:pPr>
            <w:r w:rsidRPr="00345D67">
              <w:rPr>
                <w:b/>
                <w:i/>
              </w:rPr>
              <w:t>Remarks</w:t>
            </w:r>
          </w:p>
          <w:p w14:paraId="4E69200C" w14:textId="77777777" w:rsidR="00FD2FF6" w:rsidRPr="00345D67" w:rsidRDefault="00FD2FF6" w:rsidP="00FD2FF6">
            <w:pPr>
              <w:jc w:val="both"/>
              <w:rPr>
                <w:b/>
                <w:i/>
              </w:rPr>
            </w:pPr>
          </w:p>
        </w:tc>
      </w:tr>
    </w:tbl>
    <w:p w14:paraId="28BC29A2" w14:textId="77777777" w:rsidR="00032F53" w:rsidRPr="00345D67" w:rsidRDefault="00032F53" w:rsidP="00032F53">
      <w:pPr>
        <w:rPr>
          <w:rFonts w:eastAsia="SimSun"/>
        </w:rPr>
      </w:pPr>
    </w:p>
    <w:p w14:paraId="5595F282" w14:textId="77777777" w:rsidR="00032F53" w:rsidRPr="00345D67" w:rsidRDefault="00032F53" w:rsidP="00032F53">
      <w:pPr>
        <w:jc w:val="center"/>
        <w:rPr>
          <w:rFonts w:eastAsia="SimSun"/>
        </w:rPr>
      </w:pPr>
      <w:r w:rsidRPr="00345D67">
        <w:rPr>
          <w:rFonts w:eastAsia="SimSun"/>
        </w:rPr>
        <w:t>___________</w:t>
      </w:r>
    </w:p>
    <w:sectPr w:rsidR="00032F53" w:rsidRPr="00345D67" w:rsidSect="0039169B">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2EFB" w14:textId="77777777" w:rsidR="00F944FB" w:rsidRDefault="00F944FB">
      <w:r>
        <w:separator/>
      </w:r>
    </w:p>
  </w:endnote>
  <w:endnote w:type="continuationSeparator" w:id="0">
    <w:p w14:paraId="17637A8E" w14:textId="77777777" w:rsidR="00F944FB" w:rsidRDefault="00F9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90253" w14:textId="77777777" w:rsidR="00E45D05" w:rsidRDefault="00E45D05">
    <w:pPr>
      <w:framePr w:wrap="around" w:vAnchor="text" w:hAnchor="margin" w:xAlign="right" w:y="1"/>
    </w:pPr>
    <w:r>
      <w:fldChar w:fldCharType="begin"/>
    </w:r>
    <w:r>
      <w:instrText xml:space="preserve">PAGE  </w:instrText>
    </w:r>
    <w:r>
      <w:fldChar w:fldCharType="end"/>
    </w:r>
  </w:p>
  <w:p w14:paraId="241AEF8A" w14:textId="5E6B279A"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D160F">
      <w:rPr>
        <w:noProof/>
        <w:lang w:val="en-US"/>
      </w:rPr>
      <w:t>P:\ENG\ITU-R\CONF-R\CMR19\000\094E.docx</w:t>
    </w:r>
    <w:r>
      <w:fldChar w:fldCharType="end"/>
    </w:r>
    <w:r w:rsidRPr="0041348E">
      <w:rPr>
        <w:lang w:val="en-US"/>
      </w:rPr>
      <w:tab/>
    </w:r>
    <w:r>
      <w:fldChar w:fldCharType="begin"/>
    </w:r>
    <w:r>
      <w:instrText xml:space="preserve"> SAVEDATE \@ DD.MM.YY </w:instrText>
    </w:r>
    <w:r>
      <w:fldChar w:fldCharType="separate"/>
    </w:r>
    <w:r w:rsidR="00BD160F">
      <w:rPr>
        <w:noProof/>
      </w:rPr>
      <w:t>18.10.19</w:t>
    </w:r>
    <w:r>
      <w:fldChar w:fldCharType="end"/>
    </w:r>
    <w:r w:rsidRPr="0041348E">
      <w:rPr>
        <w:lang w:val="en-US"/>
      </w:rPr>
      <w:tab/>
    </w:r>
    <w:r>
      <w:fldChar w:fldCharType="begin"/>
    </w:r>
    <w:r>
      <w:instrText xml:space="preserve"> PRINTDATE \@ DD.MM.YY </w:instrText>
    </w:r>
    <w:r>
      <w:fldChar w:fldCharType="separate"/>
    </w:r>
    <w:r w:rsidR="00BD160F">
      <w:rPr>
        <w:noProof/>
      </w:rPr>
      <w:t>18.10.19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84926" w14:textId="265ADCC7" w:rsidR="00E45D05" w:rsidRDefault="00E45D05" w:rsidP="009B1EA1">
    <w:pPr>
      <w:pStyle w:val="Footer"/>
    </w:pPr>
    <w:r>
      <w:fldChar w:fldCharType="begin"/>
    </w:r>
    <w:r w:rsidRPr="0041348E">
      <w:rPr>
        <w:lang w:val="en-US"/>
      </w:rPr>
      <w:instrText xml:space="preserve"> FILENAME \p  \* MERGEFORMAT </w:instrText>
    </w:r>
    <w:r>
      <w:fldChar w:fldCharType="separate"/>
    </w:r>
    <w:r w:rsidR="00BD160F">
      <w:rPr>
        <w:lang w:val="en-US"/>
      </w:rPr>
      <w:t>P:\ENG\ITU-R\CONF-R\CMR19\000\094E.docx</w:t>
    </w:r>
    <w:r>
      <w:fldChar w:fldCharType="end"/>
    </w:r>
    <w:r w:rsidR="00975BF1">
      <w:t xml:space="preserve"> (462233)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1768" w14:textId="236A52B5"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BD160F">
      <w:rPr>
        <w:lang w:val="en-US"/>
      </w:rPr>
      <w:t>P:\ENG\ITU-R\CONF-R\CMR19\000\094E.docx</w:t>
    </w:r>
    <w:r>
      <w:fldChar w:fldCharType="end"/>
    </w:r>
    <w:r w:rsidR="00975BF1">
      <w:t xml:space="preserve"> (462233)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06C39" w14:textId="77777777" w:rsidR="00F944FB" w:rsidRDefault="00F944FB">
      <w:r>
        <w:rPr>
          <w:b/>
        </w:rPr>
        <w:t>_______________</w:t>
      </w:r>
    </w:p>
  </w:footnote>
  <w:footnote w:type="continuationSeparator" w:id="0">
    <w:p w14:paraId="1CBEB7B6" w14:textId="77777777" w:rsidR="00F944FB" w:rsidRDefault="00F9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4D82" w14:textId="77777777" w:rsidR="00E45D05" w:rsidRDefault="00A066F1" w:rsidP="00187BD9">
    <w:pPr>
      <w:pStyle w:val="Header"/>
    </w:pPr>
    <w:r>
      <w:fldChar w:fldCharType="begin"/>
    </w:r>
    <w:r>
      <w:instrText xml:space="preserve"> PAGE  \* MERGEFORMAT </w:instrText>
    </w:r>
    <w:r>
      <w:fldChar w:fldCharType="separate"/>
    </w:r>
    <w:r w:rsidR="00ED1BDA">
      <w:rPr>
        <w:noProof/>
      </w:rPr>
      <w:t>7</w:t>
    </w:r>
    <w:r>
      <w:fldChar w:fldCharType="end"/>
    </w:r>
  </w:p>
  <w:p w14:paraId="7D6261EB" w14:textId="77777777" w:rsidR="00A066F1" w:rsidRPr="00A066F1" w:rsidRDefault="00187BD9" w:rsidP="00241FA2">
    <w:pPr>
      <w:pStyle w:val="Header"/>
    </w:pPr>
    <w:r>
      <w:t>CMR1</w:t>
    </w:r>
    <w:r w:rsidR="00202756">
      <w:t>9</w:t>
    </w:r>
    <w:r w:rsidR="00A066F1">
      <w:t>/</w:t>
    </w:r>
    <w:bookmarkStart w:id="10" w:name="OLE_LINK1"/>
    <w:bookmarkStart w:id="11" w:name="OLE_LINK2"/>
    <w:bookmarkStart w:id="12" w:name="OLE_LINK3"/>
    <w:r w:rsidR="00EB55C6">
      <w:t>94</w:t>
    </w:r>
    <w:bookmarkEnd w:id="10"/>
    <w:bookmarkEnd w:id="11"/>
    <w:bookmarkEnd w:id="12"/>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2941AA2"/>
    <w:multiLevelType w:val="hybridMultilevel"/>
    <w:tmpl w:val="F57A0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8F58EF"/>
    <w:multiLevelType w:val="hybridMultilevel"/>
    <w:tmpl w:val="17047D94"/>
    <w:lvl w:ilvl="0" w:tplc="040C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22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17D2"/>
    <w:rsid w:val="00022A29"/>
    <w:rsid w:val="00023577"/>
    <w:rsid w:val="00032F53"/>
    <w:rsid w:val="000355FD"/>
    <w:rsid w:val="00051E39"/>
    <w:rsid w:val="000705F2"/>
    <w:rsid w:val="00077239"/>
    <w:rsid w:val="0007795D"/>
    <w:rsid w:val="00086491"/>
    <w:rsid w:val="00091346"/>
    <w:rsid w:val="0009706C"/>
    <w:rsid w:val="000D154B"/>
    <w:rsid w:val="000D2DAF"/>
    <w:rsid w:val="000D4465"/>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B349C"/>
    <w:rsid w:val="002D58BE"/>
    <w:rsid w:val="002E45AB"/>
    <w:rsid w:val="002F4747"/>
    <w:rsid w:val="00302605"/>
    <w:rsid w:val="00345D67"/>
    <w:rsid w:val="00361B37"/>
    <w:rsid w:val="00377BD3"/>
    <w:rsid w:val="00384088"/>
    <w:rsid w:val="003852CE"/>
    <w:rsid w:val="0039169B"/>
    <w:rsid w:val="003A7F8C"/>
    <w:rsid w:val="003B2284"/>
    <w:rsid w:val="003B532E"/>
    <w:rsid w:val="003D0F8B"/>
    <w:rsid w:val="003D7F5E"/>
    <w:rsid w:val="003E0DB6"/>
    <w:rsid w:val="0041348E"/>
    <w:rsid w:val="00420873"/>
    <w:rsid w:val="00492075"/>
    <w:rsid w:val="004969AD"/>
    <w:rsid w:val="004A26C4"/>
    <w:rsid w:val="004B13CB"/>
    <w:rsid w:val="004D26EA"/>
    <w:rsid w:val="004D2BFB"/>
    <w:rsid w:val="004D5D5C"/>
    <w:rsid w:val="004F3DC0"/>
    <w:rsid w:val="0050139F"/>
    <w:rsid w:val="0055140B"/>
    <w:rsid w:val="005964AB"/>
    <w:rsid w:val="005A2B4F"/>
    <w:rsid w:val="005C099A"/>
    <w:rsid w:val="005C31A5"/>
    <w:rsid w:val="005E10C9"/>
    <w:rsid w:val="005E290B"/>
    <w:rsid w:val="005E61DD"/>
    <w:rsid w:val="005F04D8"/>
    <w:rsid w:val="006023DF"/>
    <w:rsid w:val="00615426"/>
    <w:rsid w:val="00616219"/>
    <w:rsid w:val="006264FF"/>
    <w:rsid w:val="00645B7D"/>
    <w:rsid w:val="00657DE0"/>
    <w:rsid w:val="00685313"/>
    <w:rsid w:val="00692833"/>
    <w:rsid w:val="006A6E9B"/>
    <w:rsid w:val="006B7C2A"/>
    <w:rsid w:val="006C23DA"/>
    <w:rsid w:val="006E3D45"/>
    <w:rsid w:val="0070607A"/>
    <w:rsid w:val="007149F9"/>
    <w:rsid w:val="00733A30"/>
    <w:rsid w:val="00745AEE"/>
    <w:rsid w:val="00750F10"/>
    <w:rsid w:val="007742CA"/>
    <w:rsid w:val="00790D70"/>
    <w:rsid w:val="00790E10"/>
    <w:rsid w:val="0079659B"/>
    <w:rsid w:val="007A47C6"/>
    <w:rsid w:val="007A6F1F"/>
    <w:rsid w:val="007D5320"/>
    <w:rsid w:val="00800972"/>
    <w:rsid w:val="00804475"/>
    <w:rsid w:val="00811561"/>
    <w:rsid w:val="00811633"/>
    <w:rsid w:val="00814037"/>
    <w:rsid w:val="00841216"/>
    <w:rsid w:val="00842AF0"/>
    <w:rsid w:val="0086171E"/>
    <w:rsid w:val="00872FC8"/>
    <w:rsid w:val="0088222C"/>
    <w:rsid w:val="008845D0"/>
    <w:rsid w:val="00884D60"/>
    <w:rsid w:val="00885972"/>
    <w:rsid w:val="008A71A3"/>
    <w:rsid w:val="008B32C0"/>
    <w:rsid w:val="008B3ABB"/>
    <w:rsid w:val="008B43F2"/>
    <w:rsid w:val="008B6CFF"/>
    <w:rsid w:val="008F6BDC"/>
    <w:rsid w:val="009271D3"/>
    <w:rsid w:val="009274B4"/>
    <w:rsid w:val="00934EA2"/>
    <w:rsid w:val="00942DA1"/>
    <w:rsid w:val="00944A5C"/>
    <w:rsid w:val="00952A66"/>
    <w:rsid w:val="00975BF1"/>
    <w:rsid w:val="009B1EA1"/>
    <w:rsid w:val="009B7C9A"/>
    <w:rsid w:val="009C56E5"/>
    <w:rsid w:val="009C7716"/>
    <w:rsid w:val="009E5FC8"/>
    <w:rsid w:val="009E687A"/>
    <w:rsid w:val="009F236F"/>
    <w:rsid w:val="00A066F1"/>
    <w:rsid w:val="00A141AF"/>
    <w:rsid w:val="00A16D29"/>
    <w:rsid w:val="00A30305"/>
    <w:rsid w:val="00A31D2D"/>
    <w:rsid w:val="00A32472"/>
    <w:rsid w:val="00A4245E"/>
    <w:rsid w:val="00A4600A"/>
    <w:rsid w:val="00A538A6"/>
    <w:rsid w:val="00A54C25"/>
    <w:rsid w:val="00A65291"/>
    <w:rsid w:val="00A710E7"/>
    <w:rsid w:val="00A7372E"/>
    <w:rsid w:val="00A85120"/>
    <w:rsid w:val="00A93B85"/>
    <w:rsid w:val="00AA0B18"/>
    <w:rsid w:val="00AA3C65"/>
    <w:rsid w:val="00AA666F"/>
    <w:rsid w:val="00AD7914"/>
    <w:rsid w:val="00AE514B"/>
    <w:rsid w:val="00AF26CE"/>
    <w:rsid w:val="00B40888"/>
    <w:rsid w:val="00B639E9"/>
    <w:rsid w:val="00B75BE4"/>
    <w:rsid w:val="00B817CD"/>
    <w:rsid w:val="00B81A7D"/>
    <w:rsid w:val="00B94AD0"/>
    <w:rsid w:val="00B967EF"/>
    <w:rsid w:val="00BB1E08"/>
    <w:rsid w:val="00BB3A95"/>
    <w:rsid w:val="00BD160F"/>
    <w:rsid w:val="00BD3B23"/>
    <w:rsid w:val="00BD6CCE"/>
    <w:rsid w:val="00C0018F"/>
    <w:rsid w:val="00C16A5A"/>
    <w:rsid w:val="00C17603"/>
    <w:rsid w:val="00C20466"/>
    <w:rsid w:val="00C214ED"/>
    <w:rsid w:val="00C234E6"/>
    <w:rsid w:val="00C324A8"/>
    <w:rsid w:val="00C5168D"/>
    <w:rsid w:val="00C54517"/>
    <w:rsid w:val="00C56F70"/>
    <w:rsid w:val="00C57B91"/>
    <w:rsid w:val="00C64CD8"/>
    <w:rsid w:val="00C71204"/>
    <w:rsid w:val="00C82695"/>
    <w:rsid w:val="00C97C68"/>
    <w:rsid w:val="00CA1A47"/>
    <w:rsid w:val="00CA3DFC"/>
    <w:rsid w:val="00CB44E5"/>
    <w:rsid w:val="00CC247A"/>
    <w:rsid w:val="00CE388F"/>
    <w:rsid w:val="00CE5E47"/>
    <w:rsid w:val="00CF020F"/>
    <w:rsid w:val="00CF2B5B"/>
    <w:rsid w:val="00D0397C"/>
    <w:rsid w:val="00D14CE0"/>
    <w:rsid w:val="00D268B3"/>
    <w:rsid w:val="00D47155"/>
    <w:rsid w:val="00D52FD6"/>
    <w:rsid w:val="00D54009"/>
    <w:rsid w:val="00D5651D"/>
    <w:rsid w:val="00D57A34"/>
    <w:rsid w:val="00D6704C"/>
    <w:rsid w:val="00D74898"/>
    <w:rsid w:val="00D801ED"/>
    <w:rsid w:val="00D936BC"/>
    <w:rsid w:val="00D96530"/>
    <w:rsid w:val="00DA1CB1"/>
    <w:rsid w:val="00DC11FA"/>
    <w:rsid w:val="00DD44AF"/>
    <w:rsid w:val="00DE2AC3"/>
    <w:rsid w:val="00DE5692"/>
    <w:rsid w:val="00DE6300"/>
    <w:rsid w:val="00DF4BC6"/>
    <w:rsid w:val="00E03C94"/>
    <w:rsid w:val="00E205BC"/>
    <w:rsid w:val="00E26226"/>
    <w:rsid w:val="00E45D05"/>
    <w:rsid w:val="00E55816"/>
    <w:rsid w:val="00E55AEF"/>
    <w:rsid w:val="00E976C1"/>
    <w:rsid w:val="00EA12E5"/>
    <w:rsid w:val="00EA6520"/>
    <w:rsid w:val="00EB55C6"/>
    <w:rsid w:val="00ED1BDA"/>
    <w:rsid w:val="00EF1932"/>
    <w:rsid w:val="00EF71B6"/>
    <w:rsid w:val="00F02766"/>
    <w:rsid w:val="00F05BD4"/>
    <w:rsid w:val="00F06473"/>
    <w:rsid w:val="00F10A81"/>
    <w:rsid w:val="00F113B7"/>
    <w:rsid w:val="00F6155B"/>
    <w:rsid w:val="00F63AE4"/>
    <w:rsid w:val="00F65C19"/>
    <w:rsid w:val="00F944FB"/>
    <w:rsid w:val="00FD08E2"/>
    <w:rsid w:val="00FD18DA"/>
    <w:rsid w:val="00FD2546"/>
    <w:rsid w:val="00FD2FF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445FBB"/>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R16-WRC19-C-0094!!MSW-E</DPM_x0020_File_x0020_name>
    <DPM_x0020_Author xmlns="32a1a8c5-2265-4ebc-b7a0-2071e2c5c9bb" xsi:nil="false">DPM</DPM_x0020_Author>
    <DPM_x0020_Version xmlns="32a1a8c5-2265-4ebc-b7a0-2071e2c5c9bb" xsi:nil="false">DPM_2019.10.01.01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7018-9648-40CD-9FA5-8A410B398E65}">
  <ds:schemaRefs>
    <ds:schemaRef ds:uri="http://schemas.microsoft.com/sharepoint/v3/contenttype/form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232699-0401-4517-8EC3-8C1F6E2F41E4}">
  <ds:schemaRefs>
    <ds:schemaRef ds:uri="http://schemas.microsoft.com/office/2006/metadata/properties"/>
    <ds:schemaRef ds:uri="http://purl.org/dc/terms/"/>
    <ds:schemaRef ds:uri="996b2e75-67fd-4955-a3b0-5ab9934cb50b"/>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32a1a8c5-2265-4ebc-b7a0-2071e2c5c9bb"/>
    <ds:schemaRef ds:uri="http://purl.org/dc/dcmitype/"/>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B781DA2C-CEBB-450B-B254-D37BAF0D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2272</Words>
  <Characters>12030</Characters>
  <Application>Microsoft Office Word</Application>
  <DocSecurity>0</DocSecurity>
  <Lines>257</Lines>
  <Paragraphs>122</Paragraphs>
  <ScaleCrop>false</ScaleCrop>
  <HeadingPairs>
    <vt:vector size="2" baseType="variant">
      <vt:variant>
        <vt:lpstr>Title</vt:lpstr>
      </vt:variant>
      <vt:variant>
        <vt:i4>1</vt:i4>
      </vt:variant>
    </vt:vector>
  </HeadingPairs>
  <TitlesOfParts>
    <vt:vector size="1" baseType="lpstr">
      <vt:lpstr>R16-WRC19-C-0094!!MSW-E</vt:lpstr>
    </vt:vector>
  </TitlesOfParts>
  <Manager>General Secretariat - Pool</Manager>
  <Company>International Telecommunication Union (ITU)</Company>
  <LinksUpToDate>false</LinksUpToDate>
  <CharactersWithSpaces>14196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R16-WRC19-C-0094!!MSW-E</dc:title>
  <dc:subject>World Radiocommunication Conference - 2019</dc:subject>
  <dc:creator>Documents Proposals Manager (DPM)</dc:creator>
  <cp:keywords>DPM_v2019.10.8.1_prod</cp:keywords>
  <dc:description>Uploaded on 2015.07.06</dc:description>
  <cp:lastModifiedBy>Scott, Sarah</cp:lastModifiedBy>
  <cp:revision>14</cp:revision>
  <cp:lastPrinted>2019-10-18T09:57:00Z</cp:lastPrinted>
  <dcterms:created xsi:type="dcterms:W3CDTF">2019-10-14T05:48:00Z</dcterms:created>
  <dcterms:modified xsi:type="dcterms:W3CDTF">2019-10-18T09:58:00Z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