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7685EF47" w14:textId="77777777">
        <w:trPr>
          <w:cantSplit/>
        </w:trPr>
        <w:tc>
          <w:tcPr>
            <w:tcW w:w="6911" w:type="dxa"/>
          </w:tcPr>
          <w:p w14:paraId="2865C55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34F5BE9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9CF0114" wp14:editId="0569280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AD2581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B397DB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999AB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FD8C008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28B62B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857154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4F53987" w14:textId="77777777" w:rsidTr="00622560">
        <w:trPr>
          <w:cantSplit/>
          <w:trHeight w:val="23"/>
        </w:trPr>
        <w:tc>
          <w:tcPr>
            <w:tcW w:w="6911" w:type="dxa"/>
          </w:tcPr>
          <w:p w14:paraId="094BA7F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36772C8F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92 (Add.15)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6F9472C4" w14:textId="77777777" w:rsidTr="00622560">
        <w:trPr>
          <w:cantSplit/>
          <w:trHeight w:val="23"/>
        </w:trPr>
        <w:tc>
          <w:tcPr>
            <w:tcW w:w="6911" w:type="dxa"/>
          </w:tcPr>
          <w:p w14:paraId="1EAC9FC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5F7A3D7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0B7B18D" w14:textId="77777777" w:rsidTr="00622560">
        <w:trPr>
          <w:cantSplit/>
          <w:trHeight w:val="23"/>
        </w:trPr>
        <w:tc>
          <w:tcPr>
            <w:tcW w:w="6911" w:type="dxa"/>
          </w:tcPr>
          <w:p w14:paraId="2D03AB1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0C640F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11988809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2235C4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8EC03EE" w14:textId="77777777">
        <w:trPr>
          <w:cantSplit/>
        </w:trPr>
        <w:tc>
          <w:tcPr>
            <w:tcW w:w="10031" w:type="dxa"/>
            <w:gridSpan w:val="2"/>
          </w:tcPr>
          <w:p w14:paraId="23A76C21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印度（共和国）</w:t>
            </w:r>
          </w:p>
        </w:tc>
      </w:tr>
      <w:tr w:rsidR="008221A4" w14:paraId="0DCCB404" w14:textId="77777777">
        <w:trPr>
          <w:cantSplit/>
        </w:trPr>
        <w:tc>
          <w:tcPr>
            <w:tcW w:w="10031" w:type="dxa"/>
            <w:gridSpan w:val="2"/>
          </w:tcPr>
          <w:p w14:paraId="415FA86A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2C013F97" w14:textId="77777777">
        <w:trPr>
          <w:cantSplit/>
        </w:trPr>
        <w:tc>
          <w:tcPr>
            <w:tcW w:w="10031" w:type="dxa"/>
            <w:gridSpan w:val="2"/>
          </w:tcPr>
          <w:p w14:paraId="0122B833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2290F6B" w14:textId="77777777">
        <w:trPr>
          <w:cantSplit/>
        </w:trPr>
        <w:tc>
          <w:tcPr>
            <w:tcW w:w="10031" w:type="dxa"/>
            <w:gridSpan w:val="2"/>
          </w:tcPr>
          <w:p w14:paraId="46F14D23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1.15</w:t>
            </w:r>
          </w:p>
        </w:tc>
      </w:tr>
    </w:tbl>
    <w:bookmarkEnd w:id="6"/>
    <w:p w14:paraId="6C4159FB" w14:textId="77777777" w:rsidR="008B60D0" w:rsidRPr="00331A64" w:rsidRDefault="005308D4" w:rsidP="007C0B46">
      <w:pPr>
        <w:pStyle w:val="Normalaftertitle0"/>
        <w:rPr>
          <w:lang w:eastAsia="zh-CN"/>
        </w:rPr>
      </w:pPr>
      <w:r w:rsidRPr="008E50BE">
        <w:rPr>
          <w:lang w:eastAsia="zh-CN"/>
        </w:rPr>
        <w:t>1.15</w:t>
      </w:r>
      <w:r w:rsidRPr="008E50BE">
        <w:rPr>
          <w:lang w:eastAsia="zh-CN"/>
        </w:rPr>
        <w:tab/>
      </w:r>
      <w:r w:rsidRPr="002A0E81">
        <w:rPr>
          <w:lang w:eastAsia="zh-CN"/>
        </w:rPr>
        <w:t>根据</w:t>
      </w:r>
      <w:r w:rsidRPr="002A0E81">
        <w:rPr>
          <w:rFonts w:hint="eastAsia"/>
          <w:lang w:val="en-US" w:eastAsia="zh-CN"/>
        </w:rPr>
        <w:t>第</w:t>
      </w:r>
      <w:r w:rsidRPr="002A0E81">
        <w:rPr>
          <w:rFonts w:eastAsia="Times New Roman"/>
          <w:b/>
          <w:bCs/>
          <w:lang w:val="en-US" w:eastAsia="zh-CN"/>
        </w:rPr>
        <w:t>767</w:t>
      </w:r>
      <w:r w:rsidRPr="005308D4">
        <w:rPr>
          <w:rFonts w:hint="eastAsia"/>
          <w:lang w:val="en-US" w:eastAsia="zh-CN"/>
        </w:rPr>
        <w:t>号决议</w:t>
      </w:r>
      <w:r w:rsidRPr="002A0E81">
        <w:rPr>
          <w:rFonts w:ascii="SimSun" w:hAnsi="SimSun" w:cs="SimSun" w:hint="eastAsia"/>
          <w:b/>
          <w:bCs/>
          <w:lang w:val="en-US" w:eastAsia="zh-CN"/>
        </w:rPr>
        <w:t>（</w:t>
      </w:r>
      <w:r w:rsidRPr="002A0E81">
        <w:rPr>
          <w:rFonts w:eastAsia="Times New Roman"/>
          <w:b/>
          <w:bCs/>
          <w:lang w:val="en-US" w:eastAsia="zh-CN"/>
        </w:rPr>
        <w:t>WRC-15</w:t>
      </w:r>
      <w:r w:rsidRPr="002A0E81">
        <w:rPr>
          <w:rFonts w:ascii="SimSun" w:hAnsi="SimSun" w:cs="SimSun" w:hint="eastAsia"/>
          <w:b/>
          <w:bCs/>
          <w:lang w:val="en-US" w:eastAsia="zh-CN"/>
        </w:rPr>
        <w:t>）</w:t>
      </w:r>
      <w:r w:rsidRPr="002A0E81">
        <w:rPr>
          <w:rStyle w:val="Artdef"/>
          <w:rFonts w:asciiTheme="majorBidi" w:hAnsiTheme="majorBidi" w:cstheme="majorBidi"/>
          <w:szCs w:val="24"/>
          <w:lang w:eastAsia="zh-CN"/>
        </w:rPr>
        <w:t>，</w:t>
      </w:r>
      <w:r w:rsidRPr="008E50BE">
        <w:rPr>
          <w:lang w:eastAsia="zh-CN"/>
        </w:rPr>
        <w:t>考虑为主管部门确定在</w:t>
      </w:r>
      <w:r w:rsidRPr="008E50BE">
        <w:rPr>
          <w:lang w:eastAsia="zh-CN"/>
        </w:rPr>
        <w:t>275-450 GHz</w:t>
      </w:r>
      <w:r w:rsidRPr="008E50BE">
        <w:rPr>
          <w:lang w:eastAsia="zh-CN"/>
        </w:rPr>
        <w:t>频率范围操作的陆地移动和固定业务应用所使用的频率；</w:t>
      </w:r>
    </w:p>
    <w:p w14:paraId="1868D17D" w14:textId="070A1ED2" w:rsidR="00F346E9" w:rsidRPr="009C3045" w:rsidRDefault="007D166E" w:rsidP="007C0B46">
      <w:pPr>
        <w:pStyle w:val="Headingb"/>
        <w:rPr>
          <w:lang w:val="en-NZ" w:eastAsia="ko-KR"/>
        </w:rPr>
      </w:pPr>
      <w:r>
        <w:rPr>
          <w:rFonts w:hint="eastAsia"/>
          <w:lang w:val="en-NZ" w:eastAsia="zh-CN"/>
        </w:rPr>
        <w:t>背景</w:t>
      </w:r>
    </w:p>
    <w:p w14:paraId="08396315" w14:textId="6071E658" w:rsidR="00F346E9" w:rsidRPr="00330137" w:rsidRDefault="007D166E" w:rsidP="007C0B46">
      <w:pPr>
        <w:ind w:firstLineChars="200" w:firstLine="480"/>
        <w:rPr>
          <w:lang w:val="en-NZ" w:eastAsia="zh-CN"/>
        </w:rPr>
      </w:pPr>
      <w:r w:rsidRPr="007D166E">
        <w:rPr>
          <w:rFonts w:hint="eastAsia"/>
          <w:lang w:val="en-NZ" w:eastAsia="zh-CN"/>
        </w:rPr>
        <w:t>WRC-19</w:t>
      </w:r>
      <w:r w:rsidRPr="007D166E">
        <w:rPr>
          <w:rFonts w:hint="eastAsia"/>
          <w:lang w:val="en-NZ" w:eastAsia="zh-CN"/>
        </w:rPr>
        <w:t>议项</w:t>
      </w:r>
      <w:r w:rsidRPr="007D166E">
        <w:rPr>
          <w:rFonts w:hint="eastAsia"/>
          <w:lang w:val="en-NZ" w:eastAsia="zh-CN"/>
        </w:rPr>
        <w:t>1.15</w:t>
      </w:r>
      <w:r w:rsidRPr="007D166E">
        <w:rPr>
          <w:rFonts w:hint="eastAsia"/>
          <w:lang w:val="en-NZ" w:eastAsia="zh-CN"/>
        </w:rPr>
        <w:t>旨在确定将</w:t>
      </w:r>
      <w:r w:rsidRPr="007D166E">
        <w:rPr>
          <w:rFonts w:hint="eastAsia"/>
          <w:lang w:val="en-NZ" w:eastAsia="zh-CN"/>
        </w:rPr>
        <w:t>275-450 GHz</w:t>
      </w:r>
      <w:r w:rsidRPr="007D166E">
        <w:rPr>
          <w:rFonts w:hint="eastAsia"/>
          <w:lang w:val="en-NZ" w:eastAsia="zh-CN"/>
        </w:rPr>
        <w:t>频率范围用于有源业务应用。</w:t>
      </w:r>
      <w:r w:rsidR="00922BD8" w:rsidRPr="00A13E64">
        <w:rPr>
          <w:rFonts w:hint="eastAsia"/>
          <w:spacing w:val="-2"/>
          <w:lang w:val="en-US" w:eastAsia="zh-CN"/>
        </w:rPr>
        <w:t>该议项旨在为</w:t>
      </w:r>
      <w:r w:rsidR="00922BD8" w:rsidRPr="00A13E64">
        <w:rPr>
          <w:rFonts w:hint="eastAsia"/>
          <w:spacing w:val="-2"/>
          <w:lang w:val="en-US" w:eastAsia="zh-CN"/>
        </w:rPr>
        <w:t>275-450 GHz</w:t>
      </w:r>
      <w:r w:rsidR="00922BD8" w:rsidRPr="00A13E64">
        <w:rPr>
          <w:rFonts w:hint="eastAsia"/>
          <w:spacing w:val="-2"/>
          <w:lang w:val="en-US" w:eastAsia="zh-CN"/>
        </w:rPr>
        <w:t>频率范围内的陆地移动业务（</w:t>
      </w:r>
      <w:r w:rsidR="00922BD8" w:rsidRPr="00A13E64">
        <w:rPr>
          <w:rFonts w:hint="eastAsia"/>
          <w:spacing w:val="-2"/>
          <w:lang w:val="en-US" w:eastAsia="zh-CN"/>
        </w:rPr>
        <w:t>LMS</w:t>
      </w:r>
      <w:r w:rsidR="00922BD8" w:rsidRPr="00A13E64">
        <w:rPr>
          <w:rFonts w:hint="eastAsia"/>
          <w:spacing w:val="-2"/>
          <w:lang w:val="en-US" w:eastAsia="zh-CN"/>
        </w:rPr>
        <w:t>）和固定业务（</w:t>
      </w:r>
      <w:r w:rsidR="00922BD8" w:rsidRPr="00A13E64">
        <w:rPr>
          <w:rFonts w:hint="eastAsia"/>
          <w:spacing w:val="-2"/>
          <w:lang w:val="en-US" w:eastAsia="zh-CN"/>
        </w:rPr>
        <w:t>FS</w:t>
      </w:r>
      <w:r w:rsidR="00922BD8" w:rsidRPr="00A13E64">
        <w:rPr>
          <w:rFonts w:hint="eastAsia"/>
          <w:spacing w:val="-2"/>
          <w:lang w:val="en-US" w:eastAsia="zh-CN"/>
        </w:rPr>
        <w:t>）应用确定频谱，同时保持对现有的卫星地球探测业务（</w:t>
      </w:r>
      <w:r w:rsidR="00922BD8" w:rsidRPr="00A13E64">
        <w:rPr>
          <w:rFonts w:hint="eastAsia"/>
          <w:spacing w:val="-2"/>
          <w:lang w:val="en-US" w:eastAsia="zh-CN"/>
        </w:rPr>
        <w:t>EESS</w:t>
      </w:r>
      <w:r w:rsidR="00922BD8" w:rsidRPr="00A13E64">
        <w:rPr>
          <w:rFonts w:hint="eastAsia"/>
          <w:spacing w:val="-2"/>
          <w:lang w:val="en-US" w:eastAsia="zh-CN"/>
        </w:rPr>
        <w:t>）（无源）和《无线电规则》第</w:t>
      </w:r>
      <w:r w:rsidR="00922BD8" w:rsidRPr="00A13E64">
        <w:rPr>
          <w:rFonts w:hint="eastAsia"/>
          <w:b/>
          <w:bCs/>
          <w:spacing w:val="-2"/>
          <w:lang w:val="en-US" w:eastAsia="zh-CN"/>
        </w:rPr>
        <w:t>5.565</w:t>
      </w:r>
      <w:r w:rsidR="00922BD8" w:rsidRPr="00A13E64">
        <w:rPr>
          <w:rFonts w:hint="eastAsia"/>
          <w:spacing w:val="-2"/>
          <w:lang w:val="en-US" w:eastAsia="zh-CN"/>
        </w:rPr>
        <w:t>款确定的射电天文业务（</w:t>
      </w:r>
      <w:r w:rsidR="00922BD8" w:rsidRPr="00A13E64">
        <w:rPr>
          <w:rFonts w:hint="eastAsia"/>
          <w:spacing w:val="-2"/>
          <w:lang w:val="en-US" w:eastAsia="zh-CN"/>
        </w:rPr>
        <w:t>RAS</w:t>
      </w:r>
      <w:r w:rsidR="00922BD8" w:rsidRPr="00A13E64">
        <w:rPr>
          <w:rFonts w:hint="eastAsia"/>
          <w:spacing w:val="-2"/>
          <w:lang w:val="en-US" w:eastAsia="zh-CN"/>
        </w:rPr>
        <w:t>）应用的保护。</w:t>
      </w:r>
    </w:p>
    <w:p w14:paraId="1C9AD8B9" w14:textId="5BC45F01" w:rsidR="00F346E9" w:rsidRPr="00330137" w:rsidRDefault="00014D43" w:rsidP="00014D43">
      <w:pPr>
        <w:pStyle w:val="Headingb"/>
        <w:rPr>
          <w:lang w:val="en-NZ" w:eastAsia="ko-KR"/>
        </w:rPr>
      </w:pPr>
      <w:r>
        <w:rPr>
          <w:rFonts w:hint="eastAsia"/>
          <w:lang w:val="en-NZ" w:eastAsia="zh-CN"/>
        </w:rPr>
        <w:t>提案</w:t>
      </w:r>
    </w:p>
    <w:p w14:paraId="37ED452B" w14:textId="43A6A6E2" w:rsidR="007D166E" w:rsidRPr="00330137" w:rsidRDefault="007D166E" w:rsidP="007C0B46">
      <w:pPr>
        <w:ind w:firstLineChars="200" w:firstLine="480"/>
        <w:rPr>
          <w:lang w:eastAsia="zh-CN"/>
        </w:rPr>
      </w:pPr>
      <w:r w:rsidRPr="007D166E">
        <w:rPr>
          <w:rFonts w:hint="eastAsia"/>
          <w:lang w:eastAsia="zh-CN"/>
        </w:rPr>
        <w:t>我们支持</w:t>
      </w:r>
      <w:r w:rsidRPr="007D166E">
        <w:rPr>
          <w:rFonts w:hint="eastAsia"/>
          <w:lang w:eastAsia="zh-CN"/>
        </w:rPr>
        <w:t>CPM</w:t>
      </w:r>
      <w:r w:rsidRPr="007D166E">
        <w:rPr>
          <w:rFonts w:hint="eastAsia"/>
          <w:lang w:eastAsia="zh-CN"/>
        </w:rPr>
        <w:t>报告的方法</w:t>
      </w:r>
      <w:r w:rsidRPr="007D166E">
        <w:rPr>
          <w:rFonts w:hint="eastAsia"/>
          <w:lang w:eastAsia="zh-CN"/>
        </w:rPr>
        <w:t>A</w:t>
      </w:r>
      <w:r w:rsidR="00D91470">
        <w:rPr>
          <w:lang w:eastAsia="zh-CN"/>
        </w:rPr>
        <w:t xml:space="preserve"> – </w:t>
      </w:r>
      <w:r>
        <w:rPr>
          <w:rFonts w:hint="eastAsia"/>
          <w:lang w:eastAsia="zh-CN"/>
        </w:rPr>
        <w:t>不修改《无线电规则》</w:t>
      </w:r>
      <w:r w:rsidRPr="007D166E">
        <w:rPr>
          <w:rFonts w:hint="eastAsia"/>
          <w:lang w:eastAsia="zh-CN"/>
        </w:rPr>
        <w:t>，因为该方法完全满足此议项的要求。</w:t>
      </w:r>
    </w:p>
    <w:p w14:paraId="2225D16B" w14:textId="5E1FBCC2" w:rsidR="00622560" w:rsidRDefault="007D166E" w:rsidP="007C0B46">
      <w:pPr>
        <w:tabs>
          <w:tab w:val="clear" w:pos="1134"/>
          <w:tab w:val="clear" w:pos="1871"/>
          <w:tab w:val="clear" w:pos="2268"/>
        </w:tabs>
        <w:overflowPunct/>
        <w:textAlignment w:val="auto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922BD8" w:rsidRPr="00A13E64">
        <w:rPr>
          <w:rFonts w:hint="eastAsia"/>
          <w:shd w:val="clear" w:color="auto" w:fill="FFFFFF"/>
          <w:lang w:eastAsia="zh-CN"/>
        </w:rPr>
        <w:t>尽管</w:t>
      </w:r>
      <w:r>
        <w:rPr>
          <w:rFonts w:hint="eastAsia"/>
          <w:shd w:val="clear" w:color="auto" w:fill="FFFFFF"/>
          <w:lang w:eastAsia="zh-CN"/>
        </w:rPr>
        <w:t>《无线电规则》第</w:t>
      </w:r>
      <w:r w:rsidRPr="00A13E64">
        <w:rPr>
          <w:b/>
          <w:bCs/>
          <w:shd w:val="clear" w:color="auto" w:fill="FFFFFF"/>
          <w:lang w:eastAsia="zh-CN"/>
        </w:rPr>
        <w:t>5.565</w:t>
      </w:r>
      <w:r>
        <w:rPr>
          <w:rFonts w:hint="eastAsia"/>
          <w:shd w:val="clear" w:color="auto" w:fill="FFFFFF"/>
          <w:lang w:eastAsia="zh-CN"/>
        </w:rPr>
        <w:t>款的</w:t>
      </w:r>
      <w:r w:rsidR="00922BD8" w:rsidRPr="00A13E64">
        <w:rPr>
          <w:rFonts w:hint="eastAsia"/>
          <w:shd w:val="clear" w:color="auto" w:fill="FFFFFF"/>
          <w:lang w:eastAsia="zh-CN"/>
        </w:rPr>
        <w:t>脚注已经为</w:t>
      </w:r>
      <w:r w:rsidR="00922BD8" w:rsidRPr="00A13E64">
        <w:rPr>
          <w:shd w:val="clear" w:color="auto" w:fill="FFFFFF"/>
          <w:lang w:eastAsia="zh-CN"/>
        </w:rPr>
        <w:t>有源业务使用</w:t>
      </w:r>
      <w:r w:rsidR="00922BD8" w:rsidRPr="00A13E64">
        <w:rPr>
          <w:shd w:val="clear" w:color="auto" w:fill="FFFFFF"/>
          <w:lang w:eastAsia="zh-CN"/>
        </w:rPr>
        <w:t>275-450 GHz</w:t>
      </w:r>
      <w:r w:rsidR="00922BD8" w:rsidRPr="00A13E64">
        <w:rPr>
          <w:rFonts w:hint="eastAsia"/>
          <w:shd w:val="clear" w:color="auto" w:fill="FFFFFF"/>
          <w:lang w:eastAsia="zh-CN"/>
        </w:rPr>
        <w:t>频率</w:t>
      </w:r>
      <w:r w:rsidR="00922BD8" w:rsidRPr="00A13E64">
        <w:rPr>
          <w:shd w:val="clear" w:color="auto" w:fill="FFFFFF"/>
          <w:lang w:eastAsia="zh-CN"/>
        </w:rPr>
        <w:t>范围提供了可能性，敦促各主管部门采取切实可行的措施保护无源业务免受有害干扰，但</w:t>
      </w:r>
      <w:r>
        <w:rPr>
          <w:rFonts w:hint="eastAsia"/>
          <w:shd w:val="clear" w:color="auto" w:fill="FFFFFF"/>
          <w:lang w:eastAsia="zh-CN"/>
        </w:rPr>
        <w:t>它</w:t>
      </w:r>
      <w:r w:rsidR="00922BD8" w:rsidRPr="00A13E64">
        <w:rPr>
          <w:shd w:val="clear" w:color="auto" w:fill="FFFFFF"/>
          <w:lang w:eastAsia="zh-CN"/>
        </w:rPr>
        <w:t>并未考虑到兼容性研究的结果，亦未</w:t>
      </w:r>
      <w:r w:rsidR="00922BD8" w:rsidRPr="00A13E64">
        <w:rPr>
          <w:rFonts w:hint="eastAsia"/>
          <w:shd w:val="clear" w:color="auto" w:fill="FFFFFF"/>
          <w:lang w:eastAsia="zh-CN"/>
        </w:rPr>
        <w:t>按</w:t>
      </w:r>
      <w:r w:rsidR="00922BD8" w:rsidRPr="00A13E64">
        <w:rPr>
          <w:shd w:val="clear" w:color="auto" w:fill="FFFFFF"/>
          <w:lang w:eastAsia="zh-CN"/>
        </w:rPr>
        <w:t>该议项要求</w:t>
      </w:r>
      <w:r w:rsidR="00922BD8" w:rsidRPr="00A13E64">
        <w:rPr>
          <w:rFonts w:hint="eastAsia"/>
          <w:shd w:val="clear" w:color="auto" w:fill="FFFFFF"/>
          <w:lang w:eastAsia="zh-CN"/>
        </w:rPr>
        <w:t>为</w:t>
      </w:r>
      <w:r w:rsidR="00922BD8" w:rsidRPr="00A13E64">
        <w:rPr>
          <w:shd w:val="clear" w:color="auto" w:fill="FFFFFF"/>
          <w:lang w:eastAsia="zh-CN"/>
        </w:rPr>
        <w:t>开发</w:t>
      </w:r>
      <w:r w:rsidR="00922BD8" w:rsidRPr="00A13E64">
        <w:rPr>
          <w:shd w:val="clear" w:color="auto" w:fill="FFFFFF"/>
          <w:lang w:eastAsia="zh-CN"/>
        </w:rPr>
        <w:t>LMS/FS</w:t>
      </w:r>
      <w:r w:rsidR="00922BD8" w:rsidRPr="00A13E64">
        <w:rPr>
          <w:rFonts w:hint="eastAsia"/>
          <w:shd w:val="clear" w:color="auto" w:fill="FFFFFF"/>
          <w:lang w:eastAsia="zh-CN"/>
        </w:rPr>
        <w:t>应用</w:t>
      </w:r>
      <w:r w:rsidR="00922BD8" w:rsidRPr="00A13E64">
        <w:rPr>
          <w:shd w:val="clear" w:color="auto" w:fill="FFFFFF"/>
          <w:lang w:eastAsia="zh-CN"/>
        </w:rPr>
        <w:t>确定频段提供</w:t>
      </w:r>
      <w:r>
        <w:rPr>
          <w:rFonts w:hint="eastAsia"/>
          <w:shd w:val="clear" w:color="auto" w:fill="FFFFFF"/>
          <w:lang w:eastAsia="zh-CN"/>
        </w:rPr>
        <w:t>相关</w:t>
      </w:r>
      <w:r w:rsidR="00922BD8" w:rsidRPr="00A13E64">
        <w:rPr>
          <w:shd w:val="clear" w:color="auto" w:fill="FFFFFF"/>
          <w:lang w:eastAsia="zh-CN"/>
        </w:rPr>
        <w:t>指导。</w:t>
      </w:r>
    </w:p>
    <w:p w14:paraId="1FDFCA9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76CD395" w14:textId="77777777" w:rsidR="001E3C6B" w:rsidRDefault="005308D4">
      <w:pPr>
        <w:pStyle w:val="Proposal"/>
      </w:pPr>
      <w:r>
        <w:rPr>
          <w:u w:val="single"/>
        </w:rPr>
        <w:lastRenderedPageBreak/>
        <w:t>NOC</w:t>
      </w:r>
      <w:r>
        <w:tab/>
        <w:t>IND/92A15/1</w:t>
      </w:r>
    </w:p>
    <w:p w14:paraId="54FDE035" w14:textId="77777777" w:rsidR="00F56974" w:rsidRPr="00922BD8" w:rsidRDefault="005308D4" w:rsidP="00922BD8">
      <w:pPr>
        <w:pStyle w:val="Volumetitle"/>
        <w:rPr>
          <w:b/>
          <w:bCs/>
          <w:lang w:eastAsia="zh-CN"/>
        </w:rPr>
      </w:pPr>
      <w:r w:rsidRPr="00922BD8">
        <w:rPr>
          <w:rFonts w:hint="eastAsia"/>
          <w:b/>
          <w:bCs/>
          <w:lang w:eastAsia="zh-CN"/>
        </w:rPr>
        <w:t>条款</w:t>
      </w:r>
    </w:p>
    <w:p w14:paraId="2A8F2C5E" w14:textId="77777777" w:rsidR="001E3C6B" w:rsidRDefault="001E3C6B">
      <w:pPr>
        <w:pStyle w:val="Reasons"/>
      </w:pPr>
    </w:p>
    <w:p w14:paraId="51A5E731" w14:textId="77777777" w:rsidR="001E3C6B" w:rsidRDefault="005308D4">
      <w:pPr>
        <w:pStyle w:val="Proposal"/>
      </w:pPr>
      <w:r>
        <w:t>NOC</w:t>
      </w:r>
    </w:p>
    <w:p w14:paraId="64A322DB" w14:textId="1AA7068A" w:rsidR="00F56974" w:rsidRDefault="005308D4" w:rsidP="00F56974">
      <w:pPr>
        <w:pStyle w:val="ChapNo"/>
        <w:rPr>
          <w:lang w:eastAsia="zh-CN"/>
        </w:rPr>
      </w:pPr>
      <w:bookmarkStart w:id="7" w:name="_Toc329768658"/>
      <w:r>
        <w:rPr>
          <w:rFonts w:hint="eastAsia"/>
          <w:lang w:eastAsia="zh-CN"/>
        </w:rPr>
        <w:t>第二章</w:t>
      </w:r>
      <w:bookmarkEnd w:id="7"/>
    </w:p>
    <w:p w14:paraId="617D2684" w14:textId="7FDA02C5" w:rsidR="00F56974" w:rsidRDefault="005308D4" w:rsidP="00F56974">
      <w:pPr>
        <w:pStyle w:val="Chaptitle"/>
        <w:rPr>
          <w:lang w:eastAsia="zh-CN"/>
        </w:rPr>
      </w:pPr>
      <w:bookmarkStart w:id="8" w:name="_Toc329768659"/>
      <w:r>
        <w:rPr>
          <w:rFonts w:hint="eastAsia"/>
          <w:lang w:eastAsia="zh-CN"/>
        </w:rPr>
        <w:t>频率</w:t>
      </w:r>
      <w:bookmarkEnd w:id="8"/>
    </w:p>
    <w:p w14:paraId="193B7291" w14:textId="77777777" w:rsidR="001E3C6B" w:rsidRDefault="001E3C6B">
      <w:pPr>
        <w:pStyle w:val="Reasons"/>
      </w:pPr>
    </w:p>
    <w:p w14:paraId="18A6EBA3" w14:textId="77777777" w:rsidR="001E3C6B" w:rsidRDefault="005308D4">
      <w:pPr>
        <w:pStyle w:val="Proposal"/>
      </w:pPr>
      <w:r>
        <w:t>NOC</w:t>
      </w:r>
    </w:p>
    <w:p w14:paraId="56AA8037" w14:textId="77777777" w:rsidR="00F56974" w:rsidRDefault="005308D4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66059A11" w14:textId="77777777" w:rsidR="00F56974" w:rsidRDefault="005308D4" w:rsidP="00F56974">
      <w:pPr>
        <w:pStyle w:val="Arttitle"/>
        <w:rPr>
          <w:lang w:eastAsia="zh-CN"/>
        </w:rPr>
      </w:pPr>
      <w:bookmarkStart w:id="9" w:name="_Toc329768663"/>
      <w:bookmarkStart w:id="10" w:name="_Toc454286538"/>
      <w:r>
        <w:rPr>
          <w:rFonts w:hint="eastAsia"/>
          <w:lang w:eastAsia="zh-CN"/>
        </w:rPr>
        <w:t>频率划分</w:t>
      </w:r>
      <w:bookmarkEnd w:id="9"/>
      <w:bookmarkEnd w:id="10"/>
    </w:p>
    <w:p w14:paraId="7FF46114" w14:textId="77777777" w:rsidR="001E3C6B" w:rsidRDefault="001E3C6B">
      <w:pPr>
        <w:pStyle w:val="Reasons"/>
      </w:pPr>
    </w:p>
    <w:p w14:paraId="5D3D337A" w14:textId="77777777" w:rsidR="00F56974" w:rsidRDefault="005308D4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FECA8DD" w14:textId="77777777" w:rsidR="001E3C6B" w:rsidRDefault="005308D4">
      <w:pPr>
        <w:pStyle w:val="Proposal"/>
      </w:pPr>
      <w:r>
        <w:rPr>
          <w:u w:val="single"/>
        </w:rPr>
        <w:t>NOC</w:t>
      </w:r>
      <w:r>
        <w:tab/>
        <w:t>IND/92A15/2</w:t>
      </w:r>
      <w:r>
        <w:rPr>
          <w:vanish/>
          <w:color w:val="7F7F7F" w:themeColor="text1" w:themeTint="80"/>
          <w:vertAlign w:val="superscript"/>
        </w:rPr>
        <w:t>#49814</w:t>
      </w:r>
    </w:p>
    <w:p w14:paraId="0516DC16" w14:textId="77777777" w:rsidR="00666FA1" w:rsidRPr="00A13E64" w:rsidRDefault="005308D4" w:rsidP="00666FA1">
      <w:pPr>
        <w:pStyle w:val="Tabletitle"/>
        <w:rPr>
          <w:lang w:eastAsia="zh-CN"/>
        </w:rPr>
      </w:pPr>
      <w:r w:rsidRPr="00A13E64">
        <w:rPr>
          <w:lang w:eastAsia="zh-CN"/>
        </w:rPr>
        <w:t>248-3 000 GHz</w:t>
      </w:r>
    </w:p>
    <w:p w14:paraId="5905FB80" w14:textId="77777777" w:rsidR="001E3C6B" w:rsidRDefault="001E3C6B">
      <w:pPr>
        <w:pStyle w:val="Reasons"/>
        <w:rPr>
          <w:lang w:eastAsia="zh-CN"/>
        </w:rPr>
      </w:pPr>
    </w:p>
    <w:p w14:paraId="558E5097" w14:textId="77777777" w:rsidR="001E3C6B" w:rsidRDefault="005308D4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IND/92A15/3</w:t>
      </w:r>
      <w:r>
        <w:rPr>
          <w:vanish/>
          <w:color w:val="7F7F7F" w:themeColor="text1" w:themeTint="80"/>
          <w:vertAlign w:val="superscript"/>
          <w:lang w:eastAsia="zh-CN"/>
        </w:rPr>
        <w:t>#49832</w:t>
      </w:r>
    </w:p>
    <w:p w14:paraId="4FB68AB2" w14:textId="77777777" w:rsidR="00666FA1" w:rsidRPr="00A13E64" w:rsidRDefault="005308D4" w:rsidP="00666FA1">
      <w:pPr>
        <w:pStyle w:val="ResNo"/>
        <w:rPr>
          <w:lang w:val="en-US" w:eastAsia="zh-CN"/>
        </w:rPr>
      </w:pPr>
      <w:r w:rsidRPr="00A13E64">
        <w:rPr>
          <w:rFonts w:hint="eastAsia"/>
          <w:lang w:eastAsia="zh-CN"/>
        </w:rPr>
        <w:t>第</w:t>
      </w:r>
      <w:r w:rsidRPr="00A13E64">
        <w:rPr>
          <w:rFonts w:hint="eastAsia"/>
          <w:lang w:eastAsia="zh-CN"/>
        </w:rPr>
        <w:t>767</w:t>
      </w:r>
      <w:r w:rsidRPr="00A13E64">
        <w:rPr>
          <w:rFonts w:hint="eastAsia"/>
          <w:lang w:eastAsia="zh-CN"/>
        </w:rPr>
        <w:t>号决议（</w:t>
      </w:r>
      <w:r w:rsidRPr="00A13E64">
        <w:rPr>
          <w:rFonts w:hint="eastAsia"/>
          <w:lang w:eastAsia="zh-CN"/>
        </w:rPr>
        <w:t>WRC-15</w:t>
      </w:r>
      <w:r w:rsidRPr="00A13E64">
        <w:rPr>
          <w:rFonts w:hint="eastAsia"/>
          <w:lang w:eastAsia="zh-CN"/>
        </w:rPr>
        <w:t>）</w:t>
      </w:r>
    </w:p>
    <w:p w14:paraId="28F3A056" w14:textId="77777777" w:rsidR="00666FA1" w:rsidRPr="00A13E64" w:rsidRDefault="005308D4" w:rsidP="00666FA1">
      <w:pPr>
        <w:pStyle w:val="Restitle"/>
        <w:rPr>
          <w:lang w:val="en-US" w:eastAsia="zh-CN"/>
        </w:rPr>
      </w:pPr>
      <w:r w:rsidRPr="00A13E64">
        <w:rPr>
          <w:rFonts w:hint="eastAsia"/>
          <w:lang w:eastAsia="zh-CN"/>
        </w:rPr>
        <w:t>开展相关研究，以为各主管部门使用在</w:t>
      </w:r>
      <w:r w:rsidRPr="00A13E64">
        <w:rPr>
          <w:rFonts w:hint="eastAsia"/>
          <w:lang w:eastAsia="zh-CN"/>
        </w:rPr>
        <w:t>275-450</w:t>
      </w:r>
      <w:r w:rsidRPr="00A13E64">
        <w:rPr>
          <w:lang w:eastAsia="zh-CN"/>
        </w:rPr>
        <w:t xml:space="preserve"> </w:t>
      </w:r>
      <w:r w:rsidRPr="00A13E64">
        <w:rPr>
          <w:rFonts w:hint="eastAsia"/>
          <w:lang w:eastAsia="zh-CN"/>
        </w:rPr>
        <w:t>GHz</w:t>
      </w:r>
      <w:r w:rsidRPr="00A13E64">
        <w:rPr>
          <w:rFonts w:hint="eastAsia"/>
          <w:lang w:eastAsia="zh-CN"/>
        </w:rPr>
        <w:t>频率</w:t>
      </w:r>
      <w:r w:rsidRPr="00A13E64">
        <w:rPr>
          <w:lang w:eastAsia="zh-CN"/>
        </w:rPr>
        <w:br/>
      </w:r>
      <w:r w:rsidRPr="00A13E64">
        <w:rPr>
          <w:rFonts w:hint="eastAsia"/>
          <w:lang w:eastAsia="zh-CN"/>
        </w:rPr>
        <w:t>范围内操作的陆地移动和固定业务应用确定频谱</w:t>
      </w:r>
    </w:p>
    <w:p w14:paraId="602724D2" w14:textId="77777777" w:rsidR="00F346E9" w:rsidRDefault="00F346E9" w:rsidP="00F346E9">
      <w:pPr>
        <w:pStyle w:val="Reasons"/>
        <w:rPr>
          <w:lang w:eastAsia="zh-CN"/>
        </w:rPr>
      </w:pPr>
    </w:p>
    <w:p w14:paraId="58BC6B39" w14:textId="77777777" w:rsidR="00F346E9" w:rsidRDefault="00F346E9" w:rsidP="00F346E9">
      <w:pPr>
        <w:jc w:val="center"/>
      </w:pPr>
      <w:r>
        <w:t>______________</w:t>
      </w:r>
    </w:p>
    <w:p w14:paraId="4F6A48DE" w14:textId="77777777" w:rsidR="00F346E9" w:rsidRDefault="00F346E9" w:rsidP="00F346E9"/>
    <w:sectPr w:rsidR="00F346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27B18" w14:textId="77777777" w:rsidR="00E663B6" w:rsidRDefault="00E663B6">
      <w:r>
        <w:separator/>
      </w:r>
    </w:p>
  </w:endnote>
  <w:endnote w:type="continuationSeparator" w:id="0">
    <w:p w14:paraId="582F7EE4" w14:textId="77777777" w:rsidR="00E663B6" w:rsidRDefault="00E6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DE87" w14:textId="77777777" w:rsidR="008576B3" w:rsidRDefault="00857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BA4EF" w14:textId="34D4F403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C0B46">
      <w:rPr>
        <w:lang w:val="en-US"/>
      </w:rPr>
      <w:t>P:\CHI\ITU-R\CONF-R\CMR19\000\092ADD15C.docx</w:t>
    </w:r>
    <w:r>
      <w:fldChar w:fldCharType="end"/>
    </w:r>
    <w:r w:rsidR="008576B3">
      <w:t xml:space="preserve"> </w:t>
    </w:r>
    <w:bookmarkStart w:id="11" w:name="_GoBack"/>
    <w:bookmarkEnd w:id="11"/>
    <w:r w:rsidR="00F346E9">
      <w:t>(462220)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331E" w14:textId="099F06CF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7C0B46">
      <w:rPr>
        <w:lang w:val="en-US"/>
      </w:rPr>
      <w:t>P:\CHI\ITU-R\CONF-R\CMR19\000\092ADD15C.docx</w:t>
    </w:r>
    <w:r>
      <w:fldChar w:fldCharType="end"/>
    </w:r>
    <w:r w:rsidR="008576B3">
      <w:t xml:space="preserve"> </w:t>
    </w:r>
    <w:r w:rsidR="00F346E9">
      <w:rPr>
        <w:rFonts w:hint="eastAsia"/>
        <w:lang w:eastAsia="zh-CN"/>
      </w:rPr>
      <w:t>(</w:t>
    </w:r>
    <w:r w:rsidR="00F346E9">
      <w:rPr>
        <w:lang w:eastAsia="zh-CN"/>
      </w:rPr>
      <w:t>462220)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8EFA6" w14:textId="77777777" w:rsidR="00E663B6" w:rsidRDefault="00E663B6">
      <w:r>
        <w:t>____________________</w:t>
      </w:r>
    </w:p>
  </w:footnote>
  <w:footnote w:type="continuationSeparator" w:id="0">
    <w:p w14:paraId="769A6FA9" w14:textId="77777777" w:rsidR="00E663B6" w:rsidRDefault="00E6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6592" w14:textId="77777777" w:rsidR="008576B3" w:rsidRDefault="00857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C9E7B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166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78BFC2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92(Add.15)-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8C53" w14:textId="77777777" w:rsidR="008576B3" w:rsidRDefault="00857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zh-CN" w:vendorID="64" w:dllVersion="0" w:nlCheck="1" w:checkStyle="1"/>
  <w:activeWritingStyle w:appName="MSWord" w:lang="en-NZ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14D43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97EA6"/>
    <w:rsid w:val="001A4E73"/>
    <w:rsid w:val="001B6360"/>
    <w:rsid w:val="001E3C6B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245F6"/>
    <w:rsid w:val="00437869"/>
    <w:rsid w:val="00465A34"/>
    <w:rsid w:val="004B4C76"/>
    <w:rsid w:val="004C4554"/>
    <w:rsid w:val="004D2DEC"/>
    <w:rsid w:val="004F2BE6"/>
    <w:rsid w:val="00527E8A"/>
    <w:rsid w:val="005308D4"/>
    <w:rsid w:val="00532330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C0B46"/>
    <w:rsid w:val="007D166E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576B3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2BD8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77ACF"/>
    <w:rsid w:val="00D91470"/>
    <w:rsid w:val="00DA0469"/>
    <w:rsid w:val="00DD13B7"/>
    <w:rsid w:val="00DF3B0C"/>
    <w:rsid w:val="00E14984"/>
    <w:rsid w:val="00E22A25"/>
    <w:rsid w:val="00E560F1"/>
    <w:rsid w:val="00E663B6"/>
    <w:rsid w:val="00E92319"/>
    <w:rsid w:val="00F346E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29AC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link w:val="ReasonsChar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ReasonsChar">
    <w:name w:val="Reasons Char"/>
    <w:basedOn w:val="DefaultParagraphFont"/>
    <w:link w:val="Reasons"/>
    <w:locked/>
    <w:rsid w:val="00F346E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4565790-e3de-4645-9c7b-128751eb0f73" targetNamespace="http://schemas.microsoft.com/office/2006/metadata/properties" ma:root="true" ma:fieldsID="d41af5c836d734370eb92e7ee5f83852" ns2:_="" ns3:_="">
    <xsd:import namespace="996b2e75-67fd-4955-a3b0-5ab9934cb50b"/>
    <xsd:import namespace="34565790-e3de-4645-9c7b-128751eb0f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65790-e3de-4645-9c7b-128751eb0f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4565790-e3de-4645-9c7b-128751eb0f73">DPM</DPM_x0020_Author>
    <DPM_x0020_File_x0020_name xmlns="34565790-e3de-4645-9c7b-128751eb0f73">R16-WRC19-C-0092!A15!MSW-C</DPM_x0020_File_x0020_name>
    <DPM_x0020_Version xmlns="34565790-e3de-4645-9c7b-128751eb0f73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4565790-e3de-4645-9c7b-128751eb0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4565790-e3de-4645-9c7b-128751eb0f73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470</Words>
  <Characters>277</Characters>
  <Application>Microsoft Office Word</Application>
  <DocSecurity>0</DocSecurity>
  <Lines>15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R16-WRC19-C-0092!A15!MSW-C</vt:lpstr>
    </vt:vector>
  </TitlesOfParts>
  <Manager>General Secretariat - Pool</Manager>
  <Company>International Telecommunication Union (ITU)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R16-WRC19-C-0092!A15!MSW-C</dc:title>
  <dc:subject>World Radiocommunication Conference - 2019</dc:subject>
  <dc:creator>Documents Proposals Manager (DPM)</dc:creator>
  <cp:keywords>DPM_v2019.10.8.1_prod</cp:keywords>
  <dc:description/>
  <cp:lastModifiedBy>LI, Ziqian</cp:lastModifiedBy>
  <cp:revision>12</cp:revision>
  <cp:lastPrinted>2006-07-03T06:56:00Z</cp:lastPrinted>
  <dcterms:created xsi:type="dcterms:W3CDTF">2019-10-16T09:51:00Z</dcterms:created>
  <dcterms:modified xsi:type="dcterms:W3CDTF">2019-10-21T20:34:00Z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