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0F474B" w14:paraId="33DAACB8" w14:textId="77777777" w:rsidTr="0050008E">
        <w:trPr>
          <w:cantSplit/>
        </w:trPr>
        <w:tc>
          <w:tcPr>
            <w:tcW w:w="6911" w:type="dxa"/>
          </w:tcPr>
          <w:p w14:paraId="3A302D18" w14:textId="77777777" w:rsidR="00BB1D82" w:rsidRPr="000F474B" w:rsidRDefault="00851625" w:rsidP="00F35511">
            <w:pPr>
              <w:spacing w:before="400" w:after="48"/>
              <w:rPr>
                <w:rFonts w:ascii="Verdana" w:hAnsi="Verdana"/>
                <w:b/>
                <w:bCs/>
                <w:sz w:val="20"/>
              </w:rPr>
            </w:pPr>
            <w:bookmarkStart w:id="0" w:name="_GoBack"/>
            <w:bookmarkEnd w:id="0"/>
            <w:r w:rsidRPr="000F474B">
              <w:rPr>
                <w:rFonts w:ascii="Verdana" w:hAnsi="Verdana"/>
                <w:b/>
                <w:bCs/>
                <w:sz w:val="20"/>
              </w:rPr>
              <w:t>Conférence mondiale des radiocommunications (CMR-1</w:t>
            </w:r>
            <w:r w:rsidR="00FD7AA3" w:rsidRPr="000F474B">
              <w:rPr>
                <w:rFonts w:ascii="Verdana" w:hAnsi="Verdana"/>
                <w:b/>
                <w:bCs/>
                <w:sz w:val="20"/>
              </w:rPr>
              <w:t>9</w:t>
            </w:r>
            <w:r w:rsidRPr="000F474B">
              <w:rPr>
                <w:rFonts w:ascii="Verdana" w:hAnsi="Verdana"/>
                <w:b/>
                <w:bCs/>
                <w:sz w:val="20"/>
              </w:rPr>
              <w:t>)</w:t>
            </w:r>
            <w:r w:rsidRPr="000F474B">
              <w:rPr>
                <w:rFonts w:ascii="Verdana" w:hAnsi="Verdana"/>
                <w:b/>
                <w:bCs/>
                <w:sz w:val="20"/>
              </w:rPr>
              <w:br/>
            </w:r>
            <w:r w:rsidR="00063A1F" w:rsidRPr="000F474B">
              <w:rPr>
                <w:rFonts w:ascii="Verdana" w:hAnsi="Verdana"/>
                <w:b/>
                <w:bCs/>
                <w:sz w:val="18"/>
                <w:szCs w:val="18"/>
              </w:rPr>
              <w:t xml:space="preserve">Charm el-Cheikh, </w:t>
            </w:r>
            <w:r w:rsidR="00081366" w:rsidRPr="000F474B">
              <w:rPr>
                <w:rFonts w:ascii="Verdana" w:hAnsi="Verdana"/>
                <w:b/>
                <w:bCs/>
                <w:sz w:val="18"/>
                <w:szCs w:val="18"/>
              </w:rPr>
              <w:t>É</w:t>
            </w:r>
            <w:r w:rsidR="00063A1F" w:rsidRPr="000F474B">
              <w:rPr>
                <w:rFonts w:ascii="Verdana" w:hAnsi="Verdana"/>
                <w:b/>
                <w:bCs/>
                <w:sz w:val="18"/>
                <w:szCs w:val="18"/>
              </w:rPr>
              <w:t>gypte</w:t>
            </w:r>
            <w:r w:rsidRPr="000F474B">
              <w:rPr>
                <w:rFonts w:ascii="Verdana" w:hAnsi="Verdana"/>
                <w:b/>
                <w:bCs/>
                <w:sz w:val="18"/>
                <w:szCs w:val="18"/>
              </w:rPr>
              <w:t>,</w:t>
            </w:r>
            <w:r w:rsidR="00E537FF" w:rsidRPr="000F474B">
              <w:rPr>
                <w:rFonts w:ascii="Verdana" w:hAnsi="Verdana"/>
                <w:b/>
                <w:bCs/>
                <w:sz w:val="18"/>
                <w:szCs w:val="18"/>
              </w:rPr>
              <w:t xml:space="preserve"> </w:t>
            </w:r>
            <w:r w:rsidRPr="000F474B">
              <w:rPr>
                <w:rFonts w:ascii="Verdana" w:hAnsi="Verdana"/>
                <w:b/>
                <w:bCs/>
                <w:sz w:val="18"/>
                <w:szCs w:val="18"/>
              </w:rPr>
              <w:t>2</w:t>
            </w:r>
            <w:r w:rsidR="00FD7AA3" w:rsidRPr="000F474B">
              <w:rPr>
                <w:rFonts w:ascii="Verdana" w:hAnsi="Verdana"/>
                <w:b/>
                <w:bCs/>
                <w:sz w:val="18"/>
                <w:szCs w:val="18"/>
              </w:rPr>
              <w:t xml:space="preserve">8 octobre </w:t>
            </w:r>
            <w:r w:rsidR="00F10064" w:rsidRPr="000F474B">
              <w:rPr>
                <w:rFonts w:ascii="Verdana" w:hAnsi="Verdana"/>
                <w:b/>
                <w:bCs/>
                <w:sz w:val="18"/>
                <w:szCs w:val="18"/>
              </w:rPr>
              <w:t>–</w:t>
            </w:r>
            <w:r w:rsidR="00FD7AA3" w:rsidRPr="000F474B">
              <w:rPr>
                <w:rFonts w:ascii="Verdana" w:hAnsi="Verdana"/>
                <w:b/>
                <w:bCs/>
                <w:sz w:val="18"/>
                <w:szCs w:val="18"/>
              </w:rPr>
              <w:t xml:space="preserve"> </w:t>
            </w:r>
            <w:r w:rsidRPr="000F474B">
              <w:rPr>
                <w:rFonts w:ascii="Verdana" w:hAnsi="Verdana"/>
                <w:b/>
                <w:bCs/>
                <w:sz w:val="18"/>
                <w:szCs w:val="18"/>
              </w:rPr>
              <w:t>2</w:t>
            </w:r>
            <w:r w:rsidR="00FD7AA3" w:rsidRPr="000F474B">
              <w:rPr>
                <w:rFonts w:ascii="Verdana" w:hAnsi="Verdana"/>
                <w:b/>
                <w:bCs/>
                <w:sz w:val="18"/>
                <w:szCs w:val="18"/>
              </w:rPr>
              <w:t>2</w:t>
            </w:r>
            <w:r w:rsidRPr="000F474B">
              <w:rPr>
                <w:rFonts w:ascii="Verdana" w:hAnsi="Verdana"/>
                <w:b/>
                <w:bCs/>
                <w:sz w:val="18"/>
                <w:szCs w:val="18"/>
              </w:rPr>
              <w:t xml:space="preserve"> novembre 201</w:t>
            </w:r>
            <w:r w:rsidR="00FD7AA3" w:rsidRPr="000F474B">
              <w:rPr>
                <w:rFonts w:ascii="Verdana" w:hAnsi="Verdana"/>
                <w:b/>
                <w:bCs/>
                <w:sz w:val="18"/>
                <w:szCs w:val="18"/>
              </w:rPr>
              <w:t>9</w:t>
            </w:r>
          </w:p>
        </w:tc>
        <w:tc>
          <w:tcPr>
            <w:tcW w:w="3120" w:type="dxa"/>
          </w:tcPr>
          <w:p w14:paraId="653EC363" w14:textId="77777777" w:rsidR="00BB1D82" w:rsidRPr="000F474B" w:rsidRDefault="000A55AE" w:rsidP="00F35511">
            <w:pPr>
              <w:spacing w:before="0"/>
              <w:jc w:val="right"/>
            </w:pPr>
            <w:r w:rsidRPr="000F474B">
              <w:rPr>
                <w:rFonts w:ascii="Verdana" w:hAnsi="Verdana"/>
                <w:b/>
                <w:bCs/>
                <w:noProof/>
                <w:lang w:eastAsia="fr-CH"/>
              </w:rPr>
              <w:drawing>
                <wp:inline distT="0" distB="0" distL="0" distR="0" wp14:anchorId="5CE7DFD4" wp14:editId="4682B50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0F474B" w14:paraId="5B635439" w14:textId="77777777" w:rsidTr="0050008E">
        <w:trPr>
          <w:cantSplit/>
        </w:trPr>
        <w:tc>
          <w:tcPr>
            <w:tcW w:w="6911" w:type="dxa"/>
            <w:tcBorders>
              <w:bottom w:val="single" w:sz="12" w:space="0" w:color="auto"/>
            </w:tcBorders>
          </w:tcPr>
          <w:p w14:paraId="6720DD11" w14:textId="77777777" w:rsidR="00BB1D82" w:rsidRPr="000F474B" w:rsidRDefault="00BB1D82" w:rsidP="00F35511">
            <w:pPr>
              <w:spacing w:before="0" w:after="48"/>
              <w:rPr>
                <w:b/>
                <w:smallCaps/>
                <w:szCs w:val="24"/>
              </w:rPr>
            </w:pPr>
            <w:bookmarkStart w:id="1" w:name="dhead"/>
          </w:p>
        </w:tc>
        <w:tc>
          <w:tcPr>
            <w:tcW w:w="3120" w:type="dxa"/>
            <w:tcBorders>
              <w:bottom w:val="single" w:sz="12" w:space="0" w:color="auto"/>
            </w:tcBorders>
          </w:tcPr>
          <w:p w14:paraId="72CDC74A" w14:textId="77777777" w:rsidR="00BB1D82" w:rsidRPr="000F474B" w:rsidRDefault="00BB1D82" w:rsidP="00F35511">
            <w:pPr>
              <w:spacing w:before="0"/>
              <w:rPr>
                <w:rFonts w:ascii="Verdana" w:hAnsi="Verdana"/>
                <w:szCs w:val="24"/>
              </w:rPr>
            </w:pPr>
          </w:p>
        </w:tc>
      </w:tr>
      <w:tr w:rsidR="00BB1D82" w:rsidRPr="000F474B" w14:paraId="1E48344D" w14:textId="77777777" w:rsidTr="00BB1D82">
        <w:trPr>
          <w:cantSplit/>
        </w:trPr>
        <w:tc>
          <w:tcPr>
            <w:tcW w:w="6911" w:type="dxa"/>
            <w:tcBorders>
              <w:top w:val="single" w:sz="12" w:space="0" w:color="auto"/>
            </w:tcBorders>
          </w:tcPr>
          <w:p w14:paraId="0CA2EFBE" w14:textId="77777777" w:rsidR="00BB1D82" w:rsidRPr="000F474B" w:rsidRDefault="00BB1D82" w:rsidP="00F35511">
            <w:pPr>
              <w:spacing w:before="0" w:after="48"/>
              <w:rPr>
                <w:rFonts w:ascii="Verdana" w:hAnsi="Verdana"/>
                <w:b/>
                <w:smallCaps/>
                <w:sz w:val="20"/>
              </w:rPr>
            </w:pPr>
          </w:p>
        </w:tc>
        <w:tc>
          <w:tcPr>
            <w:tcW w:w="3120" w:type="dxa"/>
            <w:tcBorders>
              <w:top w:val="single" w:sz="12" w:space="0" w:color="auto"/>
            </w:tcBorders>
          </w:tcPr>
          <w:p w14:paraId="61D4081D" w14:textId="77777777" w:rsidR="00BB1D82" w:rsidRPr="000F474B" w:rsidRDefault="00BB1D82" w:rsidP="00F35511">
            <w:pPr>
              <w:spacing w:before="0"/>
              <w:rPr>
                <w:rFonts w:ascii="Verdana" w:hAnsi="Verdana"/>
                <w:sz w:val="20"/>
              </w:rPr>
            </w:pPr>
          </w:p>
        </w:tc>
      </w:tr>
      <w:tr w:rsidR="00BB1D82" w:rsidRPr="000F474B" w14:paraId="747525A1" w14:textId="77777777" w:rsidTr="00BB1D82">
        <w:trPr>
          <w:cantSplit/>
        </w:trPr>
        <w:tc>
          <w:tcPr>
            <w:tcW w:w="6911" w:type="dxa"/>
          </w:tcPr>
          <w:p w14:paraId="530B39CD" w14:textId="77777777" w:rsidR="00BB1D82" w:rsidRPr="000F474B" w:rsidRDefault="006D4724" w:rsidP="00F35511">
            <w:pPr>
              <w:spacing w:before="0"/>
              <w:rPr>
                <w:rFonts w:ascii="Verdana" w:hAnsi="Verdana"/>
                <w:b/>
                <w:sz w:val="20"/>
              </w:rPr>
            </w:pPr>
            <w:r w:rsidRPr="000F474B">
              <w:rPr>
                <w:rFonts w:ascii="Verdana" w:hAnsi="Verdana"/>
                <w:b/>
                <w:sz w:val="20"/>
              </w:rPr>
              <w:t>SÉANCE PLÉNIÈRE</w:t>
            </w:r>
          </w:p>
        </w:tc>
        <w:tc>
          <w:tcPr>
            <w:tcW w:w="3120" w:type="dxa"/>
          </w:tcPr>
          <w:p w14:paraId="70B5406A" w14:textId="77777777" w:rsidR="00BB1D82" w:rsidRPr="000F474B" w:rsidRDefault="006D4724" w:rsidP="00F35511">
            <w:pPr>
              <w:spacing w:before="0"/>
              <w:rPr>
                <w:rFonts w:ascii="Verdana" w:hAnsi="Verdana"/>
                <w:sz w:val="20"/>
              </w:rPr>
            </w:pPr>
            <w:r w:rsidRPr="000F474B">
              <w:rPr>
                <w:rFonts w:ascii="Verdana" w:hAnsi="Verdana"/>
                <w:b/>
                <w:sz w:val="20"/>
              </w:rPr>
              <w:t>Addendum 7 au</w:t>
            </w:r>
            <w:r w:rsidRPr="000F474B">
              <w:rPr>
                <w:rFonts w:ascii="Verdana" w:hAnsi="Verdana"/>
                <w:b/>
                <w:sz w:val="20"/>
              </w:rPr>
              <w:br/>
              <w:t>Document 80</w:t>
            </w:r>
            <w:r w:rsidR="00BB1D82" w:rsidRPr="000F474B">
              <w:rPr>
                <w:rFonts w:ascii="Verdana" w:hAnsi="Verdana"/>
                <w:b/>
                <w:sz w:val="20"/>
              </w:rPr>
              <w:t>-</w:t>
            </w:r>
            <w:r w:rsidRPr="000F474B">
              <w:rPr>
                <w:rFonts w:ascii="Verdana" w:hAnsi="Verdana"/>
                <w:b/>
                <w:sz w:val="20"/>
              </w:rPr>
              <w:t>F</w:t>
            </w:r>
          </w:p>
        </w:tc>
      </w:tr>
      <w:bookmarkEnd w:id="1"/>
      <w:tr w:rsidR="00690C7B" w:rsidRPr="000F474B" w14:paraId="20C704B8" w14:textId="77777777" w:rsidTr="00BB1D82">
        <w:trPr>
          <w:cantSplit/>
        </w:trPr>
        <w:tc>
          <w:tcPr>
            <w:tcW w:w="6911" w:type="dxa"/>
          </w:tcPr>
          <w:p w14:paraId="4D318CE5" w14:textId="77777777" w:rsidR="00690C7B" w:rsidRPr="000F474B" w:rsidRDefault="00690C7B" w:rsidP="00F35511">
            <w:pPr>
              <w:spacing w:before="0"/>
              <w:rPr>
                <w:rFonts w:ascii="Verdana" w:hAnsi="Verdana"/>
                <w:b/>
                <w:sz w:val="20"/>
              </w:rPr>
            </w:pPr>
          </w:p>
        </w:tc>
        <w:tc>
          <w:tcPr>
            <w:tcW w:w="3120" w:type="dxa"/>
          </w:tcPr>
          <w:p w14:paraId="00F70D54" w14:textId="77777777" w:rsidR="00690C7B" w:rsidRPr="000F474B" w:rsidRDefault="00690C7B" w:rsidP="00F35511">
            <w:pPr>
              <w:spacing w:before="0"/>
              <w:rPr>
                <w:rFonts w:ascii="Verdana" w:hAnsi="Verdana"/>
                <w:b/>
                <w:sz w:val="20"/>
              </w:rPr>
            </w:pPr>
            <w:r w:rsidRPr="000F474B">
              <w:rPr>
                <w:rFonts w:ascii="Verdana" w:hAnsi="Verdana"/>
                <w:b/>
                <w:sz w:val="20"/>
              </w:rPr>
              <w:t>7 octobre 2019</w:t>
            </w:r>
          </w:p>
        </w:tc>
      </w:tr>
      <w:tr w:rsidR="00690C7B" w:rsidRPr="000F474B" w14:paraId="21552B60" w14:textId="77777777" w:rsidTr="00BB1D82">
        <w:trPr>
          <w:cantSplit/>
        </w:trPr>
        <w:tc>
          <w:tcPr>
            <w:tcW w:w="6911" w:type="dxa"/>
          </w:tcPr>
          <w:p w14:paraId="0E0CB8FA" w14:textId="77777777" w:rsidR="00690C7B" w:rsidRPr="000F474B" w:rsidRDefault="00690C7B" w:rsidP="00F35511">
            <w:pPr>
              <w:spacing w:before="0" w:after="48"/>
              <w:rPr>
                <w:rFonts w:ascii="Verdana" w:hAnsi="Verdana"/>
                <w:b/>
                <w:smallCaps/>
                <w:sz w:val="20"/>
              </w:rPr>
            </w:pPr>
          </w:p>
        </w:tc>
        <w:tc>
          <w:tcPr>
            <w:tcW w:w="3120" w:type="dxa"/>
          </w:tcPr>
          <w:p w14:paraId="1920FB4B" w14:textId="77777777" w:rsidR="00690C7B" w:rsidRPr="000F474B" w:rsidRDefault="00690C7B" w:rsidP="00F35511">
            <w:pPr>
              <w:spacing w:before="0"/>
              <w:rPr>
                <w:rFonts w:ascii="Verdana" w:hAnsi="Verdana"/>
                <w:b/>
                <w:sz w:val="20"/>
              </w:rPr>
            </w:pPr>
            <w:r w:rsidRPr="000F474B">
              <w:rPr>
                <w:rFonts w:ascii="Verdana" w:hAnsi="Verdana"/>
                <w:b/>
                <w:sz w:val="20"/>
              </w:rPr>
              <w:t>Original: anglais</w:t>
            </w:r>
          </w:p>
        </w:tc>
      </w:tr>
      <w:tr w:rsidR="00690C7B" w:rsidRPr="000F474B" w14:paraId="1DE25C21" w14:textId="77777777" w:rsidTr="00C11970">
        <w:trPr>
          <w:cantSplit/>
        </w:trPr>
        <w:tc>
          <w:tcPr>
            <w:tcW w:w="10031" w:type="dxa"/>
            <w:gridSpan w:val="2"/>
          </w:tcPr>
          <w:p w14:paraId="5B6DC9C4" w14:textId="77777777" w:rsidR="00690C7B" w:rsidRPr="000F474B" w:rsidRDefault="00690C7B" w:rsidP="00F35511">
            <w:pPr>
              <w:spacing w:before="0"/>
              <w:rPr>
                <w:rFonts w:ascii="Verdana" w:hAnsi="Verdana"/>
                <w:b/>
                <w:sz w:val="20"/>
              </w:rPr>
            </w:pPr>
          </w:p>
        </w:tc>
      </w:tr>
      <w:tr w:rsidR="00690C7B" w:rsidRPr="000F474B" w14:paraId="48EAE58C" w14:textId="77777777" w:rsidTr="0050008E">
        <w:trPr>
          <w:cantSplit/>
        </w:trPr>
        <w:tc>
          <w:tcPr>
            <w:tcW w:w="10031" w:type="dxa"/>
            <w:gridSpan w:val="2"/>
          </w:tcPr>
          <w:p w14:paraId="0FF519C9" w14:textId="77777777" w:rsidR="00690C7B" w:rsidRPr="000F474B" w:rsidRDefault="00690C7B" w:rsidP="00F35511">
            <w:pPr>
              <w:pStyle w:val="Source"/>
            </w:pPr>
            <w:bookmarkStart w:id="2" w:name="dsource" w:colFirst="0" w:colLast="0"/>
            <w:r w:rsidRPr="000F474B">
              <w:t>Japon</w:t>
            </w:r>
          </w:p>
        </w:tc>
      </w:tr>
      <w:tr w:rsidR="00690C7B" w:rsidRPr="000F474B" w14:paraId="02C7516F" w14:textId="77777777" w:rsidTr="0050008E">
        <w:trPr>
          <w:cantSplit/>
        </w:trPr>
        <w:tc>
          <w:tcPr>
            <w:tcW w:w="10031" w:type="dxa"/>
            <w:gridSpan w:val="2"/>
          </w:tcPr>
          <w:p w14:paraId="7675082B" w14:textId="3FD0203C" w:rsidR="00690C7B" w:rsidRPr="000F474B" w:rsidRDefault="00690C7B" w:rsidP="00F35511">
            <w:pPr>
              <w:pStyle w:val="Title1"/>
            </w:pPr>
            <w:bookmarkStart w:id="3" w:name="dtitle1" w:colFirst="0" w:colLast="0"/>
            <w:bookmarkEnd w:id="2"/>
            <w:r w:rsidRPr="000F474B">
              <w:t>PROPOS</w:t>
            </w:r>
            <w:r w:rsidR="00466FF6" w:rsidRPr="000F474B">
              <w:t xml:space="preserve">ITIONS POUR LES TRAVAUX DE LA </w:t>
            </w:r>
            <w:r w:rsidRPr="000F474B">
              <w:t>CONF</w:t>
            </w:r>
            <w:r w:rsidR="00466FF6" w:rsidRPr="000F474B">
              <w:t>É</w:t>
            </w:r>
            <w:r w:rsidRPr="000F474B">
              <w:t>RENCE</w:t>
            </w:r>
          </w:p>
        </w:tc>
      </w:tr>
      <w:tr w:rsidR="00690C7B" w:rsidRPr="000F474B" w14:paraId="164C66AA" w14:textId="77777777" w:rsidTr="0050008E">
        <w:trPr>
          <w:cantSplit/>
        </w:trPr>
        <w:tc>
          <w:tcPr>
            <w:tcW w:w="10031" w:type="dxa"/>
            <w:gridSpan w:val="2"/>
          </w:tcPr>
          <w:p w14:paraId="338BD3E2" w14:textId="77777777" w:rsidR="00690C7B" w:rsidRPr="000F474B" w:rsidRDefault="00690C7B" w:rsidP="00F35511">
            <w:pPr>
              <w:pStyle w:val="Title2"/>
            </w:pPr>
            <w:bookmarkStart w:id="4" w:name="dtitle2" w:colFirst="0" w:colLast="0"/>
            <w:bookmarkEnd w:id="3"/>
          </w:p>
        </w:tc>
      </w:tr>
      <w:tr w:rsidR="00690C7B" w:rsidRPr="000F474B" w14:paraId="26791822" w14:textId="77777777" w:rsidTr="0050008E">
        <w:trPr>
          <w:cantSplit/>
        </w:trPr>
        <w:tc>
          <w:tcPr>
            <w:tcW w:w="10031" w:type="dxa"/>
            <w:gridSpan w:val="2"/>
          </w:tcPr>
          <w:p w14:paraId="0C0B3EE9" w14:textId="77777777" w:rsidR="00690C7B" w:rsidRPr="000F474B" w:rsidRDefault="00690C7B" w:rsidP="00F35511">
            <w:pPr>
              <w:pStyle w:val="Agendaitem"/>
              <w:rPr>
                <w:lang w:val="fr-FR"/>
              </w:rPr>
            </w:pPr>
            <w:bookmarkStart w:id="5" w:name="dtitle3" w:colFirst="0" w:colLast="0"/>
            <w:bookmarkEnd w:id="4"/>
            <w:r w:rsidRPr="000F474B">
              <w:rPr>
                <w:lang w:val="fr-FR"/>
              </w:rPr>
              <w:t>Point 1.7 de l'ordre du jour</w:t>
            </w:r>
          </w:p>
        </w:tc>
      </w:tr>
    </w:tbl>
    <w:bookmarkEnd w:id="5"/>
    <w:p w14:paraId="0E9F9FA1" w14:textId="77777777" w:rsidR="001C0E40" w:rsidRPr="000F474B" w:rsidRDefault="00466FF6" w:rsidP="00F35511">
      <w:r w:rsidRPr="000F474B">
        <w:t>1.7</w:t>
      </w:r>
      <w:r w:rsidRPr="000F474B">
        <w:tab/>
        <w:t xml:space="preserve">étudier les besoins de spectre pour la télémesure, la poursuite et la télécommande dans le service d'exploitation spatiale pour les satellites non géostationnaires associés à des missions de courte durée, évaluer si les attributions existantes du service d'exploitation spatiale conviennent et, au besoin, envisager de nouvelles attributions, conformément à la Résolution </w:t>
      </w:r>
      <w:r w:rsidRPr="000F474B">
        <w:rPr>
          <w:b/>
          <w:bCs/>
        </w:rPr>
        <w:t>659 (CMR</w:t>
      </w:r>
      <w:r w:rsidRPr="000F474B">
        <w:rPr>
          <w:b/>
          <w:bCs/>
        </w:rPr>
        <w:noBreakHyphen/>
        <w:t>15)</w:t>
      </w:r>
      <w:r w:rsidRPr="000F474B">
        <w:t>;</w:t>
      </w:r>
    </w:p>
    <w:p w14:paraId="3813B1E3" w14:textId="140CD587" w:rsidR="00466FF6" w:rsidRPr="000F474B" w:rsidRDefault="00471395" w:rsidP="00F35511">
      <w:pPr>
        <w:pStyle w:val="Headingb"/>
      </w:pPr>
      <w:r w:rsidRPr="000F474B">
        <w:t>Considérations générales</w:t>
      </w:r>
    </w:p>
    <w:p w14:paraId="669C3352" w14:textId="09C14CF0" w:rsidR="00466FF6" w:rsidRPr="000F474B" w:rsidRDefault="00FF6E9C" w:rsidP="00F35511">
      <w:pPr>
        <w:rPr>
          <w:lang w:eastAsia="zh-CN"/>
        </w:rPr>
      </w:pPr>
      <w:r w:rsidRPr="000F474B">
        <w:rPr>
          <w:lang w:eastAsia="zh-CN"/>
        </w:rPr>
        <w:t>Ce point de l'ordre du jour vise à</w:t>
      </w:r>
      <w:r w:rsidR="00466FF6" w:rsidRPr="000F474B">
        <w:rPr>
          <w:lang w:eastAsia="zh-CN"/>
        </w:rPr>
        <w:t xml:space="preserve"> </w:t>
      </w:r>
      <w:r w:rsidRPr="000F474B">
        <w:rPr>
          <w:lang w:eastAsia="zh-CN"/>
        </w:rPr>
        <w:t>examiner les résultats des études menées par</w:t>
      </w:r>
      <w:r w:rsidR="00466FF6" w:rsidRPr="000F474B">
        <w:rPr>
          <w:lang w:eastAsia="zh-CN"/>
        </w:rPr>
        <w:t xml:space="preserve"> </w:t>
      </w:r>
      <w:r w:rsidRPr="000F474B">
        <w:rPr>
          <w:lang w:eastAsia="zh-CN"/>
        </w:rPr>
        <w:t>l'U</w:t>
      </w:r>
      <w:r w:rsidR="00466FF6" w:rsidRPr="000F474B">
        <w:rPr>
          <w:lang w:eastAsia="zh-CN"/>
        </w:rPr>
        <w:t xml:space="preserve">IT-R </w:t>
      </w:r>
      <w:r w:rsidRPr="000F474B">
        <w:rPr>
          <w:lang w:eastAsia="zh-CN"/>
        </w:rPr>
        <w:t>et à prendre les mesures nécessaires, le cas échéant.</w:t>
      </w:r>
      <w:r w:rsidR="00466FF6" w:rsidRPr="000F474B">
        <w:rPr>
          <w:lang w:eastAsia="zh-CN"/>
        </w:rPr>
        <w:t xml:space="preserve"> </w:t>
      </w:r>
      <w:r w:rsidRPr="000F474B">
        <w:rPr>
          <w:lang w:eastAsia="zh-CN"/>
        </w:rPr>
        <w:t>La Ré</w:t>
      </w:r>
      <w:r w:rsidR="00466FF6" w:rsidRPr="000F474B">
        <w:rPr>
          <w:lang w:eastAsia="zh-CN"/>
        </w:rPr>
        <w:t xml:space="preserve">solution </w:t>
      </w:r>
      <w:r w:rsidR="00466FF6" w:rsidRPr="000F474B">
        <w:rPr>
          <w:b/>
          <w:bCs/>
          <w:lang w:eastAsia="zh-CN"/>
        </w:rPr>
        <w:t>659 (C</w:t>
      </w:r>
      <w:r w:rsidRPr="000F474B">
        <w:rPr>
          <w:b/>
          <w:bCs/>
          <w:lang w:eastAsia="zh-CN"/>
        </w:rPr>
        <w:t>MR</w:t>
      </w:r>
      <w:r w:rsidR="00466FF6" w:rsidRPr="000F474B">
        <w:rPr>
          <w:b/>
          <w:bCs/>
          <w:lang w:eastAsia="zh-CN"/>
        </w:rPr>
        <w:t>-15)</w:t>
      </w:r>
      <w:r w:rsidR="00466FF6" w:rsidRPr="000F474B">
        <w:rPr>
          <w:lang w:eastAsia="zh-CN"/>
        </w:rPr>
        <w:t xml:space="preserve"> </w:t>
      </w:r>
      <w:r w:rsidRPr="000F474B">
        <w:rPr>
          <w:lang w:eastAsia="zh-CN"/>
        </w:rPr>
        <w:t>présente les études de l'UIT</w:t>
      </w:r>
      <w:r w:rsidR="00AE35DC">
        <w:rPr>
          <w:lang w:eastAsia="zh-CN"/>
        </w:rPr>
        <w:noBreakHyphen/>
      </w:r>
      <w:r w:rsidRPr="000F474B">
        <w:rPr>
          <w:lang w:eastAsia="zh-CN"/>
        </w:rPr>
        <w:t>R en question</w:t>
      </w:r>
      <w:r w:rsidR="00466FF6" w:rsidRPr="000F474B">
        <w:rPr>
          <w:lang w:eastAsia="zh-CN"/>
        </w:rPr>
        <w:t xml:space="preserve"> </w:t>
      </w:r>
      <w:r w:rsidRPr="000F474B">
        <w:rPr>
          <w:lang w:eastAsia="zh-CN"/>
        </w:rPr>
        <w:t xml:space="preserve">ainsi que </w:t>
      </w:r>
      <w:r w:rsidR="00F35511">
        <w:rPr>
          <w:lang w:eastAsia="zh-CN"/>
        </w:rPr>
        <w:t>la façon de procéder</w:t>
      </w:r>
      <w:r w:rsidRPr="000F474B">
        <w:rPr>
          <w:lang w:eastAsia="zh-CN"/>
        </w:rPr>
        <w:t>, qui consistent</w:t>
      </w:r>
      <w:r w:rsidR="00466FF6" w:rsidRPr="000F474B">
        <w:rPr>
          <w:lang w:eastAsia="zh-CN"/>
        </w:rPr>
        <w:t>:</w:t>
      </w:r>
    </w:p>
    <w:p w14:paraId="43E1BDB1" w14:textId="587AB387" w:rsidR="00466FF6" w:rsidRPr="000F474B" w:rsidRDefault="00466FF6" w:rsidP="00F35511">
      <w:pPr>
        <w:pStyle w:val="enumlev1"/>
        <w:rPr>
          <w:lang w:eastAsia="en-GB"/>
        </w:rPr>
      </w:pPr>
      <w:r w:rsidRPr="000F474B">
        <w:rPr>
          <w:lang w:eastAsia="zh-CN"/>
        </w:rPr>
        <w:t>–</w:t>
      </w:r>
      <w:r w:rsidRPr="000F474B">
        <w:rPr>
          <w:lang w:eastAsia="zh-CN"/>
        </w:rPr>
        <w:tab/>
      </w:r>
      <w:r w:rsidRPr="000F474B">
        <w:t>à étudier les besoins de spectre pour la télémesure, la poursuite et la télécommande dans le service d'exploitation spatiale</w:t>
      </w:r>
      <w:r w:rsidR="00FF6E9C" w:rsidRPr="000F474B">
        <w:t xml:space="preserve"> (SES)</w:t>
      </w:r>
      <w:r w:rsidRPr="000F474B">
        <w:t xml:space="preserve"> pour faire face au nombre croissant de satellites non </w:t>
      </w:r>
      <w:r w:rsidR="00FF6E9C" w:rsidRPr="000F474B">
        <w:t>OSG</w:t>
      </w:r>
      <w:r w:rsidRPr="000F474B">
        <w:t xml:space="preserve"> associés à des missions de courte durée, compte tenu du numéro </w:t>
      </w:r>
      <w:r w:rsidRPr="000F474B">
        <w:rPr>
          <w:b/>
          <w:bCs/>
        </w:rPr>
        <w:t>1.23</w:t>
      </w:r>
      <w:r w:rsidR="002F203D" w:rsidRPr="000F474B">
        <w:rPr>
          <w:b/>
          <w:bCs/>
        </w:rPr>
        <w:t xml:space="preserve"> </w:t>
      </w:r>
      <w:r w:rsidR="002F203D" w:rsidRPr="000F474B">
        <w:rPr>
          <w:bCs/>
        </w:rPr>
        <w:t>du RR</w:t>
      </w:r>
      <w:r w:rsidRPr="000F474B">
        <w:t>;</w:t>
      </w:r>
    </w:p>
    <w:p w14:paraId="463708EA" w14:textId="04E1FDC6" w:rsidR="00466FF6" w:rsidRPr="000F474B" w:rsidRDefault="00466FF6" w:rsidP="00F35511">
      <w:pPr>
        <w:pStyle w:val="enumlev1"/>
      </w:pPr>
      <w:r w:rsidRPr="000F474B">
        <w:rPr>
          <w:lang w:eastAsia="zh-CN"/>
        </w:rPr>
        <w:t>–</w:t>
      </w:r>
      <w:r w:rsidRPr="000F474B">
        <w:rPr>
          <w:lang w:eastAsia="zh-CN"/>
        </w:rPr>
        <w:tab/>
      </w:r>
      <w:r w:rsidRPr="000F474B">
        <w:t xml:space="preserve">à évaluer si les attributions existantes </w:t>
      </w:r>
      <w:r w:rsidR="00F35511">
        <w:t>au</w:t>
      </w:r>
      <w:r w:rsidRPr="000F474B">
        <w:t xml:space="preserve"> service d'exploitation spatiale dans les gammes de fréquences au-dessous de </w:t>
      </w:r>
      <w:r w:rsidR="002F203D" w:rsidRPr="000F474B">
        <w:t xml:space="preserve">1 GHz </w:t>
      </w:r>
      <w:r w:rsidR="007F49C1" w:rsidRPr="000F474B">
        <w:t>convien</w:t>
      </w:r>
      <w:r w:rsidR="007F49C1">
        <w:t>nen</w:t>
      </w:r>
      <w:r w:rsidR="007F49C1" w:rsidRPr="000F474B">
        <w:t>t</w:t>
      </w:r>
      <w:r w:rsidR="002F203D" w:rsidRPr="000F474B">
        <w:t>, compte tenu</w:t>
      </w:r>
      <w:r w:rsidRPr="000F474B">
        <w:t xml:space="preserve"> de l'utilisation actuelle</w:t>
      </w:r>
      <w:r w:rsidR="002F203D" w:rsidRPr="000F474B">
        <w:t xml:space="preserve"> et du fait que les attributions existantes </w:t>
      </w:r>
      <w:r w:rsidR="00F35511">
        <w:t>au</w:t>
      </w:r>
      <w:r w:rsidR="002F203D" w:rsidRPr="000F474B">
        <w:t xml:space="preserve"> service d'exploitation spatiale au-dessous de 1</w:t>
      </w:r>
      <w:r w:rsidR="007F49C1">
        <w:t> </w:t>
      </w:r>
      <w:r w:rsidR="002F203D" w:rsidRPr="000F474B">
        <w:t xml:space="preserve">GHz, pour lesquelles le numéro </w:t>
      </w:r>
      <w:r w:rsidR="002F203D" w:rsidRPr="001A2463">
        <w:rPr>
          <w:b/>
          <w:bCs/>
        </w:rPr>
        <w:t>9.21</w:t>
      </w:r>
      <w:r w:rsidR="00F35511">
        <w:t xml:space="preserve"> </w:t>
      </w:r>
      <w:r w:rsidR="002F203D" w:rsidRPr="000F474B">
        <w:t xml:space="preserve">du RR s'applique, ne conviennent pas pour les satellites non OSG associés à des missions de courte </w:t>
      </w:r>
      <w:proofErr w:type="gramStart"/>
      <w:r w:rsidR="002F203D" w:rsidRPr="000F474B">
        <w:t>durée</w:t>
      </w:r>
      <w:r w:rsidRPr="000F474B">
        <w:t>;</w:t>
      </w:r>
      <w:proofErr w:type="gramEnd"/>
    </w:p>
    <w:p w14:paraId="485DDC23" w14:textId="6C1A10A6" w:rsidR="00466FF6" w:rsidRPr="000F474B" w:rsidRDefault="00466FF6" w:rsidP="00F35511">
      <w:pPr>
        <w:pStyle w:val="enumlev1"/>
      </w:pPr>
      <w:r w:rsidRPr="000F474B">
        <w:rPr>
          <w:lang w:eastAsia="zh-CN"/>
        </w:rPr>
        <w:t>–</w:t>
      </w:r>
      <w:r w:rsidRPr="000F474B">
        <w:rPr>
          <w:lang w:eastAsia="zh-CN"/>
        </w:rPr>
        <w:tab/>
      </w:r>
      <w:r w:rsidRPr="000F474B">
        <w:t xml:space="preserve">si les études portant sur les attributions actuelles </w:t>
      </w:r>
      <w:r w:rsidR="00F35511">
        <w:t>au</w:t>
      </w:r>
      <w:r w:rsidRPr="000F474B">
        <w:t xml:space="preserve"> service d'exploitation spatiale indiquent que les besoins ne peuvent être satisfaits au titre des </w:t>
      </w:r>
      <w:r w:rsidR="002F203D" w:rsidRPr="000F474B">
        <w:t>deux alinéas ci-dessus</w:t>
      </w:r>
      <w:r w:rsidRPr="000F474B">
        <w:t xml:space="preserve">, à procéder à des études de partage et de compatibilité et à étudier les techniques d'atténuation des brouillages, en vue de protéger les services existants, tant dans la bande que dans les bandes adjacentes, afin d'envisager de nouvelles attributions éventuelles ou un relèvement du statut des attributions existantes </w:t>
      </w:r>
      <w:r w:rsidR="00F35511">
        <w:t>au</w:t>
      </w:r>
      <w:r w:rsidRPr="000F474B">
        <w:t xml:space="preserve"> service d'exploitation spatiale dans les gammes de fréquences 150,05-174 MHz et 400,15</w:t>
      </w:r>
      <w:r w:rsidR="00F35511">
        <w:noBreakHyphen/>
      </w:r>
      <w:r w:rsidRPr="000F474B">
        <w:t>420 MHz.</w:t>
      </w:r>
    </w:p>
    <w:p w14:paraId="613A0FDC" w14:textId="50192B7A" w:rsidR="00466FF6" w:rsidRPr="000F474B" w:rsidRDefault="002F203D" w:rsidP="00F35511">
      <w:pPr>
        <w:rPr>
          <w:lang w:eastAsia="ja-JP"/>
        </w:rPr>
      </w:pPr>
      <w:r w:rsidRPr="000F474B">
        <w:rPr>
          <w:lang w:eastAsia="ja-JP"/>
        </w:rPr>
        <w:t>Lors de</w:t>
      </w:r>
      <w:r w:rsidR="00466FF6" w:rsidRPr="000F474B">
        <w:rPr>
          <w:lang w:eastAsia="ja-JP"/>
        </w:rPr>
        <w:t xml:space="preserve"> </w:t>
      </w:r>
      <w:r w:rsidRPr="000F474B">
        <w:rPr>
          <w:lang w:eastAsia="ja-JP"/>
        </w:rPr>
        <w:t>l'</w:t>
      </w:r>
      <w:r w:rsidR="00466FF6" w:rsidRPr="000F474B">
        <w:rPr>
          <w:lang w:eastAsia="ja-JP"/>
        </w:rPr>
        <w:t>APG19-5</w:t>
      </w:r>
      <w:r w:rsidR="00657C76" w:rsidRPr="000F474B">
        <w:rPr>
          <w:lang w:eastAsia="ja-JP"/>
        </w:rPr>
        <w:t>, tenue en</w:t>
      </w:r>
      <w:r w:rsidR="00466FF6" w:rsidRPr="000F474B">
        <w:rPr>
          <w:lang w:eastAsia="ja-JP"/>
        </w:rPr>
        <w:t xml:space="preserve"> </w:t>
      </w:r>
      <w:r w:rsidR="00657C76" w:rsidRPr="000F474B">
        <w:rPr>
          <w:lang w:eastAsia="ja-JP"/>
        </w:rPr>
        <w:t>juillet-août</w:t>
      </w:r>
      <w:r w:rsidR="00466FF6" w:rsidRPr="000F474B">
        <w:rPr>
          <w:lang w:eastAsia="ja-JP"/>
        </w:rPr>
        <w:t xml:space="preserve"> 2019, </w:t>
      </w:r>
      <w:r w:rsidR="00657C76" w:rsidRPr="000F474B">
        <w:rPr>
          <w:lang w:eastAsia="ja-JP"/>
        </w:rPr>
        <w:t>les Membres de l'APT ne sont pas parvenus à un accord s'agissant d'élaborer une proposition précise de texte réglementaire au sujet du point 1.7 de l'ordre du jour</w:t>
      </w:r>
      <w:r w:rsidR="00466FF6" w:rsidRPr="000F474B">
        <w:rPr>
          <w:lang w:eastAsia="ja-JP"/>
        </w:rPr>
        <w:t xml:space="preserve">. </w:t>
      </w:r>
      <w:r w:rsidR="00657C76" w:rsidRPr="000F474B">
        <w:rPr>
          <w:lang w:eastAsia="ja-JP"/>
        </w:rPr>
        <w:t>La proposition commune de</w:t>
      </w:r>
      <w:r w:rsidR="00466FF6" w:rsidRPr="000F474B">
        <w:rPr>
          <w:lang w:eastAsia="ja-JP"/>
        </w:rPr>
        <w:t xml:space="preserve"> </w:t>
      </w:r>
      <w:r w:rsidR="00657C76" w:rsidRPr="000F474B">
        <w:rPr>
          <w:lang w:eastAsia="ja-JP"/>
        </w:rPr>
        <w:t>l'</w:t>
      </w:r>
      <w:r w:rsidR="00466FF6" w:rsidRPr="000F474B">
        <w:rPr>
          <w:lang w:eastAsia="ja-JP"/>
        </w:rPr>
        <w:t xml:space="preserve">APT </w:t>
      </w:r>
      <w:r w:rsidR="00657C76" w:rsidRPr="000F474B">
        <w:rPr>
          <w:lang w:eastAsia="ja-JP"/>
        </w:rPr>
        <w:t>se borne à exposer les points de vue de chaque Membre de l'APT, lesquels soutiennent essentiellement la Méthode</w:t>
      </w:r>
      <w:r w:rsidR="00466FF6" w:rsidRPr="000F474B">
        <w:rPr>
          <w:lang w:eastAsia="ja-JP"/>
        </w:rPr>
        <w:t xml:space="preserve"> A </w:t>
      </w:r>
      <w:r w:rsidR="00657C76" w:rsidRPr="000F474B">
        <w:rPr>
          <w:lang w:eastAsia="ja-JP"/>
        </w:rPr>
        <w:t>et la</w:t>
      </w:r>
      <w:r w:rsidR="00466FF6" w:rsidRPr="000F474B">
        <w:rPr>
          <w:lang w:eastAsia="ja-JP"/>
        </w:rPr>
        <w:t xml:space="preserve"> M</w:t>
      </w:r>
      <w:r w:rsidR="00657C76" w:rsidRPr="000F474B">
        <w:rPr>
          <w:lang w:eastAsia="ja-JP"/>
        </w:rPr>
        <w:t>é</w:t>
      </w:r>
      <w:r w:rsidR="00466FF6" w:rsidRPr="000F474B">
        <w:rPr>
          <w:lang w:eastAsia="ja-JP"/>
        </w:rPr>
        <w:t>thod</w:t>
      </w:r>
      <w:r w:rsidR="00657C76" w:rsidRPr="000F474B">
        <w:rPr>
          <w:lang w:eastAsia="ja-JP"/>
        </w:rPr>
        <w:t>e</w:t>
      </w:r>
      <w:r w:rsidR="00466FF6" w:rsidRPr="000F474B">
        <w:rPr>
          <w:lang w:eastAsia="ja-JP"/>
        </w:rPr>
        <w:t xml:space="preserve"> C, </w:t>
      </w:r>
      <w:r w:rsidR="00657C76" w:rsidRPr="000F474B">
        <w:rPr>
          <w:lang w:eastAsia="ja-JP"/>
        </w:rPr>
        <w:t xml:space="preserve">cette </w:t>
      </w:r>
      <w:r w:rsidR="00657C76" w:rsidRPr="000F474B">
        <w:rPr>
          <w:lang w:eastAsia="ja-JP"/>
        </w:rPr>
        <w:lastRenderedPageBreak/>
        <w:t>dernière étant préférée sous réserve de certaines conditions;</w:t>
      </w:r>
      <w:r w:rsidR="00466FF6" w:rsidRPr="000F474B">
        <w:rPr>
          <w:lang w:eastAsia="ja-JP"/>
        </w:rPr>
        <w:t xml:space="preserve"> </w:t>
      </w:r>
      <w:r w:rsidR="00657C76" w:rsidRPr="000F474B">
        <w:rPr>
          <w:lang w:eastAsia="ja-JP"/>
        </w:rPr>
        <w:t>par ailleurs, certains</w:t>
      </w:r>
      <w:r w:rsidR="00657C76" w:rsidRPr="000F474B">
        <w:t xml:space="preserve"> </w:t>
      </w:r>
      <w:r w:rsidR="00657C76" w:rsidRPr="000F474B">
        <w:rPr>
          <w:lang w:eastAsia="ja-JP"/>
        </w:rPr>
        <w:t>Membres de l'APT ne sont pas favorables à la Méthode C</w:t>
      </w:r>
      <w:r w:rsidR="00466FF6" w:rsidRPr="000F474B">
        <w:rPr>
          <w:lang w:eastAsia="ja-JP"/>
        </w:rPr>
        <w:t>.</w:t>
      </w:r>
    </w:p>
    <w:p w14:paraId="0B7F4B35" w14:textId="4BF0245C" w:rsidR="00466FF6" w:rsidRPr="000F474B" w:rsidRDefault="00466FF6" w:rsidP="00F35511">
      <w:pPr>
        <w:pStyle w:val="Headingb"/>
        <w:keepLines/>
      </w:pPr>
      <w:r w:rsidRPr="000F474B">
        <w:t>Propos</w:t>
      </w:r>
      <w:r w:rsidR="00657C76" w:rsidRPr="000F474B">
        <w:t>ition</w:t>
      </w:r>
    </w:p>
    <w:p w14:paraId="2D74F364" w14:textId="2B5B2DBF" w:rsidR="00466FF6" w:rsidRPr="000F474B" w:rsidRDefault="00657C76" w:rsidP="00F35511">
      <w:pPr>
        <w:keepNext/>
        <w:keepLines/>
        <w:widowControl w:val="0"/>
        <w:spacing w:beforeLines="50" w:afterLines="50" w:after="120"/>
        <w:rPr>
          <w:rFonts w:eastAsiaTheme="minorEastAsia"/>
          <w:lang w:eastAsia="ja-JP"/>
        </w:rPr>
      </w:pPr>
      <w:r w:rsidRPr="000F474B">
        <w:rPr>
          <w:rFonts w:eastAsiaTheme="minorEastAsia"/>
          <w:lang w:eastAsia="ja-JP"/>
        </w:rPr>
        <w:t>Le Japon n'est pas favorable à la</w:t>
      </w:r>
      <w:r w:rsidR="00466FF6" w:rsidRPr="000F474B">
        <w:rPr>
          <w:rFonts w:eastAsiaTheme="minorEastAsia"/>
          <w:lang w:eastAsia="ja-JP"/>
        </w:rPr>
        <w:t xml:space="preserve"> M</w:t>
      </w:r>
      <w:r w:rsidRPr="000F474B">
        <w:rPr>
          <w:rFonts w:eastAsiaTheme="minorEastAsia"/>
          <w:lang w:eastAsia="ja-JP"/>
        </w:rPr>
        <w:t>é</w:t>
      </w:r>
      <w:r w:rsidR="00466FF6" w:rsidRPr="000F474B">
        <w:rPr>
          <w:rFonts w:eastAsiaTheme="minorEastAsia"/>
          <w:lang w:eastAsia="ja-JP"/>
        </w:rPr>
        <w:t>thod</w:t>
      </w:r>
      <w:r w:rsidRPr="000F474B">
        <w:rPr>
          <w:rFonts w:eastAsiaTheme="minorEastAsia"/>
          <w:lang w:eastAsia="ja-JP"/>
        </w:rPr>
        <w:t>e</w:t>
      </w:r>
      <w:r w:rsidR="00466FF6" w:rsidRPr="000F474B">
        <w:rPr>
          <w:rFonts w:eastAsiaTheme="minorEastAsia"/>
          <w:lang w:eastAsia="ja-JP"/>
        </w:rPr>
        <w:t xml:space="preserve"> B1 </w:t>
      </w:r>
      <w:r w:rsidRPr="000F474B">
        <w:rPr>
          <w:rFonts w:eastAsiaTheme="minorEastAsia"/>
          <w:lang w:eastAsia="ja-JP"/>
        </w:rPr>
        <w:t>ni à la</w:t>
      </w:r>
      <w:r w:rsidR="00466FF6" w:rsidRPr="000F474B">
        <w:rPr>
          <w:rFonts w:eastAsiaTheme="minorEastAsia"/>
          <w:lang w:eastAsia="ja-JP"/>
        </w:rPr>
        <w:t xml:space="preserve"> M</w:t>
      </w:r>
      <w:r w:rsidRPr="000F474B">
        <w:rPr>
          <w:rFonts w:eastAsiaTheme="minorEastAsia"/>
          <w:lang w:eastAsia="ja-JP"/>
        </w:rPr>
        <w:t>é</w:t>
      </w:r>
      <w:r w:rsidR="00466FF6" w:rsidRPr="000F474B">
        <w:rPr>
          <w:rFonts w:eastAsiaTheme="minorEastAsia"/>
          <w:lang w:eastAsia="ja-JP"/>
        </w:rPr>
        <w:t>thod</w:t>
      </w:r>
      <w:r w:rsidRPr="000F474B">
        <w:rPr>
          <w:rFonts w:eastAsiaTheme="minorEastAsia"/>
          <w:lang w:eastAsia="ja-JP"/>
        </w:rPr>
        <w:t>e</w:t>
      </w:r>
      <w:r w:rsidR="00466FF6" w:rsidRPr="000F474B">
        <w:rPr>
          <w:rFonts w:eastAsiaTheme="minorEastAsia"/>
          <w:lang w:eastAsia="ja-JP"/>
        </w:rPr>
        <w:t xml:space="preserve"> B2, </w:t>
      </w:r>
      <w:r w:rsidR="00C17ED2" w:rsidRPr="000F474B">
        <w:rPr>
          <w:rFonts w:eastAsiaTheme="minorEastAsia"/>
          <w:lang w:eastAsia="ja-JP"/>
        </w:rPr>
        <w:t xml:space="preserve">étant donné que les études </w:t>
      </w:r>
      <w:r w:rsidR="00F35511">
        <w:rPr>
          <w:rFonts w:eastAsiaTheme="minorEastAsia"/>
          <w:lang w:eastAsia="ja-JP"/>
        </w:rPr>
        <w:t>présentées</w:t>
      </w:r>
      <w:r w:rsidR="00C17ED2" w:rsidRPr="000F474B">
        <w:rPr>
          <w:rFonts w:eastAsiaTheme="minorEastAsia"/>
          <w:lang w:eastAsia="ja-JP"/>
        </w:rPr>
        <w:t xml:space="preserve"> dans le</w:t>
      </w:r>
      <w:r w:rsidR="00466FF6" w:rsidRPr="000F474B">
        <w:rPr>
          <w:rFonts w:eastAsiaTheme="minorEastAsia"/>
          <w:lang w:eastAsia="ja-JP"/>
        </w:rPr>
        <w:t xml:space="preserve"> R</w:t>
      </w:r>
      <w:r w:rsidR="00C17ED2" w:rsidRPr="000F474B">
        <w:rPr>
          <w:rFonts w:eastAsiaTheme="minorEastAsia"/>
          <w:lang w:eastAsia="ja-JP"/>
        </w:rPr>
        <w:t>ap</w:t>
      </w:r>
      <w:r w:rsidR="00466FF6" w:rsidRPr="000F474B">
        <w:rPr>
          <w:rFonts w:eastAsiaTheme="minorEastAsia"/>
          <w:lang w:eastAsia="ja-JP"/>
        </w:rPr>
        <w:t xml:space="preserve">port </w:t>
      </w:r>
      <w:r w:rsidR="00C17ED2" w:rsidRPr="000F474B">
        <w:rPr>
          <w:rFonts w:eastAsiaTheme="minorEastAsia"/>
          <w:lang w:eastAsia="ja-JP"/>
        </w:rPr>
        <w:t>U</w:t>
      </w:r>
      <w:r w:rsidR="00466FF6" w:rsidRPr="000F474B">
        <w:rPr>
          <w:rFonts w:eastAsiaTheme="minorEastAsia"/>
          <w:lang w:eastAsia="ja-JP"/>
        </w:rPr>
        <w:t xml:space="preserve">IT-R SA.2427-0 </w:t>
      </w:r>
      <w:r w:rsidR="00C17ED2" w:rsidRPr="000F474B">
        <w:rPr>
          <w:rFonts w:eastAsiaTheme="minorEastAsia"/>
          <w:lang w:eastAsia="ja-JP"/>
        </w:rPr>
        <w:t>i</w:t>
      </w:r>
      <w:r w:rsidR="00AD2777">
        <w:rPr>
          <w:rFonts w:eastAsiaTheme="minorEastAsia"/>
          <w:lang w:eastAsia="ja-JP"/>
        </w:rPr>
        <w:t>ndiquent qu'un</w:t>
      </w:r>
      <w:r w:rsidR="00466FF6" w:rsidRPr="000F474B">
        <w:rPr>
          <w:rFonts w:eastAsiaTheme="minorEastAsia"/>
          <w:lang w:eastAsia="ja-JP"/>
        </w:rPr>
        <w:t xml:space="preserve"> </w:t>
      </w:r>
      <w:r w:rsidR="00AD2777">
        <w:rPr>
          <w:rFonts w:eastAsiaTheme="minorEastAsia"/>
          <w:lang w:eastAsia="ja-JP"/>
        </w:rPr>
        <w:t xml:space="preserve">partage </w:t>
      </w:r>
      <w:r w:rsidR="00C17ED2" w:rsidRPr="000F474B">
        <w:rPr>
          <w:rFonts w:eastAsiaTheme="minorEastAsia"/>
          <w:lang w:eastAsia="ja-JP"/>
        </w:rPr>
        <w:t>est</w:t>
      </w:r>
      <w:r w:rsidR="00466FF6" w:rsidRPr="000F474B">
        <w:rPr>
          <w:rFonts w:eastAsiaTheme="minorEastAsia"/>
          <w:lang w:eastAsia="ja-JP"/>
        </w:rPr>
        <w:t xml:space="preserve"> possible </w:t>
      </w:r>
      <w:r w:rsidR="00AD2777">
        <w:rPr>
          <w:rFonts w:eastAsiaTheme="minorEastAsia"/>
          <w:lang w:eastAsia="ja-JP"/>
        </w:rPr>
        <w:t>entre</w:t>
      </w:r>
      <w:r w:rsidR="00C17ED2" w:rsidRPr="000F474B">
        <w:rPr>
          <w:rFonts w:eastAsiaTheme="minorEastAsia"/>
          <w:lang w:eastAsia="ja-JP"/>
        </w:rPr>
        <w:t xml:space="preserve"> la télémesure, la poursuite et la télécommande dans le service d'exploitation spatiale</w:t>
      </w:r>
      <w:r w:rsidR="00466FF6" w:rsidRPr="000F474B">
        <w:t xml:space="preserve"> </w:t>
      </w:r>
      <w:r w:rsidR="00C17ED2" w:rsidRPr="000F474B">
        <w:t>pour les satellites non OSG associés à des missions de courte durée</w:t>
      </w:r>
      <w:r w:rsidR="00466FF6" w:rsidRPr="000F474B">
        <w:rPr>
          <w:rFonts w:eastAsiaTheme="minorEastAsia"/>
          <w:lang w:eastAsia="ja-JP"/>
        </w:rPr>
        <w:t xml:space="preserve"> </w:t>
      </w:r>
      <w:r w:rsidR="00AD2777">
        <w:rPr>
          <w:rFonts w:eastAsiaTheme="minorEastAsia"/>
          <w:lang w:eastAsia="ja-JP"/>
        </w:rPr>
        <w:t>et le</w:t>
      </w:r>
      <w:r w:rsidR="00466FF6" w:rsidRPr="000F474B">
        <w:rPr>
          <w:rFonts w:eastAsiaTheme="minorEastAsia"/>
          <w:lang w:eastAsia="ja-JP"/>
        </w:rPr>
        <w:t xml:space="preserve"> </w:t>
      </w:r>
      <w:r w:rsidR="00C17ED2" w:rsidRPr="000F474B">
        <w:rPr>
          <w:rFonts w:eastAsiaTheme="minorEastAsia"/>
          <w:lang w:eastAsia="ja-JP"/>
        </w:rPr>
        <w:t>service des auxiliaires de la météorologie</w:t>
      </w:r>
      <w:r w:rsidR="00AD2777">
        <w:rPr>
          <w:rFonts w:eastAsiaTheme="minorEastAsia"/>
          <w:lang w:eastAsia="ja-JP"/>
        </w:rPr>
        <w:t xml:space="preserve"> existant</w:t>
      </w:r>
      <w:r w:rsidR="00466FF6" w:rsidRPr="000F474B">
        <w:rPr>
          <w:rFonts w:eastAsiaTheme="minorEastAsia"/>
          <w:lang w:eastAsia="ja-JP"/>
        </w:rPr>
        <w:t xml:space="preserve">, </w:t>
      </w:r>
      <w:r w:rsidR="00C17ED2" w:rsidRPr="000F474B">
        <w:rPr>
          <w:rFonts w:eastAsiaTheme="minorEastAsia"/>
          <w:lang w:eastAsia="ja-JP"/>
        </w:rPr>
        <w:t xml:space="preserve">uniquement </w:t>
      </w:r>
      <w:r w:rsidR="00C17ED2" w:rsidRPr="00A25342">
        <w:rPr>
          <w:rFonts w:eastAsiaTheme="minorEastAsia"/>
          <w:lang w:eastAsia="ja-JP"/>
        </w:rPr>
        <w:t>sous réserve de la condition</w:t>
      </w:r>
      <w:r w:rsidR="00276B85" w:rsidRPr="00A25342">
        <w:rPr>
          <w:rFonts w:eastAsiaTheme="minorEastAsia"/>
          <w:lang w:eastAsia="ja-JP"/>
        </w:rPr>
        <w:t xml:space="preserve"> limitative</w:t>
      </w:r>
      <w:r w:rsidR="00466FF6" w:rsidRPr="000F474B">
        <w:rPr>
          <w:rFonts w:eastAsiaTheme="minorEastAsia"/>
          <w:lang w:eastAsia="ja-JP"/>
        </w:rPr>
        <w:t xml:space="preserve">. </w:t>
      </w:r>
    </w:p>
    <w:p w14:paraId="7AAA1393" w14:textId="28D37E44" w:rsidR="00466FF6" w:rsidRPr="000F474B" w:rsidRDefault="00276B85" w:rsidP="00F35511">
      <w:pPr>
        <w:widowControl w:val="0"/>
        <w:spacing w:beforeLines="50" w:afterLines="50" w:after="120"/>
        <w:rPr>
          <w:rFonts w:eastAsiaTheme="minorEastAsia"/>
          <w:lang w:eastAsia="ja-JP"/>
        </w:rPr>
      </w:pPr>
      <w:r w:rsidRPr="000F474B">
        <w:rPr>
          <w:rFonts w:eastAsiaTheme="minorEastAsia"/>
          <w:lang w:eastAsia="ja-JP"/>
        </w:rPr>
        <w:t>En ce qui concerne la Mé</w:t>
      </w:r>
      <w:r w:rsidR="00466FF6" w:rsidRPr="000F474B">
        <w:rPr>
          <w:rFonts w:eastAsiaTheme="minorEastAsia"/>
          <w:lang w:eastAsia="ja-JP"/>
        </w:rPr>
        <w:t>thod</w:t>
      </w:r>
      <w:r w:rsidRPr="000F474B">
        <w:rPr>
          <w:rFonts w:eastAsiaTheme="minorEastAsia"/>
          <w:lang w:eastAsia="ja-JP"/>
        </w:rPr>
        <w:t>e</w:t>
      </w:r>
      <w:r w:rsidR="00466FF6" w:rsidRPr="000F474B">
        <w:rPr>
          <w:rFonts w:eastAsiaTheme="minorEastAsia"/>
          <w:lang w:eastAsia="ja-JP"/>
        </w:rPr>
        <w:t xml:space="preserve"> C, </w:t>
      </w:r>
      <w:r w:rsidRPr="000F474B">
        <w:rPr>
          <w:rFonts w:eastAsiaTheme="minorEastAsia"/>
          <w:lang w:eastAsia="ja-JP"/>
        </w:rPr>
        <w:t>les études de partage et de compatibilité entre la télémesure, la poursuite et la télécommande dans le service d'exploitation spatiale pour les satellites non OSG associés à des missions de courte durée</w:t>
      </w:r>
      <w:r w:rsidR="00466FF6" w:rsidRPr="000F474B">
        <w:rPr>
          <w:rFonts w:eastAsiaTheme="minorEastAsia"/>
          <w:lang w:eastAsia="ja-JP"/>
        </w:rPr>
        <w:t xml:space="preserve"> </w:t>
      </w:r>
      <w:r w:rsidRPr="000F474B">
        <w:rPr>
          <w:rFonts w:eastAsiaTheme="minorEastAsia"/>
          <w:lang w:eastAsia="ja-JP"/>
        </w:rPr>
        <w:t>et</w:t>
      </w:r>
      <w:r w:rsidR="00466FF6" w:rsidRPr="000F474B">
        <w:rPr>
          <w:rFonts w:eastAsiaTheme="minorEastAsia"/>
          <w:lang w:eastAsia="ja-JP"/>
        </w:rPr>
        <w:t xml:space="preserve"> </w:t>
      </w:r>
      <w:r w:rsidRPr="000F474B">
        <w:rPr>
          <w:rFonts w:eastAsiaTheme="minorEastAsia"/>
          <w:lang w:eastAsia="ja-JP"/>
        </w:rPr>
        <w:t>les</w:t>
      </w:r>
      <w:r w:rsidR="00466FF6" w:rsidRPr="000F474B">
        <w:rPr>
          <w:rFonts w:eastAsiaTheme="minorEastAsia"/>
          <w:lang w:eastAsia="ja-JP"/>
        </w:rPr>
        <w:t xml:space="preserve"> services</w:t>
      </w:r>
      <w:r w:rsidRPr="000F474B">
        <w:rPr>
          <w:rFonts w:eastAsiaTheme="minorEastAsia"/>
          <w:lang w:eastAsia="ja-JP"/>
        </w:rPr>
        <w:t xml:space="preserve"> existants</w:t>
      </w:r>
      <w:r w:rsidR="00466FF6" w:rsidRPr="000F474B">
        <w:rPr>
          <w:rFonts w:eastAsiaTheme="minorEastAsia"/>
          <w:lang w:eastAsia="ja-JP"/>
        </w:rPr>
        <w:t xml:space="preserve"> </w:t>
      </w:r>
      <w:r w:rsidRPr="000F474B">
        <w:rPr>
          <w:rFonts w:eastAsiaTheme="minorEastAsia"/>
          <w:lang w:eastAsia="ja-JP"/>
        </w:rPr>
        <w:t>n'ont pas été achevées</w:t>
      </w:r>
      <w:r w:rsidR="00466FF6" w:rsidRPr="000F474B">
        <w:rPr>
          <w:rFonts w:eastAsiaTheme="minorEastAsia"/>
          <w:lang w:eastAsia="ja-JP"/>
        </w:rPr>
        <w:t xml:space="preserve">. </w:t>
      </w:r>
      <w:r w:rsidR="000F474B">
        <w:rPr>
          <w:rFonts w:eastAsiaTheme="minorEastAsia"/>
          <w:lang w:eastAsia="ja-JP"/>
        </w:rPr>
        <w:t>De plus</w:t>
      </w:r>
      <w:r w:rsidR="00466FF6" w:rsidRPr="000F474B">
        <w:rPr>
          <w:rFonts w:eastAsiaTheme="minorEastAsia"/>
          <w:lang w:eastAsia="ja-JP"/>
        </w:rPr>
        <w:t xml:space="preserve">, </w:t>
      </w:r>
      <w:r w:rsidRPr="000F474B">
        <w:rPr>
          <w:rFonts w:eastAsiaTheme="minorEastAsia"/>
          <w:lang w:eastAsia="ja-JP"/>
        </w:rPr>
        <w:t>le document de travail en vue d'un avant-projet de nouveau Rapport U</w:t>
      </w:r>
      <w:r w:rsidR="00466FF6" w:rsidRPr="000F474B">
        <w:rPr>
          <w:rFonts w:eastAsiaTheme="minorEastAsia"/>
          <w:lang w:eastAsia="ja-JP"/>
        </w:rPr>
        <w:t>IT-R SA.[NGSO SD VHF COMPATIBILITY]</w:t>
      </w:r>
      <w:r w:rsidR="00466FF6" w:rsidRPr="000F474B" w:rsidDel="00C62092">
        <w:rPr>
          <w:rFonts w:eastAsiaTheme="minorEastAsia"/>
          <w:lang w:eastAsia="ja-JP"/>
        </w:rPr>
        <w:t xml:space="preserve"> </w:t>
      </w:r>
      <w:r w:rsidRPr="000F474B">
        <w:rPr>
          <w:rFonts w:eastAsiaTheme="minorEastAsia"/>
          <w:lang w:eastAsia="ja-JP"/>
        </w:rPr>
        <w:t>sur la compatibilité avec le service mobile aéronautique</w:t>
      </w:r>
      <w:r w:rsidR="00466FF6" w:rsidRPr="000F474B">
        <w:rPr>
          <w:rFonts w:eastAsiaTheme="minorEastAsia"/>
          <w:lang w:eastAsia="ja-JP"/>
        </w:rPr>
        <w:t xml:space="preserve"> (</w:t>
      </w:r>
      <w:r w:rsidRPr="000F474B">
        <w:rPr>
          <w:rFonts w:eastAsiaTheme="minorEastAsia"/>
          <w:lang w:eastAsia="ja-JP"/>
        </w:rPr>
        <w:t>le long des routes</w:t>
      </w:r>
      <w:r w:rsidR="00466FF6" w:rsidRPr="000F474B">
        <w:rPr>
          <w:rFonts w:eastAsiaTheme="minorEastAsia"/>
          <w:lang w:eastAsia="ja-JP"/>
        </w:rPr>
        <w:t xml:space="preserve">) </w:t>
      </w:r>
      <w:r w:rsidR="00DB60EF" w:rsidRPr="000F474B">
        <w:rPr>
          <w:rFonts w:eastAsiaTheme="minorEastAsia"/>
          <w:lang w:eastAsia="ja-JP"/>
        </w:rPr>
        <w:t xml:space="preserve">y compris </w:t>
      </w:r>
      <w:r w:rsidR="00AD2777">
        <w:rPr>
          <w:rFonts w:eastAsiaTheme="minorEastAsia"/>
          <w:lang w:eastAsia="ja-JP"/>
        </w:rPr>
        <w:t>le système</w:t>
      </w:r>
      <w:r w:rsidR="00466FF6" w:rsidRPr="000F474B">
        <w:rPr>
          <w:rFonts w:eastAsiaTheme="minorEastAsia"/>
          <w:lang w:eastAsia="ja-JP"/>
        </w:rPr>
        <w:t xml:space="preserve"> VDL (</w:t>
      </w:r>
      <w:r w:rsidR="00DB60EF" w:rsidRPr="000F474B">
        <w:rPr>
          <w:rFonts w:eastAsiaTheme="minorEastAsia"/>
          <w:lang w:eastAsia="ja-JP"/>
        </w:rPr>
        <w:t xml:space="preserve">liaison numérique </w:t>
      </w:r>
      <w:r w:rsidR="00AD2777">
        <w:rPr>
          <w:rFonts w:eastAsiaTheme="minorEastAsia"/>
          <w:lang w:eastAsia="ja-JP"/>
        </w:rPr>
        <w:t>en ondes métriques</w:t>
      </w:r>
      <w:r w:rsidR="00466FF6" w:rsidRPr="000F474B">
        <w:rPr>
          <w:rFonts w:eastAsiaTheme="minorEastAsia"/>
          <w:lang w:eastAsia="ja-JP"/>
        </w:rPr>
        <w:t xml:space="preserve">) </w:t>
      </w:r>
      <w:r w:rsidR="00DB60EF" w:rsidRPr="000F474B">
        <w:rPr>
          <w:rFonts w:eastAsiaTheme="minorEastAsia"/>
          <w:lang w:eastAsia="ja-JP"/>
        </w:rPr>
        <w:t xml:space="preserve">utilisant </w:t>
      </w:r>
      <w:r w:rsidR="00F35511">
        <w:rPr>
          <w:rFonts w:eastAsiaTheme="minorEastAsia"/>
          <w:lang w:eastAsia="ja-JP"/>
        </w:rPr>
        <w:t>une</w:t>
      </w:r>
      <w:r w:rsidR="00DB60EF" w:rsidRPr="000F474B">
        <w:rPr>
          <w:rFonts w:eastAsiaTheme="minorEastAsia"/>
          <w:lang w:eastAsia="ja-JP"/>
        </w:rPr>
        <w:t xml:space="preserve"> bande adjacente </w:t>
      </w:r>
      <w:r w:rsidR="00F35511" w:rsidRPr="000F474B">
        <w:rPr>
          <w:rFonts w:eastAsiaTheme="minorEastAsia"/>
          <w:lang w:eastAsia="ja-JP"/>
        </w:rPr>
        <w:t xml:space="preserve">est en cours d'élaboration </w:t>
      </w:r>
      <w:r w:rsidR="00F35511">
        <w:rPr>
          <w:rFonts w:eastAsiaTheme="minorEastAsia"/>
          <w:lang w:eastAsia="ja-JP"/>
        </w:rPr>
        <w:t xml:space="preserve">s'agissant de </w:t>
      </w:r>
      <w:r w:rsidR="00DB60EF" w:rsidRPr="000F474B">
        <w:rPr>
          <w:rFonts w:eastAsiaTheme="minorEastAsia"/>
          <w:lang w:eastAsia="ja-JP"/>
        </w:rPr>
        <w:t>la bande</w:t>
      </w:r>
      <w:r w:rsidR="00466FF6" w:rsidRPr="000F474B">
        <w:rPr>
          <w:rFonts w:eastAsiaTheme="minorEastAsia"/>
          <w:lang w:eastAsia="ja-JP"/>
        </w:rPr>
        <w:t xml:space="preserve"> </w:t>
      </w:r>
      <w:r w:rsidR="00F35511">
        <w:rPr>
          <w:rFonts w:eastAsiaTheme="minorEastAsia"/>
          <w:lang w:eastAsia="ja-JP"/>
        </w:rPr>
        <w:t xml:space="preserve">de fréquences </w:t>
      </w:r>
      <w:r w:rsidR="00DB60EF" w:rsidRPr="000F474B">
        <w:rPr>
          <w:rFonts w:eastAsiaTheme="minorEastAsia"/>
          <w:lang w:eastAsia="ja-JP"/>
        </w:rPr>
        <w:t>137-138 MHz</w:t>
      </w:r>
      <w:r w:rsidR="00466FF6" w:rsidRPr="000F474B">
        <w:rPr>
          <w:rFonts w:eastAsiaTheme="minorEastAsia"/>
          <w:lang w:eastAsia="ja-JP"/>
        </w:rPr>
        <w:t xml:space="preserve">. </w:t>
      </w:r>
      <w:r w:rsidR="00471395" w:rsidRPr="000F474B">
        <w:rPr>
          <w:rFonts w:eastAsiaTheme="minorEastAsia"/>
          <w:lang w:eastAsia="ja-JP"/>
        </w:rPr>
        <w:t>En outre</w:t>
      </w:r>
      <w:r w:rsidR="00466FF6" w:rsidRPr="000F474B">
        <w:rPr>
          <w:rFonts w:eastAsiaTheme="minorEastAsia"/>
          <w:lang w:eastAsia="ja-JP"/>
        </w:rPr>
        <w:t xml:space="preserve">, </w:t>
      </w:r>
      <w:r w:rsidR="00471395" w:rsidRPr="000F474B">
        <w:rPr>
          <w:rFonts w:eastAsiaTheme="minorEastAsia"/>
          <w:lang w:eastAsia="ja-JP"/>
        </w:rPr>
        <w:t>de nombreuses</w:t>
      </w:r>
      <w:r w:rsidR="00466FF6" w:rsidRPr="000F474B">
        <w:rPr>
          <w:rFonts w:eastAsiaTheme="minorEastAsia"/>
          <w:lang w:eastAsia="ja-JP"/>
        </w:rPr>
        <w:t xml:space="preserve"> </w:t>
      </w:r>
      <w:r w:rsidR="00471395" w:rsidRPr="000F474B">
        <w:rPr>
          <w:rFonts w:eastAsiaTheme="minorEastAsia"/>
          <w:lang w:eastAsia="ja-JP"/>
        </w:rPr>
        <w:t xml:space="preserve">stations du service mobile terrestre </w:t>
      </w:r>
      <w:r w:rsidR="00F35511">
        <w:rPr>
          <w:rFonts w:eastAsiaTheme="minorEastAsia"/>
          <w:lang w:eastAsia="ja-JP"/>
        </w:rPr>
        <w:t>s</w:t>
      </w:r>
      <w:r w:rsidR="00471395" w:rsidRPr="000F474B">
        <w:rPr>
          <w:rFonts w:eastAsiaTheme="minorEastAsia"/>
          <w:lang w:eastAsia="ja-JP"/>
        </w:rPr>
        <w:t>ont exploitées dans la bande de fréquences</w:t>
      </w:r>
      <w:r w:rsidR="00466FF6" w:rsidRPr="000F474B">
        <w:rPr>
          <w:rFonts w:eastAsiaTheme="minorEastAsia"/>
          <w:lang w:eastAsia="ja-JP"/>
        </w:rPr>
        <w:t xml:space="preserve"> 148-149</w:t>
      </w:r>
      <w:r w:rsidR="00471395" w:rsidRPr="000F474B">
        <w:rPr>
          <w:rFonts w:eastAsiaTheme="minorEastAsia"/>
          <w:lang w:eastAsia="ja-JP"/>
        </w:rPr>
        <w:t>,</w:t>
      </w:r>
      <w:r w:rsidR="00466FF6" w:rsidRPr="000F474B">
        <w:rPr>
          <w:rFonts w:eastAsiaTheme="minorEastAsia"/>
          <w:lang w:eastAsia="ja-JP"/>
        </w:rPr>
        <w:t xml:space="preserve">9 MHz </w:t>
      </w:r>
      <w:r w:rsidR="00471395" w:rsidRPr="000F474B">
        <w:rPr>
          <w:rFonts w:eastAsiaTheme="minorEastAsia"/>
          <w:lang w:eastAsia="ja-JP"/>
        </w:rPr>
        <w:t>au</w:t>
      </w:r>
      <w:r w:rsidR="00466FF6" w:rsidRPr="000F474B">
        <w:rPr>
          <w:rFonts w:eastAsiaTheme="minorEastAsia"/>
          <w:lang w:eastAsia="ja-JP"/>
        </w:rPr>
        <w:t xml:space="preserve"> Jap</w:t>
      </w:r>
      <w:r w:rsidR="00471395" w:rsidRPr="000F474B">
        <w:rPr>
          <w:rFonts w:eastAsiaTheme="minorEastAsia"/>
          <w:lang w:eastAsia="ja-JP"/>
        </w:rPr>
        <w:t>o</w:t>
      </w:r>
      <w:r w:rsidR="00466FF6" w:rsidRPr="000F474B">
        <w:rPr>
          <w:rFonts w:eastAsiaTheme="minorEastAsia"/>
          <w:lang w:eastAsia="ja-JP"/>
        </w:rPr>
        <w:t>n.</w:t>
      </w:r>
    </w:p>
    <w:p w14:paraId="1CBB9DB6" w14:textId="2BC87FA8" w:rsidR="003A583E" w:rsidRPr="000F474B" w:rsidRDefault="00471395" w:rsidP="00F35511">
      <w:r w:rsidRPr="000F474B">
        <w:rPr>
          <w:rFonts w:eastAsiaTheme="minorEastAsia"/>
          <w:lang w:eastAsia="ja-JP"/>
        </w:rPr>
        <w:t>Par conséquent</w:t>
      </w:r>
      <w:r w:rsidR="00466FF6" w:rsidRPr="000F474B">
        <w:rPr>
          <w:rFonts w:eastAsiaTheme="minorEastAsia"/>
          <w:lang w:eastAsia="ja-JP"/>
        </w:rPr>
        <w:t xml:space="preserve">, </w:t>
      </w:r>
      <w:r w:rsidRPr="000F474B">
        <w:rPr>
          <w:rFonts w:eastAsiaTheme="minorEastAsia"/>
          <w:lang w:eastAsia="ja-JP"/>
        </w:rPr>
        <w:t>compte tenu des problèmes en ce qui concerne le partage entre</w:t>
      </w:r>
      <w:r w:rsidR="00466FF6" w:rsidRPr="000F474B">
        <w:rPr>
          <w:rFonts w:eastAsiaTheme="minorEastAsia"/>
          <w:lang w:eastAsia="ja-JP"/>
        </w:rPr>
        <w:t xml:space="preserve"> </w:t>
      </w:r>
      <w:r w:rsidRPr="000F474B">
        <w:t>la poursuite et la</w:t>
      </w:r>
      <w:r w:rsidR="00466FF6" w:rsidRPr="000F474B">
        <w:t xml:space="preserve"> </w:t>
      </w:r>
      <w:r w:rsidRPr="000F474B">
        <w:t>télécommande</w:t>
      </w:r>
      <w:r w:rsidR="00466FF6" w:rsidRPr="000F474B">
        <w:t xml:space="preserve"> </w:t>
      </w:r>
      <w:r w:rsidRPr="000F474B">
        <w:t xml:space="preserve">dans le service d'exploitation spatiale pour les satellites non OSG associés à des missions de courte durée </w:t>
      </w:r>
      <w:r w:rsidRPr="000F474B">
        <w:rPr>
          <w:rFonts w:eastAsiaTheme="minorEastAsia"/>
          <w:lang w:eastAsia="ja-JP"/>
        </w:rPr>
        <w:t>et les services existants</w:t>
      </w:r>
      <w:r w:rsidR="00466FF6" w:rsidRPr="000F474B">
        <w:rPr>
          <w:rFonts w:eastAsiaTheme="minorEastAsia"/>
          <w:lang w:eastAsia="ja-JP"/>
        </w:rPr>
        <w:t xml:space="preserve">, </w:t>
      </w:r>
      <w:r w:rsidRPr="000F474B">
        <w:rPr>
          <w:rFonts w:eastAsiaTheme="minorEastAsia"/>
          <w:lang w:eastAsia="ja-JP"/>
        </w:rPr>
        <w:t xml:space="preserve">le </w:t>
      </w:r>
      <w:r w:rsidR="00466FF6" w:rsidRPr="000F474B">
        <w:rPr>
          <w:rFonts w:eastAsiaTheme="minorEastAsia"/>
          <w:lang w:eastAsia="ja-JP"/>
        </w:rPr>
        <w:t>Jap</w:t>
      </w:r>
      <w:r w:rsidRPr="000F474B">
        <w:rPr>
          <w:rFonts w:eastAsiaTheme="minorEastAsia"/>
          <w:lang w:eastAsia="ja-JP"/>
        </w:rPr>
        <w:t>o</w:t>
      </w:r>
      <w:r w:rsidR="00466FF6" w:rsidRPr="000F474B">
        <w:rPr>
          <w:rFonts w:eastAsiaTheme="minorEastAsia"/>
          <w:lang w:eastAsia="ja-JP"/>
        </w:rPr>
        <w:t>n propose</w:t>
      </w:r>
      <w:r w:rsidRPr="000F474B">
        <w:rPr>
          <w:rFonts w:eastAsiaTheme="minorEastAsia"/>
          <w:lang w:eastAsia="ja-JP"/>
        </w:rPr>
        <w:t xml:space="preserve"> la</w:t>
      </w:r>
      <w:r w:rsidR="00466FF6" w:rsidRPr="000F474B">
        <w:rPr>
          <w:rFonts w:eastAsiaTheme="minorEastAsia"/>
          <w:lang w:eastAsia="ja-JP"/>
        </w:rPr>
        <w:t xml:space="preserve"> M</w:t>
      </w:r>
      <w:r w:rsidRPr="000F474B">
        <w:rPr>
          <w:rFonts w:eastAsiaTheme="minorEastAsia"/>
          <w:lang w:eastAsia="ja-JP"/>
        </w:rPr>
        <w:t>é</w:t>
      </w:r>
      <w:r w:rsidR="00466FF6" w:rsidRPr="000F474B">
        <w:rPr>
          <w:rFonts w:eastAsiaTheme="minorEastAsia"/>
          <w:lang w:eastAsia="ja-JP"/>
        </w:rPr>
        <w:t>thod</w:t>
      </w:r>
      <w:r w:rsidRPr="000F474B">
        <w:rPr>
          <w:rFonts w:eastAsiaTheme="minorEastAsia"/>
          <w:lang w:eastAsia="ja-JP"/>
        </w:rPr>
        <w:t>e</w:t>
      </w:r>
      <w:r w:rsidR="00466FF6" w:rsidRPr="000F474B">
        <w:rPr>
          <w:rFonts w:eastAsiaTheme="minorEastAsia"/>
          <w:lang w:eastAsia="ja-JP"/>
        </w:rPr>
        <w:t xml:space="preserve"> A.</w:t>
      </w:r>
    </w:p>
    <w:p w14:paraId="649E07C3" w14:textId="77777777" w:rsidR="0015203F" w:rsidRPr="000F474B" w:rsidRDefault="0015203F" w:rsidP="00F35511">
      <w:pPr>
        <w:tabs>
          <w:tab w:val="clear" w:pos="1134"/>
          <w:tab w:val="clear" w:pos="1871"/>
          <w:tab w:val="clear" w:pos="2268"/>
        </w:tabs>
        <w:overflowPunct/>
        <w:autoSpaceDE/>
        <w:autoSpaceDN/>
        <w:adjustRightInd/>
        <w:spacing w:before="0"/>
        <w:textAlignment w:val="auto"/>
      </w:pPr>
      <w:r w:rsidRPr="000F474B">
        <w:br w:type="page"/>
      </w:r>
    </w:p>
    <w:p w14:paraId="1D9CA9F8" w14:textId="77777777" w:rsidR="007F3F42" w:rsidRPr="000F474B" w:rsidRDefault="00466FF6" w:rsidP="00F35511">
      <w:pPr>
        <w:pStyle w:val="ArtNo"/>
        <w:spacing w:before="0"/>
      </w:pPr>
      <w:bookmarkStart w:id="6" w:name="_Toc455752914"/>
      <w:bookmarkStart w:id="7" w:name="_Toc455756153"/>
      <w:r w:rsidRPr="000F474B">
        <w:lastRenderedPageBreak/>
        <w:t xml:space="preserve">ARTICLE </w:t>
      </w:r>
      <w:r w:rsidRPr="000F474B">
        <w:rPr>
          <w:rStyle w:val="href"/>
          <w:color w:val="000000"/>
        </w:rPr>
        <w:t>5</w:t>
      </w:r>
      <w:bookmarkEnd w:id="6"/>
      <w:bookmarkEnd w:id="7"/>
    </w:p>
    <w:p w14:paraId="1E3158AD" w14:textId="77777777" w:rsidR="007F3F42" w:rsidRPr="000F474B" w:rsidRDefault="00466FF6" w:rsidP="00F35511">
      <w:pPr>
        <w:pStyle w:val="Arttitle"/>
      </w:pPr>
      <w:bookmarkStart w:id="8" w:name="_Toc455752915"/>
      <w:bookmarkStart w:id="9" w:name="_Toc455756154"/>
      <w:r w:rsidRPr="000F474B">
        <w:t>Attribution des bandes de fréquences</w:t>
      </w:r>
      <w:bookmarkEnd w:id="8"/>
      <w:bookmarkEnd w:id="9"/>
    </w:p>
    <w:p w14:paraId="6623A68F" w14:textId="77777777" w:rsidR="00517461" w:rsidRPr="000F474B" w:rsidRDefault="00466FF6" w:rsidP="00F35511">
      <w:pPr>
        <w:pStyle w:val="Proposal"/>
      </w:pPr>
      <w:r w:rsidRPr="000F474B">
        <w:rPr>
          <w:u w:val="single"/>
        </w:rPr>
        <w:t>NOC</w:t>
      </w:r>
      <w:r w:rsidRPr="000F474B">
        <w:tab/>
        <w:t>J/80A7/1</w:t>
      </w:r>
      <w:r w:rsidRPr="000F474B">
        <w:rPr>
          <w:vanish/>
          <w:color w:val="7F7F7F" w:themeColor="text1" w:themeTint="80"/>
          <w:vertAlign w:val="superscript"/>
        </w:rPr>
        <w:t>#50210</w:t>
      </w:r>
    </w:p>
    <w:p w14:paraId="00B9A142" w14:textId="77777777" w:rsidR="007132E2" w:rsidRPr="000F474B" w:rsidRDefault="00466FF6" w:rsidP="00F35511">
      <w:pPr>
        <w:pStyle w:val="Section1"/>
      </w:pPr>
      <w:r w:rsidRPr="000F474B">
        <w:t>Section IV – Tableau d'attribution des bandes de fréquences</w:t>
      </w:r>
      <w:r w:rsidRPr="000F474B">
        <w:br/>
      </w:r>
      <w:r w:rsidRPr="000F474B">
        <w:rPr>
          <w:b w:val="0"/>
        </w:rPr>
        <w:t>(Voir le numéro</w:t>
      </w:r>
      <w:r w:rsidRPr="000F474B">
        <w:rPr>
          <w:bCs/>
        </w:rPr>
        <w:t xml:space="preserve"> </w:t>
      </w:r>
      <w:r w:rsidRPr="000F474B">
        <w:t>2.1</w:t>
      </w:r>
      <w:r w:rsidRPr="000F474B">
        <w:rPr>
          <w:b w:val="0"/>
        </w:rPr>
        <w:t>)</w:t>
      </w:r>
    </w:p>
    <w:p w14:paraId="6C6C0444" w14:textId="77777777" w:rsidR="00517461" w:rsidRPr="000F474B" w:rsidRDefault="00517461" w:rsidP="00F35511">
      <w:pPr>
        <w:pStyle w:val="Reasons"/>
      </w:pPr>
    </w:p>
    <w:p w14:paraId="06EC93C0" w14:textId="77777777" w:rsidR="00517461" w:rsidRPr="000F474B" w:rsidRDefault="00466FF6" w:rsidP="00F35511">
      <w:pPr>
        <w:pStyle w:val="Proposal"/>
      </w:pPr>
      <w:r w:rsidRPr="000F474B">
        <w:t>SUP</w:t>
      </w:r>
      <w:r w:rsidRPr="000F474B">
        <w:tab/>
        <w:t>J/80A7/2</w:t>
      </w:r>
      <w:r w:rsidRPr="000F474B">
        <w:rPr>
          <w:vanish/>
          <w:color w:val="7F7F7F" w:themeColor="text1" w:themeTint="80"/>
          <w:vertAlign w:val="superscript"/>
        </w:rPr>
        <w:t>#50211</w:t>
      </w:r>
    </w:p>
    <w:p w14:paraId="3CECF31C" w14:textId="77777777" w:rsidR="007132E2" w:rsidRPr="000F474B" w:rsidRDefault="00466FF6" w:rsidP="00F35511">
      <w:pPr>
        <w:pStyle w:val="ResNo"/>
      </w:pPr>
      <w:r w:rsidRPr="000F474B">
        <w:t xml:space="preserve">RÉSOLUTION </w:t>
      </w:r>
      <w:r w:rsidRPr="000F474B">
        <w:rPr>
          <w:rStyle w:val="href"/>
        </w:rPr>
        <w:t>659</w:t>
      </w:r>
      <w:r w:rsidRPr="000F474B">
        <w:t xml:space="preserve"> (CMR-15)</w:t>
      </w:r>
    </w:p>
    <w:p w14:paraId="69374226" w14:textId="1DED4865" w:rsidR="007132E2" w:rsidRPr="000F474B" w:rsidRDefault="00FF6E9C" w:rsidP="00F35511">
      <w:pPr>
        <w:pStyle w:val="Restitle"/>
      </w:pPr>
      <w:bookmarkStart w:id="10" w:name="_Toc450208773"/>
      <w:r w:rsidRPr="000F474B">
        <w:t>É</w:t>
      </w:r>
      <w:r w:rsidR="00466FF6" w:rsidRPr="000F474B">
        <w:t>tudes visant à répondre aux besoins du service d'exploitation spatiale pour les satellites non géostationnaires associés à des missions de courte durée</w:t>
      </w:r>
      <w:bookmarkEnd w:id="10"/>
    </w:p>
    <w:p w14:paraId="472F61B7" w14:textId="77777777" w:rsidR="00466FF6" w:rsidRPr="000F474B" w:rsidRDefault="00466FF6" w:rsidP="00F35511">
      <w:pPr>
        <w:pStyle w:val="Reasons"/>
      </w:pPr>
    </w:p>
    <w:p w14:paraId="07F1A8DD" w14:textId="32AC3E6B" w:rsidR="00517461" w:rsidRPr="000F474B" w:rsidRDefault="00466FF6" w:rsidP="00F35511">
      <w:pPr>
        <w:jc w:val="center"/>
      </w:pPr>
      <w:r w:rsidRPr="000F474B">
        <w:t>______________</w:t>
      </w:r>
    </w:p>
    <w:sectPr w:rsidR="00517461" w:rsidRPr="000F474B">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DEE2C" w14:textId="77777777" w:rsidR="0070076C" w:rsidRDefault="0070076C">
      <w:r>
        <w:separator/>
      </w:r>
    </w:p>
  </w:endnote>
  <w:endnote w:type="continuationSeparator" w:id="0">
    <w:p w14:paraId="25CC2367"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26AE" w14:textId="60F4D7B7" w:rsidR="00936D25" w:rsidRDefault="00936D25">
    <w:pPr>
      <w:rPr>
        <w:lang w:val="en-US"/>
      </w:rPr>
    </w:pPr>
    <w:r>
      <w:fldChar w:fldCharType="begin"/>
    </w:r>
    <w:r>
      <w:rPr>
        <w:lang w:val="en-US"/>
      </w:rPr>
      <w:instrText xml:space="preserve"> FILENAME \p  \* MERGEFORMAT </w:instrText>
    </w:r>
    <w:r>
      <w:fldChar w:fldCharType="separate"/>
    </w:r>
    <w:r w:rsidR="002E370D">
      <w:rPr>
        <w:noProof/>
        <w:lang w:val="en-US"/>
      </w:rPr>
      <w:t>P:\FRA\ITU-R\CONF-R\CMR19\000\080ADD07F.docx</w:t>
    </w:r>
    <w:r>
      <w:fldChar w:fldCharType="end"/>
    </w:r>
    <w:r>
      <w:rPr>
        <w:lang w:val="en-US"/>
      </w:rPr>
      <w:tab/>
    </w:r>
    <w:r>
      <w:fldChar w:fldCharType="begin"/>
    </w:r>
    <w:r>
      <w:instrText xml:space="preserve"> SAVEDATE \@ DD.MM.YY </w:instrText>
    </w:r>
    <w:r>
      <w:fldChar w:fldCharType="separate"/>
    </w:r>
    <w:r w:rsidR="002E370D">
      <w:rPr>
        <w:noProof/>
      </w:rPr>
      <w:t>18.10.19</w:t>
    </w:r>
    <w:r>
      <w:fldChar w:fldCharType="end"/>
    </w:r>
    <w:r>
      <w:rPr>
        <w:lang w:val="en-US"/>
      </w:rPr>
      <w:tab/>
    </w:r>
    <w:r>
      <w:fldChar w:fldCharType="begin"/>
    </w:r>
    <w:r>
      <w:instrText xml:space="preserve"> PRINTDATE \@ DD.MM.YY </w:instrText>
    </w:r>
    <w:r>
      <w:fldChar w:fldCharType="separate"/>
    </w:r>
    <w:r w:rsidR="002E370D">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BE501" w14:textId="3F5E353A"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2E370D">
      <w:rPr>
        <w:lang w:val="en-US"/>
      </w:rPr>
      <w:t>P:\FRA\ITU-R\CONF-R\CMR19\000\080ADD07F.docx</w:t>
    </w:r>
    <w:r>
      <w:fldChar w:fldCharType="end"/>
    </w:r>
    <w:r w:rsidR="00466FF6" w:rsidRPr="00FF6E9C">
      <w:rPr>
        <w:lang w:val="en-US"/>
      </w:rPr>
      <w:t xml:space="preserve"> (462245)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55AE9" w14:textId="7F550744"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2E370D">
      <w:rPr>
        <w:lang w:val="en-US"/>
      </w:rPr>
      <w:t>P:\FRA\ITU-R\CONF-R\CMR19\000\080ADD07F.docx</w:t>
    </w:r>
    <w:r>
      <w:fldChar w:fldCharType="end"/>
    </w:r>
    <w:r w:rsidR="00466FF6" w:rsidRPr="00FF6E9C">
      <w:rPr>
        <w:lang w:val="en-US"/>
      </w:rPr>
      <w:t xml:space="preserve"> (462245)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334D4" w14:textId="77777777" w:rsidR="0070076C" w:rsidRDefault="0070076C">
      <w:r>
        <w:rPr>
          <w:b/>
        </w:rPr>
        <w:t>_______________</w:t>
      </w:r>
    </w:p>
  </w:footnote>
  <w:footnote w:type="continuationSeparator" w:id="0">
    <w:p w14:paraId="11D0EDF5"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BA73D" w14:textId="1FAAA787" w:rsidR="004F1F8E" w:rsidRDefault="004F1F8E" w:rsidP="004F1F8E">
    <w:pPr>
      <w:pStyle w:val="Header"/>
    </w:pPr>
    <w:r>
      <w:fldChar w:fldCharType="begin"/>
    </w:r>
    <w:r>
      <w:instrText xml:space="preserve"> PAGE </w:instrText>
    </w:r>
    <w:r>
      <w:fldChar w:fldCharType="separate"/>
    </w:r>
    <w:r w:rsidR="00A25342">
      <w:rPr>
        <w:noProof/>
      </w:rPr>
      <w:t>4</w:t>
    </w:r>
    <w:r>
      <w:fldChar w:fldCharType="end"/>
    </w:r>
  </w:p>
  <w:p w14:paraId="658B9285" w14:textId="77777777" w:rsidR="004F1F8E" w:rsidRDefault="004F1F8E" w:rsidP="00FD7AA3">
    <w:pPr>
      <w:pStyle w:val="Header"/>
    </w:pPr>
    <w:r>
      <w:t>CMR1</w:t>
    </w:r>
    <w:r w:rsidR="00FD7AA3">
      <w:t>9</w:t>
    </w:r>
    <w:r>
      <w:t>/</w:t>
    </w:r>
    <w:r w:rsidR="006A4B45">
      <w:t>80(Add.7)-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F474B"/>
    <w:rsid w:val="001167B9"/>
    <w:rsid w:val="001267A0"/>
    <w:rsid w:val="00136E01"/>
    <w:rsid w:val="0015203F"/>
    <w:rsid w:val="00160C64"/>
    <w:rsid w:val="0018169B"/>
    <w:rsid w:val="0019352B"/>
    <w:rsid w:val="001960D0"/>
    <w:rsid w:val="001A11F6"/>
    <w:rsid w:val="001A2463"/>
    <w:rsid w:val="001F17E8"/>
    <w:rsid w:val="00204306"/>
    <w:rsid w:val="00232FD2"/>
    <w:rsid w:val="0026554E"/>
    <w:rsid w:val="00276B85"/>
    <w:rsid w:val="002A4622"/>
    <w:rsid w:val="002A6F8F"/>
    <w:rsid w:val="002B17E5"/>
    <w:rsid w:val="002C0EBF"/>
    <w:rsid w:val="002C28A4"/>
    <w:rsid w:val="002D7E0A"/>
    <w:rsid w:val="002E370D"/>
    <w:rsid w:val="002F203D"/>
    <w:rsid w:val="00315AFE"/>
    <w:rsid w:val="003606A6"/>
    <w:rsid w:val="0036650C"/>
    <w:rsid w:val="00393ACD"/>
    <w:rsid w:val="003A583E"/>
    <w:rsid w:val="003E112B"/>
    <w:rsid w:val="003E1D1C"/>
    <w:rsid w:val="003E7B05"/>
    <w:rsid w:val="003F3719"/>
    <w:rsid w:val="003F6F2D"/>
    <w:rsid w:val="00466211"/>
    <w:rsid w:val="00466FF6"/>
    <w:rsid w:val="00471395"/>
    <w:rsid w:val="00483196"/>
    <w:rsid w:val="004834A9"/>
    <w:rsid w:val="004D01FC"/>
    <w:rsid w:val="004E03C2"/>
    <w:rsid w:val="004E28C3"/>
    <w:rsid w:val="004F1F8E"/>
    <w:rsid w:val="00512A32"/>
    <w:rsid w:val="00517461"/>
    <w:rsid w:val="005343DA"/>
    <w:rsid w:val="00560874"/>
    <w:rsid w:val="00586CF2"/>
    <w:rsid w:val="005A7C75"/>
    <w:rsid w:val="005C3768"/>
    <w:rsid w:val="005C6C3F"/>
    <w:rsid w:val="00613635"/>
    <w:rsid w:val="0062093D"/>
    <w:rsid w:val="006308D0"/>
    <w:rsid w:val="00637ECF"/>
    <w:rsid w:val="00647B59"/>
    <w:rsid w:val="00657C76"/>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49C1"/>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25342"/>
    <w:rsid w:val="00A37105"/>
    <w:rsid w:val="00A606C3"/>
    <w:rsid w:val="00A83B09"/>
    <w:rsid w:val="00A84541"/>
    <w:rsid w:val="00AD2777"/>
    <w:rsid w:val="00AE35DC"/>
    <w:rsid w:val="00AE36A0"/>
    <w:rsid w:val="00B00294"/>
    <w:rsid w:val="00B3749C"/>
    <w:rsid w:val="00B64FD0"/>
    <w:rsid w:val="00BA5BD0"/>
    <w:rsid w:val="00BB1D82"/>
    <w:rsid w:val="00BD51C5"/>
    <w:rsid w:val="00BF26E7"/>
    <w:rsid w:val="00C17ED2"/>
    <w:rsid w:val="00C53FCA"/>
    <w:rsid w:val="00C76BAF"/>
    <w:rsid w:val="00C814B9"/>
    <w:rsid w:val="00CD516F"/>
    <w:rsid w:val="00D119A7"/>
    <w:rsid w:val="00D25FBA"/>
    <w:rsid w:val="00D27D7C"/>
    <w:rsid w:val="00D32B28"/>
    <w:rsid w:val="00D42954"/>
    <w:rsid w:val="00D66EAC"/>
    <w:rsid w:val="00D730DF"/>
    <w:rsid w:val="00D772F0"/>
    <w:rsid w:val="00D77BDC"/>
    <w:rsid w:val="00DB60EF"/>
    <w:rsid w:val="00DC402B"/>
    <w:rsid w:val="00DE0932"/>
    <w:rsid w:val="00E03A27"/>
    <w:rsid w:val="00E049F1"/>
    <w:rsid w:val="00E37A25"/>
    <w:rsid w:val="00E537FF"/>
    <w:rsid w:val="00E6539B"/>
    <w:rsid w:val="00E70A31"/>
    <w:rsid w:val="00E723A7"/>
    <w:rsid w:val="00E878C4"/>
    <w:rsid w:val="00EA3F38"/>
    <w:rsid w:val="00EA5AB6"/>
    <w:rsid w:val="00EC7615"/>
    <w:rsid w:val="00ED16AA"/>
    <w:rsid w:val="00ED6B8D"/>
    <w:rsid w:val="00EE3D7B"/>
    <w:rsid w:val="00EF662E"/>
    <w:rsid w:val="00F10064"/>
    <w:rsid w:val="00F148F1"/>
    <w:rsid w:val="00F35511"/>
    <w:rsid w:val="00F711A7"/>
    <w:rsid w:val="00FA3BBF"/>
    <w:rsid w:val="00FC41F8"/>
    <w:rsid w:val="00FD7AA3"/>
    <w:rsid w:val="00FF1C40"/>
    <w:rsid w:val="00FF6E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769E3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styleId="NormalWeb">
    <w:name w:val="Normal (Web)"/>
    <w:basedOn w:val="Normal"/>
    <w:uiPriority w:val="99"/>
    <w:semiHidden/>
    <w:unhideWhenUsed/>
    <w:rsid w:val="00466FF6"/>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6533">
      <w:bodyDiv w:val="1"/>
      <w:marLeft w:val="60"/>
      <w:marRight w:val="60"/>
      <w:marTop w:val="60"/>
      <w:marBottom w:val="60"/>
      <w:divBdr>
        <w:top w:val="none" w:sz="0" w:space="0" w:color="auto"/>
        <w:left w:val="none" w:sz="0" w:space="0" w:color="auto"/>
        <w:bottom w:val="none" w:sz="0" w:space="0" w:color="auto"/>
        <w:right w:val="none" w:sz="0" w:space="0" w:color="auto"/>
      </w:divBdr>
      <w:divsChild>
        <w:div w:id="623662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R16-WRC19-C-0080!A7!MSW-F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E0EA-337B-441A-8DFB-655F4FD4B5CB}">
  <ds:schemaRefs>
    <ds:schemaRef ds:uri="996b2e75-67fd-4955-a3b0-5ab9934cb50b"/>
    <ds:schemaRef ds:uri="http://schemas.microsoft.com/office/2006/metadata/properties"/>
    <ds:schemaRef ds:uri="http://purl.org/dc/elements/1.1/"/>
    <ds:schemaRef ds:uri="32a1a8c5-2265-4ebc-b7a0-2071e2c5c9bb"/>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2620B44-3DBD-4ACB-8B7A-9420F8BC4ED3}">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10FCC328-6D78-4799-82C3-EF5303700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4C08ED-4664-466F-BF4A-DE07366F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709</Words>
  <Characters>3926</Characters>
  <Application>Microsoft Office Word</Application>
  <DocSecurity>0</DocSecurity>
  <Lines>81</Lines>
  <Paragraphs>32</Paragraphs>
  <ScaleCrop>false</ScaleCrop>
  <HeadingPairs>
    <vt:vector size="2" baseType="variant">
      <vt:variant>
        <vt:lpstr>Title</vt:lpstr>
      </vt:variant>
      <vt:variant>
        <vt:i4>1</vt:i4>
      </vt:variant>
    </vt:vector>
  </HeadingPairs>
  <TitlesOfParts>
    <vt:vector size="1" baseType="lpstr">
      <vt:lpstr>R16-WRC19-C-0080!A7!MSW-F</vt:lpstr>
    </vt:vector>
  </TitlesOfParts>
  <Manager>Secrétariat général - Pool</Manager>
  <Company>Union internationale des télécommunications (UIT)</Company>
  <LinksUpToDate>false</LinksUpToDate>
  <CharactersWithSpaces>4603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R16-WRC19-C-0080!A7!MSW-F</dc:title>
  <dc:subject>Conférence mondiale des radiocommunications - 2019</dc:subject>
  <dc:creator>Documents Proposals Manager (DPM)</dc:creator>
  <cp:keywords>DPM_v2019.10.14.1_prod</cp:keywords>
  <dc:description/>
  <cp:lastModifiedBy>French</cp:lastModifiedBy>
  <cp:revision>8</cp:revision>
  <cp:lastPrinted>2019-10-21T13:51:00Z</cp:lastPrinted>
  <dcterms:created xsi:type="dcterms:W3CDTF">2019-10-18T14:11:00Z</dcterms:created>
  <dcterms:modified xsi:type="dcterms:W3CDTF">2019-10-21T13:52:00Z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