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97F95" w14:paraId="10CDC365" w14:textId="77777777" w:rsidTr="00CB0A14">
        <w:trPr>
          <w:cantSplit/>
        </w:trPr>
        <w:tc>
          <w:tcPr>
            <w:tcW w:w="6911" w:type="dxa"/>
          </w:tcPr>
          <w:p w14:paraId="62BB4409" w14:textId="77777777" w:rsidR="00BB1D82" w:rsidRPr="00B97F95" w:rsidRDefault="00851625" w:rsidP="007D2D2E">
            <w:pPr>
              <w:spacing w:before="400" w:after="48"/>
              <w:rPr>
                <w:rFonts w:ascii="Verdana" w:hAnsi="Verdana"/>
                <w:b/>
                <w:bCs/>
                <w:sz w:val="20"/>
              </w:rPr>
            </w:pPr>
            <w:r w:rsidRPr="00B97F95">
              <w:rPr>
                <w:rFonts w:ascii="Verdana" w:hAnsi="Verdana"/>
                <w:b/>
                <w:bCs/>
                <w:sz w:val="20"/>
              </w:rPr>
              <w:t>Conférence mondiale des radiocommunications (CMR-1</w:t>
            </w:r>
            <w:r w:rsidR="00FD7AA3" w:rsidRPr="00B97F95">
              <w:rPr>
                <w:rFonts w:ascii="Verdana" w:hAnsi="Verdana"/>
                <w:b/>
                <w:bCs/>
                <w:sz w:val="20"/>
              </w:rPr>
              <w:t>9</w:t>
            </w:r>
            <w:r w:rsidRPr="00B97F95">
              <w:rPr>
                <w:rFonts w:ascii="Verdana" w:hAnsi="Verdana"/>
                <w:b/>
                <w:bCs/>
                <w:sz w:val="20"/>
              </w:rPr>
              <w:t>)</w:t>
            </w:r>
            <w:r w:rsidRPr="00B97F95">
              <w:rPr>
                <w:rFonts w:ascii="Verdana" w:hAnsi="Verdana"/>
                <w:b/>
                <w:bCs/>
                <w:sz w:val="20"/>
              </w:rPr>
              <w:br/>
            </w:r>
            <w:proofErr w:type="spellStart"/>
            <w:r w:rsidR="00063A1F" w:rsidRPr="00B97F95">
              <w:rPr>
                <w:rFonts w:ascii="Verdana" w:hAnsi="Verdana"/>
                <w:b/>
                <w:bCs/>
                <w:sz w:val="18"/>
                <w:szCs w:val="18"/>
              </w:rPr>
              <w:t>Charm</w:t>
            </w:r>
            <w:proofErr w:type="spellEnd"/>
            <w:r w:rsidR="00063A1F" w:rsidRPr="00B97F95">
              <w:rPr>
                <w:rFonts w:ascii="Verdana" w:hAnsi="Verdana"/>
                <w:b/>
                <w:bCs/>
                <w:sz w:val="18"/>
                <w:szCs w:val="18"/>
              </w:rPr>
              <w:t xml:space="preserve"> el-Cheikh, </w:t>
            </w:r>
            <w:r w:rsidR="00081366" w:rsidRPr="00B97F95">
              <w:rPr>
                <w:rFonts w:ascii="Verdana" w:hAnsi="Verdana"/>
                <w:b/>
                <w:bCs/>
                <w:sz w:val="18"/>
                <w:szCs w:val="18"/>
              </w:rPr>
              <w:t>É</w:t>
            </w:r>
            <w:r w:rsidR="00063A1F" w:rsidRPr="00B97F95">
              <w:rPr>
                <w:rFonts w:ascii="Verdana" w:hAnsi="Verdana"/>
                <w:b/>
                <w:bCs/>
                <w:sz w:val="18"/>
                <w:szCs w:val="18"/>
              </w:rPr>
              <w:t>gypte</w:t>
            </w:r>
            <w:r w:rsidRPr="00B97F95">
              <w:rPr>
                <w:rFonts w:ascii="Verdana" w:hAnsi="Verdana"/>
                <w:b/>
                <w:bCs/>
                <w:sz w:val="18"/>
                <w:szCs w:val="18"/>
              </w:rPr>
              <w:t>,</w:t>
            </w:r>
            <w:r w:rsidR="00E537FF" w:rsidRPr="00B97F95">
              <w:rPr>
                <w:rFonts w:ascii="Verdana" w:hAnsi="Verdana"/>
                <w:b/>
                <w:bCs/>
                <w:sz w:val="18"/>
                <w:szCs w:val="18"/>
              </w:rPr>
              <w:t xml:space="preserve"> </w:t>
            </w:r>
            <w:r w:rsidRPr="00B97F95">
              <w:rPr>
                <w:rFonts w:ascii="Verdana" w:hAnsi="Verdana"/>
                <w:b/>
                <w:bCs/>
                <w:sz w:val="18"/>
                <w:szCs w:val="18"/>
              </w:rPr>
              <w:t>2</w:t>
            </w:r>
            <w:r w:rsidR="00FD7AA3" w:rsidRPr="00B97F95">
              <w:rPr>
                <w:rFonts w:ascii="Verdana" w:hAnsi="Verdana"/>
                <w:b/>
                <w:bCs/>
                <w:sz w:val="18"/>
                <w:szCs w:val="18"/>
              </w:rPr>
              <w:t xml:space="preserve">8 octobre </w:t>
            </w:r>
            <w:r w:rsidR="00F10064" w:rsidRPr="00B97F95">
              <w:rPr>
                <w:rFonts w:ascii="Verdana" w:hAnsi="Verdana"/>
                <w:b/>
                <w:bCs/>
                <w:sz w:val="18"/>
                <w:szCs w:val="18"/>
              </w:rPr>
              <w:t>–</w:t>
            </w:r>
            <w:r w:rsidR="00FD7AA3" w:rsidRPr="00B97F95">
              <w:rPr>
                <w:rFonts w:ascii="Verdana" w:hAnsi="Verdana"/>
                <w:b/>
                <w:bCs/>
                <w:sz w:val="18"/>
                <w:szCs w:val="18"/>
              </w:rPr>
              <w:t xml:space="preserve"> </w:t>
            </w:r>
            <w:r w:rsidRPr="00B97F95">
              <w:rPr>
                <w:rFonts w:ascii="Verdana" w:hAnsi="Verdana"/>
                <w:b/>
                <w:bCs/>
                <w:sz w:val="18"/>
                <w:szCs w:val="18"/>
              </w:rPr>
              <w:t>2</w:t>
            </w:r>
            <w:r w:rsidR="00FD7AA3" w:rsidRPr="00B97F95">
              <w:rPr>
                <w:rFonts w:ascii="Verdana" w:hAnsi="Verdana"/>
                <w:b/>
                <w:bCs/>
                <w:sz w:val="18"/>
                <w:szCs w:val="18"/>
              </w:rPr>
              <w:t>2</w:t>
            </w:r>
            <w:r w:rsidRPr="00B97F95">
              <w:rPr>
                <w:rFonts w:ascii="Verdana" w:hAnsi="Verdana"/>
                <w:b/>
                <w:bCs/>
                <w:sz w:val="18"/>
                <w:szCs w:val="18"/>
              </w:rPr>
              <w:t xml:space="preserve"> novembre 201</w:t>
            </w:r>
            <w:r w:rsidR="00FD7AA3" w:rsidRPr="00B97F95">
              <w:rPr>
                <w:rFonts w:ascii="Verdana" w:hAnsi="Verdana"/>
                <w:b/>
                <w:bCs/>
                <w:sz w:val="18"/>
                <w:szCs w:val="18"/>
              </w:rPr>
              <w:t>9</w:t>
            </w:r>
          </w:p>
        </w:tc>
        <w:tc>
          <w:tcPr>
            <w:tcW w:w="3120" w:type="dxa"/>
          </w:tcPr>
          <w:p w14:paraId="452E0049" w14:textId="77777777" w:rsidR="00BB1D82" w:rsidRPr="00B97F95" w:rsidRDefault="000A55AE" w:rsidP="007D2D2E">
            <w:pPr>
              <w:spacing w:before="0"/>
              <w:jc w:val="right"/>
            </w:pPr>
            <w:r w:rsidRPr="00B97F95">
              <w:rPr>
                <w:rFonts w:ascii="Verdana" w:hAnsi="Verdana"/>
                <w:b/>
                <w:bCs/>
                <w:noProof/>
                <w:lang w:eastAsia="zh-CN"/>
              </w:rPr>
              <w:drawing>
                <wp:inline distT="0" distB="0" distL="0" distR="0" wp14:anchorId="437B019C" wp14:editId="60F98E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97F95" w14:paraId="5764EC8A" w14:textId="77777777" w:rsidTr="00CB0A14">
        <w:trPr>
          <w:cantSplit/>
        </w:trPr>
        <w:tc>
          <w:tcPr>
            <w:tcW w:w="6911" w:type="dxa"/>
            <w:tcBorders>
              <w:bottom w:val="single" w:sz="12" w:space="0" w:color="auto"/>
            </w:tcBorders>
          </w:tcPr>
          <w:p w14:paraId="40CDA91F" w14:textId="77777777" w:rsidR="00BB1D82" w:rsidRPr="00B97F95" w:rsidRDefault="00BB1D82" w:rsidP="007D2D2E">
            <w:pPr>
              <w:spacing w:before="0" w:after="48"/>
              <w:rPr>
                <w:b/>
                <w:smallCaps/>
                <w:szCs w:val="24"/>
              </w:rPr>
            </w:pPr>
            <w:bookmarkStart w:id="0" w:name="dhead"/>
          </w:p>
        </w:tc>
        <w:tc>
          <w:tcPr>
            <w:tcW w:w="3120" w:type="dxa"/>
            <w:tcBorders>
              <w:bottom w:val="single" w:sz="12" w:space="0" w:color="auto"/>
            </w:tcBorders>
          </w:tcPr>
          <w:p w14:paraId="2CDDE347" w14:textId="77777777" w:rsidR="00BB1D82" w:rsidRPr="00B97F95" w:rsidRDefault="00BB1D82" w:rsidP="007D2D2E">
            <w:pPr>
              <w:spacing w:before="0"/>
              <w:rPr>
                <w:rFonts w:ascii="Verdana" w:hAnsi="Verdana"/>
                <w:szCs w:val="24"/>
              </w:rPr>
            </w:pPr>
          </w:p>
        </w:tc>
      </w:tr>
      <w:tr w:rsidR="00BB1D82" w:rsidRPr="00B97F95" w14:paraId="3F98BCDE" w14:textId="77777777" w:rsidTr="00BB1D82">
        <w:trPr>
          <w:cantSplit/>
        </w:trPr>
        <w:tc>
          <w:tcPr>
            <w:tcW w:w="6911" w:type="dxa"/>
            <w:tcBorders>
              <w:top w:val="single" w:sz="12" w:space="0" w:color="auto"/>
            </w:tcBorders>
          </w:tcPr>
          <w:p w14:paraId="55D34A7D" w14:textId="77777777" w:rsidR="00BB1D82" w:rsidRPr="00B97F95" w:rsidRDefault="00BB1D82" w:rsidP="007D2D2E">
            <w:pPr>
              <w:spacing w:before="0" w:after="48"/>
              <w:rPr>
                <w:rFonts w:ascii="Verdana" w:hAnsi="Verdana"/>
                <w:b/>
                <w:smallCaps/>
                <w:sz w:val="20"/>
              </w:rPr>
            </w:pPr>
          </w:p>
        </w:tc>
        <w:tc>
          <w:tcPr>
            <w:tcW w:w="3120" w:type="dxa"/>
            <w:tcBorders>
              <w:top w:val="single" w:sz="12" w:space="0" w:color="auto"/>
            </w:tcBorders>
          </w:tcPr>
          <w:p w14:paraId="25DD8DE1" w14:textId="77777777" w:rsidR="00BB1D82" w:rsidRPr="00B97F95" w:rsidRDefault="00BB1D82" w:rsidP="007D2D2E">
            <w:pPr>
              <w:spacing w:before="0"/>
              <w:rPr>
                <w:rFonts w:ascii="Verdana" w:hAnsi="Verdana"/>
                <w:sz w:val="20"/>
              </w:rPr>
            </w:pPr>
          </w:p>
        </w:tc>
      </w:tr>
      <w:tr w:rsidR="00BB1D82" w:rsidRPr="00B97F95" w14:paraId="7EDB7B62" w14:textId="77777777" w:rsidTr="00BB1D82">
        <w:trPr>
          <w:cantSplit/>
        </w:trPr>
        <w:tc>
          <w:tcPr>
            <w:tcW w:w="6911" w:type="dxa"/>
          </w:tcPr>
          <w:p w14:paraId="6192591A" w14:textId="77777777" w:rsidR="00BB1D82" w:rsidRPr="00B97F95" w:rsidRDefault="006D4724" w:rsidP="007D2D2E">
            <w:pPr>
              <w:spacing w:before="0"/>
              <w:rPr>
                <w:rFonts w:ascii="Verdana" w:hAnsi="Verdana"/>
                <w:b/>
                <w:sz w:val="20"/>
              </w:rPr>
            </w:pPr>
            <w:r w:rsidRPr="00B97F95">
              <w:rPr>
                <w:rFonts w:ascii="Verdana" w:hAnsi="Verdana"/>
                <w:b/>
                <w:sz w:val="20"/>
              </w:rPr>
              <w:t>SÉANCE PLÉNIÈRE</w:t>
            </w:r>
          </w:p>
        </w:tc>
        <w:tc>
          <w:tcPr>
            <w:tcW w:w="3120" w:type="dxa"/>
          </w:tcPr>
          <w:p w14:paraId="46712D16" w14:textId="77777777" w:rsidR="00BB1D82" w:rsidRPr="00B97F95" w:rsidRDefault="006D4724" w:rsidP="007D2D2E">
            <w:pPr>
              <w:spacing w:before="0"/>
              <w:rPr>
                <w:rFonts w:ascii="Verdana" w:hAnsi="Verdana"/>
                <w:sz w:val="20"/>
              </w:rPr>
            </w:pPr>
            <w:r w:rsidRPr="00B97F95">
              <w:rPr>
                <w:rFonts w:ascii="Verdana" w:hAnsi="Verdana"/>
                <w:b/>
                <w:sz w:val="20"/>
              </w:rPr>
              <w:t>Addendum 7 au</w:t>
            </w:r>
            <w:r w:rsidRPr="00B97F95">
              <w:rPr>
                <w:rFonts w:ascii="Verdana" w:hAnsi="Verdana"/>
                <w:b/>
                <w:sz w:val="20"/>
              </w:rPr>
              <w:br/>
              <w:t>Document 80(Add.19)</w:t>
            </w:r>
            <w:r w:rsidR="00BB1D82" w:rsidRPr="00B97F95">
              <w:rPr>
                <w:rFonts w:ascii="Verdana" w:hAnsi="Verdana"/>
                <w:b/>
                <w:sz w:val="20"/>
              </w:rPr>
              <w:t>-</w:t>
            </w:r>
            <w:r w:rsidRPr="00B97F95">
              <w:rPr>
                <w:rFonts w:ascii="Verdana" w:hAnsi="Verdana"/>
                <w:b/>
                <w:sz w:val="20"/>
              </w:rPr>
              <w:t>F</w:t>
            </w:r>
          </w:p>
        </w:tc>
      </w:tr>
      <w:bookmarkEnd w:id="0"/>
      <w:tr w:rsidR="00690C7B" w:rsidRPr="00B97F95" w14:paraId="3965B46F" w14:textId="77777777" w:rsidTr="00BB1D82">
        <w:trPr>
          <w:cantSplit/>
        </w:trPr>
        <w:tc>
          <w:tcPr>
            <w:tcW w:w="6911" w:type="dxa"/>
          </w:tcPr>
          <w:p w14:paraId="45194900" w14:textId="77777777" w:rsidR="00690C7B" w:rsidRPr="00B97F95" w:rsidRDefault="00690C7B" w:rsidP="007D2D2E">
            <w:pPr>
              <w:spacing w:before="0"/>
              <w:rPr>
                <w:rFonts w:ascii="Verdana" w:hAnsi="Verdana"/>
                <w:b/>
                <w:sz w:val="20"/>
              </w:rPr>
            </w:pPr>
          </w:p>
        </w:tc>
        <w:tc>
          <w:tcPr>
            <w:tcW w:w="3120" w:type="dxa"/>
          </w:tcPr>
          <w:p w14:paraId="76125C23" w14:textId="77777777" w:rsidR="00690C7B" w:rsidRPr="00B97F95" w:rsidRDefault="00690C7B" w:rsidP="007D2D2E">
            <w:pPr>
              <w:spacing w:before="0"/>
              <w:rPr>
                <w:rFonts w:ascii="Verdana" w:hAnsi="Verdana"/>
                <w:b/>
                <w:sz w:val="20"/>
              </w:rPr>
            </w:pPr>
            <w:r w:rsidRPr="00B97F95">
              <w:rPr>
                <w:rFonts w:ascii="Verdana" w:hAnsi="Verdana"/>
                <w:b/>
                <w:sz w:val="20"/>
              </w:rPr>
              <w:t>7 octobre 2019</w:t>
            </w:r>
          </w:p>
        </w:tc>
      </w:tr>
      <w:tr w:rsidR="00690C7B" w:rsidRPr="00B97F95" w14:paraId="45CAC7B9" w14:textId="77777777" w:rsidTr="00BB1D82">
        <w:trPr>
          <w:cantSplit/>
        </w:trPr>
        <w:tc>
          <w:tcPr>
            <w:tcW w:w="6911" w:type="dxa"/>
          </w:tcPr>
          <w:p w14:paraId="0DC7DAC6" w14:textId="77777777" w:rsidR="00690C7B" w:rsidRPr="00B97F95" w:rsidRDefault="00690C7B" w:rsidP="007D2D2E">
            <w:pPr>
              <w:spacing w:before="0" w:after="48"/>
              <w:rPr>
                <w:rFonts w:ascii="Verdana" w:hAnsi="Verdana"/>
                <w:b/>
                <w:smallCaps/>
                <w:sz w:val="20"/>
              </w:rPr>
            </w:pPr>
          </w:p>
        </w:tc>
        <w:tc>
          <w:tcPr>
            <w:tcW w:w="3120" w:type="dxa"/>
          </w:tcPr>
          <w:p w14:paraId="4720863E" w14:textId="77777777" w:rsidR="00690C7B" w:rsidRPr="00B97F95" w:rsidRDefault="00690C7B" w:rsidP="007D2D2E">
            <w:pPr>
              <w:spacing w:before="0"/>
              <w:rPr>
                <w:rFonts w:ascii="Verdana" w:hAnsi="Verdana"/>
                <w:b/>
                <w:sz w:val="20"/>
              </w:rPr>
            </w:pPr>
            <w:r w:rsidRPr="00B97F95">
              <w:rPr>
                <w:rFonts w:ascii="Verdana" w:hAnsi="Verdana"/>
                <w:b/>
                <w:sz w:val="20"/>
              </w:rPr>
              <w:t>Original: anglais</w:t>
            </w:r>
          </w:p>
        </w:tc>
      </w:tr>
      <w:tr w:rsidR="00690C7B" w:rsidRPr="00B97F95" w14:paraId="78B6A46B" w14:textId="77777777" w:rsidTr="00CB0A14">
        <w:trPr>
          <w:cantSplit/>
        </w:trPr>
        <w:tc>
          <w:tcPr>
            <w:tcW w:w="10031" w:type="dxa"/>
            <w:gridSpan w:val="2"/>
          </w:tcPr>
          <w:p w14:paraId="0F5CDDD3" w14:textId="77777777" w:rsidR="00690C7B" w:rsidRPr="00B97F95" w:rsidRDefault="00690C7B" w:rsidP="007D2D2E">
            <w:pPr>
              <w:spacing w:before="0"/>
              <w:rPr>
                <w:rFonts w:ascii="Verdana" w:hAnsi="Verdana"/>
                <w:b/>
                <w:sz w:val="20"/>
              </w:rPr>
            </w:pPr>
          </w:p>
        </w:tc>
      </w:tr>
      <w:tr w:rsidR="00690C7B" w:rsidRPr="00B97F95" w14:paraId="3A760160" w14:textId="77777777" w:rsidTr="00CB0A14">
        <w:trPr>
          <w:cantSplit/>
        </w:trPr>
        <w:tc>
          <w:tcPr>
            <w:tcW w:w="10031" w:type="dxa"/>
            <w:gridSpan w:val="2"/>
          </w:tcPr>
          <w:p w14:paraId="11CE82A0" w14:textId="77777777" w:rsidR="00690C7B" w:rsidRPr="00B97F95" w:rsidRDefault="00690C7B" w:rsidP="007D2D2E">
            <w:pPr>
              <w:pStyle w:val="Source"/>
            </w:pPr>
            <w:bookmarkStart w:id="1" w:name="dsource" w:colFirst="0" w:colLast="0"/>
            <w:r w:rsidRPr="00B97F95">
              <w:t>Japon</w:t>
            </w:r>
          </w:p>
        </w:tc>
      </w:tr>
      <w:tr w:rsidR="00690C7B" w:rsidRPr="00B97F95" w14:paraId="44E8612D" w14:textId="77777777" w:rsidTr="00CB0A14">
        <w:trPr>
          <w:cantSplit/>
        </w:trPr>
        <w:tc>
          <w:tcPr>
            <w:tcW w:w="10031" w:type="dxa"/>
            <w:gridSpan w:val="2"/>
          </w:tcPr>
          <w:p w14:paraId="5C1FA421" w14:textId="218EEE8E" w:rsidR="00690C7B" w:rsidRPr="00B97F95" w:rsidRDefault="00C16082" w:rsidP="007D2D2E">
            <w:pPr>
              <w:pStyle w:val="Title1"/>
            </w:pPr>
            <w:bookmarkStart w:id="2" w:name="dtitle1" w:colFirst="0" w:colLast="0"/>
            <w:bookmarkEnd w:id="1"/>
            <w:r w:rsidRPr="00B97F95">
              <w:t>PROPOSITIONS POUR LES TRAVAUX DE LA CONFéRENCE</w:t>
            </w:r>
          </w:p>
        </w:tc>
      </w:tr>
      <w:tr w:rsidR="00690C7B" w:rsidRPr="00B97F95" w14:paraId="6326C05B" w14:textId="77777777" w:rsidTr="00CB0A14">
        <w:trPr>
          <w:cantSplit/>
        </w:trPr>
        <w:tc>
          <w:tcPr>
            <w:tcW w:w="10031" w:type="dxa"/>
            <w:gridSpan w:val="2"/>
          </w:tcPr>
          <w:p w14:paraId="21E4D75D" w14:textId="77777777" w:rsidR="00690C7B" w:rsidRPr="00B97F95" w:rsidRDefault="00690C7B" w:rsidP="007D2D2E">
            <w:pPr>
              <w:pStyle w:val="Title2"/>
            </w:pPr>
            <w:bookmarkStart w:id="3" w:name="dtitle2" w:colFirst="0" w:colLast="0"/>
            <w:bookmarkEnd w:id="2"/>
          </w:p>
        </w:tc>
      </w:tr>
      <w:tr w:rsidR="00690C7B" w:rsidRPr="00B97F95" w14:paraId="1C67FB6C" w14:textId="77777777" w:rsidTr="00CB0A14">
        <w:trPr>
          <w:cantSplit/>
        </w:trPr>
        <w:tc>
          <w:tcPr>
            <w:tcW w:w="10031" w:type="dxa"/>
            <w:gridSpan w:val="2"/>
          </w:tcPr>
          <w:p w14:paraId="60AE5E64" w14:textId="77777777" w:rsidR="00690C7B" w:rsidRPr="00B97F95" w:rsidRDefault="00690C7B" w:rsidP="007D2D2E">
            <w:pPr>
              <w:pStyle w:val="Agendaitem"/>
              <w:rPr>
                <w:lang w:val="fr-FR"/>
              </w:rPr>
            </w:pPr>
            <w:bookmarkStart w:id="4" w:name="dtitle3" w:colFirst="0" w:colLast="0"/>
            <w:bookmarkEnd w:id="3"/>
            <w:r w:rsidRPr="00B97F95">
              <w:rPr>
                <w:lang w:val="fr-FR"/>
              </w:rPr>
              <w:t>Point 7(G) de l'ordre du jour</w:t>
            </w:r>
          </w:p>
        </w:tc>
      </w:tr>
    </w:tbl>
    <w:bookmarkEnd w:id="4"/>
    <w:p w14:paraId="5C251096" w14:textId="148D4E7D" w:rsidR="00CB0A14" w:rsidRPr="00B97F95" w:rsidRDefault="0092121C" w:rsidP="007D2D2E">
      <w:r w:rsidRPr="00B97F95">
        <w:t>7</w:t>
      </w:r>
      <w:r w:rsidRPr="00B97F95">
        <w:tab/>
        <w:t xml:space="preserve">examiner d'éventuels changements à apporter, et d'autres options à mettre en oeuvre, en application de la Résolution 86 (Rév. Marrakech, 2002) de la Conférence de plénipotentiaires, intitulée </w:t>
      </w:r>
      <w:r w:rsidR="00C16082" w:rsidRPr="00B97F95">
        <w:t>«</w:t>
      </w:r>
      <w:r w:rsidRPr="00B97F95">
        <w:t>Procédures de publication anticipée, de coordination, de notification et d'inscription des assignations de fréquence relatives aux réseaux à satellite</w:t>
      </w:r>
      <w:r w:rsidR="00C16082" w:rsidRPr="00B97F95">
        <w:t>»</w:t>
      </w:r>
      <w:r w:rsidRPr="00B97F95">
        <w:t>, conformément à la Résolution </w:t>
      </w:r>
      <w:r w:rsidRPr="00B97F95">
        <w:rPr>
          <w:b/>
          <w:bCs/>
        </w:rPr>
        <w:t>86 (Rév.CMR-07)</w:t>
      </w:r>
      <w:r w:rsidRPr="00B97F95">
        <w:t>, afin de faciliter l'utilisation rationnelle, efficace et économique des fréquences radioélectriques et des orbites associées, y compris de l'orbite des satellites géostationnaires;</w:t>
      </w:r>
    </w:p>
    <w:p w14:paraId="14FA26BB" w14:textId="77777777" w:rsidR="00CB0A14" w:rsidRPr="00B97F95" w:rsidRDefault="0092121C" w:rsidP="007D2D2E">
      <w:r w:rsidRPr="00B97F95">
        <w:t>7(G)</w:t>
      </w:r>
      <w:r w:rsidRPr="00B97F95">
        <w:tab/>
        <w:t xml:space="preserve">Question G – Mise à jour de la situation de référence pour les réseaux des Régions 1 et 3 relevant des Appendices </w:t>
      </w:r>
      <w:r w:rsidRPr="00B97F95">
        <w:rPr>
          <w:b/>
          <w:bCs/>
        </w:rPr>
        <w:t>30</w:t>
      </w:r>
      <w:r w:rsidRPr="00B97F95">
        <w:t xml:space="preserve"> et </w:t>
      </w:r>
      <w:r w:rsidRPr="00B97F95">
        <w:rPr>
          <w:b/>
          <w:bCs/>
        </w:rPr>
        <w:t>30A</w:t>
      </w:r>
      <w:r w:rsidRPr="00B97F95">
        <w:t xml:space="preserve"> du RR lorsque des assignations inscrites à titre provisoire sont converties en assignations inscrites de manière définitive.</w:t>
      </w:r>
    </w:p>
    <w:p w14:paraId="76E3D3DC" w14:textId="77777777" w:rsidR="00C16082" w:rsidRPr="00B97F95" w:rsidRDefault="00C16082" w:rsidP="007D2D2E">
      <w:pPr>
        <w:pStyle w:val="Headingb"/>
        <w:jc w:val="both"/>
      </w:pPr>
      <w:r w:rsidRPr="00B97F95">
        <w:t>Introduction</w:t>
      </w:r>
    </w:p>
    <w:p w14:paraId="1D78EFAC" w14:textId="0AD2F18D" w:rsidR="00C16082" w:rsidRPr="00B97F95" w:rsidRDefault="00DA51BA" w:rsidP="007D2D2E">
      <w:pPr>
        <w:rPr>
          <w:lang w:eastAsia="ja-JP"/>
        </w:rPr>
      </w:pPr>
      <w:r w:rsidRPr="00B97F95">
        <w:rPr>
          <w:lang w:eastAsia="ja-JP"/>
        </w:rPr>
        <w:t>L'Administration du</w:t>
      </w:r>
      <w:r w:rsidR="00C16082" w:rsidRPr="00B97F95">
        <w:rPr>
          <w:lang w:eastAsia="ja-JP"/>
        </w:rPr>
        <w:t xml:space="preserve"> Japon </w:t>
      </w:r>
      <w:r w:rsidRPr="00B97F95">
        <w:rPr>
          <w:lang w:eastAsia="ja-JP"/>
        </w:rPr>
        <w:t xml:space="preserve">considère que le </w:t>
      </w:r>
      <w:r w:rsidR="00C16082" w:rsidRPr="00B97F95">
        <w:rPr>
          <w:lang w:eastAsia="ja-JP"/>
        </w:rPr>
        <w:t xml:space="preserve">critère fondé sur la MPE </w:t>
      </w:r>
      <w:r w:rsidRPr="00B97F95">
        <w:rPr>
          <w:lang w:eastAsia="ja-JP"/>
        </w:rPr>
        <w:t xml:space="preserve">devrait être maintenu </w:t>
      </w:r>
      <w:r w:rsidR="00C16082" w:rsidRPr="00B97F95">
        <w:rPr>
          <w:lang w:eastAsia="ja-JP"/>
        </w:rPr>
        <w:t xml:space="preserve">et </w:t>
      </w:r>
      <w:r w:rsidRPr="00B97F95">
        <w:rPr>
          <w:lang w:eastAsia="ja-JP"/>
        </w:rPr>
        <w:t xml:space="preserve">que </w:t>
      </w:r>
      <w:r w:rsidR="00C16082" w:rsidRPr="00B97F95">
        <w:rPr>
          <w:lang w:eastAsia="ja-JP"/>
        </w:rPr>
        <w:t>la MPE de référence</w:t>
      </w:r>
      <w:r w:rsidRPr="00B97F95">
        <w:rPr>
          <w:lang w:eastAsia="ja-JP"/>
        </w:rPr>
        <w:t xml:space="preserve"> devrait être dûment mise à jour</w:t>
      </w:r>
      <w:r w:rsidR="00C16082" w:rsidRPr="00B97F95">
        <w:rPr>
          <w:lang w:eastAsia="ja-JP"/>
        </w:rPr>
        <w:t>, étant donné que le critère fondé sur la MPE contribue à atténuer le problème des «réseaux à satellite sensibles» présentant une puissance d'émission très faible et favorise l'utilisation efficace de l'orbite des satellites géostationnaires.</w:t>
      </w:r>
    </w:p>
    <w:p w14:paraId="5A8A4090" w14:textId="20863600" w:rsidR="00C16082" w:rsidRPr="00B97F95" w:rsidRDefault="00C84D5D" w:rsidP="007D2D2E">
      <w:pPr>
        <w:rPr>
          <w:lang w:eastAsia="ja-JP"/>
        </w:rPr>
      </w:pPr>
      <w:r w:rsidRPr="00B97F95">
        <w:rPr>
          <w:lang w:eastAsia="ja-JP"/>
        </w:rPr>
        <w:t>Dans le cas où</w:t>
      </w:r>
      <w:r w:rsidR="00C16082" w:rsidRPr="00B97F95">
        <w:rPr>
          <w:lang w:eastAsia="ja-JP"/>
        </w:rPr>
        <w:t xml:space="preserve"> la situation de référence du réseau brouillé doit être mise à jour après consultation de l'administration affectée, et uniquement avec l'accord de cette administration, la modification du § 4.1.18</w:t>
      </w:r>
      <w:r w:rsidR="00C16082" w:rsidRPr="00B97F95">
        <w:rPr>
          <w:i/>
          <w:lang w:eastAsia="ja-JP"/>
        </w:rPr>
        <w:t xml:space="preserve">bis </w:t>
      </w:r>
      <w:r w:rsidR="00C16082" w:rsidRPr="00B97F95">
        <w:rPr>
          <w:lang w:eastAsia="ja-JP"/>
        </w:rPr>
        <w:t xml:space="preserve">des Appendices </w:t>
      </w:r>
      <w:r w:rsidR="00C16082" w:rsidRPr="00B97F95">
        <w:rPr>
          <w:b/>
          <w:lang w:eastAsia="ja-JP"/>
        </w:rPr>
        <w:t xml:space="preserve">30 </w:t>
      </w:r>
      <w:r w:rsidR="00C16082" w:rsidRPr="00B97F95">
        <w:rPr>
          <w:lang w:eastAsia="ja-JP"/>
        </w:rPr>
        <w:t xml:space="preserve">et </w:t>
      </w:r>
      <w:r w:rsidR="00C16082" w:rsidRPr="00B97F95">
        <w:rPr>
          <w:b/>
          <w:lang w:eastAsia="ja-JP"/>
        </w:rPr>
        <w:t xml:space="preserve">30A </w:t>
      </w:r>
      <w:r w:rsidR="00C16082" w:rsidRPr="00B97F95">
        <w:rPr>
          <w:lang w:eastAsia="ja-JP"/>
        </w:rPr>
        <w:t xml:space="preserve">du </w:t>
      </w:r>
      <w:r w:rsidR="00DA51BA" w:rsidRPr="00B97F95">
        <w:rPr>
          <w:lang w:eastAsia="ja-JP"/>
        </w:rPr>
        <w:t>Règlement des radiocommunications (</w:t>
      </w:r>
      <w:r w:rsidR="00C16082" w:rsidRPr="00B97F95">
        <w:rPr>
          <w:lang w:eastAsia="ja-JP"/>
        </w:rPr>
        <w:t>RR</w:t>
      </w:r>
      <w:r w:rsidR="00DA51BA" w:rsidRPr="00B97F95">
        <w:rPr>
          <w:lang w:eastAsia="ja-JP"/>
        </w:rPr>
        <w:t>) (Méthode G1 du Rapport de la RPC)</w:t>
      </w:r>
      <w:r w:rsidR="00C16082" w:rsidRPr="00B97F95">
        <w:rPr>
          <w:lang w:eastAsia="ja-JP"/>
        </w:rPr>
        <w:t xml:space="preserve"> entraînera à terme la disparition du critère fondé sur la MPE. </w:t>
      </w:r>
      <w:r w:rsidR="00DA51BA" w:rsidRPr="00B97F95">
        <w:rPr>
          <w:lang w:eastAsia="ja-JP"/>
        </w:rPr>
        <w:t>En outre</w:t>
      </w:r>
      <w:r w:rsidR="00C16082" w:rsidRPr="00B97F95">
        <w:rPr>
          <w:lang w:eastAsia="ja-JP"/>
        </w:rPr>
        <w:t xml:space="preserve">, </w:t>
      </w:r>
      <w:r w:rsidR="00DA51BA" w:rsidRPr="00B97F95">
        <w:rPr>
          <w:lang w:eastAsia="ja-JP"/>
        </w:rPr>
        <w:t xml:space="preserve">la </w:t>
      </w:r>
      <w:r w:rsidR="00C16082" w:rsidRPr="00B97F95">
        <w:rPr>
          <w:lang w:eastAsia="ja-JP"/>
        </w:rPr>
        <w:t>M</w:t>
      </w:r>
      <w:r w:rsidR="00DA51BA" w:rsidRPr="00B97F95">
        <w:rPr>
          <w:lang w:eastAsia="ja-JP"/>
        </w:rPr>
        <w:t>é</w:t>
      </w:r>
      <w:r w:rsidR="00C16082" w:rsidRPr="00B97F95">
        <w:rPr>
          <w:lang w:eastAsia="ja-JP"/>
        </w:rPr>
        <w:t>thod</w:t>
      </w:r>
      <w:r w:rsidR="00DA51BA" w:rsidRPr="00B97F95">
        <w:rPr>
          <w:lang w:eastAsia="ja-JP"/>
        </w:rPr>
        <w:t>e</w:t>
      </w:r>
      <w:r w:rsidR="00C16082" w:rsidRPr="00B97F95">
        <w:rPr>
          <w:lang w:eastAsia="ja-JP"/>
        </w:rPr>
        <w:t xml:space="preserve"> G1 </w:t>
      </w:r>
      <w:r w:rsidR="00DA51BA" w:rsidRPr="00B97F95">
        <w:rPr>
          <w:lang w:eastAsia="ja-JP"/>
        </w:rPr>
        <w:t xml:space="preserve">ne suffit pas à protéger les réseaux à </w:t>
      </w:r>
      <w:r w:rsidR="00E43CEC" w:rsidRPr="00B97F95">
        <w:rPr>
          <w:lang w:eastAsia="ja-JP"/>
        </w:rPr>
        <w:t>satellite brouillés</w:t>
      </w:r>
      <w:r w:rsidR="00C16082" w:rsidRPr="00B97F95">
        <w:rPr>
          <w:lang w:eastAsia="ja-JP"/>
        </w:rPr>
        <w:t xml:space="preserve">. </w:t>
      </w:r>
      <w:r w:rsidR="00200B11" w:rsidRPr="00B97F95">
        <w:rPr>
          <w:lang w:eastAsia="ja-JP"/>
        </w:rPr>
        <w:t>Or</w:t>
      </w:r>
      <w:r w:rsidR="00C16082" w:rsidRPr="00B97F95">
        <w:rPr>
          <w:lang w:eastAsia="ja-JP"/>
        </w:rPr>
        <w:t xml:space="preserve">, </w:t>
      </w:r>
      <w:r w:rsidR="00200B11" w:rsidRPr="00B97F95">
        <w:rPr>
          <w:lang w:eastAsia="ja-JP"/>
        </w:rPr>
        <w:t xml:space="preserve">on pourra éliminer les brouillages préjudiciables en prenant les mesures appropriées en se fondant sur le </w:t>
      </w:r>
      <w:r w:rsidR="00C16082" w:rsidRPr="00B97F95">
        <w:rPr>
          <w:lang w:eastAsia="ja-JP"/>
        </w:rPr>
        <w:t xml:space="preserve">§ 4.1.20 </w:t>
      </w:r>
      <w:r w:rsidR="00200B11" w:rsidRPr="00B97F95">
        <w:rPr>
          <w:lang w:eastAsia="ja-JP"/>
        </w:rPr>
        <w:t xml:space="preserve">des </w:t>
      </w:r>
      <w:r w:rsidR="00C16082" w:rsidRPr="00B97F95">
        <w:rPr>
          <w:lang w:eastAsia="ja-JP"/>
        </w:rPr>
        <w:t xml:space="preserve">Appendices </w:t>
      </w:r>
      <w:r w:rsidR="00C16082" w:rsidRPr="00B97F95">
        <w:rPr>
          <w:b/>
          <w:bCs/>
          <w:lang w:eastAsia="ja-JP"/>
        </w:rPr>
        <w:t>30</w:t>
      </w:r>
      <w:r w:rsidR="00C16082" w:rsidRPr="00B97F95">
        <w:rPr>
          <w:lang w:eastAsia="ja-JP"/>
        </w:rPr>
        <w:t xml:space="preserve"> </w:t>
      </w:r>
      <w:r w:rsidR="00200B11" w:rsidRPr="00B97F95">
        <w:rPr>
          <w:lang w:eastAsia="ja-JP"/>
        </w:rPr>
        <w:t xml:space="preserve">et </w:t>
      </w:r>
      <w:r w:rsidR="00C16082" w:rsidRPr="00B97F95">
        <w:rPr>
          <w:b/>
          <w:bCs/>
          <w:lang w:eastAsia="ja-JP"/>
        </w:rPr>
        <w:t>30A</w:t>
      </w:r>
      <w:r w:rsidR="00200B11" w:rsidRPr="00B97F95">
        <w:rPr>
          <w:lang w:eastAsia="ja-JP"/>
        </w:rPr>
        <w:t xml:space="preserve"> du RR</w:t>
      </w:r>
      <w:r w:rsidR="00C16082" w:rsidRPr="00B97F95">
        <w:rPr>
          <w:lang w:eastAsia="ja-JP"/>
        </w:rPr>
        <w:t>.</w:t>
      </w:r>
    </w:p>
    <w:p w14:paraId="04DBB0DA" w14:textId="463AFA5E" w:rsidR="00C16082" w:rsidRPr="00B97F95" w:rsidRDefault="006B37C8" w:rsidP="007D2D2E">
      <w:pPr>
        <w:rPr>
          <w:lang w:eastAsia="ja-JP"/>
        </w:rPr>
      </w:pPr>
      <w:r w:rsidRPr="00B97F95">
        <w:rPr>
          <w:lang w:eastAsia="ja-JP"/>
        </w:rPr>
        <w:t>L'</w:t>
      </w:r>
      <w:r w:rsidR="00C16082" w:rsidRPr="00B97F95">
        <w:rPr>
          <w:lang w:eastAsia="ja-JP"/>
        </w:rPr>
        <w:t xml:space="preserve">Administration </w:t>
      </w:r>
      <w:r w:rsidRPr="00B97F95">
        <w:rPr>
          <w:lang w:eastAsia="ja-JP"/>
        </w:rPr>
        <w:t xml:space="preserve">du Japon souhaite donc qu'on ne modifie par le RR </w:t>
      </w:r>
      <w:r w:rsidR="00C16082" w:rsidRPr="00B97F95">
        <w:rPr>
          <w:lang w:eastAsia="ja-JP"/>
        </w:rPr>
        <w:t>(M</w:t>
      </w:r>
      <w:r w:rsidRPr="00B97F95">
        <w:rPr>
          <w:lang w:eastAsia="ja-JP"/>
        </w:rPr>
        <w:t>é</w:t>
      </w:r>
      <w:r w:rsidR="00C16082" w:rsidRPr="00B97F95">
        <w:rPr>
          <w:lang w:eastAsia="ja-JP"/>
        </w:rPr>
        <w:t>thod</w:t>
      </w:r>
      <w:r w:rsidRPr="00B97F95">
        <w:rPr>
          <w:lang w:eastAsia="ja-JP"/>
        </w:rPr>
        <w:t>e</w:t>
      </w:r>
      <w:r w:rsidR="00C16082" w:rsidRPr="00B97F95">
        <w:rPr>
          <w:lang w:eastAsia="ja-JP"/>
        </w:rPr>
        <w:t xml:space="preserve"> G3 </w:t>
      </w:r>
      <w:r w:rsidRPr="00B97F95">
        <w:rPr>
          <w:lang w:eastAsia="ja-JP"/>
        </w:rPr>
        <w:t>du Rapport de la RPC</w:t>
      </w:r>
      <w:r w:rsidR="00C16082" w:rsidRPr="00B97F95">
        <w:rPr>
          <w:lang w:eastAsia="ja-JP"/>
        </w:rPr>
        <w:t>).</w:t>
      </w:r>
    </w:p>
    <w:p w14:paraId="7B1C5B2E" w14:textId="07F5A747" w:rsidR="00C16082" w:rsidRPr="00B97F95" w:rsidRDefault="00944625" w:rsidP="007D2D2E">
      <w:pPr>
        <w:rPr>
          <w:lang w:eastAsia="ja-JP"/>
        </w:rPr>
      </w:pPr>
      <w:r w:rsidRPr="00B97F95">
        <w:rPr>
          <w:lang w:eastAsia="ja-JP"/>
        </w:rPr>
        <w:t xml:space="preserve">On pourra éventuellement modifier le </w:t>
      </w:r>
      <w:r w:rsidR="00C16082" w:rsidRPr="00B97F95">
        <w:rPr>
          <w:lang w:eastAsia="ja-JP"/>
        </w:rPr>
        <w:t xml:space="preserve">§ 4.1.20 </w:t>
      </w:r>
      <w:r w:rsidRPr="00B97F95">
        <w:rPr>
          <w:lang w:eastAsia="ja-JP"/>
        </w:rPr>
        <w:t xml:space="preserve">des </w:t>
      </w:r>
      <w:r w:rsidR="00C16082" w:rsidRPr="00B97F95">
        <w:rPr>
          <w:lang w:eastAsia="ja-JP"/>
        </w:rPr>
        <w:t xml:space="preserve">Appendices </w:t>
      </w:r>
      <w:r w:rsidR="00C16082" w:rsidRPr="00B97F95">
        <w:rPr>
          <w:b/>
          <w:bCs/>
          <w:lang w:eastAsia="ja-JP"/>
        </w:rPr>
        <w:t xml:space="preserve">30 </w:t>
      </w:r>
      <w:r w:rsidRPr="00B97F95">
        <w:rPr>
          <w:lang w:eastAsia="ja-JP"/>
        </w:rPr>
        <w:t xml:space="preserve">et </w:t>
      </w:r>
      <w:r w:rsidR="00C16082" w:rsidRPr="00B97F95">
        <w:rPr>
          <w:b/>
          <w:bCs/>
          <w:lang w:eastAsia="ja-JP"/>
        </w:rPr>
        <w:t>30A</w:t>
      </w:r>
      <w:r w:rsidR="00C16082" w:rsidRPr="00B97F95">
        <w:rPr>
          <w:lang w:eastAsia="ja-JP"/>
        </w:rPr>
        <w:t xml:space="preserve"> </w:t>
      </w:r>
      <w:r w:rsidRPr="00B97F95">
        <w:rPr>
          <w:lang w:eastAsia="ja-JP"/>
        </w:rPr>
        <w:t xml:space="preserve">du RR, s'il s'avère nécessaire d'apporter des précisions. On </w:t>
      </w:r>
      <w:r w:rsidR="00CF7182" w:rsidRPr="00B97F95">
        <w:rPr>
          <w:lang w:eastAsia="ja-JP"/>
        </w:rPr>
        <w:t>trouvera ci-dessous</w:t>
      </w:r>
      <w:r w:rsidRPr="00B97F95">
        <w:rPr>
          <w:lang w:eastAsia="ja-JP"/>
        </w:rPr>
        <w:t xml:space="preserve"> un exemple de révision </w:t>
      </w:r>
      <w:r w:rsidR="00CF7182" w:rsidRPr="00B97F95">
        <w:rPr>
          <w:lang w:eastAsia="ja-JP"/>
        </w:rPr>
        <w:t xml:space="preserve">visant à </w:t>
      </w:r>
      <w:r w:rsidRPr="00B97F95">
        <w:rPr>
          <w:lang w:eastAsia="ja-JP"/>
        </w:rPr>
        <w:t xml:space="preserve">tenir compte des mesures visées au </w:t>
      </w:r>
      <w:r w:rsidR="00C16082" w:rsidRPr="00B97F95">
        <w:rPr>
          <w:lang w:eastAsia="ja-JP"/>
        </w:rPr>
        <w:t xml:space="preserve">§ 4.1.20 </w:t>
      </w:r>
      <w:r w:rsidRPr="00B97F95">
        <w:rPr>
          <w:lang w:eastAsia="ja-JP"/>
        </w:rPr>
        <w:t xml:space="preserve">et </w:t>
      </w:r>
      <w:r w:rsidR="00CF7182" w:rsidRPr="00B97F95">
        <w:rPr>
          <w:lang w:eastAsia="ja-JP"/>
        </w:rPr>
        <w:t xml:space="preserve">à </w:t>
      </w:r>
      <w:r w:rsidRPr="00B97F95">
        <w:rPr>
          <w:lang w:eastAsia="ja-JP"/>
        </w:rPr>
        <w:t>mettre dûment à jour la MPE</w:t>
      </w:r>
      <w:r w:rsidR="00C84D5D" w:rsidRPr="00B97F95">
        <w:rPr>
          <w:lang w:eastAsia="ja-JP"/>
        </w:rPr>
        <w:t xml:space="preserve"> après</w:t>
      </w:r>
      <w:r w:rsidR="00397786" w:rsidRPr="00B97F95">
        <w:rPr>
          <w:lang w:eastAsia="ja-JP"/>
        </w:rPr>
        <w:t xml:space="preserve"> l'élimination des brouillages</w:t>
      </w:r>
      <w:r w:rsidR="00C16082" w:rsidRPr="00B97F95">
        <w:rPr>
          <w:lang w:eastAsia="ja-JP"/>
        </w:rPr>
        <w:t>.</w:t>
      </w:r>
    </w:p>
    <w:p w14:paraId="0846111E" w14:textId="44A8298E" w:rsidR="0015203F" w:rsidRPr="00B97F95" w:rsidRDefault="00C16082" w:rsidP="007D2D2E">
      <w:pPr>
        <w:rPr>
          <w:lang w:eastAsia="ja-JP"/>
        </w:rPr>
      </w:pPr>
      <w:r w:rsidRPr="00B97F95">
        <w:rPr>
          <w:lang w:eastAsia="ja-JP"/>
        </w:rPr>
        <w:br w:type="page"/>
      </w:r>
    </w:p>
    <w:p w14:paraId="030B5FC1" w14:textId="77777777" w:rsidR="00CB0A14" w:rsidRPr="00B97F95" w:rsidRDefault="0092121C" w:rsidP="003B2406">
      <w:pPr>
        <w:pStyle w:val="AppendixNo"/>
        <w:spacing w:before="0" w:after="0"/>
      </w:pPr>
      <w:bookmarkStart w:id="5" w:name="_Toc459986340"/>
      <w:bookmarkStart w:id="6" w:name="_Toc459987790"/>
      <w:r w:rsidRPr="00B97F95">
        <w:lastRenderedPageBreak/>
        <w:t xml:space="preserve">APPENDICE </w:t>
      </w:r>
      <w:r w:rsidRPr="00B97F95">
        <w:rPr>
          <w:rStyle w:val="href"/>
        </w:rPr>
        <w:t>30</w:t>
      </w:r>
      <w:r w:rsidRPr="00B97F95">
        <w:t xml:space="preserve"> (RÉV.CMR</w:t>
      </w:r>
      <w:r w:rsidRPr="00B97F95">
        <w:noBreakHyphen/>
        <w:t>15)</w:t>
      </w:r>
      <w:r w:rsidRPr="00B97F95">
        <w:rPr>
          <w:rStyle w:val="FootnoteReference"/>
          <w:position w:val="0"/>
          <w:sz w:val="28"/>
        </w:rPr>
        <w:footnoteReference w:customMarkFollows="1" w:id="1"/>
        <w:t>*</w:t>
      </w:r>
      <w:bookmarkEnd w:id="5"/>
      <w:bookmarkEnd w:id="6"/>
    </w:p>
    <w:p w14:paraId="666516E6" w14:textId="77777777" w:rsidR="00CB0A14" w:rsidRPr="00B97F95" w:rsidRDefault="0092121C" w:rsidP="003B2406">
      <w:pPr>
        <w:pStyle w:val="Appendixtitle"/>
        <w:spacing w:before="120" w:after="120"/>
        <w:rPr>
          <w:rFonts w:asciiTheme="majorBidi" w:hAnsiTheme="majorBidi"/>
        </w:rPr>
      </w:pPr>
      <w:bookmarkStart w:id="7" w:name="_Toc459986341"/>
      <w:bookmarkStart w:id="8" w:name="_Toc459987791"/>
      <w:r w:rsidRPr="00B97F95">
        <w:t>Dispositions applicables à tous les services et Plans et Liste</w:t>
      </w:r>
      <w:r w:rsidRPr="00B97F95">
        <w:rPr>
          <w:rStyle w:val="FootnoteReference"/>
          <w:rFonts w:ascii="Times New Roman" w:hAnsi="Times New Roman"/>
          <w:b w:val="0"/>
          <w:bCs/>
          <w:color w:val="000000"/>
        </w:rPr>
        <w:footnoteReference w:customMarkFollows="1" w:id="2"/>
        <w:t>1</w:t>
      </w:r>
      <w:r w:rsidRPr="00B97F95">
        <w:t xml:space="preserve"> associés</w:t>
      </w:r>
      <w:r w:rsidRPr="00B97F95">
        <w:br/>
        <w:t>concernant le service de radiodiffusion par satellite dans les</w:t>
      </w:r>
      <w:r w:rsidRPr="00B97F95">
        <w:br/>
        <w:t>bandes 11,7-12,2 GHz (dans la Région 3), 11,7-12,5 GHz</w:t>
      </w:r>
      <w:r w:rsidRPr="00B97F95">
        <w:br/>
        <w:t>(dans la Région 1) et 12,2-12,7 GHz (dans la Région 2)</w:t>
      </w:r>
      <w:r w:rsidRPr="00B97F95">
        <w:rPr>
          <w:b w:val="0"/>
          <w:sz w:val="16"/>
        </w:rPr>
        <w:t>     </w:t>
      </w:r>
      <w:r w:rsidRPr="00B97F95">
        <w:rPr>
          <w:rFonts w:asciiTheme="majorBidi" w:hAnsiTheme="majorBidi"/>
          <w:b w:val="0"/>
          <w:sz w:val="16"/>
        </w:rPr>
        <w:t>(CMR</w:t>
      </w:r>
      <w:r w:rsidRPr="00B97F95">
        <w:rPr>
          <w:rFonts w:asciiTheme="majorBidi" w:hAnsiTheme="majorBidi"/>
          <w:b w:val="0"/>
          <w:sz w:val="16"/>
        </w:rPr>
        <w:noBreakHyphen/>
        <w:t>03)</w:t>
      </w:r>
      <w:bookmarkEnd w:id="7"/>
      <w:bookmarkEnd w:id="8"/>
    </w:p>
    <w:p w14:paraId="4F2C60B4" w14:textId="77777777" w:rsidR="00CB0A14" w:rsidRPr="00B97F95" w:rsidRDefault="0092121C" w:rsidP="003B2406">
      <w:pPr>
        <w:pStyle w:val="AppArtNo"/>
        <w:spacing w:before="280"/>
      </w:pPr>
      <w:r w:rsidRPr="00B97F95">
        <w:t>ARTICLE 4</w:t>
      </w:r>
      <w:r w:rsidRPr="00B97F95">
        <w:rPr>
          <w:sz w:val="16"/>
        </w:rPr>
        <w:t>     (Rév.CMR</w:t>
      </w:r>
      <w:r w:rsidRPr="00B97F95">
        <w:rPr>
          <w:sz w:val="16"/>
        </w:rPr>
        <w:noBreakHyphen/>
        <w:t>15)</w:t>
      </w:r>
    </w:p>
    <w:p w14:paraId="7486C07D" w14:textId="77777777" w:rsidR="00CB0A14" w:rsidRPr="00B97F95" w:rsidRDefault="0092121C" w:rsidP="003B2406">
      <w:pPr>
        <w:pStyle w:val="AppArttitle"/>
        <w:spacing w:before="120" w:after="120"/>
        <w:rPr>
          <w:lang w:val="fr-FR"/>
        </w:rPr>
      </w:pPr>
      <w:bookmarkStart w:id="9" w:name="_Toc459986346"/>
      <w:r w:rsidRPr="00B97F95">
        <w:rPr>
          <w:lang w:val="fr-FR"/>
        </w:rPr>
        <w:t>Procédures relatives aux modifications apportées au Plan de la Région 2 et aux utilisations additionnelles dans les Régions 1 et 3</w:t>
      </w:r>
      <w:r w:rsidRPr="00B97F95">
        <w:rPr>
          <w:rStyle w:val="FootnoteReference"/>
          <w:b w:val="0"/>
          <w:bCs/>
          <w:lang w:val="fr-FR"/>
        </w:rPr>
        <w:footnoteReference w:customMarkFollows="1" w:id="3"/>
        <w:t>3</w:t>
      </w:r>
      <w:bookmarkEnd w:id="9"/>
    </w:p>
    <w:p w14:paraId="70937936" w14:textId="77777777" w:rsidR="00CB0A14" w:rsidRPr="00B97F95" w:rsidRDefault="0092121C" w:rsidP="007D2D2E">
      <w:pPr>
        <w:pStyle w:val="Heading2"/>
      </w:pPr>
      <w:r w:rsidRPr="00B97F95">
        <w:t>4.1</w:t>
      </w:r>
      <w:r w:rsidRPr="00B97F95">
        <w:tab/>
        <w:t>Dispositions applicables aux Régions 1 et 3</w:t>
      </w:r>
    </w:p>
    <w:p w14:paraId="649E0BEB" w14:textId="77777777" w:rsidR="002B02AF" w:rsidRPr="00B97F95" w:rsidRDefault="0092121C" w:rsidP="007D2D2E">
      <w:pPr>
        <w:pStyle w:val="Proposal"/>
      </w:pPr>
      <w:r w:rsidRPr="00B97F95">
        <w:rPr>
          <w:u w:val="single"/>
        </w:rPr>
        <w:t>NOC</w:t>
      </w:r>
      <w:r w:rsidRPr="00B97F95">
        <w:tab/>
        <w:t>J/80A19A7/1</w:t>
      </w:r>
    </w:p>
    <w:p w14:paraId="1E3C2797" w14:textId="77777777" w:rsidR="00CB0A14" w:rsidRPr="00B97F95" w:rsidRDefault="0092121C" w:rsidP="007D2D2E">
      <w:r w:rsidRPr="00B97F95">
        <w:rPr>
          <w:rStyle w:val="Provsplit"/>
        </w:rPr>
        <w:t>4.1.18</w:t>
      </w:r>
      <w:r w:rsidRPr="00B97F95">
        <w:tab/>
        <w:t>Si, malgré l'application des § 4.1.16 et 4.1.17, le désaccord persiste et si l'assignation qui a été à la base du désaccord n'est pas une assignation figurant dans le Plan des Régions 1 et 3 ou dans le Plan de la Région 2 ou une assignation pour laquelle la procédure du § 4.2 a été engagée, et si l'administration notificatrice insiste pour que l'assignation proposée soit inscrite dans la Liste pour les Régions 1 et 3, le Bureau l'inscrit provisoirement dans ladite Liste pour les Régions 1 et 3 en indiquant les administrations dont les assignations ont été à la base du désaccord. Toutefois, l'inscription provisoire ne devient définitive dans la Liste que si le Bureau est informé que la nouvelle assignation figurant dans la Liste pour les Régions 1 et 3, ainsi que l'assignation qui était à la base du désaccord, ont été utilisées pendant quatre mois au moins, sans qu'aucune plainte en brouillage préjudiciable n'ait été formulée.</w:t>
      </w:r>
      <w:r w:rsidRPr="00B97F95">
        <w:rPr>
          <w:sz w:val="16"/>
        </w:rPr>
        <w:t>     (CMR-03)</w:t>
      </w:r>
    </w:p>
    <w:p w14:paraId="04C790F1" w14:textId="77777777" w:rsidR="002B02AF" w:rsidRPr="00B97F95" w:rsidRDefault="002B02AF" w:rsidP="003B2406">
      <w:pPr>
        <w:pStyle w:val="Reasons"/>
        <w:spacing w:before="0"/>
      </w:pPr>
    </w:p>
    <w:p w14:paraId="77103328" w14:textId="77777777" w:rsidR="002B02AF" w:rsidRPr="00B97F95" w:rsidRDefault="0092121C" w:rsidP="007D2D2E">
      <w:pPr>
        <w:pStyle w:val="Proposal"/>
      </w:pPr>
      <w:r w:rsidRPr="00B97F95">
        <w:rPr>
          <w:u w:val="single"/>
        </w:rPr>
        <w:t>NOC</w:t>
      </w:r>
      <w:r w:rsidRPr="00B97F95">
        <w:tab/>
        <w:t>J/80A19A7/2</w:t>
      </w:r>
    </w:p>
    <w:p w14:paraId="43877BEB" w14:textId="77777777" w:rsidR="00CB0A14" w:rsidRPr="00B97F95" w:rsidRDefault="0092121C" w:rsidP="007D2D2E">
      <w:r w:rsidRPr="00B97F95">
        <w:rPr>
          <w:rStyle w:val="Provsplit"/>
        </w:rPr>
        <w:t>4.1.18</w:t>
      </w:r>
      <w:r w:rsidRPr="00B97F95">
        <w:rPr>
          <w:rStyle w:val="Provsplit"/>
          <w:i/>
          <w:iCs/>
        </w:rPr>
        <w:t>bis</w:t>
      </w:r>
      <w:r w:rsidRPr="00B97F95">
        <w:tab/>
        <w:t>Lorsqu'elle demande l'application du § 4.1.18, l'administration notificatrice s'engage à respecter les conditions du § 4.1.20 et à fournir à l'administration vis</w:t>
      </w:r>
      <w:r w:rsidRPr="00B97F95">
        <w:noBreakHyphen/>
        <w:t>à</w:t>
      </w:r>
      <w:r w:rsidRPr="00B97F95">
        <w:noBreakHyphen/>
        <w:t>vis de laquelle le § 4.1.18 est appliqué, avec copie au Bureau, une description des mesures qu'elle s'engage à prendre pour satisfaire à ces conditions. Lorsqu'une assignation est inscrite dans la Liste à titre provisoire, en application des dispositions du § 4.1.18, le calcul de la marge de protection équivalente (MPE)</w:t>
      </w:r>
      <w:r w:rsidRPr="00B97F95">
        <w:rPr>
          <w:rStyle w:val="FootnoteReference"/>
          <w:color w:val="000000"/>
        </w:rPr>
        <w:footnoteReference w:customMarkFollows="1" w:id="4"/>
        <w:t>9</w:t>
      </w:r>
      <w:r w:rsidRPr="00B97F95">
        <w:t xml:space="preserve"> d'une assignation figurant dans la Liste pour les Régions 1 et 3 ou pour laquelle la procédure de l'Article 4 a été engagée et qui a été à la base du désaccord ne doit pas tenir compte des brouillages produits par l'assignation ayant fait l'objet de l'application des dispositions du § 4.1.18.</w:t>
      </w:r>
      <w:r w:rsidRPr="00B97F95">
        <w:rPr>
          <w:sz w:val="16"/>
        </w:rPr>
        <w:t>     (CMR-03)</w:t>
      </w:r>
    </w:p>
    <w:p w14:paraId="3FA9BFE9" w14:textId="77777777" w:rsidR="002B02AF" w:rsidRPr="00B97F95" w:rsidRDefault="002B02AF" w:rsidP="007D2D2E">
      <w:pPr>
        <w:pStyle w:val="Reasons"/>
      </w:pPr>
    </w:p>
    <w:p w14:paraId="6E3429CE" w14:textId="77777777" w:rsidR="00CB0A14" w:rsidRPr="00B97F95" w:rsidRDefault="0092121C" w:rsidP="007D2D2E">
      <w:pPr>
        <w:pStyle w:val="AppendixNo"/>
        <w:spacing w:before="0"/>
      </w:pPr>
      <w:bookmarkStart w:id="10" w:name="_Toc459986363"/>
      <w:bookmarkStart w:id="11" w:name="_Toc459987806"/>
      <w:r w:rsidRPr="00B97F95">
        <w:t xml:space="preserve">APPENDICE </w:t>
      </w:r>
      <w:r w:rsidRPr="00B97F95">
        <w:rPr>
          <w:rStyle w:val="href"/>
          <w:color w:val="000000"/>
        </w:rPr>
        <w:t>30A  </w:t>
      </w:r>
      <w:r w:rsidRPr="00B97F95">
        <w:t>(R</w:t>
      </w:r>
      <w:r w:rsidRPr="00B97F95">
        <w:rPr>
          <w:caps w:val="0"/>
        </w:rPr>
        <w:t>ÉV</w:t>
      </w:r>
      <w:r w:rsidRPr="00B97F95">
        <w:t>.CMR-15)</w:t>
      </w:r>
      <w:r w:rsidRPr="00B97F95">
        <w:rPr>
          <w:rStyle w:val="FootnoteReference"/>
        </w:rPr>
        <w:footnoteReference w:customMarkFollows="1" w:id="5"/>
        <w:t>*</w:t>
      </w:r>
      <w:bookmarkEnd w:id="10"/>
      <w:bookmarkEnd w:id="11"/>
    </w:p>
    <w:p w14:paraId="6234ADB5" w14:textId="77777777" w:rsidR="00CB0A14" w:rsidRPr="00B97F95" w:rsidRDefault="0092121C" w:rsidP="007D2D2E">
      <w:pPr>
        <w:pStyle w:val="Appendixtitle"/>
        <w:rPr>
          <w:b w:val="0"/>
          <w:color w:val="000000"/>
          <w:sz w:val="16"/>
        </w:rPr>
      </w:pPr>
      <w:bookmarkStart w:id="12" w:name="_Toc459986364"/>
      <w:bookmarkStart w:id="13" w:name="_Toc459987807"/>
      <w:r w:rsidRPr="00B97F95">
        <w:rPr>
          <w:color w:val="000000"/>
        </w:rPr>
        <w:t>Dispositions et Plans et Liste</w:t>
      </w:r>
      <w:r w:rsidRPr="00B97F95">
        <w:rPr>
          <w:rFonts w:ascii="Times New Roman" w:hAnsi="Times New Roman"/>
          <w:b w:val="0"/>
          <w:bCs/>
          <w:vertAlign w:val="superscript"/>
        </w:rPr>
        <w:footnoteReference w:customMarkFollows="1" w:id="6"/>
        <w:t>1</w:t>
      </w:r>
      <w:r w:rsidRPr="00B97F95">
        <w:rPr>
          <w:color w:val="000000"/>
        </w:rPr>
        <w:t xml:space="preserve"> des liaisons de connexion associés du service de radiodiffusion par satellite (11,7-12,5 GHz en Région 1, 12,2-12,7 GHz</w:t>
      </w:r>
      <w:r w:rsidRPr="00B97F95">
        <w:rPr>
          <w:color w:val="000000"/>
        </w:rPr>
        <w:br/>
        <w:t>en Région 2 et 11,7-12,2 GHz en Région 3) dans les bandes 14,5-14,8 GHz</w:t>
      </w:r>
      <w:r w:rsidRPr="00B97F95">
        <w:rPr>
          <w:rStyle w:val="FootnoteReference"/>
          <w:rFonts w:ascii="Times New Roman" w:hAnsi="Times New Roman"/>
          <w:b w:val="0"/>
          <w:bCs/>
          <w:color w:val="000000"/>
        </w:rPr>
        <w:footnoteReference w:customMarkFollows="1" w:id="7"/>
        <w:t>2</w:t>
      </w:r>
      <w:r w:rsidRPr="00B97F95">
        <w:rPr>
          <w:b w:val="0"/>
          <w:color w:val="000000"/>
          <w:vertAlign w:val="superscript"/>
        </w:rPr>
        <w:br/>
      </w:r>
      <w:r w:rsidRPr="00B97F95">
        <w:rPr>
          <w:color w:val="000000"/>
        </w:rPr>
        <w:t>et 17,3-18,1 GHz en Régions 1 et 3 et 17,3-17,8 GHz en Région 2</w:t>
      </w:r>
      <w:r w:rsidRPr="00B97F95">
        <w:rPr>
          <w:rFonts w:ascii="Times New Roman"/>
          <w:b w:val="0"/>
          <w:color w:val="000000"/>
          <w:sz w:val="16"/>
        </w:rPr>
        <w:t>     </w:t>
      </w:r>
      <w:r w:rsidRPr="00B97F95">
        <w:rPr>
          <w:rFonts w:ascii="Times New Roman"/>
          <w:b w:val="0"/>
          <w:color w:val="000000"/>
          <w:sz w:val="16"/>
        </w:rPr>
        <w:t>(CMR</w:t>
      </w:r>
      <w:r w:rsidRPr="00B97F95">
        <w:rPr>
          <w:rFonts w:ascii="Times New Roman"/>
          <w:b w:val="0"/>
          <w:color w:val="000000"/>
          <w:sz w:val="16"/>
        </w:rPr>
        <w:noBreakHyphen/>
        <w:t>03)</w:t>
      </w:r>
      <w:bookmarkEnd w:id="12"/>
      <w:bookmarkEnd w:id="13"/>
    </w:p>
    <w:p w14:paraId="19F8EBEC" w14:textId="77777777" w:rsidR="00CB0A14" w:rsidRPr="00B97F95" w:rsidRDefault="0092121C" w:rsidP="007D2D2E">
      <w:pPr>
        <w:pStyle w:val="AppArtNo"/>
        <w:keepLines w:val="0"/>
      </w:pPr>
      <w:r w:rsidRPr="00B97F95">
        <w:t>ARTICLE 4</w:t>
      </w:r>
      <w:r w:rsidRPr="00B97F95">
        <w:rPr>
          <w:sz w:val="16"/>
          <w:szCs w:val="16"/>
        </w:rPr>
        <w:t>     (RÉv.CMR-15)</w:t>
      </w:r>
    </w:p>
    <w:p w14:paraId="7D7F772D" w14:textId="77777777" w:rsidR="00CB0A14" w:rsidRPr="00B97F95" w:rsidRDefault="0092121C" w:rsidP="007D2D2E">
      <w:pPr>
        <w:pStyle w:val="AppArttitle"/>
        <w:keepLines w:val="0"/>
        <w:rPr>
          <w:lang w:val="fr-FR"/>
        </w:rPr>
      </w:pPr>
      <w:bookmarkStart w:id="14" w:name="_Toc459986369"/>
      <w:r w:rsidRPr="00B97F95">
        <w:rPr>
          <w:lang w:val="fr-FR"/>
        </w:rPr>
        <w:t>Procédures relatives aux modifications apportées au Plan des liaisons</w:t>
      </w:r>
      <w:r w:rsidRPr="00B97F95">
        <w:rPr>
          <w:lang w:val="fr-FR"/>
        </w:rPr>
        <w:br/>
        <w:t>de connexion de la Région 2 et aux utilisations additionnelles</w:t>
      </w:r>
      <w:r w:rsidRPr="00B97F95">
        <w:rPr>
          <w:lang w:val="fr-FR"/>
        </w:rPr>
        <w:br/>
        <w:t>dans les Régions 1 et 3</w:t>
      </w:r>
      <w:bookmarkEnd w:id="14"/>
    </w:p>
    <w:p w14:paraId="1E0BED44" w14:textId="77777777" w:rsidR="00CB0A14" w:rsidRPr="00B97F95" w:rsidRDefault="0092121C" w:rsidP="007D2D2E">
      <w:pPr>
        <w:pStyle w:val="Heading2"/>
        <w:keepLines w:val="0"/>
      </w:pPr>
      <w:r w:rsidRPr="00B97F95">
        <w:t>4.1</w:t>
      </w:r>
      <w:r w:rsidRPr="00B97F95">
        <w:tab/>
        <w:t>Dispositions applicables aux Régions 1 et 3</w:t>
      </w:r>
    </w:p>
    <w:p w14:paraId="4A99FD2E" w14:textId="77777777" w:rsidR="002B02AF" w:rsidRPr="00B97F95" w:rsidRDefault="0092121C" w:rsidP="007D2D2E">
      <w:pPr>
        <w:pStyle w:val="Proposal"/>
      </w:pPr>
      <w:r w:rsidRPr="00B97F95">
        <w:rPr>
          <w:u w:val="single"/>
        </w:rPr>
        <w:t>NOC</w:t>
      </w:r>
      <w:r w:rsidRPr="00B97F95">
        <w:tab/>
        <w:t>J/80A19A7/3</w:t>
      </w:r>
    </w:p>
    <w:p w14:paraId="10929F63" w14:textId="77777777" w:rsidR="00CB0A14" w:rsidRPr="00B97F95" w:rsidRDefault="0092121C" w:rsidP="007D2D2E">
      <w:r w:rsidRPr="00B97F95">
        <w:rPr>
          <w:rStyle w:val="Provsplit"/>
        </w:rPr>
        <w:t>4.1.18</w:t>
      </w:r>
      <w:r w:rsidRPr="00B97F95">
        <w:tab/>
        <w:t>Si, malgré l'application des § 4.1.16 et 4.1.17, le désaccord persiste et si l'assignation qui a été à la base du désaccord n'est pas une assignation figurant dans le Plan des Régions 1 et 3 ou dans le Plan de la Région 2 ou une assignation pour laquelle la procédure du § 4.2 a été engagée, et si l'administration notificatrice insiste pour que l'assignation proposée soit inscrite dans la Liste des liaisons de connexion pour les Régions 1 et 3, le Bureau l'inscrit provisoirement dans la Liste des liaisons de connexion pour les Régions 1 et 3 en indiquant les administrations dont les assignations ont été à la base du désaccord. Toutefois, l'inscription provisoire ne devient définitive dans la Liste que si le Bureau est informé que la nouvelle assignation figurant dans la Liste des liaisons de connexion pour les Régions 1 et 3, ainsi que l'assignation qui était à la base du désaccord, ont été utilisées pendant quatre mois au moins, sans qu'aucune plainte en brouillage préjudiciable n'ait été formulée.</w:t>
      </w:r>
      <w:r w:rsidRPr="00B97F95">
        <w:rPr>
          <w:sz w:val="16"/>
        </w:rPr>
        <w:t>     (CMR-03)</w:t>
      </w:r>
    </w:p>
    <w:p w14:paraId="63F94BFD" w14:textId="77777777" w:rsidR="002B02AF" w:rsidRPr="00B97F95" w:rsidRDefault="002B02AF" w:rsidP="007D2D2E">
      <w:pPr>
        <w:pStyle w:val="Reasons"/>
      </w:pPr>
    </w:p>
    <w:p w14:paraId="6DE51D7F" w14:textId="77777777" w:rsidR="002B02AF" w:rsidRPr="00B97F95" w:rsidRDefault="0092121C" w:rsidP="007D2D2E">
      <w:pPr>
        <w:pStyle w:val="Proposal"/>
      </w:pPr>
      <w:r w:rsidRPr="00B97F95">
        <w:rPr>
          <w:u w:val="single"/>
        </w:rPr>
        <w:t>NOC</w:t>
      </w:r>
      <w:r w:rsidRPr="00B97F95">
        <w:tab/>
        <w:t>J/80A19A7/4</w:t>
      </w:r>
    </w:p>
    <w:p w14:paraId="09A98342" w14:textId="77777777" w:rsidR="00CB0A14" w:rsidRPr="00B97F95" w:rsidRDefault="0092121C" w:rsidP="007D2D2E">
      <w:r w:rsidRPr="00B97F95">
        <w:rPr>
          <w:rStyle w:val="Provsplit"/>
        </w:rPr>
        <w:t>4.1.18</w:t>
      </w:r>
      <w:r w:rsidRPr="00B97F95">
        <w:rPr>
          <w:rStyle w:val="Provsplit"/>
          <w:i/>
          <w:iCs/>
        </w:rPr>
        <w:t>bis</w:t>
      </w:r>
      <w:r w:rsidRPr="00B97F95">
        <w:tab/>
        <w:t xml:space="preserve">Lorsqu'elle demande l'application du § 4.1.18, l'administration notificatrice s'engage à respecter les conditions du § 4.1.20 et à fournir à l'administration vis-à-vis de laquelle le § 4.1.18 est appliqué, avec copie au Bureau, une description des mesures qu'elle s'engage à prendre pour satisfaire à ces conditions. Lorsqu'une assignation est inscrite dans la Liste des liaisons de </w:t>
      </w:r>
      <w:r w:rsidRPr="00B97F95">
        <w:lastRenderedPageBreak/>
        <w:t>connexion à titre provisoire, en application du § 4.1.18, le calcul de la marge de protection équivalente (MPE)</w:t>
      </w:r>
      <w:r w:rsidRPr="00B97F95">
        <w:rPr>
          <w:rStyle w:val="FootnoteReference"/>
          <w:color w:val="000000"/>
        </w:rPr>
        <w:footnoteReference w:customMarkFollows="1" w:id="8"/>
        <w:t>11</w:t>
      </w:r>
      <w:r w:rsidRPr="00B97F95">
        <w:t xml:space="preserve"> d'une assignation figurant dans la Liste des liaisons de connexion pour les Régions 1 et 3 ou pour laquelle la procédure de l'Article </w:t>
      </w:r>
      <w:r w:rsidRPr="00B97F95">
        <w:rPr>
          <w:rStyle w:val="Artref"/>
          <w:color w:val="000000"/>
        </w:rPr>
        <w:t>4</w:t>
      </w:r>
      <w:r w:rsidRPr="00B97F95">
        <w:t xml:space="preserve"> a été engagée et qui a été à la base du désaccord ne doit pas tenir compte des brouillages produits par l'assignation ayant fait l'objet de l'application du § 4.1.18.</w:t>
      </w:r>
      <w:r w:rsidRPr="00B97F95">
        <w:rPr>
          <w:sz w:val="16"/>
        </w:rPr>
        <w:t>     (CMR</w:t>
      </w:r>
      <w:r w:rsidRPr="00B97F95">
        <w:rPr>
          <w:sz w:val="16"/>
        </w:rPr>
        <w:noBreakHyphen/>
        <w:t>03)</w:t>
      </w:r>
    </w:p>
    <w:p w14:paraId="6211A194" w14:textId="02C5FD14" w:rsidR="00C16082" w:rsidRPr="00B97F95" w:rsidRDefault="00C16082" w:rsidP="007D2D2E">
      <w:pPr>
        <w:pStyle w:val="Reasons"/>
        <w:rPr>
          <w:b/>
          <w:bCs/>
        </w:rPr>
      </w:pPr>
      <w:r w:rsidRPr="00B97F95">
        <w:rPr>
          <w:b/>
          <w:bCs/>
        </w:rPr>
        <w:t>Motifs:</w:t>
      </w:r>
    </w:p>
    <w:p w14:paraId="207C0577" w14:textId="052F7ED8" w:rsidR="00207026" w:rsidRPr="00B97F95" w:rsidRDefault="00207026" w:rsidP="008E4CAC">
      <w:pPr>
        <w:pStyle w:val="HeadingbLeft0cm"/>
        <w:ind w:left="1134" w:hanging="1134"/>
      </w:pPr>
      <w:r w:rsidRPr="00B97F95">
        <w:t>1)</w:t>
      </w:r>
      <w:r w:rsidR="00EE497B">
        <w:tab/>
      </w:r>
      <w:r w:rsidR="00C84D5D" w:rsidRPr="00B97F95">
        <w:t>L</w:t>
      </w:r>
      <w:r w:rsidR="00397786" w:rsidRPr="00B97F95">
        <w:t xml:space="preserve">e critère fondé sur la marge de protection équivalente </w:t>
      </w:r>
      <w:r w:rsidRPr="00B97F95">
        <w:t>(</w:t>
      </w:r>
      <w:r w:rsidR="00CF7182" w:rsidRPr="00B97F95">
        <w:t>MPE</w:t>
      </w:r>
      <w:r w:rsidRPr="00B97F95">
        <w:t xml:space="preserve">) </w:t>
      </w:r>
      <w:r w:rsidR="00397786" w:rsidRPr="00B97F95">
        <w:t xml:space="preserve">permet de résoudre le problème </w:t>
      </w:r>
      <w:r w:rsidR="00397786" w:rsidRPr="00B97F95">
        <w:rPr>
          <w:iCs/>
        </w:rPr>
        <w:t>des «réseaux à satellite sensibles» ayant une faible</w:t>
      </w:r>
      <w:r w:rsidR="00397786" w:rsidRPr="00B97F95">
        <w:t xml:space="preserve"> </w:t>
      </w:r>
      <w:r w:rsidR="00397786" w:rsidRPr="00B97F95">
        <w:rPr>
          <w:iCs/>
        </w:rPr>
        <w:t>puissance d'émission.</w:t>
      </w:r>
    </w:p>
    <w:p w14:paraId="50EA6B04" w14:textId="42A9B5E2" w:rsidR="00207026" w:rsidRPr="00B97F95" w:rsidRDefault="00397786" w:rsidP="007D2D2E">
      <w:r w:rsidRPr="00B97F95">
        <w:t>Dans la</w:t>
      </w:r>
      <w:r w:rsidR="00207026" w:rsidRPr="00B97F95">
        <w:t xml:space="preserve"> Figure 1, </w:t>
      </w:r>
      <w:r w:rsidRPr="00B97F95">
        <w:t>le Satellite</w:t>
      </w:r>
      <w:r w:rsidR="00207026" w:rsidRPr="00B97F95">
        <w:t xml:space="preserve"> P </w:t>
      </w:r>
      <w:r w:rsidRPr="00B97F95">
        <w:t xml:space="preserve">est le réseau inscrit dans la </w:t>
      </w:r>
      <w:r w:rsidR="00207026" w:rsidRPr="00B97F95">
        <w:t>List</w:t>
      </w:r>
      <w:r w:rsidRPr="00B97F95">
        <w:t>e</w:t>
      </w:r>
      <w:r w:rsidR="00207026" w:rsidRPr="00B97F95">
        <w:t xml:space="preserve">. </w:t>
      </w:r>
      <w:r w:rsidRPr="00B97F95">
        <w:t xml:space="preserve">Le Satellite Q, qui a une faible puissance d'émission, peut </w:t>
      </w:r>
      <w:r w:rsidR="00C84D5D" w:rsidRPr="00B97F95">
        <w:t>ensuite</w:t>
      </w:r>
      <w:r w:rsidRPr="00B97F95">
        <w:t xml:space="preserve"> être inscrit dans la Liste sans coordination avec le Satellite </w:t>
      </w:r>
      <w:r w:rsidR="00207026" w:rsidRPr="00B97F95">
        <w:t xml:space="preserve">P, </w:t>
      </w:r>
      <w:r w:rsidRPr="00B97F95">
        <w:t xml:space="preserve">par exemple avec un espacement </w:t>
      </w:r>
      <w:r w:rsidR="00E200CA" w:rsidRPr="00B97F95">
        <w:t>de</w:t>
      </w:r>
      <w:r w:rsidR="00207026" w:rsidRPr="00B97F95">
        <w:t xml:space="preserve"> 3 deg</w:t>
      </w:r>
      <w:r w:rsidR="00E200CA" w:rsidRPr="00B97F95">
        <w:t>rés</w:t>
      </w:r>
      <w:r w:rsidR="00207026" w:rsidRPr="00B97F95">
        <w:t xml:space="preserve"> </w:t>
      </w:r>
      <w:r w:rsidR="00E200CA" w:rsidRPr="00B97F95">
        <w:t xml:space="preserve">par rapport à la </w:t>
      </w:r>
      <w:r w:rsidR="00207026" w:rsidRPr="00B97F95">
        <w:t xml:space="preserve">position </w:t>
      </w:r>
      <w:r w:rsidR="00E200CA" w:rsidRPr="00B97F95">
        <w:t xml:space="preserve">orbitale du Satellite </w:t>
      </w:r>
      <w:r w:rsidR="00207026" w:rsidRPr="00B97F95">
        <w:t xml:space="preserve">P. </w:t>
      </w:r>
      <w:r w:rsidR="00E200CA" w:rsidRPr="00B97F95">
        <w:t xml:space="preserve">La puissance d'émission est tellement faible que le Satellite </w:t>
      </w:r>
      <w:r w:rsidR="00207026" w:rsidRPr="00B97F95">
        <w:t xml:space="preserve">P </w:t>
      </w:r>
      <w:r w:rsidR="00E200CA" w:rsidRPr="00B97F95">
        <w:t xml:space="preserve">n'est pas identifié comme étant affecté par le Satellite </w:t>
      </w:r>
      <w:r w:rsidR="00207026" w:rsidRPr="00B97F95">
        <w:t xml:space="preserve">Q. </w:t>
      </w:r>
      <w:r w:rsidR="00E200CA" w:rsidRPr="00B97F95">
        <w:t>Or</w:t>
      </w:r>
      <w:r w:rsidR="00207026" w:rsidRPr="00B97F95">
        <w:t xml:space="preserve">, </w:t>
      </w:r>
      <w:r w:rsidR="00E200CA" w:rsidRPr="00B97F95">
        <w:t xml:space="preserve">la MPE de ce dernier </w:t>
      </w:r>
      <w:r w:rsidR="00B51B83" w:rsidRPr="00B97F95">
        <w:t>diminue</w:t>
      </w:r>
      <w:r w:rsidR="00E200CA" w:rsidRPr="00B97F95">
        <w:t xml:space="preserve"> fortement</w:t>
      </w:r>
      <w:r w:rsidR="00B51B83" w:rsidRPr="00B97F95">
        <w:t xml:space="preserve"> et atteint</w:t>
      </w:r>
      <w:r w:rsidR="00207026" w:rsidRPr="00B97F95">
        <w:t xml:space="preserve"> </w:t>
      </w:r>
      <w:r w:rsidR="00E200CA" w:rsidRPr="00B97F95">
        <w:t xml:space="preserve">par exemple </w:t>
      </w:r>
      <w:r w:rsidR="00207026" w:rsidRPr="00B97F95">
        <w:t>−15</w:t>
      </w:r>
      <w:r w:rsidR="00A358ED">
        <w:t> </w:t>
      </w:r>
      <w:r w:rsidR="00207026" w:rsidRPr="00B97F95">
        <w:t>dB</w:t>
      </w:r>
      <w:r w:rsidR="00E200CA" w:rsidRPr="00B97F95">
        <w:t xml:space="preserve"> en raison des brouillages causés par le Satellite </w:t>
      </w:r>
      <w:r w:rsidR="00207026" w:rsidRPr="00B97F95">
        <w:t>P.</w:t>
      </w:r>
    </w:p>
    <w:p w14:paraId="4C18488D" w14:textId="3751FE20" w:rsidR="00207026" w:rsidRPr="00B97F95" w:rsidRDefault="00A8096D" w:rsidP="007D2D2E">
      <w:r w:rsidRPr="00B97F95">
        <w:t>Lorsque l'on tente d'inscrire le Satellite</w:t>
      </w:r>
      <w:r w:rsidR="00207026" w:rsidRPr="00B97F95">
        <w:t xml:space="preserve"> </w:t>
      </w:r>
      <w:r w:rsidR="00C84D5D" w:rsidRPr="00B97F95">
        <w:t xml:space="preserve">junior </w:t>
      </w:r>
      <w:r w:rsidR="00207026" w:rsidRPr="00B97F95">
        <w:t xml:space="preserve">R </w:t>
      </w:r>
      <w:r w:rsidRPr="00B97F95">
        <w:t xml:space="preserve">dans la </w:t>
      </w:r>
      <w:r w:rsidR="00207026" w:rsidRPr="00B97F95">
        <w:t>List</w:t>
      </w:r>
      <w:r w:rsidRPr="00B97F95">
        <w:t>e</w:t>
      </w:r>
      <w:r w:rsidR="00207026" w:rsidRPr="00B97F95">
        <w:t xml:space="preserve">, </w:t>
      </w:r>
      <w:r w:rsidRPr="00B97F95">
        <w:t xml:space="preserve">la valeur de seuil de puissance surfacique </w:t>
      </w:r>
      <w:r w:rsidR="00C84D5D" w:rsidRPr="00B97F95">
        <w:t>par rapport au</w:t>
      </w:r>
      <w:r w:rsidRPr="00B97F95">
        <w:t xml:space="preserve"> Satellite </w:t>
      </w:r>
      <w:r w:rsidR="00207026" w:rsidRPr="00B97F95">
        <w:t>Q</w:t>
      </w:r>
      <w:r w:rsidRPr="00B97F95">
        <w:t>, dans ce cas,</w:t>
      </w:r>
      <w:r w:rsidR="00207026" w:rsidRPr="00B97F95">
        <w:t xml:space="preserve"> </w:t>
      </w:r>
      <w:r w:rsidRPr="00B97F95">
        <w:t xml:space="preserve">est de </w:t>
      </w:r>
      <w:r w:rsidR="00207026" w:rsidRPr="00B97F95">
        <w:t>−124 dB(W/(m</w:t>
      </w:r>
      <w:r w:rsidR="00207026" w:rsidRPr="00B97F95">
        <w:rPr>
          <w:vertAlign w:val="superscript"/>
        </w:rPr>
        <w:t>2</w:t>
      </w:r>
      <w:r w:rsidR="00207026" w:rsidRPr="00B97F95">
        <w:t xml:space="preserve"> · MHz)) </w:t>
      </w:r>
      <w:r w:rsidRPr="00B97F95">
        <w:t xml:space="preserve">si l'on se base sur le critère </w:t>
      </w:r>
      <w:r w:rsidR="003D4C6E" w:rsidRPr="00B97F95">
        <w:t>fondé sur</w:t>
      </w:r>
      <w:r w:rsidRPr="00B97F95">
        <w:t xml:space="preserve"> la MPE et de </w:t>
      </w:r>
      <w:r w:rsidR="00207026" w:rsidRPr="00B97F95">
        <w:t>−136 dB(W/(m</w:t>
      </w:r>
      <w:r w:rsidR="00207026" w:rsidRPr="00B97F95">
        <w:rPr>
          <w:vertAlign w:val="superscript"/>
        </w:rPr>
        <w:t>2</w:t>
      </w:r>
      <w:r w:rsidR="00207026" w:rsidRPr="00B97F95">
        <w:t xml:space="preserve"> · MHz)) </w:t>
      </w:r>
      <w:r w:rsidRPr="00B97F95">
        <w:t>si l'on se base sur le critère de la puissance surfacique</w:t>
      </w:r>
      <w:r w:rsidR="00207026" w:rsidRPr="00B97F95">
        <w:t xml:space="preserve">. </w:t>
      </w:r>
      <w:r w:rsidRPr="00B97F95">
        <w:t xml:space="preserve">On constate une différence d'environ </w:t>
      </w:r>
      <w:r w:rsidR="00207026" w:rsidRPr="00B97F95">
        <w:t xml:space="preserve">12 dB </w:t>
      </w:r>
      <w:r w:rsidRPr="00B97F95">
        <w:t xml:space="preserve">et </w:t>
      </w:r>
      <w:r w:rsidR="00B51B83" w:rsidRPr="00B97F95">
        <w:t xml:space="preserve">il </w:t>
      </w:r>
      <w:r w:rsidRPr="00B97F95">
        <w:t xml:space="preserve">est plus facile </w:t>
      </w:r>
      <w:r w:rsidR="00B51B83" w:rsidRPr="00B97F95">
        <w:t xml:space="preserve">d'inscrire le Satellite R dans la Liste </w:t>
      </w:r>
      <w:r w:rsidRPr="00B97F95">
        <w:t xml:space="preserve">avec le critère </w:t>
      </w:r>
      <w:r w:rsidR="00B51B83" w:rsidRPr="00B97F95">
        <w:t>fondé sur</w:t>
      </w:r>
      <w:r w:rsidRPr="00B97F95">
        <w:t xml:space="preserve"> la </w:t>
      </w:r>
      <w:r w:rsidR="00207026" w:rsidRPr="00B97F95">
        <w:t>M</w:t>
      </w:r>
      <w:r w:rsidRPr="00B97F95">
        <w:t>PE</w:t>
      </w:r>
      <w:r w:rsidR="00207026" w:rsidRPr="00B97F95">
        <w:t xml:space="preserve">. </w:t>
      </w:r>
      <w:r w:rsidR="00BD57B0" w:rsidRPr="00B97F95">
        <w:t>En d'autres termes</w:t>
      </w:r>
      <w:r w:rsidR="00207026" w:rsidRPr="00B97F95">
        <w:t xml:space="preserve">, </w:t>
      </w:r>
      <w:r w:rsidR="00BD57B0" w:rsidRPr="00B97F95">
        <w:t xml:space="preserve">le Satellite </w:t>
      </w:r>
      <w:r w:rsidR="00207026" w:rsidRPr="00B97F95">
        <w:t xml:space="preserve">Q </w:t>
      </w:r>
      <w:r w:rsidR="00B51B83" w:rsidRPr="00B97F95">
        <w:t>empêcherait d'inscrire</w:t>
      </w:r>
      <w:r w:rsidR="003D4C6E" w:rsidRPr="00B97F95">
        <w:t xml:space="preserve"> tout nouveau réseau </w:t>
      </w:r>
      <w:r w:rsidR="00B51B83" w:rsidRPr="00B97F95">
        <w:t xml:space="preserve">si </w:t>
      </w:r>
      <w:r w:rsidR="003D4C6E" w:rsidRPr="00B97F95">
        <w:t>le critère fondé sur l</w:t>
      </w:r>
      <w:r w:rsidR="00C84D5D" w:rsidRPr="00B97F95">
        <w:t>a</w:t>
      </w:r>
      <w:r w:rsidR="003D4C6E" w:rsidRPr="00B97F95">
        <w:t xml:space="preserve"> MPE </w:t>
      </w:r>
      <w:r w:rsidR="00B51B83" w:rsidRPr="00B97F95">
        <w:t>était</w:t>
      </w:r>
      <w:r w:rsidR="003D4C6E" w:rsidRPr="00B97F95">
        <w:t xml:space="preserve"> supprimé et que seul le critère de puissance surfacique </w:t>
      </w:r>
      <w:r w:rsidR="00B51B83" w:rsidRPr="00B97F95">
        <w:t>était</w:t>
      </w:r>
      <w:r w:rsidR="003D4C6E" w:rsidRPr="00B97F95">
        <w:t xml:space="preserve"> retenu</w:t>
      </w:r>
      <w:r w:rsidR="00207026" w:rsidRPr="00B97F95">
        <w:t>.</w:t>
      </w:r>
    </w:p>
    <w:p w14:paraId="0EB78B8B" w14:textId="4E5CDABD" w:rsidR="00404437" w:rsidRPr="00B97F95" w:rsidRDefault="00404437" w:rsidP="007D2D2E">
      <w:pPr>
        <w:rPr>
          <w:iCs/>
        </w:rPr>
      </w:pPr>
      <w:r w:rsidRPr="00B97F95">
        <w:rPr>
          <w:iCs/>
        </w:rPr>
        <w:t xml:space="preserve">Le critère fondé sur la MPE contribue </w:t>
      </w:r>
      <w:r w:rsidR="003D4C6E" w:rsidRPr="00B97F95">
        <w:rPr>
          <w:iCs/>
        </w:rPr>
        <w:t xml:space="preserve">donc </w:t>
      </w:r>
      <w:r w:rsidRPr="00B97F95">
        <w:rPr>
          <w:iCs/>
        </w:rPr>
        <w:t>à atténuer le problème des «réseaux à satellite sensibles» présentant une puissance d'émission très faible</w:t>
      </w:r>
      <w:r w:rsidR="003D4C6E" w:rsidRPr="00B97F95">
        <w:rPr>
          <w:iCs/>
        </w:rPr>
        <w:t xml:space="preserve"> et favorise l'utilisation efficace de l'orbite des satellites géostationnaires</w:t>
      </w:r>
      <w:r w:rsidRPr="00B97F95">
        <w:rPr>
          <w:iCs/>
        </w:rPr>
        <w:t xml:space="preserve">. </w:t>
      </w:r>
      <w:r w:rsidR="00E845F4" w:rsidRPr="00B97F95">
        <w:rPr>
          <w:iCs/>
        </w:rPr>
        <w:t xml:space="preserve">C'est pourquoi il </w:t>
      </w:r>
      <w:r w:rsidR="003D4C6E" w:rsidRPr="00B97F95">
        <w:rPr>
          <w:iCs/>
        </w:rPr>
        <w:t>devrait être maintenu</w:t>
      </w:r>
      <w:r w:rsidRPr="00B97F95">
        <w:rPr>
          <w:iCs/>
        </w:rPr>
        <w:t>.</w:t>
      </w:r>
    </w:p>
    <w:tbl>
      <w:tblPr>
        <w:tblStyle w:val="TableGrid"/>
        <w:tblW w:w="5000" w:type="pct"/>
        <w:tblLook w:val="04A0" w:firstRow="1" w:lastRow="0" w:firstColumn="1" w:lastColumn="0" w:noHBand="0" w:noVBand="1"/>
      </w:tblPr>
      <w:tblGrid>
        <w:gridCol w:w="4707"/>
        <w:gridCol w:w="4922"/>
      </w:tblGrid>
      <w:tr w:rsidR="00404437" w:rsidRPr="00B97F95" w14:paraId="6F359ED2" w14:textId="77777777" w:rsidTr="00A86A10">
        <w:tc>
          <w:tcPr>
            <w:tcW w:w="2444" w:type="pct"/>
          </w:tcPr>
          <w:p w14:paraId="3271150F" w14:textId="4A339A26" w:rsidR="00404437" w:rsidRPr="00B97F95" w:rsidRDefault="00A358ED" w:rsidP="00A358ED">
            <w:pPr>
              <w:keepNext/>
              <w:keepLines/>
              <w:jc w:val="center"/>
              <w:rPr>
                <w:szCs w:val="24"/>
                <w:lang w:eastAsia="ja-JP"/>
              </w:rPr>
            </w:pPr>
            <w:r w:rsidRPr="00B97F95">
              <w:rPr>
                <w:noProof/>
                <w:lang w:eastAsia="ja-JP"/>
              </w:rPr>
              <w:lastRenderedPageBreak/>
              <mc:AlternateContent>
                <mc:Choice Requires="wps">
                  <w:drawing>
                    <wp:anchor distT="0" distB="0" distL="114300" distR="114300" simplePos="0" relativeHeight="251661312" behindDoc="0" locked="0" layoutInCell="1" allowOverlap="1" wp14:anchorId="6D40F7C3" wp14:editId="174CCCDF">
                      <wp:simplePos x="0" y="0"/>
                      <wp:positionH relativeFrom="column">
                        <wp:posOffset>236855</wp:posOffset>
                      </wp:positionH>
                      <wp:positionV relativeFrom="paragraph">
                        <wp:posOffset>2910205</wp:posOffset>
                      </wp:positionV>
                      <wp:extent cx="2273935" cy="607060"/>
                      <wp:effectExtent l="0" t="0" r="12065" b="21590"/>
                      <wp:wrapNone/>
                      <wp:docPr id="1" name="Text Box 1"/>
                      <wp:cNvGraphicFramePr/>
                      <a:graphic xmlns:a="http://schemas.openxmlformats.org/drawingml/2006/main">
                        <a:graphicData uri="http://schemas.microsoft.com/office/word/2010/wordprocessingShape">
                          <wps:wsp>
                            <wps:cNvSpPr txBox="1"/>
                            <wps:spPr>
                              <a:xfrm>
                                <a:off x="0" y="0"/>
                                <a:ext cx="2273935" cy="607060"/>
                              </a:xfrm>
                              <a:prstGeom prst="rect">
                                <a:avLst/>
                              </a:prstGeom>
                              <a:solidFill>
                                <a:schemeClr val="lt1"/>
                              </a:solidFill>
                              <a:ln w="12700">
                                <a:solidFill>
                                  <a:srgbClr val="FF0000"/>
                                </a:solidFill>
                              </a:ln>
                            </wps:spPr>
                            <wps:txbx>
                              <w:txbxContent>
                                <w:p w14:paraId="028D881D" w14:textId="73B2D9CD" w:rsidR="00D53E45" w:rsidRPr="00820D9D" w:rsidRDefault="00D53E45" w:rsidP="00D53E45">
                                  <w:pPr>
                                    <w:spacing w:before="0"/>
                                    <w:rPr>
                                      <w:rFonts w:ascii="Arial" w:hAnsi="Arial" w:cs="Arial"/>
                                      <w:sz w:val="16"/>
                                      <w:szCs w:val="16"/>
                                      <w:lang w:val="fr-CH"/>
                                    </w:rPr>
                                  </w:pPr>
                                  <w:r w:rsidRPr="003B2406">
                                    <w:rPr>
                                      <w:rFonts w:ascii="Arial" w:hAnsi="Arial" w:cs="Arial"/>
                                      <w:color w:val="FF0000"/>
                                      <w:sz w:val="16"/>
                                      <w:szCs w:val="16"/>
                                      <w:lang w:val="fr-CH"/>
                                    </w:rPr>
                                    <w:t xml:space="preserve">Le </w:t>
                                  </w:r>
                                  <w:proofErr w:type="spellStart"/>
                                  <w:r w:rsidRPr="003B2406">
                                    <w:rPr>
                                      <w:rFonts w:ascii="Arial" w:hAnsi="Arial" w:cs="Arial"/>
                                      <w:color w:val="FF0000"/>
                                      <w:sz w:val="16"/>
                                      <w:szCs w:val="16"/>
                                      <w:lang w:val="fr-CH"/>
                                    </w:rPr>
                                    <w:t>Sat</w:t>
                                  </w:r>
                                  <w:proofErr w:type="spellEnd"/>
                                  <w:r w:rsidRPr="003B2406">
                                    <w:rPr>
                                      <w:rFonts w:ascii="Arial" w:hAnsi="Arial" w:cs="Arial"/>
                                      <w:color w:val="FF0000"/>
                                      <w:sz w:val="16"/>
                                      <w:szCs w:val="16"/>
                                      <w:lang w:val="fr-CH"/>
                                    </w:rPr>
                                    <w:t>. Q, dont la p.i.r.e</w:t>
                                  </w:r>
                                  <w:r w:rsidR="00A358ED">
                                    <w:rPr>
                                      <w:rFonts w:ascii="Arial" w:hAnsi="Arial" w:cs="Arial"/>
                                      <w:color w:val="FF0000"/>
                                      <w:sz w:val="16"/>
                                      <w:szCs w:val="16"/>
                                      <w:lang w:val="fr-CH"/>
                                    </w:rPr>
                                    <w:t>.</w:t>
                                  </w:r>
                                  <w:r w:rsidRPr="003B2406">
                                    <w:rPr>
                                      <w:rFonts w:ascii="Arial" w:hAnsi="Arial" w:cs="Arial"/>
                                      <w:color w:val="FF0000"/>
                                      <w:sz w:val="16"/>
                                      <w:szCs w:val="16"/>
                                      <w:lang w:val="fr-CH"/>
                                    </w:rPr>
                                    <w:t xml:space="preserve"> est faible, peut emp</w:t>
                                  </w:r>
                                  <w:r w:rsidRPr="00820D9D">
                                    <w:rPr>
                                      <w:rFonts w:ascii="Arial" w:hAnsi="Arial" w:cs="Arial"/>
                                      <w:color w:val="FF0000"/>
                                      <w:sz w:val="16"/>
                                      <w:szCs w:val="16"/>
                                      <w:lang w:val="fr-CH"/>
                                    </w:rPr>
                                    <w:t xml:space="preserve">êcher l'inscription du nouveau </w:t>
                                  </w:r>
                                  <w:proofErr w:type="spellStart"/>
                                  <w:r w:rsidRPr="00820D9D">
                                    <w:rPr>
                                      <w:rFonts w:ascii="Arial" w:hAnsi="Arial" w:cs="Arial"/>
                                      <w:color w:val="FF0000"/>
                                      <w:sz w:val="16"/>
                                      <w:szCs w:val="16"/>
                                      <w:lang w:val="fr-CH"/>
                                    </w:rPr>
                                    <w:t>Sat</w:t>
                                  </w:r>
                                  <w:proofErr w:type="spellEnd"/>
                                  <w:r w:rsidRPr="00820D9D">
                                    <w:rPr>
                                      <w:rFonts w:ascii="Arial" w:hAnsi="Arial" w:cs="Arial"/>
                                      <w:color w:val="FF0000"/>
                                      <w:sz w:val="16"/>
                                      <w:szCs w:val="16"/>
                                      <w:lang w:val="fr-CH"/>
                                    </w:rPr>
                                    <w:t xml:space="preserve">. R si seul le critère de puissance surfacique est appliqué. Si le critère fondé sur la MPE est appliqué, le </w:t>
                                  </w:r>
                                  <w:proofErr w:type="spellStart"/>
                                  <w:r w:rsidRPr="00820D9D">
                                    <w:rPr>
                                      <w:rFonts w:ascii="Arial" w:hAnsi="Arial" w:cs="Arial"/>
                                      <w:color w:val="FF0000"/>
                                      <w:sz w:val="16"/>
                                      <w:szCs w:val="16"/>
                                      <w:lang w:val="fr-CH"/>
                                    </w:rPr>
                                    <w:t>Sat</w:t>
                                  </w:r>
                                  <w:proofErr w:type="spellEnd"/>
                                  <w:r w:rsidR="00A358ED">
                                    <w:rPr>
                                      <w:rFonts w:ascii="Arial" w:hAnsi="Arial" w:cs="Arial"/>
                                      <w:color w:val="FF0000"/>
                                      <w:sz w:val="16"/>
                                      <w:szCs w:val="16"/>
                                      <w:lang w:val="fr-CH"/>
                                    </w:rPr>
                                    <w:t>.</w:t>
                                  </w:r>
                                  <w:r w:rsidRPr="00820D9D">
                                    <w:rPr>
                                      <w:rFonts w:ascii="Arial" w:hAnsi="Arial" w:cs="Arial"/>
                                      <w:color w:val="FF0000"/>
                                      <w:sz w:val="16"/>
                                      <w:szCs w:val="16"/>
                                      <w:lang w:val="fr-CH"/>
                                    </w:rPr>
                                    <w:t xml:space="preserve"> R peut être inscrit dans la liste</w:t>
                                  </w:r>
                                  <w:r w:rsidR="00B31879">
                                    <w:rPr>
                                      <w:rFonts w:ascii="Arial" w:hAnsi="Arial" w:cs="Arial"/>
                                      <w:color w:val="FF0000"/>
                                      <w:sz w:val="16"/>
                                      <w:szCs w:val="16"/>
                                      <w:lang w:val="fr-CH"/>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0F7C3" id="_x0000_t202" coordsize="21600,21600" o:spt="202" path="m,l,21600r21600,l21600,xe">
                      <v:stroke joinstyle="miter"/>
                      <v:path gradientshapeok="t" o:connecttype="rect"/>
                    </v:shapetype>
                    <v:shape id="Text Box 1" o:spid="_x0000_s1026" type="#_x0000_t202" style="position:absolute;left:0;text-align:left;margin-left:18.65pt;margin-top:229.15pt;width:179.05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" fillcolor="white [3201]" strokecolor="red" strokeweight="1pt">
                      <v:textbox inset="0,0,0,0">
                        <w:txbxContent>
                          <w:p w14:paraId="028D881D" w14:textId="73B2D9CD" w:rsidR="00D53E45" w:rsidRPr="00820D9D" w:rsidRDefault="00D53E45" w:rsidP="00D53E45">
                            <w:pPr>
                              <w:spacing w:before="0"/>
                              <w:rPr>
                                <w:rFonts w:ascii="Arial" w:hAnsi="Arial" w:cs="Arial"/>
                                <w:sz w:val="16"/>
                                <w:szCs w:val="16"/>
                                <w:lang w:val="fr-CH"/>
                              </w:rPr>
                            </w:pPr>
                            <w:r w:rsidRPr="003B2406">
                              <w:rPr>
                                <w:rFonts w:ascii="Arial" w:hAnsi="Arial" w:cs="Arial"/>
                                <w:color w:val="FF0000"/>
                                <w:sz w:val="16"/>
                                <w:szCs w:val="16"/>
                                <w:lang w:val="fr-CH"/>
                              </w:rPr>
                              <w:t xml:space="preserve">Le </w:t>
                            </w:r>
                            <w:proofErr w:type="spellStart"/>
                            <w:r w:rsidRPr="003B2406">
                              <w:rPr>
                                <w:rFonts w:ascii="Arial" w:hAnsi="Arial" w:cs="Arial"/>
                                <w:color w:val="FF0000"/>
                                <w:sz w:val="16"/>
                                <w:szCs w:val="16"/>
                                <w:lang w:val="fr-CH"/>
                              </w:rPr>
                              <w:t>Sat</w:t>
                            </w:r>
                            <w:proofErr w:type="spellEnd"/>
                            <w:r w:rsidRPr="003B2406">
                              <w:rPr>
                                <w:rFonts w:ascii="Arial" w:hAnsi="Arial" w:cs="Arial"/>
                                <w:color w:val="FF0000"/>
                                <w:sz w:val="16"/>
                                <w:szCs w:val="16"/>
                                <w:lang w:val="fr-CH"/>
                              </w:rPr>
                              <w:t>. Q, dont la p.i.r.e</w:t>
                            </w:r>
                            <w:r w:rsidR="00A358ED">
                              <w:rPr>
                                <w:rFonts w:ascii="Arial" w:hAnsi="Arial" w:cs="Arial"/>
                                <w:color w:val="FF0000"/>
                                <w:sz w:val="16"/>
                                <w:szCs w:val="16"/>
                                <w:lang w:val="fr-CH"/>
                              </w:rPr>
                              <w:t>.</w:t>
                            </w:r>
                            <w:r w:rsidRPr="003B2406">
                              <w:rPr>
                                <w:rFonts w:ascii="Arial" w:hAnsi="Arial" w:cs="Arial"/>
                                <w:color w:val="FF0000"/>
                                <w:sz w:val="16"/>
                                <w:szCs w:val="16"/>
                                <w:lang w:val="fr-CH"/>
                              </w:rPr>
                              <w:t xml:space="preserve"> est faible, peut emp</w:t>
                            </w:r>
                            <w:r w:rsidRPr="00820D9D">
                              <w:rPr>
                                <w:rFonts w:ascii="Arial" w:hAnsi="Arial" w:cs="Arial"/>
                                <w:color w:val="FF0000"/>
                                <w:sz w:val="16"/>
                                <w:szCs w:val="16"/>
                                <w:lang w:val="fr-CH"/>
                              </w:rPr>
                              <w:t xml:space="preserve">êcher l'inscription du nouveau </w:t>
                            </w:r>
                            <w:proofErr w:type="spellStart"/>
                            <w:r w:rsidRPr="00820D9D">
                              <w:rPr>
                                <w:rFonts w:ascii="Arial" w:hAnsi="Arial" w:cs="Arial"/>
                                <w:color w:val="FF0000"/>
                                <w:sz w:val="16"/>
                                <w:szCs w:val="16"/>
                                <w:lang w:val="fr-CH"/>
                              </w:rPr>
                              <w:t>Sat</w:t>
                            </w:r>
                            <w:proofErr w:type="spellEnd"/>
                            <w:r w:rsidRPr="00820D9D">
                              <w:rPr>
                                <w:rFonts w:ascii="Arial" w:hAnsi="Arial" w:cs="Arial"/>
                                <w:color w:val="FF0000"/>
                                <w:sz w:val="16"/>
                                <w:szCs w:val="16"/>
                                <w:lang w:val="fr-CH"/>
                              </w:rPr>
                              <w:t xml:space="preserve">. R si seul le critère de puissance surfacique est appliqué. Si le critère fondé sur la MPE est appliqué, le </w:t>
                            </w:r>
                            <w:proofErr w:type="spellStart"/>
                            <w:r w:rsidRPr="00820D9D">
                              <w:rPr>
                                <w:rFonts w:ascii="Arial" w:hAnsi="Arial" w:cs="Arial"/>
                                <w:color w:val="FF0000"/>
                                <w:sz w:val="16"/>
                                <w:szCs w:val="16"/>
                                <w:lang w:val="fr-CH"/>
                              </w:rPr>
                              <w:t>Sat</w:t>
                            </w:r>
                            <w:proofErr w:type="spellEnd"/>
                            <w:r w:rsidR="00A358ED">
                              <w:rPr>
                                <w:rFonts w:ascii="Arial" w:hAnsi="Arial" w:cs="Arial"/>
                                <w:color w:val="FF0000"/>
                                <w:sz w:val="16"/>
                                <w:szCs w:val="16"/>
                                <w:lang w:val="fr-CH"/>
                              </w:rPr>
                              <w:t>.</w:t>
                            </w:r>
                            <w:r w:rsidRPr="00820D9D">
                              <w:rPr>
                                <w:rFonts w:ascii="Arial" w:hAnsi="Arial" w:cs="Arial"/>
                                <w:color w:val="FF0000"/>
                                <w:sz w:val="16"/>
                                <w:szCs w:val="16"/>
                                <w:lang w:val="fr-CH"/>
                              </w:rPr>
                              <w:t xml:space="preserve"> R peut être inscrit dans la liste</w:t>
                            </w:r>
                            <w:r w:rsidR="00B31879">
                              <w:rPr>
                                <w:rFonts w:ascii="Arial" w:hAnsi="Arial" w:cs="Arial"/>
                                <w:color w:val="FF0000"/>
                                <w:sz w:val="16"/>
                                <w:szCs w:val="16"/>
                                <w:lang w:val="fr-CH"/>
                              </w:rPr>
                              <w:t>.</w:t>
                            </w:r>
                          </w:p>
                        </w:txbxContent>
                      </v:textbox>
                    </v:shape>
                  </w:pict>
                </mc:Fallback>
              </mc:AlternateContent>
            </w:r>
            <w:r w:rsidR="00B31879" w:rsidRPr="00B97F95">
              <w:rPr>
                <w:noProof/>
                <w:lang w:eastAsia="ja-JP"/>
              </w:rPr>
              <mc:AlternateContent>
                <mc:Choice Requires="wps">
                  <w:drawing>
                    <wp:anchor distT="0" distB="0" distL="114300" distR="114300" simplePos="0" relativeHeight="251662336" behindDoc="0" locked="0" layoutInCell="1" allowOverlap="1" wp14:anchorId="48B65A95" wp14:editId="72114BA5">
                      <wp:simplePos x="0" y="0"/>
                      <wp:positionH relativeFrom="column">
                        <wp:posOffset>982364</wp:posOffset>
                      </wp:positionH>
                      <wp:positionV relativeFrom="paragraph">
                        <wp:posOffset>75859</wp:posOffset>
                      </wp:positionV>
                      <wp:extent cx="600501" cy="313898"/>
                      <wp:effectExtent l="0" t="0" r="28575" b="10160"/>
                      <wp:wrapNone/>
                      <wp:docPr id="5" name="Text Box 5"/>
                      <wp:cNvGraphicFramePr/>
                      <a:graphic xmlns:a="http://schemas.openxmlformats.org/drawingml/2006/main">
                        <a:graphicData uri="http://schemas.microsoft.com/office/word/2010/wordprocessingShape">
                          <wps:wsp>
                            <wps:cNvSpPr txBox="1"/>
                            <wps:spPr>
                              <a:xfrm>
                                <a:off x="0" y="0"/>
                                <a:ext cx="600501" cy="313898"/>
                              </a:xfrm>
                              <a:prstGeom prst="rect">
                                <a:avLst/>
                              </a:prstGeom>
                              <a:solidFill>
                                <a:schemeClr val="lt1"/>
                              </a:solidFill>
                              <a:ln w="12700">
                                <a:solidFill>
                                  <a:srgbClr val="FF0000"/>
                                </a:solidFill>
                              </a:ln>
                            </wps:spPr>
                            <wps:txbx>
                              <w:txbxContent>
                                <w:p w14:paraId="0CE2A3BD" w14:textId="2C999981" w:rsidR="00B31879" w:rsidRPr="00B31879" w:rsidRDefault="00B31879" w:rsidP="00B31879">
                                  <w:pPr>
                                    <w:spacing w:before="0"/>
                                    <w:jc w:val="center"/>
                                    <w:rPr>
                                      <w:rFonts w:ascii="Arial" w:hAnsi="Arial" w:cs="Arial"/>
                                      <w:color w:val="FF0000"/>
                                      <w:sz w:val="16"/>
                                      <w:szCs w:val="16"/>
                                      <w:lang w:val="fr-CH"/>
                                    </w:rPr>
                                  </w:pPr>
                                  <w:r>
                                    <w:rPr>
                                      <w:rFonts w:ascii="Arial" w:hAnsi="Arial" w:cs="Arial"/>
                                      <w:color w:val="FF0000"/>
                                      <w:sz w:val="16"/>
                                      <w:szCs w:val="16"/>
                                      <w:lang w:val="fr-CH"/>
                                    </w:rPr>
                                    <w:t>P.i.r.e</w:t>
                                  </w:r>
                                  <w:r w:rsidR="00A358ED">
                                    <w:rPr>
                                      <w:rFonts w:ascii="Arial" w:hAnsi="Arial" w:cs="Arial"/>
                                      <w:color w:val="FF0000"/>
                                      <w:sz w:val="16"/>
                                      <w:szCs w:val="16"/>
                                      <w:lang w:val="fr-CH"/>
                                    </w:rPr>
                                    <w:t>.</w:t>
                                  </w:r>
                                  <w:r>
                                    <w:rPr>
                                      <w:rFonts w:ascii="Arial" w:hAnsi="Arial" w:cs="Arial"/>
                                      <w:color w:val="FF0000"/>
                                      <w:sz w:val="16"/>
                                      <w:szCs w:val="16"/>
                                      <w:lang w:val="fr-CH"/>
                                    </w:rPr>
                                    <w:t xml:space="preserve"> faible 51</w:t>
                                  </w:r>
                                  <w:r w:rsidR="003B5CC9">
                                    <w:rPr>
                                      <w:rFonts w:ascii="Arial" w:hAnsi="Arial" w:cs="Arial"/>
                                      <w:color w:val="FF0000"/>
                                      <w:sz w:val="16"/>
                                      <w:szCs w:val="16"/>
                                      <w:lang w:val="fr-CH"/>
                                    </w:rPr>
                                    <w:t>,</w:t>
                                  </w:r>
                                  <w:r>
                                    <w:rPr>
                                      <w:rFonts w:ascii="Arial" w:hAnsi="Arial" w:cs="Arial"/>
                                      <w:color w:val="FF0000"/>
                                      <w:sz w:val="16"/>
                                      <w:szCs w:val="16"/>
                                      <w:lang w:val="fr-CH"/>
                                    </w:rPr>
                                    <w:t>5</w:t>
                                  </w:r>
                                  <w:r w:rsidR="00A358ED">
                                    <w:rPr>
                                      <w:rFonts w:ascii="Arial" w:hAnsi="Arial" w:cs="Arial"/>
                                      <w:color w:val="FF0000"/>
                                      <w:sz w:val="16"/>
                                      <w:szCs w:val="16"/>
                                      <w:lang w:val="fr-CH"/>
                                    </w:rPr>
                                    <w:t xml:space="preserve"> </w:t>
                                  </w:r>
                                  <w:r>
                                    <w:rPr>
                                      <w:rFonts w:ascii="Arial" w:hAnsi="Arial" w:cs="Arial"/>
                                      <w:color w:val="FF0000"/>
                                      <w:sz w:val="16"/>
                                      <w:szCs w:val="16"/>
                                      <w:lang w:val="fr-CH"/>
                                    </w:rPr>
                                    <w:t>dBW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65A95" id="Text Box 5" o:spid="_x0000_s1027" type="#_x0000_t202" style="position:absolute;left:0;text-align:left;margin-left:77.35pt;margin-top:5.95pt;width:47.3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" fillcolor="white [3201]" strokecolor="red" strokeweight="1pt">
                      <v:textbox inset="0,0,0,0">
                        <w:txbxContent>
                          <w:p w14:paraId="0CE2A3BD" w14:textId="2C999981" w:rsidR="00B31879" w:rsidRPr="00B31879" w:rsidRDefault="00B31879" w:rsidP="00B31879">
                            <w:pPr>
                              <w:spacing w:before="0"/>
                              <w:jc w:val="center"/>
                              <w:rPr>
                                <w:rFonts w:ascii="Arial" w:hAnsi="Arial" w:cs="Arial"/>
                                <w:color w:val="FF0000"/>
                                <w:sz w:val="16"/>
                                <w:szCs w:val="16"/>
                                <w:lang w:val="fr-CH"/>
                              </w:rPr>
                            </w:pPr>
                            <w:r>
                              <w:rPr>
                                <w:rFonts w:ascii="Arial" w:hAnsi="Arial" w:cs="Arial"/>
                                <w:color w:val="FF0000"/>
                                <w:sz w:val="16"/>
                                <w:szCs w:val="16"/>
                                <w:lang w:val="fr-CH"/>
                              </w:rPr>
                              <w:t>P.i.r.e</w:t>
                            </w:r>
                            <w:r w:rsidR="00A358ED">
                              <w:rPr>
                                <w:rFonts w:ascii="Arial" w:hAnsi="Arial" w:cs="Arial"/>
                                <w:color w:val="FF0000"/>
                                <w:sz w:val="16"/>
                                <w:szCs w:val="16"/>
                                <w:lang w:val="fr-CH"/>
                              </w:rPr>
                              <w:t>.</w:t>
                            </w:r>
                            <w:r>
                              <w:rPr>
                                <w:rFonts w:ascii="Arial" w:hAnsi="Arial" w:cs="Arial"/>
                                <w:color w:val="FF0000"/>
                                <w:sz w:val="16"/>
                                <w:szCs w:val="16"/>
                                <w:lang w:val="fr-CH"/>
                              </w:rPr>
                              <w:t xml:space="preserve"> faible 51</w:t>
                            </w:r>
                            <w:r w:rsidR="003B5CC9">
                              <w:rPr>
                                <w:rFonts w:ascii="Arial" w:hAnsi="Arial" w:cs="Arial"/>
                                <w:color w:val="FF0000"/>
                                <w:sz w:val="16"/>
                                <w:szCs w:val="16"/>
                                <w:lang w:val="fr-CH"/>
                              </w:rPr>
                              <w:t>,</w:t>
                            </w:r>
                            <w:r>
                              <w:rPr>
                                <w:rFonts w:ascii="Arial" w:hAnsi="Arial" w:cs="Arial"/>
                                <w:color w:val="FF0000"/>
                                <w:sz w:val="16"/>
                                <w:szCs w:val="16"/>
                                <w:lang w:val="fr-CH"/>
                              </w:rPr>
                              <w:t>5</w:t>
                            </w:r>
                            <w:r w:rsidR="00A358ED">
                              <w:rPr>
                                <w:rFonts w:ascii="Arial" w:hAnsi="Arial" w:cs="Arial"/>
                                <w:color w:val="FF0000"/>
                                <w:sz w:val="16"/>
                                <w:szCs w:val="16"/>
                                <w:lang w:val="fr-CH"/>
                              </w:rPr>
                              <w:t xml:space="preserve"> </w:t>
                            </w:r>
                            <w:r>
                              <w:rPr>
                                <w:rFonts w:ascii="Arial" w:hAnsi="Arial" w:cs="Arial"/>
                                <w:color w:val="FF0000"/>
                                <w:sz w:val="16"/>
                                <w:szCs w:val="16"/>
                                <w:lang w:val="fr-CH"/>
                              </w:rPr>
                              <w:t>dBW</w:t>
                            </w:r>
                          </w:p>
                        </w:txbxContent>
                      </v:textbox>
                    </v:shape>
                  </w:pict>
                </mc:Fallback>
              </mc:AlternateContent>
            </w:r>
            <w:r w:rsidR="00404437" w:rsidRPr="00B97F95">
              <w:rPr>
                <w:noProof/>
                <w:lang w:eastAsia="zh-CN"/>
              </w:rPr>
              <w:drawing>
                <wp:inline distT="0" distB="0" distL="0" distR="0" wp14:anchorId="5D240378" wp14:editId="4B265700">
                  <wp:extent cx="1943947" cy="3460546"/>
                  <wp:effectExtent l="0" t="0" r="0" b="6985"/>
                  <wp:docPr id="25" name="図 25" descr="A black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149" cy="3469806"/>
                          </a:xfrm>
                          <a:prstGeom prst="rect">
                            <a:avLst/>
                          </a:prstGeom>
                          <a:noFill/>
                          <a:ln>
                            <a:noFill/>
                          </a:ln>
                        </pic:spPr>
                      </pic:pic>
                    </a:graphicData>
                  </a:graphic>
                </wp:inline>
              </w:drawing>
            </w:r>
          </w:p>
        </w:tc>
        <w:tc>
          <w:tcPr>
            <w:tcW w:w="2556" w:type="pct"/>
          </w:tcPr>
          <w:p w14:paraId="3741B7D1" w14:textId="737804EC" w:rsidR="00404437" w:rsidRPr="00B97F95" w:rsidRDefault="00A358ED" w:rsidP="00A358ED">
            <w:pPr>
              <w:keepNext/>
              <w:keepLines/>
              <w:jc w:val="center"/>
              <w:rPr>
                <w:szCs w:val="24"/>
                <w:lang w:eastAsia="ja-JP"/>
              </w:rPr>
            </w:pPr>
            <w:r w:rsidRPr="00B97F95">
              <w:rPr>
                <w:noProof/>
                <w:lang w:eastAsia="zh-CN"/>
              </w:rPr>
              <mc:AlternateContent>
                <mc:Choice Requires="wps">
                  <w:drawing>
                    <wp:anchor distT="0" distB="0" distL="114300" distR="114300" simplePos="0" relativeHeight="251671552" behindDoc="0" locked="0" layoutInCell="1" allowOverlap="1" wp14:anchorId="612662B9" wp14:editId="223D08CE">
                      <wp:simplePos x="0" y="0"/>
                      <wp:positionH relativeFrom="column">
                        <wp:posOffset>756920</wp:posOffset>
                      </wp:positionH>
                      <wp:positionV relativeFrom="paragraph">
                        <wp:posOffset>441325</wp:posOffset>
                      </wp:positionV>
                      <wp:extent cx="2217420" cy="102235"/>
                      <wp:effectExtent l="0" t="0" r="0" b="0"/>
                      <wp:wrapNone/>
                      <wp:docPr id="9" name="Text Box 9"/>
                      <wp:cNvGraphicFramePr/>
                      <a:graphic xmlns:a="http://schemas.openxmlformats.org/drawingml/2006/main">
                        <a:graphicData uri="http://schemas.microsoft.com/office/word/2010/wordprocessingShape">
                          <wps:wsp>
                            <wps:cNvSpPr txBox="1"/>
                            <wps:spPr>
                              <a:xfrm>
                                <a:off x="0" y="0"/>
                                <a:ext cx="2217420" cy="102235"/>
                              </a:xfrm>
                              <a:prstGeom prst="rect">
                                <a:avLst/>
                              </a:prstGeom>
                              <a:solidFill>
                                <a:schemeClr val="lt1"/>
                              </a:solidFill>
                              <a:ln w="6350">
                                <a:noFill/>
                              </a:ln>
                            </wps:spPr>
                            <wps:txbx>
                              <w:txbxContent>
                                <w:p w14:paraId="084D7C3B" w14:textId="61E8A5EE" w:rsidR="00B31879" w:rsidRPr="00B31879" w:rsidRDefault="00B31879" w:rsidP="0095002F">
                                  <w:pPr>
                                    <w:spacing w:before="0"/>
                                    <w:rPr>
                                      <w:rFonts w:ascii="Arial" w:hAnsi="Arial" w:cs="Arial"/>
                                      <w:sz w:val="12"/>
                                      <w:szCs w:val="16"/>
                                    </w:rPr>
                                  </w:pPr>
                                  <w:r w:rsidRPr="00B31879">
                                    <w:rPr>
                                      <w:rFonts w:ascii="Arial" w:hAnsi="Arial" w:cs="Arial"/>
                                      <w:sz w:val="12"/>
                                      <w:szCs w:val="16"/>
                                    </w:rPr>
                                    <w:t>Critère de MPEC, p.i.r.e</w:t>
                                  </w:r>
                                  <w:r w:rsidR="00A358ED">
                                    <w:rPr>
                                      <w:rFonts w:ascii="Arial" w:hAnsi="Arial" w:cs="Arial"/>
                                      <w:sz w:val="12"/>
                                      <w:szCs w:val="16"/>
                                    </w:rPr>
                                    <w:t>.</w:t>
                                  </w:r>
                                  <w:r w:rsidRPr="00B31879">
                                    <w:rPr>
                                      <w:rFonts w:ascii="Arial" w:hAnsi="Arial" w:cs="Arial"/>
                                      <w:sz w:val="12"/>
                                      <w:szCs w:val="16"/>
                                    </w:rPr>
                                    <w:t xml:space="preserve"> de 5</w:t>
                                  </w:r>
                                  <w:r>
                                    <w:rPr>
                                      <w:rFonts w:ascii="Arial" w:hAnsi="Arial" w:cs="Arial"/>
                                      <w:sz w:val="12"/>
                                      <w:szCs w:val="16"/>
                                    </w:rPr>
                                    <w:t>1</w:t>
                                  </w:r>
                                  <w:r w:rsidRPr="00B31879">
                                    <w:rPr>
                                      <w:rFonts w:ascii="Arial" w:hAnsi="Arial" w:cs="Arial"/>
                                      <w:sz w:val="12"/>
                                      <w:szCs w:val="16"/>
                                    </w:rPr>
                                    <w:t>,</w:t>
                                  </w:r>
                                  <w:r>
                                    <w:rPr>
                                      <w:rFonts w:ascii="Arial" w:hAnsi="Arial" w:cs="Arial"/>
                                      <w:sz w:val="12"/>
                                      <w:szCs w:val="16"/>
                                    </w:rPr>
                                    <w:t>5</w:t>
                                  </w:r>
                                  <w:r w:rsidR="00A358ED">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662B9" id="Text Box 9" o:spid="_x0000_s1028" type="#_x0000_t202" style="position:absolute;left:0;text-align:left;margin-left:59.6pt;margin-top:34.75pt;width:174.6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" fillcolor="white [3201]" stroked="f" strokeweight=".5pt">
                      <v:textbox inset="0,0,0,0">
                        <w:txbxContent>
                          <w:p w14:paraId="084D7C3B" w14:textId="61E8A5EE" w:rsidR="00B31879" w:rsidRPr="00B31879" w:rsidRDefault="00B31879" w:rsidP="0095002F">
                            <w:pPr>
                              <w:spacing w:before="0"/>
                              <w:rPr>
                                <w:rFonts w:ascii="Arial" w:hAnsi="Arial" w:cs="Arial"/>
                                <w:sz w:val="12"/>
                                <w:szCs w:val="16"/>
                              </w:rPr>
                            </w:pPr>
                            <w:r w:rsidRPr="00B31879">
                              <w:rPr>
                                <w:rFonts w:ascii="Arial" w:hAnsi="Arial" w:cs="Arial"/>
                                <w:sz w:val="12"/>
                                <w:szCs w:val="16"/>
                              </w:rPr>
                              <w:t>Critère de MPEC, p.i.r.e</w:t>
                            </w:r>
                            <w:r w:rsidR="00A358ED">
                              <w:rPr>
                                <w:rFonts w:ascii="Arial" w:hAnsi="Arial" w:cs="Arial"/>
                                <w:sz w:val="12"/>
                                <w:szCs w:val="16"/>
                              </w:rPr>
                              <w:t>.</w:t>
                            </w:r>
                            <w:r w:rsidRPr="00B31879">
                              <w:rPr>
                                <w:rFonts w:ascii="Arial" w:hAnsi="Arial" w:cs="Arial"/>
                                <w:sz w:val="12"/>
                                <w:szCs w:val="16"/>
                              </w:rPr>
                              <w:t xml:space="preserve"> de 5</w:t>
                            </w:r>
                            <w:r>
                              <w:rPr>
                                <w:rFonts w:ascii="Arial" w:hAnsi="Arial" w:cs="Arial"/>
                                <w:sz w:val="12"/>
                                <w:szCs w:val="16"/>
                              </w:rPr>
                              <w:t>1</w:t>
                            </w:r>
                            <w:r w:rsidRPr="00B31879">
                              <w:rPr>
                                <w:rFonts w:ascii="Arial" w:hAnsi="Arial" w:cs="Arial"/>
                                <w:sz w:val="12"/>
                                <w:szCs w:val="16"/>
                              </w:rPr>
                              <w:t>,</w:t>
                            </w:r>
                            <w:r>
                              <w:rPr>
                                <w:rFonts w:ascii="Arial" w:hAnsi="Arial" w:cs="Arial"/>
                                <w:sz w:val="12"/>
                                <w:szCs w:val="16"/>
                              </w:rPr>
                              <w:t>5</w:t>
                            </w:r>
                            <w:r w:rsidR="00A358ED">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v:textbox>
                    </v:shape>
                  </w:pict>
                </mc:Fallback>
              </mc:AlternateContent>
            </w:r>
            <w:r w:rsidRPr="00B97F95">
              <w:rPr>
                <w:noProof/>
                <w:lang w:eastAsia="zh-CN"/>
              </w:rPr>
              <mc:AlternateContent>
                <mc:Choice Requires="wps">
                  <w:drawing>
                    <wp:anchor distT="0" distB="0" distL="114300" distR="114300" simplePos="0" relativeHeight="251665408" behindDoc="0" locked="0" layoutInCell="1" allowOverlap="1" wp14:anchorId="09C69F1C" wp14:editId="3B13D62E">
                      <wp:simplePos x="0" y="0"/>
                      <wp:positionH relativeFrom="column">
                        <wp:posOffset>756920</wp:posOffset>
                      </wp:positionH>
                      <wp:positionV relativeFrom="paragraph">
                        <wp:posOffset>309879</wp:posOffset>
                      </wp:positionV>
                      <wp:extent cx="2217420" cy="13144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2217420" cy="131445"/>
                              </a:xfrm>
                              <a:prstGeom prst="rect">
                                <a:avLst/>
                              </a:prstGeom>
                              <a:solidFill>
                                <a:schemeClr val="lt1"/>
                              </a:solidFill>
                              <a:ln w="6350">
                                <a:noFill/>
                              </a:ln>
                            </wps:spPr>
                            <wps:txbx>
                              <w:txbxContent>
                                <w:p w14:paraId="3993A65B" w14:textId="50DDA3FB" w:rsidR="00B31879" w:rsidRPr="00B31879" w:rsidRDefault="00B31879" w:rsidP="0095002F">
                                  <w:pPr>
                                    <w:spacing w:before="0"/>
                                    <w:rPr>
                                      <w:rFonts w:ascii="Arial" w:hAnsi="Arial" w:cs="Arial"/>
                                      <w:sz w:val="12"/>
                                      <w:szCs w:val="16"/>
                                    </w:rPr>
                                  </w:pPr>
                                  <w:r w:rsidRPr="00B31879">
                                    <w:rPr>
                                      <w:rFonts w:ascii="Arial" w:hAnsi="Arial" w:cs="Arial"/>
                                      <w:sz w:val="12"/>
                                      <w:szCs w:val="16"/>
                                    </w:rPr>
                                    <w:t>Critère de MPEC, p.i.r.e</w:t>
                                  </w:r>
                                  <w:r w:rsidR="00A358ED">
                                    <w:rPr>
                                      <w:rFonts w:ascii="Arial" w:hAnsi="Arial" w:cs="Arial"/>
                                      <w:sz w:val="12"/>
                                      <w:szCs w:val="16"/>
                                    </w:rPr>
                                    <w:t>.</w:t>
                                  </w:r>
                                  <w:r w:rsidRPr="00B31879">
                                    <w:rPr>
                                      <w:rFonts w:ascii="Arial" w:hAnsi="Arial" w:cs="Arial"/>
                                      <w:sz w:val="12"/>
                                      <w:szCs w:val="16"/>
                                    </w:rPr>
                                    <w:t xml:space="preserve"> de 54,3</w:t>
                                  </w:r>
                                  <w:r w:rsidR="00A358ED">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9F1C" id="Text Box 8" o:spid="_x0000_s1029" type="#_x0000_t202" style="position:absolute;left:0;text-align:left;margin-left:59.6pt;margin-top:24.4pt;width:174.6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" fillcolor="white [3201]" stroked="f" strokeweight=".5pt">
                      <v:textbox inset="0,0,0,0">
                        <w:txbxContent>
                          <w:p w14:paraId="3993A65B" w14:textId="50DDA3FB" w:rsidR="00B31879" w:rsidRPr="00B31879" w:rsidRDefault="00B31879" w:rsidP="0095002F">
                            <w:pPr>
                              <w:spacing w:before="0"/>
                              <w:rPr>
                                <w:rFonts w:ascii="Arial" w:hAnsi="Arial" w:cs="Arial"/>
                                <w:sz w:val="12"/>
                                <w:szCs w:val="16"/>
                              </w:rPr>
                            </w:pPr>
                            <w:r w:rsidRPr="00B31879">
                              <w:rPr>
                                <w:rFonts w:ascii="Arial" w:hAnsi="Arial" w:cs="Arial"/>
                                <w:sz w:val="12"/>
                                <w:szCs w:val="16"/>
                              </w:rPr>
                              <w:t>Critère de MPEC, p.i.r.e</w:t>
                            </w:r>
                            <w:r w:rsidR="00A358ED">
                              <w:rPr>
                                <w:rFonts w:ascii="Arial" w:hAnsi="Arial" w:cs="Arial"/>
                                <w:sz w:val="12"/>
                                <w:szCs w:val="16"/>
                              </w:rPr>
                              <w:t>.</w:t>
                            </w:r>
                            <w:r w:rsidRPr="00B31879">
                              <w:rPr>
                                <w:rFonts w:ascii="Arial" w:hAnsi="Arial" w:cs="Arial"/>
                                <w:sz w:val="12"/>
                                <w:szCs w:val="16"/>
                              </w:rPr>
                              <w:t xml:space="preserve"> de 54,3</w:t>
                            </w:r>
                            <w:r w:rsidR="00A358ED">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v:textbox>
                    </v:shape>
                  </w:pict>
                </mc:Fallback>
              </mc:AlternateContent>
            </w:r>
            <w:r w:rsidRPr="00B97F95">
              <w:rPr>
                <w:noProof/>
                <w:lang w:eastAsia="ja-JP"/>
              </w:rPr>
              <mc:AlternateContent>
                <mc:Choice Requires="wps">
                  <w:drawing>
                    <wp:anchor distT="0" distB="0" distL="114300" distR="114300" simplePos="0" relativeHeight="251694080" behindDoc="0" locked="0" layoutInCell="1" allowOverlap="1" wp14:anchorId="38AD7F8D" wp14:editId="36DFDD21">
                      <wp:simplePos x="0" y="0"/>
                      <wp:positionH relativeFrom="column">
                        <wp:posOffset>334009</wp:posOffset>
                      </wp:positionH>
                      <wp:positionV relativeFrom="paragraph">
                        <wp:posOffset>2910205</wp:posOffset>
                      </wp:positionV>
                      <wp:extent cx="2040255" cy="55943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40255" cy="559435"/>
                              </a:xfrm>
                              <a:prstGeom prst="rect">
                                <a:avLst/>
                              </a:prstGeom>
                              <a:solidFill>
                                <a:schemeClr val="lt1"/>
                              </a:solidFill>
                              <a:ln w="6350">
                                <a:noFill/>
                              </a:ln>
                            </wps:spPr>
                            <wps:txbx>
                              <w:txbxContent>
                                <w:p w14:paraId="0B792678" w14:textId="4A137986" w:rsidR="008714E6" w:rsidRPr="006E28A6" w:rsidRDefault="008714E6" w:rsidP="008714E6">
                                  <w:pPr>
                                    <w:spacing w:before="0"/>
                                    <w:rPr>
                                      <w:rFonts w:ascii="Arial" w:hAnsi="Arial"/>
                                      <w:color w:val="FF0000"/>
                                      <w:sz w:val="16"/>
                                      <w:szCs w:val="16"/>
                                    </w:rPr>
                                  </w:pPr>
                                  <w:r w:rsidRPr="006E28A6">
                                    <w:rPr>
                                      <w:rFonts w:ascii="Arial" w:hAnsi="Arial"/>
                                      <w:color w:val="FF0000"/>
                                      <w:sz w:val="16"/>
                                      <w:szCs w:val="16"/>
                                    </w:rPr>
                                    <w:t xml:space="preserve">Le seuil de puissance surfacique imposant </w:t>
                                  </w:r>
                                  <w:r w:rsidRPr="00A358ED">
                                    <w:rPr>
                                      <w:rFonts w:ascii="Arial" w:hAnsi="Arial"/>
                                      <w:color w:val="FF0000"/>
                                      <w:spacing w:val="-3"/>
                                      <w:sz w:val="16"/>
                                      <w:szCs w:val="16"/>
                                    </w:rPr>
                                    <w:t xml:space="preserve">au </w:t>
                                  </w:r>
                                  <w:proofErr w:type="spellStart"/>
                                  <w:r w:rsidRPr="00A358ED">
                                    <w:rPr>
                                      <w:rFonts w:ascii="Arial" w:hAnsi="Arial"/>
                                      <w:color w:val="FF0000"/>
                                      <w:spacing w:val="-3"/>
                                      <w:sz w:val="16"/>
                                      <w:szCs w:val="16"/>
                                    </w:rPr>
                                    <w:t>Sat</w:t>
                                  </w:r>
                                  <w:proofErr w:type="spellEnd"/>
                                  <w:r w:rsidRPr="00A358ED">
                                    <w:rPr>
                                      <w:rFonts w:ascii="Arial" w:hAnsi="Arial"/>
                                      <w:color w:val="FF0000"/>
                                      <w:spacing w:val="-3"/>
                                      <w:sz w:val="16"/>
                                      <w:szCs w:val="16"/>
                                    </w:rPr>
                                    <w:t xml:space="preserve">. R une coordination avec le </w:t>
                                  </w:r>
                                  <w:proofErr w:type="spellStart"/>
                                  <w:r w:rsidRPr="00A358ED">
                                    <w:rPr>
                                      <w:rFonts w:ascii="Arial" w:hAnsi="Arial"/>
                                      <w:color w:val="FF0000"/>
                                      <w:spacing w:val="-3"/>
                                      <w:sz w:val="16"/>
                                      <w:szCs w:val="16"/>
                                    </w:rPr>
                                    <w:t>Sat</w:t>
                                  </w:r>
                                  <w:proofErr w:type="spellEnd"/>
                                  <w:r w:rsidR="00A358ED" w:rsidRPr="00A358ED">
                                    <w:rPr>
                                      <w:rFonts w:ascii="Arial" w:hAnsi="Arial"/>
                                      <w:color w:val="FF0000"/>
                                      <w:spacing w:val="-3"/>
                                      <w:sz w:val="16"/>
                                      <w:szCs w:val="16"/>
                                    </w:rPr>
                                    <w:t>.</w:t>
                                  </w:r>
                                  <w:r w:rsidRPr="00A358ED">
                                    <w:rPr>
                                      <w:rFonts w:ascii="Arial" w:hAnsi="Arial"/>
                                      <w:color w:val="FF0000"/>
                                      <w:spacing w:val="-3"/>
                                      <w:sz w:val="16"/>
                                      <w:szCs w:val="16"/>
                                    </w:rPr>
                                    <w:t xml:space="preserve"> Q</w:t>
                                  </w:r>
                                  <w:r w:rsidRPr="006E28A6">
                                    <w:rPr>
                                      <w:rFonts w:ascii="Arial" w:hAnsi="Arial"/>
                                      <w:color w:val="FF0000"/>
                                      <w:sz w:val="16"/>
                                      <w:szCs w:val="16"/>
                                    </w:rPr>
                                    <w:t xml:space="preserve"> est de –136 dBW/m2/MHz en cas d'application du critère de puissance surfacique.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D7F8D" id="Text Box 30" o:spid="_x0000_s1030" type="#_x0000_t202" style="position:absolute;left:0;text-align:left;margin-left:26.3pt;margin-top:229.15pt;width:160.65pt;height:4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" fillcolor="white [3201]" stroked="f" strokeweight=".5pt">
                      <v:textbox inset="0,0,0,0">
                        <w:txbxContent>
                          <w:p w14:paraId="0B792678" w14:textId="4A137986" w:rsidR="008714E6" w:rsidRPr="006E28A6" w:rsidRDefault="008714E6" w:rsidP="008714E6">
                            <w:pPr>
                              <w:spacing w:before="0"/>
                              <w:rPr>
                                <w:rFonts w:ascii="Arial" w:hAnsi="Arial"/>
                                <w:color w:val="FF0000"/>
                                <w:sz w:val="16"/>
                                <w:szCs w:val="16"/>
                              </w:rPr>
                            </w:pPr>
                            <w:r w:rsidRPr="006E28A6">
                              <w:rPr>
                                <w:rFonts w:ascii="Arial" w:hAnsi="Arial"/>
                                <w:color w:val="FF0000"/>
                                <w:sz w:val="16"/>
                                <w:szCs w:val="16"/>
                              </w:rPr>
                              <w:t xml:space="preserve">Le seuil de puissance surfacique imposant </w:t>
                            </w:r>
                            <w:r w:rsidRPr="00A358ED">
                              <w:rPr>
                                <w:rFonts w:ascii="Arial" w:hAnsi="Arial"/>
                                <w:color w:val="FF0000"/>
                                <w:spacing w:val="-3"/>
                                <w:sz w:val="16"/>
                                <w:szCs w:val="16"/>
                              </w:rPr>
                              <w:t xml:space="preserve">au </w:t>
                            </w:r>
                            <w:proofErr w:type="spellStart"/>
                            <w:r w:rsidRPr="00A358ED">
                              <w:rPr>
                                <w:rFonts w:ascii="Arial" w:hAnsi="Arial"/>
                                <w:color w:val="FF0000"/>
                                <w:spacing w:val="-3"/>
                                <w:sz w:val="16"/>
                                <w:szCs w:val="16"/>
                              </w:rPr>
                              <w:t>Sat</w:t>
                            </w:r>
                            <w:proofErr w:type="spellEnd"/>
                            <w:r w:rsidRPr="00A358ED">
                              <w:rPr>
                                <w:rFonts w:ascii="Arial" w:hAnsi="Arial"/>
                                <w:color w:val="FF0000"/>
                                <w:spacing w:val="-3"/>
                                <w:sz w:val="16"/>
                                <w:szCs w:val="16"/>
                              </w:rPr>
                              <w:t xml:space="preserve">. R une coordination avec le </w:t>
                            </w:r>
                            <w:proofErr w:type="spellStart"/>
                            <w:r w:rsidRPr="00A358ED">
                              <w:rPr>
                                <w:rFonts w:ascii="Arial" w:hAnsi="Arial"/>
                                <w:color w:val="FF0000"/>
                                <w:spacing w:val="-3"/>
                                <w:sz w:val="16"/>
                                <w:szCs w:val="16"/>
                              </w:rPr>
                              <w:t>Sat</w:t>
                            </w:r>
                            <w:proofErr w:type="spellEnd"/>
                            <w:r w:rsidR="00A358ED" w:rsidRPr="00A358ED">
                              <w:rPr>
                                <w:rFonts w:ascii="Arial" w:hAnsi="Arial"/>
                                <w:color w:val="FF0000"/>
                                <w:spacing w:val="-3"/>
                                <w:sz w:val="16"/>
                                <w:szCs w:val="16"/>
                              </w:rPr>
                              <w:t>.</w:t>
                            </w:r>
                            <w:r w:rsidRPr="00A358ED">
                              <w:rPr>
                                <w:rFonts w:ascii="Arial" w:hAnsi="Arial"/>
                                <w:color w:val="FF0000"/>
                                <w:spacing w:val="-3"/>
                                <w:sz w:val="16"/>
                                <w:szCs w:val="16"/>
                              </w:rPr>
                              <w:t xml:space="preserve"> Q</w:t>
                            </w:r>
                            <w:r w:rsidRPr="006E28A6">
                              <w:rPr>
                                <w:rFonts w:ascii="Arial" w:hAnsi="Arial"/>
                                <w:color w:val="FF0000"/>
                                <w:sz w:val="16"/>
                                <w:szCs w:val="16"/>
                              </w:rPr>
                              <w:t xml:space="preserve"> est de –136 dBW/m2/MHz en cas d'application du critère de puissance surfacique.</w:t>
                            </w:r>
                          </w:p>
                        </w:txbxContent>
                      </v:textbox>
                    </v:shape>
                  </w:pict>
                </mc:Fallback>
              </mc:AlternateContent>
            </w:r>
            <w:r w:rsidR="00D62852" w:rsidRPr="00B97F95">
              <w:rPr>
                <w:noProof/>
                <w:lang w:eastAsia="zh-CN"/>
              </w:rPr>
              <mc:AlternateContent>
                <mc:Choice Requires="wps">
                  <w:drawing>
                    <wp:anchor distT="0" distB="0" distL="114300" distR="114300" simplePos="0" relativeHeight="251663360" behindDoc="0" locked="0" layoutInCell="1" allowOverlap="1" wp14:anchorId="67E40207" wp14:editId="27FD5D53">
                      <wp:simplePos x="0" y="0"/>
                      <wp:positionH relativeFrom="page">
                        <wp:posOffset>822495</wp:posOffset>
                      </wp:positionH>
                      <wp:positionV relativeFrom="paragraph">
                        <wp:posOffset>172218</wp:posOffset>
                      </wp:positionV>
                      <wp:extent cx="2081283" cy="102358"/>
                      <wp:effectExtent l="0" t="0" r="0" b="0"/>
                      <wp:wrapNone/>
                      <wp:docPr id="7" name="Text Box 7"/>
                      <wp:cNvGraphicFramePr/>
                      <a:graphic xmlns:a="http://schemas.openxmlformats.org/drawingml/2006/main">
                        <a:graphicData uri="http://schemas.microsoft.com/office/word/2010/wordprocessingShape">
                          <wps:wsp>
                            <wps:cNvSpPr txBox="1"/>
                            <wps:spPr>
                              <a:xfrm>
                                <a:off x="0" y="0"/>
                                <a:ext cx="2081283" cy="102358"/>
                              </a:xfrm>
                              <a:prstGeom prst="rect">
                                <a:avLst/>
                              </a:prstGeom>
                              <a:solidFill>
                                <a:schemeClr val="lt1"/>
                              </a:solidFill>
                              <a:ln w="6350">
                                <a:noFill/>
                              </a:ln>
                            </wps:spPr>
                            <wps:txbx>
                              <w:txbxContent>
                                <w:p w14:paraId="68E7B1F0" w14:textId="38207963" w:rsidR="00B31879" w:rsidRPr="00B31879" w:rsidRDefault="00B31879" w:rsidP="0095002F">
                                  <w:pPr>
                                    <w:spacing w:before="0"/>
                                    <w:rPr>
                                      <w:rFonts w:ascii="Arial" w:hAnsi="Arial" w:cs="Arial"/>
                                      <w:sz w:val="12"/>
                                      <w:szCs w:val="16"/>
                                    </w:rPr>
                                  </w:pPr>
                                  <w:r w:rsidRPr="00B31879">
                                    <w:rPr>
                                      <w:rFonts w:ascii="Arial" w:hAnsi="Arial" w:cs="Arial"/>
                                      <w:sz w:val="12"/>
                                      <w:szCs w:val="16"/>
                                    </w:rPr>
                                    <w:t>Critère de MPEC, p.i.r.e</w:t>
                                  </w:r>
                                  <w:r w:rsidR="00A358ED">
                                    <w:rPr>
                                      <w:rFonts w:ascii="Arial" w:hAnsi="Arial" w:cs="Arial"/>
                                      <w:sz w:val="12"/>
                                      <w:szCs w:val="16"/>
                                    </w:rPr>
                                    <w:t>.</w:t>
                                  </w:r>
                                  <w:r w:rsidRPr="00B31879">
                                    <w:rPr>
                                      <w:rFonts w:ascii="Arial" w:hAnsi="Arial" w:cs="Arial"/>
                                      <w:sz w:val="12"/>
                                      <w:szCs w:val="16"/>
                                    </w:rPr>
                                    <w:t xml:space="preserve"> de 57</w:t>
                                  </w:r>
                                  <w:r w:rsidR="00A358ED">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40207" id="Text Box 7" o:spid="_x0000_s1031" type="#_x0000_t202" style="position:absolute;left:0;text-align:left;margin-left:64.75pt;margin-top:13.55pt;width:163.9pt;height:8.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" fillcolor="white [3201]" stroked="f" strokeweight=".5pt">
                      <v:textbox inset="0,0,0,0">
                        <w:txbxContent>
                          <w:p w14:paraId="68E7B1F0" w14:textId="38207963" w:rsidR="00B31879" w:rsidRPr="00B31879" w:rsidRDefault="00B31879" w:rsidP="0095002F">
                            <w:pPr>
                              <w:spacing w:before="0"/>
                              <w:rPr>
                                <w:rFonts w:ascii="Arial" w:hAnsi="Arial" w:cs="Arial"/>
                                <w:sz w:val="12"/>
                                <w:szCs w:val="16"/>
                              </w:rPr>
                            </w:pPr>
                            <w:r w:rsidRPr="00B31879">
                              <w:rPr>
                                <w:rFonts w:ascii="Arial" w:hAnsi="Arial" w:cs="Arial"/>
                                <w:sz w:val="12"/>
                                <w:szCs w:val="16"/>
                              </w:rPr>
                              <w:t>Critère de MPEC, p.i.r.e</w:t>
                            </w:r>
                            <w:r w:rsidR="00A358ED">
                              <w:rPr>
                                <w:rFonts w:ascii="Arial" w:hAnsi="Arial" w:cs="Arial"/>
                                <w:sz w:val="12"/>
                                <w:szCs w:val="16"/>
                              </w:rPr>
                              <w:t>.</w:t>
                            </w:r>
                            <w:r w:rsidRPr="00B31879">
                              <w:rPr>
                                <w:rFonts w:ascii="Arial" w:hAnsi="Arial" w:cs="Arial"/>
                                <w:sz w:val="12"/>
                                <w:szCs w:val="16"/>
                              </w:rPr>
                              <w:t xml:space="preserve"> de 57</w:t>
                            </w:r>
                            <w:r w:rsidR="00A358ED">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v:textbox>
                      <w10:wrap anchorx="page"/>
                    </v:shape>
                  </w:pict>
                </mc:Fallback>
              </mc:AlternateContent>
            </w:r>
            <w:r w:rsidR="00DB125C" w:rsidRPr="00B97F95">
              <w:rPr>
                <w:noProof/>
                <w:lang w:eastAsia="zh-CN"/>
              </w:rPr>
              <mc:AlternateContent>
                <mc:Choice Requires="wps">
                  <w:drawing>
                    <wp:anchor distT="0" distB="0" distL="114300" distR="114300" simplePos="0" relativeHeight="251675648" behindDoc="0" locked="0" layoutInCell="1" allowOverlap="1" wp14:anchorId="4A018B9B" wp14:editId="61B78C70">
                      <wp:simplePos x="0" y="0"/>
                      <wp:positionH relativeFrom="column">
                        <wp:posOffset>2567978</wp:posOffset>
                      </wp:positionH>
                      <wp:positionV relativeFrom="paragraph">
                        <wp:posOffset>737775</wp:posOffset>
                      </wp:positionV>
                      <wp:extent cx="256748" cy="1801334"/>
                      <wp:effectExtent l="57150" t="38100" r="48260" b="46990"/>
                      <wp:wrapNone/>
                      <wp:docPr id="13" name="Text Box 13"/>
                      <wp:cNvGraphicFramePr/>
                      <a:graphic xmlns:a="http://schemas.openxmlformats.org/drawingml/2006/main">
                        <a:graphicData uri="http://schemas.microsoft.com/office/word/2010/wordprocessingShape">
                          <wps:wsp>
                            <wps:cNvSpPr txBox="1"/>
                            <wps:spPr>
                              <a:xfrm>
                                <a:off x="0" y="0"/>
                                <a:ext cx="256748" cy="1801334"/>
                              </a:xfrm>
                              <a:prstGeom prst="rect">
                                <a:avLst/>
                              </a:prstGeom>
                              <a:solidFill>
                                <a:schemeClr val="lt1"/>
                              </a:solidFill>
                              <a:ln w="6350">
                                <a:noFill/>
                              </a:ln>
                              <a:scene3d>
                                <a:camera prst="orthographicFront"/>
                                <a:lightRig rig="threePt" dir="t"/>
                              </a:scene3d>
                              <a:sp3d/>
                            </wps:spPr>
                            <wps:txbx>
                              <w:txbxContent>
                                <w:p w14:paraId="427295CC" w14:textId="7D99E7F8" w:rsidR="00DB125C" w:rsidRPr="001E2F01" w:rsidRDefault="00DB125C">
                                  <w:pPr>
                                    <w:rPr>
                                      <w:rFonts w:ascii="Arial" w:hAnsi="Arial" w:cs="Arial"/>
                                      <w:b/>
                                      <w:bCs/>
                                      <w:sz w:val="12"/>
                                      <w:szCs w:val="12"/>
                                    </w:rPr>
                                  </w:pPr>
                                  <w:r w:rsidRPr="001E2F01">
                                    <w:rPr>
                                      <w:rFonts w:ascii="Arial" w:hAnsi="Arial" w:cs="Arial"/>
                                      <w:b/>
                                      <w:bCs/>
                                      <w:sz w:val="12"/>
                                      <w:szCs w:val="12"/>
                                    </w:rPr>
                                    <w:t>Seuil de puissance surfacique</w:t>
                                  </w:r>
                                  <w:r w:rsidR="001E2F01" w:rsidRPr="001E2F01">
                                    <w:rPr>
                                      <w:rFonts w:ascii="Arial" w:hAnsi="Arial" w:cs="Arial"/>
                                      <w:b/>
                                      <w:bCs/>
                                      <w:sz w:val="12"/>
                                      <w:szCs w:val="12"/>
                                    </w:rPr>
                                    <w:t xml:space="preserve"> (dB(W/m²·MHz)))</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18B9B" id="Text Box 13" o:spid="_x0000_s1030" type="#_x0000_t202" style="position:absolute;left:0;text-align:left;margin-left:202.2pt;margin-top:58.1pt;width:20.2pt;height:14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" fillcolor="white [3201]" stroked="f" strokeweight=".5pt">
                      <v:textbox style="layout-flow:vertical;mso-layout-flow-alt:bottom-to-top" inset="0,0,0,0">
                        <w:txbxContent>
                          <w:p w14:paraId="427295CC" w14:textId="7D99E7F8" w:rsidR="00DB125C" w:rsidRPr="001E2F01" w:rsidRDefault="00DB125C">
                            <w:pPr>
                              <w:rPr>
                                <w:rFonts w:ascii="Arial" w:hAnsi="Arial" w:cs="Arial"/>
                                <w:b/>
                                <w:bCs/>
                                <w:sz w:val="12"/>
                                <w:szCs w:val="12"/>
                              </w:rPr>
                            </w:pPr>
                            <w:r w:rsidRPr="001E2F01">
                              <w:rPr>
                                <w:rFonts w:ascii="Arial" w:hAnsi="Arial" w:cs="Arial"/>
                                <w:b/>
                                <w:bCs/>
                                <w:sz w:val="12"/>
                                <w:szCs w:val="12"/>
                              </w:rPr>
                              <w:t>Seuil de puissance surfacique</w:t>
                            </w:r>
                            <w:r w:rsidR="001E2F01" w:rsidRPr="001E2F01">
                              <w:rPr>
                                <w:rFonts w:ascii="Arial" w:hAnsi="Arial" w:cs="Arial"/>
                                <w:b/>
                                <w:bCs/>
                                <w:sz w:val="12"/>
                                <w:szCs w:val="12"/>
                              </w:rPr>
                              <w:t xml:space="preserve"> (dB(W/m²</w:t>
                            </w:r>
                            <w:r w:rsidR="001E2F01" w:rsidRPr="001E2F01">
                              <w:rPr>
                                <w:rFonts w:ascii="Arial" w:hAnsi="Arial" w:cs="Arial"/>
                                <w:b/>
                                <w:bCs/>
                                <w:sz w:val="12"/>
                                <w:szCs w:val="12"/>
                              </w:rPr>
                              <w:t>·</w:t>
                            </w:r>
                            <w:r w:rsidR="001E2F01" w:rsidRPr="001E2F01">
                              <w:rPr>
                                <w:rFonts w:ascii="Arial" w:hAnsi="Arial" w:cs="Arial"/>
                                <w:b/>
                                <w:bCs/>
                                <w:sz w:val="12"/>
                                <w:szCs w:val="12"/>
                              </w:rPr>
                              <w:t>MHz)))</w:t>
                            </w:r>
                          </w:p>
                        </w:txbxContent>
                      </v:textbox>
                    </v:shape>
                  </w:pict>
                </mc:Fallback>
              </mc:AlternateContent>
            </w:r>
            <w:r w:rsidR="00DB125C" w:rsidRPr="00B97F95">
              <w:rPr>
                <w:noProof/>
                <w:lang w:eastAsia="zh-CN"/>
              </w:rPr>
              <mc:AlternateContent>
                <mc:Choice Requires="wps">
                  <w:drawing>
                    <wp:anchor distT="0" distB="0" distL="114300" distR="114300" simplePos="0" relativeHeight="251673600" behindDoc="0" locked="0" layoutInCell="1" allowOverlap="1" wp14:anchorId="02E7B06B" wp14:editId="1780086C">
                      <wp:simplePos x="0" y="0"/>
                      <wp:positionH relativeFrom="column">
                        <wp:posOffset>756608</wp:posOffset>
                      </wp:positionH>
                      <wp:positionV relativeFrom="paragraph">
                        <wp:posOffset>587214</wp:posOffset>
                      </wp:positionV>
                      <wp:extent cx="2034228" cy="116006"/>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2034228" cy="116006"/>
                              </a:xfrm>
                              <a:prstGeom prst="rect">
                                <a:avLst/>
                              </a:prstGeom>
                              <a:solidFill>
                                <a:schemeClr val="lt1"/>
                              </a:solidFill>
                              <a:ln w="6350">
                                <a:noFill/>
                              </a:ln>
                            </wps:spPr>
                            <wps:txbx>
                              <w:txbxContent>
                                <w:p w14:paraId="6C28F69A" w14:textId="2530B8D0" w:rsidR="00B31879" w:rsidRPr="00B31879" w:rsidRDefault="00B31879" w:rsidP="0095002F">
                                  <w:pPr>
                                    <w:spacing w:before="0"/>
                                    <w:rPr>
                                      <w:rFonts w:ascii="Arial" w:hAnsi="Arial" w:cs="Arial"/>
                                      <w:sz w:val="12"/>
                                      <w:szCs w:val="16"/>
                                    </w:rPr>
                                  </w:pPr>
                                  <w:r w:rsidRPr="00B31879">
                                    <w:rPr>
                                      <w:rFonts w:ascii="Arial" w:hAnsi="Arial" w:cs="Arial"/>
                                      <w:sz w:val="12"/>
                                      <w:szCs w:val="16"/>
                                    </w:rPr>
                                    <w:t xml:space="preserve">Critère de </w:t>
                                  </w:r>
                                  <w:r w:rsidR="0095002F">
                                    <w:rPr>
                                      <w:rFonts w:ascii="Arial" w:hAnsi="Arial" w:cs="Arial"/>
                                      <w:sz w:val="12"/>
                                      <w:szCs w:val="16"/>
                                    </w:rPr>
                                    <w:t xml:space="preserve">puissance surfacique espacement de 3 </w:t>
                                  </w:r>
                                  <w:proofErr w:type="spellStart"/>
                                  <w:r w:rsidR="0095002F">
                                    <w:rPr>
                                      <w:rFonts w:ascii="Arial" w:hAnsi="Arial" w:cs="Arial"/>
                                      <w:sz w:val="12"/>
                                      <w:szCs w:val="16"/>
                                    </w:rPr>
                                    <w:t>deg</w:t>
                                  </w:r>
                                  <w:proofErr w:type="spellEnd"/>
                                  <w:r w:rsidR="0095002F">
                                    <w:rPr>
                                      <w:rFonts w:ascii="Arial" w:hAnsi="Arial" w:cs="Arial"/>
                                      <w:sz w:val="12"/>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B06B" id="Text Box 11" o:spid="_x0000_s1031" type="#_x0000_t202" style="position:absolute;left:0;text-align:left;margin-left:59.6pt;margin-top:46.25pt;width:160.2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" fillcolor="white [3201]" stroked="f" strokeweight=".5pt">
                      <v:textbox inset="0,0,0,0">
                        <w:txbxContent>
                          <w:p w14:paraId="6C28F69A" w14:textId="2530B8D0" w:rsidR="00B31879" w:rsidRPr="00B31879" w:rsidRDefault="00B31879" w:rsidP="0095002F">
                            <w:pPr>
                              <w:spacing w:before="0"/>
                              <w:rPr>
                                <w:rFonts w:ascii="Arial" w:hAnsi="Arial" w:cs="Arial"/>
                                <w:sz w:val="12"/>
                                <w:szCs w:val="16"/>
                              </w:rPr>
                            </w:pPr>
                            <w:r w:rsidRPr="00B31879">
                              <w:rPr>
                                <w:rFonts w:ascii="Arial" w:hAnsi="Arial" w:cs="Arial"/>
                                <w:sz w:val="12"/>
                                <w:szCs w:val="16"/>
                              </w:rPr>
                              <w:t xml:space="preserve">Critère de </w:t>
                            </w:r>
                            <w:r w:rsidR="0095002F">
                              <w:rPr>
                                <w:rFonts w:ascii="Arial" w:hAnsi="Arial" w:cs="Arial"/>
                                <w:sz w:val="12"/>
                                <w:szCs w:val="16"/>
                              </w:rPr>
                              <w:t>puissance surfacique espacement de 3 deg.</w:t>
                            </w:r>
                          </w:p>
                        </w:txbxContent>
                      </v:textbox>
                    </v:shape>
                  </w:pict>
                </mc:Fallback>
              </mc:AlternateContent>
            </w:r>
            <w:r w:rsidR="0095002F" w:rsidRPr="00B97F95">
              <w:rPr>
                <w:noProof/>
                <w:lang w:eastAsia="zh-CN"/>
              </w:rPr>
              <mc:AlternateContent>
                <mc:Choice Requires="wps">
                  <w:drawing>
                    <wp:anchor distT="0" distB="0" distL="114300" distR="114300" simplePos="0" relativeHeight="251674624" behindDoc="0" locked="0" layoutInCell="1" allowOverlap="1" wp14:anchorId="3753934A" wp14:editId="762BB080">
                      <wp:simplePos x="0" y="0"/>
                      <wp:positionH relativeFrom="column">
                        <wp:posOffset>845801</wp:posOffset>
                      </wp:positionH>
                      <wp:positionV relativeFrom="paragraph">
                        <wp:posOffset>2682581</wp:posOffset>
                      </wp:positionV>
                      <wp:extent cx="914400" cy="11600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14400" cy="116006"/>
                              </a:xfrm>
                              <a:prstGeom prst="rect">
                                <a:avLst/>
                              </a:prstGeom>
                              <a:solidFill>
                                <a:schemeClr val="lt1"/>
                              </a:solidFill>
                              <a:ln w="6350">
                                <a:noFill/>
                              </a:ln>
                            </wps:spPr>
                            <wps:txbx>
                              <w:txbxContent>
                                <w:p w14:paraId="7A6AA892" w14:textId="60016154" w:rsidR="0095002F" w:rsidRPr="0095002F" w:rsidRDefault="0095002F" w:rsidP="0095002F">
                                  <w:pPr>
                                    <w:spacing w:before="0"/>
                                    <w:rPr>
                                      <w:rFonts w:ascii="Arial" w:hAnsi="Arial"/>
                                      <w:b/>
                                      <w:bCs/>
                                      <w:sz w:val="12"/>
                                      <w:szCs w:val="12"/>
                                    </w:rPr>
                                  </w:pPr>
                                  <w:r w:rsidRPr="0095002F">
                                    <w:rPr>
                                      <w:rFonts w:ascii="Arial" w:hAnsi="Arial"/>
                                      <w:b/>
                                      <w:bCs/>
                                      <w:sz w:val="12"/>
                                      <w:szCs w:val="12"/>
                                    </w:rPr>
                                    <w:t>MPE de référence</w:t>
                                  </w:r>
                                  <w:r>
                                    <w:rPr>
                                      <w:rFonts w:ascii="Arial" w:hAnsi="Arial"/>
                                      <w:b/>
                                      <w:bCs/>
                                      <w:sz w:val="12"/>
                                      <w:szCs w:val="12"/>
                                    </w:rPr>
                                    <w:t xml:space="preserve"> (dB)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3934A" id="Text Box 12" o:spid="_x0000_s1034" type="#_x0000_t202" style="position:absolute;left:0;text-align:left;margin-left:66.6pt;margin-top:211.25pt;width:1in;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" fillcolor="white [3201]" stroked="f" strokeweight=".5pt">
                      <v:textbox inset="0,0,0,0">
                        <w:txbxContent>
                          <w:p w14:paraId="7A6AA892" w14:textId="60016154" w:rsidR="0095002F" w:rsidRPr="0095002F" w:rsidRDefault="0095002F" w:rsidP="0095002F">
                            <w:pPr>
                              <w:spacing w:before="0"/>
                              <w:rPr>
                                <w:rFonts w:ascii="Arial" w:hAnsi="Arial"/>
                                <w:b/>
                                <w:bCs/>
                                <w:sz w:val="12"/>
                                <w:szCs w:val="12"/>
                              </w:rPr>
                            </w:pPr>
                            <w:r w:rsidRPr="0095002F">
                              <w:rPr>
                                <w:rFonts w:ascii="Arial" w:hAnsi="Arial"/>
                                <w:b/>
                                <w:bCs/>
                                <w:sz w:val="12"/>
                                <w:szCs w:val="12"/>
                              </w:rPr>
                              <w:t>MPE de référence</w:t>
                            </w:r>
                            <w:r>
                              <w:rPr>
                                <w:rFonts w:ascii="Arial" w:hAnsi="Arial"/>
                                <w:b/>
                                <w:bCs/>
                                <w:sz w:val="12"/>
                                <w:szCs w:val="12"/>
                              </w:rPr>
                              <w:t xml:space="preserve"> (dB)</w:t>
                            </w:r>
                          </w:p>
                        </w:txbxContent>
                      </v:textbox>
                    </v:shape>
                  </w:pict>
                </mc:Fallback>
              </mc:AlternateContent>
            </w:r>
            <w:r w:rsidR="00404437" w:rsidRPr="00B97F95">
              <w:rPr>
                <w:noProof/>
                <w:lang w:eastAsia="zh-CN"/>
              </w:rPr>
              <w:drawing>
                <wp:inline distT="0" distB="0" distL="0" distR="0" wp14:anchorId="00185139" wp14:editId="1E874F60">
                  <wp:extent cx="2553546" cy="3448187"/>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980" cy="3460926"/>
                          </a:xfrm>
                          <a:prstGeom prst="rect">
                            <a:avLst/>
                          </a:prstGeom>
                          <a:noFill/>
                          <a:ln>
                            <a:noFill/>
                          </a:ln>
                        </pic:spPr>
                      </pic:pic>
                    </a:graphicData>
                  </a:graphic>
                </wp:inline>
              </w:drawing>
            </w:r>
          </w:p>
        </w:tc>
      </w:tr>
      <w:tr w:rsidR="00404437" w:rsidRPr="00B97F95" w14:paraId="5A27585A" w14:textId="77777777" w:rsidTr="00A86A10">
        <w:tc>
          <w:tcPr>
            <w:tcW w:w="5000" w:type="pct"/>
            <w:gridSpan w:val="2"/>
          </w:tcPr>
          <w:p w14:paraId="771ACC95" w14:textId="5E61CBF1" w:rsidR="00404437" w:rsidRPr="00B97F95" w:rsidRDefault="00404437" w:rsidP="00A358ED">
            <w:pPr>
              <w:pStyle w:val="Figure"/>
              <w:spacing w:after="120"/>
              <w:rPr>
                <w:noProof/>
                <w:lang w:eastAsia="zh-CN"/>
              </w:rPr>
            </w:pPr>
            <w:r w:rsidRPr="00B97F95">
              <w:rPr>
                <w:lang w:eastAsia="ja-JP"/>
              </w:rPr>
              <w:t>Figure 1: Probl</w:t>
            </w:r>
            <w:r w:rsidR="00513BFD" w:rsidRPr="00B97F95">
              <w:rPr>
                <w:lang w:eastAsia="ja-JP"/>
              </w:rPr>
              <w:t>è</w:t>
            </w:r>
            <w:r w:rsidRPr="00B97F95">
              <w:rPr>
                <w:lang w:eastAsia="ja-JP"/>
              </w:rPr>
              <w:t>m</w:t>
            </w:r>
            <w:r w:rsidR="00513BFD" w:rsidRPr="00B97F95">
              <w:rPr>
                <w:lang w:eastAsia="ja-JP"/>
              </w:rPr>
              <w:t>e des</w:t>
            </w:r>
            <w:r w:rsidRPr="00B97F95">
              <w:rPr>
                <w:lang w:eastAsia="ja-JP"/>
              </w:rPr>
              <w:t xml:space="preserve"> «</w:t>
            </w:r>
            <w:r w:rsidR="00513BFD" w:rsidRPr="00B97F95">
              <w:rPr>
                <w:lang w:eastAsia="ja-JP"/>
              </w:rPr>
              <w:t>réseaux à satellite sensibles</w:t>
            </w:r>
            <w:r w:rsidRPr="00B97F95">
              <w:rPr>
                <w:lang w:eastAsia="ja-JP"/>
              </w:rPr>
              <w:t xml:space="preserve">» </w:t>
            </w:r>
            <w:r w:rsidR="00513BFD" w:rsidRPr="00B97F95">
              <w:rPr>
                <w:lang w:eastAsia="ja-JP"/>
              </w:rPr>
              <w:t xml:space="preserve">ayant une faible puissance d'émission </w:t>
            </w:r>
            <w:r w:rsidRPr="00B97F95">
              <w:rPr>
                <w:lang w:eastAsia="ja-JP"/>
              </w:rPr>
              <w:t>(Sat</w:t>
            </w:r>
            <w:r w:rsidR="00513BFD" w:rsidRPr="00B97F95">
              <w:rPr>
                <w:lang w:eastAsia="ja-JP"/>
              </w:rPr>
              <w:t>ellite</w:t>
            </w:r>
            <w:r w:rsidRPr="00B97F95">
              <w:rPr>
                <w:lang w:eastAsia="ja-JP"/>
              </w:rPr>
              <w:t xml:space="preserve"> Q) </w:t>
            </w:r>
            <w:r w:rsidR="00513BFD" w:rsidRPr="00B97F95">
              <w:rPr>
                <w:lang w:eastAsia="ja-JP"/>
              </w:rPr>
              <w:t xml:space="preserve">et de la valeur de seuil de la puissance surfacique </w:t>
            </w:r>
            <w:r w:rsidR="00E83BA5" w:rsidRPr="00B97F95">
              <w:rPr>
                <w:lang w:eastAsia="ja-JP"/>
              </w:rPr>
              <w:t xml:space="preserve">par rapport au </w:t>
            </w:r>
            <w:r w:rsidR="00513BFD" w:rsidRPr="00B97F95">
              <w:rPr>
                <w:lang w:eastAsia="ja-JP"/>
              </w:rPr>
              <w:t>Satellite</w:t>
            </w:r>
            <w:r w:rsidRPr="00B97F95">
              <w:rPr>
                <w:lang w:eastAsia="ja-JP"/>
              </w:rPr>
              <w:t xml:space="preserve"> Q. </w:t>
            </w:r>
            <w:r w:rsidR="00513BFD" w:rsidRPr="00B97F95">
              <w:rPr>
                <w:lang w:eastAsia="ja-JP"/>
              </w:rPr>
              <w:t xml:space="preserve">La valeur de </w:t>
            </w:r>
            <w:r w:rsidRPr="00B97F95">
              <w:rPr>
                <w:lang w:eastAsia="ja-JP"/>
              </w:rPr>
              <w:t>p.</w:t>
            </w:r>
            <w:r w:rsidR="00513BFD" w:rsidRPr="00B97F95">
              <w:rPr>
                <w:lang w:eastAsia="ja-JP"/>
              </w:rPr>
              <w:t>i.r.e. est</w:t>
            </w:r>
            <w:r w:rsidR="00E83BA5" w:rsidRPr="00B97F95">
              <w:rPr>
                <w:lang w:eastAsia="ja-JP"/>
              </w:rPr>
              <w:t xml:space="preserve"> donnée dans une largeur de bande de</w:t>
            </w:r>
            <w:r w:rsidR="00513BFD" w:rsidRPr="00B97F95">
              <w:rPr>
                <w:lang w:eastAsia="ja-JP"/>
              </w:rPr>
              <w:t xml:space="preserve"> </w:t>
            </w:r>
            <w:r w:rsidRPr="00B97F95">
              <w:rPr>
                <w:lang w:eastAsia="ja-JP"/>
              </w:rPr>
              <w:t>27</w:t>
            </w:r>
            <w:r w:rsidR="00E83BA5" w:rsidRPr="00B97F95">
              <w:rPr>
                <w:lang w:eastAsia="ja-JP"/>
              </w:rPr>
              <w:t> </w:t>
            </w:r>
            <w:r w:rsidRPr="00B97F95">
              <w:rPr>
                <w:lang w:eastAsia="ja-JP"/>
              </w:rPr>
              <w:t>MHz</w:t>
            </w:r>
            <w:r w:rsidR="00A358ED">
              <w:rPr>
                <w:lang w:eastAsia="ja-JP"/>
              </w:rPr>
              <w:t>.</w:t>
            </w:r>
          </w:p>
        </w:tc>
      </w:tr>
    </w:tbl>
    <w:p w14:paraId="5743E9AA" w14:textId="4CAA3397" w:rsidR="00050906" w:rsidRPr="00B97F95" w:rsidRDefault="00513BFD" w:rsidP="007D2D2E">
      <w:pPr>
        <w:rPr>
          <w:lang w:eastAsia="ja-JP"/>
        </w:rPr>
      </w:pPr>
      <w:r w:rsidRPr="00A358ED">
        <w:rPr>
          <w:spacing w:val="-3"/>
          <w:lang w:eastAsia="ja-JP"/>
        </w:rPr>
        <w:t>Si le critère fondé sur la MPE est supprimé,</w:t>
      </w:r>
      <w:r w:rsidR="00404437" w:rsidRPr="00A358ED">
        <w:rPr>
          <w:spacing w:val="-3"/>
          <w:lang w:eastAsia="ja-JP"/>
        </w:rPr>
        <w:t xml:space="preserve"> </w:t>
      </w:r>
      <w:r w:rsidRPr="00A358ED">
        <w:rPr>
          <w:spacing w:val="-3"/>
          <w:lang w:eastAsia="ja-JP"/>
        </w:rPr>
        <w:t xml:space="preserve">il </w:t>
      </w:r>
      <w:r w:rsidR="00877C70" w:rsidRPr="00A358ED">
        <w:rPr>
          <w:spacing w:val="-3"/>
          <w:lang w:eastAsia="ja-JP"/>
        </w:rPr>
        <w:t>sera</w:t>
      </w:r>
      <w:r w:rsidR="00F441D7" w:rsidRPr="00A358ED">
        <w:rPr>
          <w:spacing w:val="-3"/>
          <w:lang w:eastAsia="ja-JP"/>
        </w:rPr>
        <w:t xml:space="preserve"> très</w:t>
      </w:r>
      <w:r w:rsidRPr="00A358ED">
        <w:rPr>
          <w:spacing w:val="-3"/>
          <w:lang w:eastAsia="ja-JP"/>
        </w:rPr>
        <w:t xml:space="preserve"> difficile d'inscrire le </w:t>
      </w:r>
      <w:r w:rsidR="00404437" w:rsidRPr="00A358ED">
        <w:rPr>
          <w:spacing w:val="-3"/>
          <w:lang w:eastAsia="ja-JP"/>
        </w:rPr>
        <w:t>Sat</w:t>
      </w:r>
      <w:r w:rsidRPr="00A358ED">
        <w:rPr>
          <w:spacing w:val="-3"/>
          <w:lang w:eastAsia="ja-JP"/>
        </w:rPr>
        <w:t>ellite junior</w:t>
      </w:r>
      <w:r w:rsidR="00404437" w:rsidRPr="00A358ED">
        <w:rPr>
          <w:spacing w:val="-3"/>
          <w:lang w:eastAsia="ja-JP"/>
        </w:rPr>
        <w:t xml:space="preserve"> R </w:t>
      </w:r>
      <w:r w:rsidRPr="00A358ED">
        <w:rPr>
          <w:spacing w:val="-3"/>
          <w:lang w:eastAsia="ja-JP"/>
        </w:rPr>
        <w:t xml:space="preserve">dans la </w:t>
      </w:r>
      <w:r w:rsidR="00404437" w:rsidRPr="00A358ED">
        <w:rPr>
          <w:spacing w:val="-4"/>
          <w:lang w:eastAsia="ja-JP"/>
        </w:rPr>
        <w:t>List</w:t>
      </w:r>
      <w:r w:rsidRPr="00A358ED">
        <w:rPr>
          <w:spacing w:val="-4"/>
          <w:lang w:eastAsia="ja-JP"/>
        </w:rPr>
        <w:t>e</w:t>
      </w:r>
      <w:r w:rsidR="00404437" w:rsidRPr="00A358ED">
        <w:rPr>
          <w:spacing w:val="-4"/>
          <w:lang w:eastAsia="ja-JP"/>
        </w:rPr>
        <w:t xml:space="preserve">. </w:t>
      </w:r>
      <w:r w:rsidRPr="00A358ED">
        <w:rPr>
          <w:spacing w:val="-4"/>
          <w:lang w:eastAsia="ja-JP"/>
        </w:rPr>
        <w:t>Le Satellite senior</w:t>
      </w:r>
      <w:r w:rsidR="00404437" w:rsidRPr="00A358ED">
        <w:rPr>
          <w:spacing w:val="-4"/>
          <w:lang w:eastAsia="ja-JP"/>
        </w:rPr>
        <w:t xml:space="preserve"> P </w:t>
      </w:r>
      <w:r w:rsidRPr="00A358ED">
        <w:rPr>
          <w:spacing w:val="-4"/>
          <w:lang w:eastAsia="ja-JP"/>
        </w:rPr>
        <w:t xml:space="preserve">se trouverait dans la même situation </w:t>
      </w:r>
      <w:r w:rsidR="001F1645" w:rsidRPr="00A358ED">
        <w:rPr>
          <w:spacing w:val="-4"/>
          <w:lang w:eastAsia="ja-JP"/>
        </w:rPr>
        <w:t xml:space="preserve">au terme de la période de </w:t>
      </w:r>
      <w:r w:rsidR="00404437" w:rsidRPr="00A358ED">
        <w:rPr>
          <w:spacing w:val="-4"/>
          <w:lang w:eastAsia="ja-JP"/>
        </w:rPr>
        <w:t xml:space="preserve">15 + 15 </w:t>
      </w:r>
      <w:r w:rsidR="001F1645" w:rsidRPr="00A358ED">
        <w:rPr>
          <w:spacing w:val="-4"/>
          <w:lang w:eastAsia="ja-JP"/>
        </w:rPr>
        <w:t>années</w:t>
      </w:r>
      <w:r w:rsidR="001F1645" w:rsidRPr="00B97F95">
        <w:rPr>
          <w:lang w:eastAsia="ja-JP"/>
        </w:rPr>
        <w:t xml:space="preserve"> </w:t>
      </w:r>
      <w:r w:rsidR="00404437" w:rsidRPr="00B97F95">
        <w:rPr>
          <w:lang w:eastAsia="ja-JP"/>
        </w:rPr>
        <w:t>(</w:t>
      </w:r>
      <w:r w:rsidR="001F1645" w:rsidRPr="00B97F95">
        <w:t>§ </w:t>
      </w:r>
      <w:r w:rsidR="001F1645" w:rsidRPr="00B97F95">
        <w:rPr>
          <w:lang w:eastAsia="ja-JP"/>
        </w:rPr>
        <w:t xml:space="preserve">4.1.24 des </w:t>
      </w:r>
      <w:r w:rsidR="00050906" w:rsidRPr="00B97F95">
        <w:rPr>
          <w:lang w:eastAsia="ja-JP"/>
        </w:rPr>
        <w:t xml:space="preserve">Appendices </w:t>
      </w:r>
      <w:r w:rsidR="00050906" w:rsidRPr="00B97F95">
        <w:rPr>
          <w:b/>
          <w:bCs/>
          <w:lang w:eastAsia="ja-JP"/>
        </w:rPr>
        <w:t xml:space="preserve">30 </w:t>
      </w:r>
      <w:r w:rsidR="001F1645" w:rsidRPr="00B97F95">
        <w:rPr>
          <w:lang w:eastAsia="ja-JP"/>
        </w:rPr>
        <w:t xml:space="preserve">et </w:t>
      </w:r>
      <w:r w:rsidR="00050906" w:rsidRPr="00B97F95">
        <w:rPr>
          <w:b/>
          <w:bCs/>
          <w:lang w:eastAsia="ja-JP"/>
        </w:rPr>
        <w:t>30A</w:t>
      </w:r>
      <w:r w:rsidR="00050906" w:rsidRPr="00B97F95">
        <w:rPr>
          <w:lang w:eastAsia="ja-JP"/>
        </w:rPr>
        <w:t xml:space="preserve"> </w:t>
      </w:r>
      <w:r w:rsidR="001F1645" w:rsidRPr="00B97F95">
        <w:rPr>
          <w:lang w:eastAsia="ja-JP"/>
        </w:rPr>
        <w:t>du RR</w:t>
      </w:r>
      <w:r w:rsidR="00050906" w:rsidRPr="00B97F95">
        <w:rPr>
          <w:lang w:eastAsia="ja-JP"/>
        </w:rPr>
        <w:t xml:space="preserve">), </w:t>
      </w:r>
      <w:r w:rsidR="001F1645" w:rsidRPr="00B97F95">
        <w:rPr>
          <w:lang w:eastAsia="ja-JP"/>
        </w:rPr>
        <w:t xml:space="preserve">car son incapacité à </w:t>
      </w:r>
      <w:r w:rsidR="00F441D7" w:rsidRPr="00B97F95">
        <w:rPr>
          <w:lang w:eastAsia="ja-JP"/>
        </w:rPr>
        <w:t>respecter le</w:t>
      </w:r>
      <w:r w:rsidR="001F1645" w:rsidRPr="00B97F95">
        <w:rPr>
          <w:lang w:eastAsia="ja-JP"/>
        </w:rPr>
        <w:t xml:space="preserve"> critère </w:t>
      </w:r>
      <w:r w:rsidR="00C4671B" w:rsidRPr="00B97F95">
        <w:rPr>
          <w:lang w:eastAsia="ja-JP"/>
        </w:rPr>
        <w:t>de</w:t>
      </w:r>
      <w:r w:rsidR="001F1645" w:rsidRPr="00B97F95">
        <w:rPr>
          <w:lang w:eastAsia="ja-JP"/>
        </w:rPr>
        <w:t xml:space="preserve"> puissance surfacique, qui vise à protéger le Satellite </w:t>
      </w:r>
      <w:r w:rsidR="00050906" w:rsidRPr="00B97F95">
        <w:rPr>
          <w:lang w:eastAsia="ja-JP"/>
        </w:rPr>
        <w:t>Q</w:t>
      </w:r>
      <w:r w:rsidR="001F1645" w:rsidRPr="00B97F95">
        <w:rPr>
          <w:lang w:eastAsia="ja-JP"/>
        </w:rPr>
        <w:t>, compliquera son inscription dans la Liste</w:t>
      </w:r>
      <w:r w:rsidR="00050906" w:rsidRPr="00B97F95">
        <w:rPr>
          <w:lang w:eastAsia="ja-JP"/>
        </w:rPr>
        <w:t>.</w:t>
      </w:r>
    </w:p>
    <w:p w14:paraId="6367FC91" w14:textId="1672429C" w:rsidR="00050906" w:rsidRPr="00B97F95" w:rsidRDefault="00050906" w:rsidP="008E4CAC">
      <w:pPr>
        <w:pStyle w:val="Headingb"/>
        <w:ind w:left="1134" w:hanging="1134"/>
      </w:pPr>
      <w:r w:rsidRPr="00B97F95">
        <w:rPr>
          <w:lang w:eastAsia="ja-JP"/>
        </w:rPr>
        <w:t>2)</w:t>
      </w:r>
      <w:r w:rsidR="008E4CAC">
        <w:rPr>
          <w:lang w:eastAsia="ja-JP"/>
        </w:rPr>
        <w:tab/>
      </w:r>
      <w:r w:rsidR="00285CCA" w:rsidRPr="00B97F95">
        <w:rPr>
          <w:lang w:eastAsia="ja-JP"/>
        </w:rPr>
        <w:t>Le problème des satellites ayant une puissance d'émission élevée, que la Méthode G1 tente de résoudre</w:t>
      </w:r>
    </w:p>
    <w:p w14:paraId="27513067" w14:textId="0FB7B146" w:rsidR="00050906" w:rsidRPr="00B97F95" w:rsidRDefault="00A147DF" w:rsidP="007D2D2E">
      <w:pPr>
        <w:rPr>
          <w:lang w:eastAsia="ja-JP"/>
        </w:rPr>
      </w:pPr>
      <w:r w:rsidRPr="00B97F95">
        <w:rPr>
          <w:lang w:eastAsia="ja-JP"/>
        </w:rPr>
        <w:t>Dans la</w:t>
      </w:r>
      <w:r w:rsidR="00050906" w:rsidRPr="00B97F95">
        <w:rPr>
          <w:lang w:eastAsia="ja-JP"/>
        </w:rPr>
        <w:t xml:space="preserve"> Figure 2, </w:t>
      </w:r>
      <w:r w:rsidRPr="00B97F95">
        <w:rPr>
          <w:lang w:eastAsia="ja-JP"/>
        </w:rPr>
        <w:t>le Satellite</w:t>
      </w:r>
      <w:r w:rsidR="00050906" w:rsidRPr="00B97F95">
        <w:rPr>
          <w:lang w:eastAsia="ja-JP"/>
        </w:rPr>
        <w:t xml:space="preserve"> L </w:t>
      </w:r>
      <w:r w:rsidRPr="00B97F95">
        <w:rPr>
          <w:lang w:eastAsia="ja-JP"/>
        </w:rPr>
        <w:t xml:space="preserve">est le réseau inscrit dans la </w:t>
      </w:r>
      <w:r w:rsidR="00050906" w:rsidRPr="00B97F95">
        <w:rPr>
          <w:lang w:eastAsia="ja-JP"/>
        </w:rPr>
        <w:t>List</w:t>
      </w:r>
      <w:r w:rsidRPr="00B97F95">
        <w:rPr>
          <w:lang w:eastAsia="ja-JP"/>
        </w:rPr>
        <w:t>e</w:t>
      </w:r>
      <w:r w:rsidR="00050906" w:rsidRPr="00B97F95">
        <w:rPr>
          <w:lang w:eastAsia="ja-JP"/>
        </w:rPr>
        <w:t xml:space="preserve">. </w:t>
      </w:r>
      <w:r w:rsidRPr="00B97F95">
        <w:rPr>
          <w:lang w:eastAsia="ja-JP"/>
        </w:rPr>
        <w:t>Le Satellite M, dont la puissance d'émission est élevée,</w:t>
      </w:r>
      <w:r w:rsidR="00050906" w:rsidRPr="00B97F95">
        <w:rPr>
          <w:lang w:eastAsia="ja-JP"/>
        </w:rPr>
        <w:t xml:space="preserve"> </w:t>
      </w:r>
      <w:r w:rsidRPr="00B97F95">
        <w:rPr>
          <w:lang w:eastAsia="ja-JP"/>
        </w:rPr>
        <w:t xml:space="preserve">est </w:t>
      </w:r>
      <w:r w:rsidR="0060761D" w:rsidRPr="00B97F95">
        <w:rPr>
          <w:lang w:eastAsia="ja-JP"/>
        </w:rPr>
        <w:t>ensuite</w:t>
      </w:r>
      <w:r w:rsidRPr="00B97F95">
        <w:rPr>
          <w:lang w:eastAsia="ja-JP"/>
        </w:rPr>
        <w:t xml:space="preserve"> inscrit dans la </w:t>
      </w:r>
      <w:r w:rsidR="00050906" w:rsidRPr="00B97F95">
        <w:rPr>
          <w:lang w:eastAsia="ja-JP"/>
        </w:rPr>
        <w:t>List</w:t>
      </w:r>
      <w:r w:rsidRPr="00B97F95">
        <w:rPr>
          <w:lang w:eastAsia="ja-JP"/>
        </w:rPr>
        <w:t>e</w:t>
      </w:r>
      <w:r w:rsidR="00050906" w:rsidRPr="00B97F95">
        <w:rPr>
          <w:lang w:eastAsia="ja-JP"/>
        </w:rPr>
        <w:t xml:space="preserve"> </w:t>
      </w:r>
      <w:r w:rsidRPr="00B97F95">
        <w:rPr>
          <w:lang w:eastAsia="ja-JP"/>
        </w:rPr>
        <w:t xml:space="preserve">à titre provisoire par application du </w:t>
      </w:r>
      <w:r w:rsidR="00050906" w:rsidRPr="00B97F95">
        <w:t>§</w:t>
      </w:r>
      <w:r w:rsidRPr="00B97F95">
        <w:rPr>
          <w:rFonts w:eastAsiaTheme="minorEastAsia"/>
          <w:lang w:eastAsia="ja-JP"/>
        </w:rPr>
        <w:t> </w:t>
      </w:r>
      <w:r w:rsidR="00050906" w:rsidRPr="00B97F95">
        <w:rPr>
          <w:lang w:eastAsia="ja-JP"/>
        </w:rPr>
        <w:t xml:space="preserve">4.1.18 </w:t>
      </w:r>
      <w:r w:rsidRPr="00B97F95">
        <w:rPr>
          <w:lang w:eastAsia="ja-JP"/>
        </w:rPr>
        <w:t xml:space="preserve">vis-à-vis du Satellite </w:t>
      </w:r>
      <w:r w:rsidR="00050906" w:rsidRPr="00B97F95">
        <w:rPr>
          <w:lang w:eastAsia="ja-JP"/>
        </w:rPr>
        <w:t xml:space="preserve">L. </w:t>
      </w:r>
      <w:r w:rsidRPr="00B97F95">
        <w:rPr>
          <w:lang w:eastAsia="ja-JP"/>
        </w:rPr>
        <w:t>Pendant 4 mois, sa puissance d'émission n'est pas élevée, et aucune plainte</w:t>
      </w:r>
      <w:r w:rsidR="0060761D" w:rsidRPr="00B97F95">
        <w:rPr>
          <w:lang w:eastAsia="ja-JP"/>
        </w:rPr>
        <w:t xml:space="preserve"> n'est reçue de la part su Satellite L</w:t>
      </w:r>
      <w:r w:rsidR="00050906" w:rsidRPr="00B97F95">
        <w:rPr>
          <w:lang w:eastAsia="ja-JP"/>
        </w:rPr>
        <w:t xml:space="preserve">. </w:t>
      </w:r>
      <w:r w:rsidR="0060761D" w:rsidRPr="00B97F95">
        <w:rPr>
          <w:lang w:eastAsia="ja-JP"/>
        </w:rPr>
        <w:t>L'inscription du</w:t>
      </w:r>
      <w:r w:rsidRPr="00B97F95">
        <w:rPr>
          <w:lang w:eastAsia="ja-JP"/>
        </w:rPr>
        <w:t xml:space="preserve"> Satellite</w:t>
      </w:r>
      <w:r w:rsidR="00050906" w:rsidRPr="00B97F95">
        <w:rPr>
          <w:lang w:eastAsia="ja-JP"/>
        </w:rPr>
        <w:t xml:space="preserve"> M </w:t>
      </w:r>
      <w:r w:rsidRPr="00B97F95">
        <w:rPr>
          <w:lang w:eastAsia="ja-JP"/>
        </w:rPr>
        <w:t>peut alors être converti</w:t>
      </w:r>
      <w:r w:rsidR="0060761D" w:rsidRPr="00B97F95">
        <w:rPr>
          <w:lang w:eastAsia="ja-JP"/>
        </w:rPr>
        <w:t>e</w:t>
      </w:r>
      <w:r w:rsidRPr="00B97F95">
        <w:rPr>
          <w:lang w:eastAsia="ja-JP"/>
        </w:rPr>
        <w:t xml:space="preserve"> en </w:t>
      </w:r>
      <w:r w:rsidR="0060761D" w:rsidRPr="00B97F95">
        <w:rPr>
          <w:lang w:eastAsia="ja-JP"/>
        </w:rPr>
        <w:t>inscription</w:t>
      </w:r>
      <w:r w:rsidRPr="00B97F95">
        <w:rPr>
          <w:lang w:eastAsia="ja-JP"/>
        </w:rPr>
        <w:t xml:space="preserve"> définitive et la MPE de référence du Satellite </w:t>
      </w:r>
      <w:r w:rsidR="00050906" w:rsidRPr="00B97F95">
        <w:rPr>
          <w:lang w:eastAsia="ja-JP"/>
        </w:rPr>
        <w:t xml:space="preserve">L </w:t>
      </w:r>
      <w:r w:rsidRPr="00B97F95">
        <w:rPr>
          <w:lang w:eastAsia="ja-JP"/>
        </w:rPr>
        <w:t xml:space="preserve">est mise à jour conformément au </w:t>
      </w:r>
      <w:r w:rsidR="00050906" w:rsidRPr="00B97F95">
        <w:t>§</w:t>
      </w:r>
      <w:r w:rsidR="00050906" w:rsidRPr="00B97F95">
        <w:rPr>
          <w:rFonts w:eastAsiaTheme="minorEastAsia"/>
          <w:lang w:eastAsia="ja-JP"/>
        </w:rPr>
        <w:t xml:space="preserve"> </w:t>
      </w:r>
      <w:r w:rsidR="00050906" w:rsidRPr="00B97F95">
        <w:rPr>
          <w:lang w:eastAsia="ja-JP"/>
        </w:rPr>
        <w:t>4.1.18</w:t>
      </w:r>
      <w:r w:rsidRPr="00B97F95">
        <w:rPr>
          <w:lang w:eastAsia="ja-JP"/>
        </w:rPr>
        <w:t xml:space="preserve"> </w:t>
      </w:r>
      <w:r w:rsidR="00050906" w:rsidRPr="00B97F95">
        <w:rPr>
          <w:i/>
          <w:iCs/>
          <w:lang w:eastAsia="ja-JP"/>
        </w:rPr>
        <w:t>bis</w:t>
      </w:r>
      <w:r w:rsidR="00050906" w:rsidRPr="00B97F95">
        <w:rPr>
          <w:lang w:eastAsia="ja-JP"/>
        </w:rPr>
        <w:t xml:space="preserve">. </w:t>
      </w:r>
      <w:r w:rsidR="0060761D" w:rsidRPr="00B97F95">
        <w:rPr>
          <w:lang w:eastAsia="ja-JP"/>
        </w:rPr>
        <w:t>Il en résulte une dégradation de</w:t>
      </w:r>
      <w:r w:rsidRPr="00B97F95">
        <w:rPr>
          <w:lang w:eastAsia="ja-JP"/>
        </w:rPr>
        <w:t xml:space="preserve"> la MPE de référence du Satellite</w:t>
      </w:r>
      <w:r w:rsidR="00050906" w:rsidRPr="00B97F95">
        <w:rPr>
          <w:lang w:eastAsia="ja-JP"/>
        </w:rPr>
        <w:t xml:space="preserve"> L</w:t>
      </w:r>
      <w:r w:rsidRPr="00B97F95">
        <w:rPr>
          <w:lang w:eastAsia="ja-JP"/>
        </w:rPr>
        <w:t xml:space="preserve">, par exemple de </w:t>
      </w:r>
      <w:r w:rsidR="00050906" w:rsidRPr="00B97F95">
        <w:rPr>
          <w:lang w:eastAsia="ja-JP"/>
        </w:rPr>
        <w:t xml:space="preserve">0 dB </w:t>
      </w:r>
      <w:r w:rsidRPr="00B97F95">
        <w:rPr>
          <w:lang w:eastAsia="ja-JP"/>
        </w:rPr>
        <w:t xml:space="preserve">à </w:t>
      </w:r>
      <w:r w:rsidR="00050906" w:rsidRPr="00B97F95">
        <w:rPr>
          <w:lang w:eastAsia="ja-JP"/>
        </w:rPr>
        <w:t>−5,5 dB.</w:t>
      </w:r>
    </w:p>
    <w:p w14:paraId="70BA9E35" w14:textId="145AC4F8" w:rsidR="00050906" w:rsidRPr="00B97F95" w:rsidRDefault="00A147DF" w:rsidP="007D2D2E">
      <w:pPr>
        <w:spacing w:after="120"/>
        <w:rPr>
          <w:szCs w:val="24"/>
          <w:lang w:eastAsia="ja-JP"/>
        </w:rPr>
      </w:pPr>
      <w:r w:rsidRPr="00B97F95">
        <w:rPr>
          <w:lang w:eastAsia="ja-JP"/>
        </w:rPr>
        <w:t xml:space="preserve">Le </w:t>
      </w:r>
      <w:r w:rsidR="00050906" w:rsidRPr="00B97F95">
        <w:rPr>
          <w:lang w:eastAsia="ja-JP"/>
        </w:rPr>
        <w:t>Sa</w:t>
      </w:r>
      <w:r w:rsidRPr="00B97F95">
        <w:rPr>
          <w:lang w:eastAsia="ja-JP"/>
        </w:rPr>
        <w:t>tellite</w:t>
      </w:r>
      <w:r w:rsidR="00050906" w:rsidRPr="00B97F95">
        <w:rPr>
          <w:lang w:eastAsia="ja-JP"/>
        </w:rPr>
        <w:t xml:space="preserve"> L </w:t>
      </w:r>
      <w:r w:rsidRPr="00B97F95">
        <w:rPr>
          <w:lang w:eastAsia="ja-JP"/>
        </w:rPr>
        <w:t xml:space="preserve">n'est plus identifié comme affecté par </w:t>
      </w:r>
      <w:r w:rsidR="00932FD9" w:rsidRPr="00B97F95">
        <w:rPr>
          <w:lang w:eastAsia="ja-JP"/>
        </w:rPr>
        <w:t xml:space="preserve">un </w:t>
      </w:r>
      <w:r w:rsidR="00050906" w:rsidRPr="00B97F95">
        <w:rPr>
          <w:lang w:eastAsia="ja-JP"/>
        </w:rPr>
        <w:t>Sat</w:t>
      </w:r>
      <w:r w:rsidRPr="00B97F95">
        <w:rPr>
          <w:lang w:eastAsia="ja-JP"/>
        </w:rPr>
        <w:t>ellite junior</w:t>
      </w:r>
      <w:r w:rsidR="00050906" w:rsidRPr="00B97F95">
        <w:rPr>
          <w:lang w:eastAsia="ja-JP"/>
        </w:rPr>
        <w:t xml:space="preserve"> N, </w:t>
      </w:r>
      <w:r w:rsidR="00932FD9" w:rsidRPr="00B97F95">
        <w:rPr>
          <w:lang w:eastAsia="ja-JP"/>
        </w:rPr>
        <w:t>compte tenu de la dégradation de</w:t>
      </w:r>
      <w:r w:rsidR="005A6BFA" w:rsidRPr="00B97F95">
        <w:rPr>
          <w:lang w:eastAsia="ja-JP"/>
        </w:rPr>
        <w:t xml:space="preserve"> la MPE de réfé</w:t>
      </w:r>
      <w:r w:rsidR="00050906" w:rsidRPr="00B97F95">
        <w:rPr>
          <w:lang w:eastAsia="ja-JP"/>
        </w:rPr>
        <w:t xml:space="preserve">rence </w:t>
      </w:r>
      <w:r w:rsidR="005A6BFA" w:rsidRPr="00B97F95">
        <w:rPr>
          <w:lang w:eastAsia="ja-JP"/>
        </w:rPr>
        <w:t xml:space="preserve">du Satellite </w:t>
      </w:r>
      <w:r w:rsidR="00050906" w:rsidRPr="00B97F95">
        <w:rPr>
          <w:lang w:eastAsia="ja-JP"/>
        </w:rPr>
        <w:t xml:space="preserve">L, </w:t>
      </w:r>
      <w:r w:rsidR="005A6BFA" w:rsidRPr="00B97F95">
        <w:rPr>
          <w:lang w:eastAsia="ja-JP"/>
        </w:rPr>
        <w:t xml:space="preserve">et </w:t>
      </w:r>
      <w:r w:rsidR="00932FD9" w:rsidRPr="00B97F95">
        <w:rPr>
          <w:lang w:eastAsia="ja-JP"/>
        </w:rPr>
        <w:t xml:space="preserve">du fait </w:t>
      </w:r>
      <w:r w:rsidR="005A6BFA" w:rsidRPr="00B97F95">
        <w:rPr>
          <w:lang w:eastAsia="ja-JP"/>
        </w:rPr>
        <w:t xml:space="preserve">que la valeur de seuil de puissance surfacique passe de </w:t>
      </w:r>
      <w:r w:rsidR="00050906" w:rsidRPr="00B97F95">
        <w:rPr>
          <w:lang w:eastAsia="ja-JP"/>
        </w:rPr>
        <w:t>−133</w:t>
      </w:r>
      <w:r w:rsidR="00050906" w:rsidRPr="00B97F95">
        <w:rPr>
          <w:szCs w:val="24"/>
        </w:rPr>
        <w:t> dB(W/(m</w:t>
      </w:r>
      <w:r w:rsidR="00050906" w:rsidRPr="00B97F95">
        <w:rPr>
          <w:szCs w:val="24"/>
          <w:vertAlign w:val="superscript"/>
        </w:rPr>
        <w:t>2</w:t>
      </w:r>
      <w:r w:rsidR="00050906" w:rsidRPr="00B97F95">
        <w:rPr>
          <w:szCs w:val="24"/>
        </w:rPr>
        <w:t> · MHz))</w:t>
      </w:r>
      <w:r w:rsidR="00050906" w:rsidRPr="00B97F95">
        <w:rPr>
          <w:szCs w:val="24"/>
          <w:lang w:eastAsia="ja-JP"/>
        </w:rPr>
        <w:t xml:space="preserve"> </w:t>
      </w:r>
      <w:r w:rsidR="005A6BFA" w:rsidRPr="00B97F95">
        <w:rPr>
          <w:szCs w:val="24"/>
          <w:lang w:eastAsia="ja-JP"/>
        </w:rPr>
        <w:t xml:space="preserve">à </w:t>
      </w:r>
      <w:r w:rsidR="00050906" w:rsidRPr="00B97F95">
        <w:rPr>
          <w:szCs w:val="24"/>
          <w:lang w:eastAsia="ja-JP"/>
        </w:rPr>
        <w:t xml:space="preserve">−128 </w:t>
      </w:r>
      <w:r w:rsidR="00050906" w:rsidRPr="00B97F95">
        <w:rPr>
          <w:szCs w:val="24"/>
        </w:rPr>
        <w:t>dB(W/(m</w:t>
      </w:r>
      <w:r w:rsidR="00050906" w:rsidRPr="00B97F95">
        <w:rPr>
          <w:szCs w:val="24"/>
          <w:vertAlign w:val="superscript"/>
        </w:rPr>
        <w:t>2</w:t>
      </w:r>
      <w:r w:rsidR="00050906" w:rsidRPr="00B97F95">
        <w:rPr>
          <w:szCs w:val="24"/>
        </w:rPr>
        <w:t> · MHz))</w:t>
      </w:r>
      <w:r w:rsidR="00050906" w:rsidRPr="00B97F95">
        <w:rPr>
          <w:szCs w:val="24"/>
          <w:lang w:eastAsia="ja-JP"/>
        </w:rPr>
        <w:t>.</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050906" w:rsidRPr="00B97F95" w14:paraId="0D5A3091" w14:textId="77777777" w:rsidTr="00CB0A14">
        <w:trPr>
          <w:jc w:val="center"/>
        </w:trPr>
        <w:tc>
          <w:tcPr>
            <w:tcW w:w="4634" w:type="dxa"/>
          </w:tcPr>
          <w:p w14:paraId="42543956" w14:textId="728D2BCA" w:rsidR="00050906" w:rsidRPr="00B97F95" w:rsidRDefault="00E318F6" w:rsidP="007D2D2E">
            <w:pPr>
              <w:jc w:val="center"/>
              <w:rPr>
                <w:lang w:eastAsia="ja-JP"/>
              </w:rPr>
            </w:pPr>
            <w:r w:rsidRPr="00B97F95">
              <w:rPr>
                <w:noProof/>
                <w:lang w:eastAsia="ja-JP"/>
              </w:rPr>
              <w:lastRenderedPageBreak/>
              <mc:AlternateContent>
                <mc:Choice Requires="wps">
                  <w:drawing>
                    <wp:anchor distT="0" distB="0" distL="114300" distR="114300" simplePos="0" relativeHeight="251678720" behindDoc="0" locked="0" layoutInCell="1" allowOverlap="1" wp14:anchorId="13A3AEAA" wp14:editId="708FAB03">
                      <wp:simplePos x="0" y="0"/>
                      <wp:positionH relativeFrom="column">
                        <wp:posOffset>419157</wp:posOffset>
                      </wp:positionH>
                      <wp:positionV relativeFrom="paragraph">
                        <wp:posOffset>3298076</wp:posOffset>
                      </wp:positionV>
                      <wp:extent cx="2395182" cy="866633"/>
                      <wp:effectExtent l="0" t="0" r="24765" b="10160"/>
                      <wp:wrapNone/>
                      <wp:docPr id="15" name="Text Box 15"/>
                      <wp:cNvGraphicFramePr/>
                      <a:graphic xmlns:a="http://schemas.openxmlformats.org/drawingml/2006/main">
                        <a:graphicData uri="http://schemas.microsoft.com/office/word/2010/wordprocessingShape">
                          <wps:wsp>
                            <wps:cNvSpPr txBox="1"/>
                            <wps:spPr>
                              <a:xfrm>
                                <a:off x="0" y="0"/>
                                <a:ext cx="2395182" cy="866633"/>
                              </a:xfrm>
                              <a:prstGeom prst="rect">
                                <a:avLst/>
                              </a:prstGeom>
                              <a:solidFill>
                                <a:schemeClr val="lt1"/>
                              </a:solidFill>
                              <a:ln w="12700">
                                <a:solidFill>
                                  <a:srgbClr val="FF0000"/>
                                </a:solidFill>
                              </a:ln>
                            </wps:spPr>
                            <wps:txbx>
                              <w:txbxContent>
                                <w:p w14:paraId="6F84329E" w14:textId="7F7F1EA8" w:rsidR="00E318F6" w:rsidRPr="00E318F6" w:rsidRDefault="00E318F6" w:rsidP="00D5501A">
                                  <w:pPr>
                                    <w:spacing w:before="0"/>
                                    <w:rPr>
                                      <w:rFonts w:ascii="Arial" w:hAnsi="Arial" w:cs="Arial"/>
                                      <w:color w:val="FF0000"/>
                                      <w:sz w:val="16"/>
                                      <w:szCs w:val="16"/>
                                      <w:lang w:val="fr-CH"/>
                                    </w:rPr>
                                  </w:pPr>
                                  <w:r>
                                    <w:rPr>
                                      <w:rFonts w:ascii="Arial" w:hAnsi="Arial" w:cs="Arial"/>
                                      <w:color w:val="FF0000"/>
                                      <w:sz w:val="16"/>
                                      <w:szCs w:val="16"/>
                                      <w:lang w:val="fr-CH"/>
                                    </w:rPr>
                                    <w:t xml:space="preserve">Le </w:t>
                                  </w:r>
                                  <w:proofErr w:type="spellStart"/>
                                  <w:r>
                                    <w:rPr>
                                      <w:rFonts w:ascii="Arial" w:hAnsi="Arial" w:cs="Arial"/>
                                      <w:color w:val="FF0000"/>
                                      <w:sz w:val="16"/>
                                      <w:szCs w:val="16"/>
                                      <w:lang w:val="fr-CH"/>
                                    </w:rPr>
                                    <w:t>Sat</w:t>
                                  </w:r>
                                  <w:proofErr w:type="spellEnd"/>
                                  <w:r>
                                    <w:rPr>
                                      <w:rFonts w:ascii="Arial" w:hAnsi="Arial" w:cs="Arial"/>
                                      <w:color w:val="FF0000"/>
                                      <w:sz w:val="16"/>
                                      <w:szCs w:val="16"/>
                                      <w:lang w:val="fr-CH"/>
                                    </w:rPr>
                                    <w:t xml:space="preserve">. M, dont la p.i.r.e. est élevée, entraîne une dégradation de la MPE du </w:t>
                                  </w:r>
                                  <w:proofErr w:type="spellStart"/>
                                  <w:r>
                                    <w:rPr>
                                      <w:rFonts w:ascii="Arial" w:hAnsi="Arial" w:cs="Arial"/>
                                      <w:color w:val="FF0000"/>
                                      <w:sz w:val="16"/>
                                      <w:szCs w:val="16"/>
                                      <w:lang w:val="fr-CH"/>
                                    </w:rPr>
                                    <w:t>Sat</w:t>
                                  </w:r>
                                  <w:proofErr w:type="spellEnd"/>
                                  <w:r>
                                    <w:rPr>
                                      <w:rFonts w:ascii="Arial" w:hAnsi="Arial" w:cs="Arial"/>
                                      <w:color w:val="FF0000"/>
                                      <w:sz w:val="16"/>
                                      <w:szCs w:val="16"/>
                                      <w:lang w:val="fr-CH"/>
                                    </w:rPr>
                                    <w:t>. L (par exemple de 0</w:t>
                                  </w:r>
                                  <w:r w:rsidR="00E2208A">
                                    <w:rPr>
                                      <w:rFonts w:ascii="Arial" w:hAnsi="Arial" w:cs="Arial"/>
                                      <w:color w:val="FF0000"/>
                                      <w:sz w:val="16"/>
                                      <w:szCs w:val="16"/>
                                      <w:lang w:val="fr-CH"/>
                                    </w:rPr>
                                    <w:t xml:space="preserve"> </w:t>
                                  </w:r>
                                  <w:r>
                                    <w:rPr>
                                      <w:rFonts w:ascii="Arial" w:hAnsi="Arial" w:cs="Arial"/>
                                      <w:color w:val="FF0000"/>
                                      <w:sz w:val="16"/>
                                      <w:szCs w:val="16"/>
                                      <w:lang w:val="fr-CH"/>
                                    </w:rPr>
                                    <w:t>dB à –5,5</w:t>
                                  </w:r>
                                  <w:r w:rsidR="00E2208A">
                                    <w:rPr>
                                      <w:rFonts w:ascii="Arial" w:hAnsi="Arial" w:cs="Arial"/>
                                      <w:color w:val="FF0000"/>
                                      <w:sz w:val="16"/>
                                      <w:szCs w:val="16"/>
                                      <w:lang w:val="fr-CH"/>
                                    </w:rPr>
                                    <w:t xml:space="preserve"> </w:t>
                                  </w:r>
                                  <w:r>
                                    <w:rPr>
                                      <w:rFonts w:ascii="Arial" w:hAnsi="Arial" w:cs="Arial"/>
                                      <w:color w:val="FF0000"/>
                                      <w:sz w:val="16"/>
                                      <w:szCs w:val="16"/>
                                      <w:lang w:val="fr-CH"/>
                                    </w:rPr>
                                    <w:t xml:space="preserve">dB) du fait de l'application du § 4.1.18. Le </w:t>
                                  </w:r>
                                  <w:proofErr w:type="spellStart"/>
                                  <w:r>
                                    <w:rPr>
                                      <w:rFonts w:ascii="Arial" w:hAnsi="Arial" w:cs="Arial"/>
                                      <w:color w:val="FF0000"/>
                                      <w:sz w:val="16"/>
                                      <w:szCs w:val="16"/>
                                      <w:lang w:val="fr-CH"/>
                                    </w:rPr>
                                    <w:t>Sat</w:t>
                                  </w:r>
                                  <w:proofErr w:type="spellEnd"/>
                                  <w:r>
                                    <w:rPr>
                                      <w:rFonts w:ascii="Arial" w:hAnsi="Arial" w:cs="Arial"/>
                                      <w:color w:val="FF0000"/>
                                      <w:sz w:val="16"/>
                                      <w:szCs w:val="16"/>
                                      <w:lang w:val="fr-CH"/>
                                    </w:rPr>
                                    <w:t xml:space="preserve">. N peut alors être inscrit dans la Liste sans coordination avec le </w:t>
                                  </w:r>
                                  <w:proofErr w:type="spellStart"/>
                                  <w:r>
                                    <w:rPr>
                                      <w:rFonts w:ascii="Arial" w:hAnsi="Arial" w:cs="Arial"/>
                                      <w:color w:val="FF0000"/>
                                      <w:sz w:val="16"/>
                                      <w:szCs w:val="16"/>
                                      <w:lang w:val="fr-CH"/>
                                    </w:rPr>
                                    <w:t>Sat</w:t>
                                  </w:r>
                                  <w:proofErr w:type="spellEnd"/>
                                  <w:r>
                                    <w:rPr>
                                      <w:rFonts w:ascii="Arial" w:hAnsi="Arial" w:cs="Arial"/>
                                      <w:color w:val="FF0000"/>
                                      <w:sz w:val="16"/>
                                      <w:szCs w:val="16"/>
                                      <w:lang w:val="fr-CH"/>
                                    </w:rPr>
                                    <w:t xml:space="preserve">. L, car le seuil de puissance surfacique passe de –133 </w:t>
                                  </w:r>
                                  <w:proofErr w:type="spellStart"/>
                                  <w:r>
                                    <w:rPr>
                                      <w:rFonts w:ascii="Arial" w:hAnsi="Arial" w:cs="Arial"/>
                                      <w:color w:val="FF0000"/>
                                      <w:sz w:val="16"/>
                                      <w:szCs w:val="16"/>
                                      <w:lang w:val="fr-CH"/>
                                    </w:rPr>
                                    <w:t>dbW</w:t>
                                  </w:r>
                                  <w:proofErr w:type="spellEnd"/>
                                  <w:r>
                                    <w:rPr>
                                      <w:rFonts w:ascii="Arial" w:hAnsi="Arial" w:cs="Arial"/>
                                      <w:color w:val="FF0000"/>
                                      <w:sz w:val="16"/>
                                      <w:szCs w:val="16"/>
                                      <w:lang w:val="fr-CH"/>
                                    </w:rPr>
                                    <w:t xml:space="preserve">/m2/MHz à –128 </w:t>
                                  </w:r>
                                  <w:proofErr w:type="spellStart"/>
                                  <w:r>
                                    <w:rPr>
                                      <w:rFonts w:ascii="Arial" w:hAnsi="Arial" w:cs="Arial"/>
                                      <w:color w:val="FF0000"/>
                                      <w:sz w:val="16"/>
                                      <w:szCs w:val="16"/>
                                      <w:lang w:val="fr-CH"/>
                                    </w:rPr>
                                    <w:t>dBW</w:t>
                                  </w:r>
                                  <w:proofErr w:type="spellEnd"/>
                                  <w:r>
                                    <w:rPr>
                                      <w:rFonts w:ascii="Arial" w:hAnsi="Arial" w:cs="Arial"/>
                                      <w:color w:val="FF0000"/>
                                      <w:sz w:val="16"/>
                                      <w:szCs w:val="16"/>
                                      <w:lang w:val="fr-CH"/>
                                    </w:rPr>
                                    <w:t>/m2/MHz</w:t>
                                  </w:r>
                                  <w:r w:rsidR="00E2208A">
                                    <w:rPr>
                                      <w:rFonts w:ascii="Arial" w:hAnsi="Arial" w:cs="Arial"/>
                                      <w:color w:val="FF0000"/>
                                      <w:sz w:val="16"/>
                                      <w:szCs w:val="16"/>
                                      <w:lang w:val="fr-CH"/>
                                    </w:rPr>
                                    <w:t>.</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3AEAA" id="Text Box 15" o:spid="_x0000_s1035" type="#_x0000_t202" style="position:absolute;left:0;text-align:left;margin-left:33pt;margin-top:259.7pt;width:188.6pt;height:6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" fillcolor="white [3201]" strokecolor="red" strokeweight="1pt">
                      <v:textbox inset="2mm,0,0,0">
                        <w:txbxContent>
                          <w:p w14:paraId="6F84329E" w14:textId="7F7F1EA8" w:rsidR="00E318F6" w:rsidRPr="00E318F6" w:rsidRDefault="00E318F6" w:rsidP="00D5501A">
                            <w:pPr>
                              <w:spacing w:before="0"/>
                              <w:rPr>
                                <w:rFonts w:ascii="Arial" w:hAnsi="Arial" w:cs="Arial"/>
                                <w:color w:val="FF0000"/>
                                <w:sz w:val="16"/>
                                <w:szCs w:val="16"/>
                                <w:lang w:val="fr-CH"/>
                              </w:rPr>
                            </w:pPr>
                            <w:r>
                              <w:rPr>
                                <w:rFonts w:ascii="Arial" w:hAnsi="Arial" w:cs="Arial"/>
                                <w:color w:val="FF0000"/>
                                <w:sz w:val="16"/>
                                <w:szCs w:val="16"/>
                                <w:lang w:val="fr-CH"/>
                              </w:rPr>
                              <w:t xml:space="preserve">Le </w:t>
                            </w:r>
                            <w:proofErr w:type="spellStart"/>
                            <w:r>
                              <w:rPr>
                                <w:rFonts w:ascii="Arial" w:hAnsi="Arial" w:cs="Arial"/>
                                <w:color w:val="FF0000"/>
                                <w:sz w:val="16"/>
                                <w:szCs w:val="16"/>
                                <w:lang w:val="fr-CH"/>
                              </w:rPr>
                              <w:t>Sat</w:t>
                            </w:r>
                            <w:proofErr w:type="spellEnd"/>
                            <w:r>
                              <w:rPr>
                                <w:rFonts w:ascii="Arial" w:hAnsi="Arial" w:cs="Arial"/>
                                <w:color w:val="FF0000"/>
                                <w:sz w:val="16"/>
                                <w:szCs w:val="16"/>
                                <w:lang w:val="fr-CH"/>
                              </w:rPr>
                              <w:t xml:space="preserve">. M, dont la p.i.r.e. est élevée, entraîne une dégradation de la MPE du </w:t>
                            </w:r>
                            <w:proofErr w:type="spellStart"/>
                            <w:r>
                              <w:rPr>
                                <w:rFonts w:ascii="Arial" w:hAnsi="Arial" w:cs="Arial"/>
                                <w:color w:val="FF0000"/>
                                <w:sz w:val="16"/>
                                <w:szCs w:val="16"/>
                                <w:lang w:val="fr-CH"/>
                              </w:rPr>
                              <w:t>Sat</w:t>
                            </w:r>
                            <w:proofErr w:type="spellEnd"/>
                            <w:r>
                              <w:rPr>
                                <w:rFonts w:ascii="Arial" w:hAnsi="Arial" w:cs="Arial"/>
                                <w:color w:val="FF0000"/>
                                <w:sz w:val="16"/>
                                <w:szCs w:val="16"/>
                                <w:lang w:val="fr-CH"/>
                              </w:rPr>
                              <w:t>. L (par exemple de 0</w:t>
                            </w:r>
                            <w:r w:rsidR="00E2208A">
                              <w:rPr>
                                <w:rFonts w:ascii="Arial" w:hAnsi="Arial" w:cs="Arial"/>
                                <w:color w:val="FF0000"/>
                                <w:sz w:val="16"/>
                                <w:szCs w:val="16"/>
                                <w:lang w:val="fr-CH"/>
                              </w:rPr>
                              <w:t xml:space="preserve"> </w:t>
                            </w:r>
                            <w:r>
                              <w:rPr>
                                <w:rFonts w:ascii="Arial" w:hAnsi="Arial" w:cs="Arial"/>
                                <w:color w:val="FF0000"/>
                                <w:sz w:val="16"/>
                                <w:szCs w:val="16"/>
                                <w:lang w:val="fr-CH"/>
                              </w:rPr>
                              <w:t>dB à –5,5</w:t>
                            </w:r>
                            <w:r w:rsidR="00E2208A">
                              <w:rPr>
                                <w:rFonts w:ascii="Arial" w:hAnsi="Arial" w:cs="Arial"/>
                                <w:color w:val="FF0000"/>
                                <w:sz w:val="16"/>
                                <w:szCs w:val="16"/>
                                <w:lang w:val="fr-CH"/>
                              </w:rPr>
                              <w:t xml:space="preserve"> </w:t>
                            </w:r>
                            <w:r>
                              <w:rPr>
                                <w:rFonts w:ascii="Arial" w:hAnsi="Arial" w:cs="Arial"/>
                                <w:color w:val="FF0000"/>
                                <w:sz w:val="16"/>
                                <w:szCs w:val="16"/>
                                <w:lang w:val="fr-CH"/>
                              </w:rPr>
                              <w:t xml:space="preserve">dB) du fait de l'application du § 4.1.18. Le </w:t>
                            </w:r>
                            <w:proofErr w:type="spellStart"/>
                            <w:r>
                              <w:rPr>
                                <w:rFonts w:ascii="Arial" w:hAnsi="Arial" w:cs="Arial"/>
                                <w:color w:val="FF0000"/>
                                <w:sz w:val="16"/>
                                <w:szCs w:val="16"/>
                                <w:lang w:val="fr-CH"/>
                              </w:rPr>
                              <w:t>Sat</w:t>
                            </w:r>
                            <w:proofErr w:type="spellEnd"/>
                            <w:r>
                              <w:rPr>
                                <w:rFonts w:ascii="Arial" w:hAnsi="Arial" w:cs="Arial"/>
                                <w:color w:val="FF0000"/>
                                <w:sz w:val="16"/>
                                <w:szCs w:val="16"/>
                                <w:lang w:val="fr-CH"/>
                              </w:rPr>
                              <w:t xml:space="preserve">. N peut alors être inscrit dans la Liste sans coordination avec le </w:t>
                            </w:r>
                            <w:proofErr w:type="spellStart"/>
                            <w:r>
                              <w:rPr>
                                <w:rFonts w:ascii="Arial" w:hAnsi="Arial" w:cs="Arial"/>
                                <w:color w:val="FF0000"/>
                                <w:sz w:val="16"/>
                                <w:szCs w:val="16"/>
                                <w:lang w:val="fr-CH"/>
                              </w:rPr>
                              <w:t>Sat</w:t>
                            </w:r>
                            <w:proofErr w:type="spellEnd"/>
                            <w:r>
                              <w:rPr>
                                <w:rFonts w:ascii="Arial" w:hAnsi="Arial" w:cs="Arial"/>
                                <w:color w:val="FF0000"/>
                                <w:sz w:val="16"/>
                                <w:szCs w:val="16"/>
                                <w:lang w:val="fr-CH"/>
                              </w:rPr>
                              <w:t xml:space="preserve">. L, car le seuil de puissance surfacique passe de –133 </w:t>
                            </w:r>
                            <w:proofErr w:type="spellStart"/>
                            <w:r>
                              <w:rPr>
                                <w:rFonts w:ascii="Arial" w:hAnsi="Arial" w:cs="Arial"/>
                                <w:color w:val="FF0000"/>
                                <w:sz w:val="16"/>
                                <w:szCs w:val="16"/>
                                <w:lang w:val="fr-CH"/>
                              </w:rPr>
                              <w:t>dbW</w:t>
                            </w:r>
                            <w:proofErr w:type="spellEnd"/>
                            <w:r>
                              <w:rPr>
                                <w:rFonts w:ascii="Arial" w:hAnsi="Arial" w:cs="Arial"/>
                                <w:color w:val="FF0000"/>
                                <w:sz w:val="16"/>
                                <w:szCs w:val="16"/>
                                <w:lang w:val="fr-CH"/>
                              </w:rPr>
                              <w:t>/m2/MHz à –128 dBW/m2/MHz</w:t>
                            </w:r>
                            <w:r w:rsidR="00E2208A">
                              <w:rPr>
                                <w:rFonts w:ascii="Arial" w:hAnsi="Arial" w:cs="Arial"/>
                                <w:color w:val="FF0000"/>
                                <w:sz w:val="16"/>
                                <w:szCs w:val="16"/>
                                <w:lang w:val="fr-CH"/>
                              </w:rPr>
                              <w:t>.</w:t>
                            </w:r>
                          </w:p>
                        </w:txbxContent>
                      </v:textbox>
                    </v:shape>
                  </w:pict>
                </mc:Fallback>
              </mc:AlternateContent>
            </w:r>
            <w:r w:rsidR="003B5CC9" w:rsidRPr="00B97F95">
              <w:rPr>
                <w:noProof/>
                <w:lang w:eastAsia="ja-JP"/>
              </w:rPr>
              <mc:AlternateContent>
                <mc:Choice Requires="wps">
                  <w:drawing>
                    <wp:anchor distT="0" distB="0" distL="114300" distR="114300" simplePos="0" relativeHeight="251677696" behindDoc="0" locked="0" layoutInCell="1" allowOverlap="1" wp14:anchorId="67665087" wp14:editId="4B2B0334">
                      <wp:simplePos x="0" y="0"/>
                      <wp:positionH relativeFrom="column">
                        <wp:posOffset>275855</wp:posOffset>
                      </wp:positionH>
                      <wp:positionV relativeFrom="paragraph">
                        <wp:posOffset>101542</wp:posOffset>
                      </wp:positionV>
                      <wp:extent cx="634621" cy="2729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34621" cy="272955"/>
                              </a:xfrm>
                              <a:prstGeom prst="rect">
                                <a:avLst/>
                              </a:prstGeom>
                              <a:solidFill>
                                <a:schemeClr val="lt1"/>
                              </a:solidFill>
                              <a:ln w="12700">
                                <a:noFill/>
                              </a:ln>
                            </wps:spPr>
                            <wps:txbx>
                              <w:txbxContent>
                                <w:p w14:paraId="1B23B43C" w14:textId="6AD35A39" w:rsidR="003B5CC9" w:rsidRPr="00B31879" w:rsidRDefault="003B5CC9" w:rsidP="003B5CC9">
                                  <w:pPr>
                                    <w:spacing w:before="0"/>
                                    <w:jc w:val="center"/>
                                    <w:rPr>
                                      <w:rFonts w:ascii="Arial" w:hAnsi="Arial" w:cs="Arial"/>
                                      <w:color w:val="FF0000"/>
                                      <w:sz w:val="16"/>
                                      <w:szCs w:val="16"/>
                                      <w:lang w:val="fr-CH"/>
                                    </w:rPr>
                                  </w:pPr>
                                  <w:r>
                                    <w:rPr>
                                      <w:rFonts w:ascii="Arial" w:hAnsi="Arial" w:cs="Arial"/>
                                      <w:color w:val="FF0000"/>
                                      <w:sz w:val="16"/>
                                      <w:szCs w:val="16"/>
                                      <w:lang w:val="fr-CH"/>
                                    </w:rPr>
                                    <w:t>P.i.r.e</w:t>
                                  </w:r>
                                  <w:r w:rsidR="00E2208A">
                                    <w:rPr>
                                      <w:rFonts w:ascii="Arial" w:hAnsi="Arial" w:cs="Arial"/>
                                      <w:color w:val="FF0000"/>
                                      <w:sz w:val="16"/>
                                      <w:szCs w:val="16"/>
                                      <w:lang w:val="fr-CH"/>
                                    </w:rPr>
                                    <w:t>.</w:t>
                                  </w:r>
                                  <w:r>
                                    <w:rPr>
                                      <w:rFonts w:ascii="Arial" w:hAnsi="Arial" w:cs="Arial"/>
                                      <w:color w:val="FF0000"/>
                                      <w:sz w:val="16"/>
                                      <w:szCs w:val="16"/>
                                      <w:lang w:val="fr-CH"/>
                                    </w:rPr>
                                    <w:t xml:space="preserve"> élevée 57</w:t>
                                  </w:r>
                                  <w:r w:rsidR="00E2208A">
                                    <w:rPr>
                                      <w:rFonts w:ascii="Arial" w:hAnsi="Arial" w:cs="Arial"/>
                                      <w:color w:val="FF0000"/>
                                      <w:sz w:val="16"/>
                                      <w:szCs w:val="16"/>
                                      <w:lang w:val="fr-CH"/>
                                    </w:rPr>
                                    <w:t xml:space="preserve"> </w:t>
                                  </w:r>
                                  <w:r>
                                    <w:rPr>
                                      <w:rFonts w:ascii="Arial" w:hAnsi="Arial" w:cs="Arial"/>
                                      <w:color w:val="FF0000"/>
                                      <w:sz w:val="16"/>
                                      <w:szCs w:val="16"/>
                                      <w:lang w:val="fr-CH"/>
                                    </w:rPr>
                                    <w:t>dBW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65087" id="Text Box 14" o:spid="_x0000_s1036" type="#_x0000_t202" style="position:absolute;left:0;text-align:left;margin-left:21.7pt;margin-top:8pt;width:49.95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" fillcolor="white [3201]" stroked="f" strokeweight="1pt">
                      <v:textbox inset="0,0,0,0">
                        <w:txbxContent>
                          <w:p w14:paraId="1B23B43C" w14:textId="6AD35A39" w:rsidR="003B5CC9" w:rsidRPr="00B31879" w:rsidRDefault="003B5CC9" w:rsidP="003B5CC9">
                            <w:pPr>
                              <w:spacing w:before="0"/>
                              <w:jc w:val="center"/>
                              <w:rPr>
                                <w:rFonts w:ascii="Arial" w:hAnsi="Arial" w:cs="Arial"/>
                                <w:color w:val="FF0000"/>
                                <w:sz w:val="16"/>
                                <w:szCs w:val="16"/>
                                <w:lang w:val="fr-CH"/>
                              </w:rPr>
                            </w:pPr>
                            <w:r>
                              <w:rPr>
                                <w:rFonts w:ascii="Arial" w:hAnsi="Arial" w:cs="Arial"/>
                                <w:color w:val="FF0000"/>
                                <w:sz w:val="16"/>
                                <w:szCs w:val="16"/>
                                <w:lang w:val="fr-CH"/>
                              </w:rPr>
                              <w:t>P.i.r.e</w:t>
                            </w:r>
                            <w:r w:rsidR="00E2208A">
                              <w:rPr>
                                <w:rFonts w:ascii="Arial" w:hAnsi="Arial" w:cs="Arial"/>
                                <w:color w:val="FF0000"/>
                                <w:sz w:val="16"/>
                                <w:szCs w:val="16"/>
                                <w:lang w:val="fr-CH"/>
                              </w:rPr>
                              <w:t>.</w:t>
                            </w:r>
                            <w:r>
                              <w:rPr>
                                <w:rFonts w:ascii="Arial" w:hAnsi="Arial" w:cs="Arial"/>
                                <w:color w:val="FF0000"/>
                                <w:sz w:val="16"/>
                                <w:szCs w:val="16"/>
                                <w:lang w:val="fr-CH"/>
                              </w:rPr>
                              <w:t xml:space="preserve"> élevée 57</w:t>
                            </w:r>
                            <w:r w:rsidR="00E2208A">
                              <w:rPr>
                                <w:rFonts w:ascii="Arial" w:hAnsi="Arial" w:cs="Arial"/>
                                <w:color w:val="FF0000"/>
                                <w:sz w:val="16"/>
                                <w:szCs w:val="16"/>
                                <w:lang w:val="fr-CH"/>
                              </w:rPr>
                              <w:t xml:space="preserve"> </w:t>
                            </w:r>
                            <w:r>
                              <w:rPr>
                                <w:rFonts w:ascii="Arial" w:hAnsi="Arial" w:cs="Arial"/>
                                <w:color w:val="FF0000"/>
                                <w:sz w:val="16"/>
                                <w:szCs w:val="16"/>
                                <w:lang w:val="fr-CH"/>
                              </w:rPr>
                              <w:t>dBW</w:t>
                            </w:r>
                          </w:p>
                        </w:txbxContent>
                      </v:textbox>
                    </v:shape>
                  </w:pict>
                </mc:Fallback>
              </mc:AlternateContent>
            </w:r>
            <w:r w:rsidR="00050906" w:rsidRPr="00B97F95">
              <w:rPr>
                <w:noProof/>
                <w:lang w:eastAsia="zh-CN"/>
              </w:rPr>
              <w:drawing>
                <wp:inline distT="0" distB="0" distL="0" distR="0" wp14:anchorId="65D289F0" wp14:editId="5902B917">
                  <wp:extent cx="2421255" cy="4114165"/>
                  <wp:effectExtent l="0" t="0" r="0" b="635"/>
                  <wp:docPr id="1024" name="図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1255" cy="4114165"/>
                          </a:xfrm>
                          <a:prstGeom prst="rect">
                            <a:avLst/>
                          </a:prstGeom>
                          <a:noFill/>
                          <a:ln>
                            <a:noFill/>
                          </a:ln>
                        </pic:spPr>
                      </pic:pic>
                    </a:graphicData>
                  </a:graphic>
                </wp:inline>
              </w:drawing>
            </w:r>
          </w:p>
        </w:tc>
        <w:tc>
          <w:tcPr>
            <w:tcW w:w="4635" w:type="dxa"/>
          </w:tcPr>
          <w:p w14:paraId="3428693E" w14:textId="2F76301D" w:rsidR="00050906" w:rsidRPr="00B97F95" w:rsidRDefault="00E2208A" w:rsidP="007D2D2E">
            <w:pPr>
              <w:jc w:val="center"/>
              <w:rPr>
                <w:lang w:eastAsia="ja-JP"/>
              </w:rPr>
            </w:pPr>
            <w:r w:rsidRPr="00B97F95">
              <w:rPr>
                <w:noProof/>
                <w:lang w:eastAsia="zh-CN"/>
              </w:rPr>
              <mc:AlternateContent>
                <mc:Choice Requires="wps">
                  <w:drawing>
                    <wp:anchor distT="0" distB="0" distL="114300" distR="114300" simplePos="0" relativeHeight="251684864" behindDoc="0" locked="0" layoutInCell="1" allowOverlap="1" wp14:anchorId="6DD789DC" wp14:editId="39F7C326">
                      <wp:simplePos x="0" y="0"/>
                      <wp:positionH relativeFrom="column">
                        <wp:posOffset>666115</wp:posOffset>
                      </wp:positionH>
                      <wp:positionV relativeFrom="paragraph">
                        <wp:posOffset>454025</wp:posOffset>
                      </wp:positionV>
                      <wp:extent cx="2337435" cy="125730"/>
                      <wp:effectExtent l="0" t="0" r="5715" b="7620"/>
                      <wp:wrapNone/>
                      <wp:docPr id="19" name="Text Box 19"/>
                      <wp:cNvGraphicFramePr/>
                      <a:graphic xmlns:a="http://schemas.openxmlformats.org/drawingml/2006/main">
                        <a:graphicData uri="http://schemas.microsoft.com/office/word/2010/wordprocessingShape">
                          <wps:wsp>
                            <wps:cNvSpPr txBox="1"/>
                            <wps:spPr>
                              <a:xfrm>
                                <a:off x="0" y="0"/>
                                <a:ext cx="2337435" cy="125730"/>
                              </a:xfrm>
                              <a:prstGeom prst="rect">
                                <a:avLst/>
                              </a:prstGeom>
                              <a:solidFill>
                                <a:schemeClr val="lt1"/>
                              </a:solidFill>
                              <a:ln w="6350">
                                <a:noFill/>
                              </a:ln>
                            </wps:spPr>
                            <wps:txbx>
                              <w:txbxContent>
                                <w:p w14:paraId="3B78E2A8" w14:textId="6A114D39" w:rsidR="00745270" w:rsidRPr="00B31879" w:rsidRDefault="00745270" w:rsidP="00745270">
                                  <w:pPr>
                                    <w:spacing w:before="0"/>
                                    <w:rPr>
                                      <w:rFonts w:ascii="Arial" w:hAnsi="Arial" w:cs="Arial"/>
                                      <w:sz w:val="12"/>
                                      <w:szCs w:val="16"/>
                                    </w:rPr>
                                  </w:pPr>
                                  <w:r w:rsidRPr="00B31879">
                                    <w:rPr>
                                      <w:rFonts w:ascii="Arial" w:hAnsi="Arial" w:cs="Arial"/>
                                      <w:sz w:val="12"/>
                                      <w:szCs w:val="16"/>
                                    </w:rPr>
                                    <w:t>Critère de MPEC, p.i.r.e</w:t>
                                  </w:r>
                                  <w:r w:rsidR="00E2208A">
                                    <w:rPr>
                                      <w:rFonts w:ascii="Arial" w:hAnsi="Arial" w:cs="Arial"/>
                                      <w:sz w:val="12"/>
                                      <w:szCs w:val="16"/>
                                    </w:rPr>
                                    <w:t>.</w:t>
                                  </w:r>
                                  <w:r w:rsidRPr="00B31879">
                                    <w:rPr>
                                      <w:rFonts w:ascii="Arial" w:hAnsi="Arial" w:cs="Arial"/>
                                      <w:sz w:val="12"/>
                                      <w:szCs w:val="16"/>
                                    </w:rPr>
                                    <w:t xml:space="preserve"> de 5</w:t>
                                  </w:r>
                                  <w:r>
                                    <w:rPr>
                                      <w:rFonts w:ascii="Arial" w:hAnsi="Arial" w:cs="Arial"/>
                                      <w:sz w:val="12"/>
                                      <w:szCs w:val="16"/>
                                    </w:rPr>
                                    <w:t>1</w:t>
                                  </w:r>
                                  <w:r w:rsidRPr="00B31879">
                                    <w:rPr>
                                      <w:rFonts w:ascii="Arial" w:hAnsi="Arial" w:cs="Arial"/>
                                      <w:sz w:val="12"/>
                                      <w:szCs w:val="16"/>
                                    </w:rPr>
                                    <w:t>,</w:t>
                                  </w:r>
                                  <w:r>
                                    <w:rPr>
                                      <w:rFonts w:ascii="Arial" w:hAnsi="Arial" w:cs="Arial"/>
                                      <w:sz w:val="12"/>
                                      <w:szCs w:val="16"/>
                                    </w:rPr>
                                    <w:t>5</w:t>
                                  </w:r>
                                  <w:r w:rsidR="00E2208A">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89DC" id="Text Box 19" o:spid="_x0000_s1037" type="#_x0000_t202" style="position:absolute;left:0;text-align:left;margin-left:52.45pt;margin-top:35.75pt;width:184.05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" fillcolor="white [3201]" stroked="f" strokeweight=".5pt">
                      <v:textbox inset="0,0,0,0">
                        <w:txbxContent>
                          <w:p w14:paraId="3B78E2A8" w14:textId="6A114D39" w:rsidR="00745270" w:rsidRPr="00B31879" w:rsidRDefault="00745270" w:rsidP="00745270">
                            <w:pPr>
                              <w:spacing w:before="0"/>
                              <w:rPr>
                                <w:rFonts w:ascii="Arial" w:hAnsi="Arial" w:cs="Arial"/>
                                <w:sz w:val="12"/>
                                <w:szCs w:val="16"/>
                              </w:rPr>
                            </w:pPr>
                            <w:r w:rsidRPr="00B31879">
                              <w:rPr>
                                <w:rFonts w:ascii="Arial" w:hAnsi="Arial" w:cs="Arial"/>
                                <w:sz w:val="12"/>
                                <w:szCs w:val="16"/>
                              </w:rPr>
                              <w:t>Critère de MPEC, p.i.r.e</w:t>
                            </w:r>
                            <w:r w:rsidR="00E2208A">
                              <w:rPr>
                                <w:rFonts w:ascii="Arial" w:hAnsi="Arial" w:cs="Arial"/>
                                <w:sz w:val="12"/>
                                <w:szCs w:val="16"/>
                              </w:rPr>
                              <w:t>.</w:t>
                            </w:r>
                            <w:r w:rsidRPr="00B31879">
                              <w:rPr>
                                <w:rFonts w:ascii="Arial" w:hAnsi="Arial" w:cs="Arial"/>
                                <w:sz w:val="12"/>
                                <w:szCs w:val="16"/>
                              </w:rPr>
                              <w:t xml:space="preserve"> de 5</w:t>
                            </w:r>
                            <w:r>
                              <w:rPr>
                                <w:rFonts w:ascii="Arial" w:hAnsi="Arial" w:cs="Arial"/>
                                <w:sz w:val="12"/>
                                <w:szCs w:val="16"/>
                              </w:rPr>
                              <w:t>1</w:t>
                            </w:r>
                            <w:r w:rsidRPr="00B31879">
                              <w:rPr>
                                <w:rFonts w:ascii="Arial" w:hAnsi="Arial" w:cs="Arial"/>
                                <w:sz w:val="12"/>
                                <w:szCs w:val="16"/>
                              </w:rPr>
                              <w:t>,</w:t>
                            </w:r>
                            <w:r>
                              <w:rPr>
                                <w:rFonts w:ascii="Arial" w:hAnsi="Arial" w:cs="Arial"/>
                                <w:sz w:val="12"/>
                                <w:szCs w:val="16"/>
                              </w:rPr>
                              <w:t>5</w:t>
                            </w:r>
                            <w:r w:rsidR="00E2208A">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v:textbox>
                    </v:shape>
                  </w:pict>
                </mc:Fallback>
              </mc:AlternateContent>
            </w:r>
            <w:r w:rsidRPr="00B97F95">
              <w:rPr>
                <w:noProof/>
                <w:lang w:eastAsia="zh-CN"/>
              </w:rPr>
              <mc:AlternateContent>
                <mc:Choice Requires="wps">
                  <w:drawing>
                    <wp:anchor distT="0" distB="0" distL="114300" distR="114300" simplePos="0" relativeHeight="251686912" behindDoc="0" locked="0" layoutInCell="1" allowOverlap="1" wp14:anchorId="56059950" wp14:editId="637E797F">
                      <wp:simplePos x="0" y="0"/>
                      <wp:positionH relativeFrom="column">
                        <wp:posOffset>660400</wp:posOffset>
                      </wp:positionH>
                      <wp:positionV relativeFrom="paragraph">
                        <wp:posOffset>619760</wp:posOffset>
                      </wp:positionV>
                      <wp:extent cx="2274570" cy="11557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274570" cy="115570"/>
                              </a:xfrm>
                              <a:prstGeom prst="rect">
                                <a:avLst/>
                              </a:prstGeom>
                              <a:solidFill>
                                <a:schemeClr val="lt1"/>
                              </a:solidFill>
                              <a:ln w="6350">
                                <a:noFill/>
                              </a:ln>
                            </wps:spPr>
                            <wps:txbx>
                              <w:txbxContent>
                                <w:p w14:paraId="725D363F" w14:textId="77777777" w:rsidR="00745270" w:rsidRPr="00B31879" w:rsidRDefault="00745270" w:rsidP="00745270">
                                  <w:pPr>
                                    <w:spacing w:before="0"/>
                                    <w:rPr>
                                      <w:rFonts w:ascii="Arial" w:hAnsi="Arial" w:cs="Arial"/>
                                      <w:sz w:val="12"/>
                                      <w:szCs w:val="16"/>
                                    </w:rPr>
                                  </w:pPr>
                                  <w:r w:rsidRPr="00B31879">
                                    <w:rPr>
                                      <w:rFonts w:ascii="Arial" w:hAnsi="Arial" w:cs="Arial"/>
                                      <w:sz w:val="12"/>
                                      <w:szCs w:val="16"/>
                                    </w:rPr>
                                    <w:t xml:space="preserve">Critère de </w:t>
                                  </w:r>
                                  <w:r>
                                    <w:rPr>
                                      <w:rFonts w:ascii="Arial" w:hAnsi="Arial" w:cs="Arial"/>
                                      <w:sz w:val="12"/>
                                      <w:szCs w:val="16"/>
                                    </w:rPr>
                                    <w:t xml:space="preserve">puissance surfacique espacement de 3 </w:t>
                                  </w:r>
                                  <w:proofErr w:type="spellStart"/>
                                  <w:r>
                                    <w:rPr>
                                      <w:rFonts w:ascii="Arial" w:hAnsi="Arial" w:cs="Arial"/>
                                      <w:sz w:val="12"/>
                                      <w:szCs w:val="16"/>
                                    </w:rPr>
                                    <w:t>deg</w:t>
                                  </w:r>
                                  <w:proofErr w:type="spellEnd"/>
                                  <w:r>
                                    <w:rPr>
                                      <w:rFonts w:ascii="Arial" w:hAnsi="Arial" w:cs="Arial"/>
                                      <w:sz w:val="12"/>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59950" id="Text Box 20" o:spid="_x0000_s1038" type="#_x0000_t202" style="position:absolute;left:0;text-align:left;margin-left:52pt;margin-top:48.8pt;width:179.1pt;height: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" fillcolor="white [3201]" stroked="f" strokeweight=".5pt">
                      <v:textbox inset="0,0,0,0">
                        <w:txbxContent>
                          <w:p w14:paraId="725D363F" w14:textId="77777777" w:rsidR="00745270" w:rsidRPr="00B31879" w:rsidRDefault="00745270" w:rsidP="00745270">
                            <w:pPr>
                              <w:spacing w:before="0"/>
                              <w:rPr>
                                <w:rFonts w:ascii="Arial" w:hAnsi="Arial" w:cs="Arial"/>
                                <w:sz w:val="12"/>
                                <w:szCs w:val="16"/>
                              </w:rPr>
                            </w:pPr>
                            <w:r w:rsidRPr="00B31879">
                              <w:rPr>
                                <w:rFonts w:ascii="Arial" w:hAnsi="Arial" w:cs="Arial"/>
                                <w:sz w:val="12"/>
                                <w:szCs w:val="16"/>
                              </w:rPr>
                              <w:t xml:space="preserve">Critère de </w:t>
                            </w:r>
                            <w:r>
                              <w:rPr>
                                <w:rFonts w:ascii="Arial" w:hAnsi="Arial" w:cs="Arial"/>
                                <w:sz w:val="12"/>
                                <w:szCs w:val="16"/>
                              </w:rPr>
                              <w:t xml:space="preserve">puissance surfacique espacement de 3 </w:t>
                            </w:r>
                            <w:proofErr w:type="spellStart"/>
                            <w:r>
                              <w:rPr>
                                <w:rFonts w:ascii="Arial" w:hAnsi="Arial" w:cs="Arial"/>
                                <w:sz w:val="12"/>
                                <w:szCs w:val="16"/>
                              </w:rPr>
                              <w:t>deg</w:t>
                            </w:r>
                            <w:proofErr w:type="spellEnd"/>
                            <w:r>
                              <w:rPr>
                                <w:rFonts w:ascii="Arial" w:hAnsi="Arial" w:cs="Arial"/>
                                <w:sz w:val="12"/>
                                <w:szCs w:val="16"/>
                              </w:rPr>
                              <w:t>.</w:t>
                            </w:r>
                          </w:p>
                        </w:txbxContent>
                      </v:textbox>
                    </v:shape>
                  </w:pict>
                </mc:Fallback>
              </mc:AlternateContent>
            </w:r>
            <w:r w:rsidRPr="00B97F95">
              <w:rPr>
                <w:noProof/>
                <w:lang w:eastAsia="zh-CN"/>
              </w:rPr>
              <mc:AlternateContent>
                <mc:Choice Requires="wps">
                  <w:drawing>
                    <wp:anchor distT="0" distB="0" distL="114300" distR="114300" simplePos="0" relativeHeight="251682816" behindDoc="0" locked="0" layoutInCell="1" allowOverlap="1" wp14:anchorId="488E13F5" wp14:editId="0E5391AC">
                      <wp:simplePos x="0" y="0"/>
                      <wp:positionH relativeFrom="column">
                        <wp:posOffset>666115</wp:posOffset>
                      </wp:positionH>
                      <wp:positionV relativeFrom="paragraph">
                        <wp:posOffset>305435</wp:posOffset>
                      </wp:positionV>
                      <wp:extent cx="2394585" cy="115570"/>
                      <wp:effectExtent l="0" t="0" r="5715" b="0"/>
                      <wp:wrapNone/>
                      <wp:docPr id="18" name="Text Box 18"/>
                      <wp:cNvGraphicFramePr/>
                      <a:graphic xmlns:a="http://schemas.openxmlformats.org/drawingml/2006/main">
                        <a:graphicData uri="http://schemas.microsoft.com/office/word/2010/wordprocessingShape">
                          <wps:wsp>
                            <wps:cNvSpPr txBox="1"/>
                            <wps:spPr>
                              <a:xfrm>
                                <a:off x="0" y="0"/>
                                <a:ext cx="2394585" cy="115570"/>
                              </a:xfrm>
                              <a:prstGeom prst="rect">
                                <a:avLst/>
                              </a:prstGeom>
                              <a:solidFill>
                                <a:schemeClr val="lt1"/>
                              </a:solidFill>
                              <a:ln w="6350">
                                <a:noFill/>
                              </a:ln>
                            </wps:spPr>
                            <wps:txbx>
                              <w:txbxContent>
                                <w:p w14:paraId="483931EC" w14:textId="34CC61BE" w:rsidR="00745270" w:rsidRPr="00B31879" w:rsidRDefault="00745270" w:rsidP="00745270">
                                  <w:pPr>
                                    <w:spacing w:before="0"/>
                                    <w:rPr>
                                      <w:rFonts w:ascii="Arial" w:hAnsi="Arial" w:cs="Arial"/>
                                      <w:sz w:val="12"/>
                                      <w:szCs w:val="16"/>
                                    </w:rPr>
                                  </w:pPr>
                                  <w:r w:rsidRPr="00B31879">
                                    <w:rPr>
                                      <w:rFonts w:ascii="Arial" w:hAnsi="Arial" w:cs="Arial"/>
                                      <w:sz w:val="12"/>
                                      <w:szCs w:val="16"/>
                                    </w:rPr>
                                    <w:t>Critère de MPEC, p.i.r.e</w:t>
                                  </w:r>
                                  <w:r w:rsidR="00E2208A">
                                    <w:rPr>
                                      <w:rFonts w:ascii="Arial" w:hAnsi="Arial" w:cs="Arial"/>
                                      <w:sz w:val="12"/>
                                      <w:szCs w:val="16"/>
                                    </w:rPr>
                                    <w:t>.</w:t>
                                  </w:r>
                                  <w:r w:rsidRPr="00B31879">
                                    <w:rPr>
                                      <w:rFonts w:ascii="Arial" w:hAnsi="Arial" w:cs="Arial"/>
                                      <w:sz w:val="12"/>
                                      <w:szCs w:val="16"/>
                                    </w:rPr>
                                    <w:t xml:space="preserve"> de 54,3</w:t>
                                  </w:r>
                                  <w:r w:rsidR="00E2208A">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E13F5" id="Text Box 18" o:spid="_x0000_s1039" type="#_x0000_t202" style="position:absolute;left:0;text-align:left;margin-left:52.45pt;margin-top:24.05pt;width:188.55pt;height: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" fillcolor="white [3201]" stroked="f" strokeweight=".5pt">
                      <v:textbox inset="0,0,0,0">
                        <w:txbxContent>
                          <w:p w14:paraId="483931EC" w14:textId="34CC61BE" w:rsidR="00745270" w:rsidRPr="00B31879" w:rsidRDefault="00745270" w:rsidP="00745270">
                            <w:pPr>
                              <w:spacing w:before="0"/>
                              <w:rPr>
                                <w:rFonts w:ascii="Arial" w:hAnsi="Arial" w:cs="Arial"/>
                                <w:sz w:val="12"/>
                                <w:szCs w:val="16"/>
                              </w:rPr>
                            </w:pPr>
                            <w:r w:rsidRPr="00B31879">
                              <w:rPr>
                                <w:rFonts w:ascii="Arial" w:hAnsi="Arial" w:cs="Arial"/>
                                <w:sz w:val="12"/>
                                <w:szCs w:val="16"/>
                              </w:rPr>
                              <w:t>Critère de MPEC, p.i.r.e</w:t>
                            </w:r>
                            <w:r w:rsidR="00E2208A">
                              <w:rPr>
                                <w:rFonts w:ascii="Arial" w:hAnsi="Arial" w:cs="Arial"/>
                                <w:sz w:val="12"/>
                                <w:szCs w:val="16"/>
                              </w:rPr>
                              <w:t>.</w:t>
                            </w:r>
                            <w:r w:rsidRPr="00B31879">
                              <w:rPr>
                                <w:rFonts w:ascii="Arial" w:hAnsi="Arial" w:cs="Arial"/>
                                <w:sz w:val="12"/>
                                <w:szCs w:val="16"/>
                              </w:rPr>
                              <w:t xml:space="preserve"> de 54,3</w:t>
                            </w:r>
                            <w:r w:rsidR="00E2208A">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v:textbox>
                    </v:shape>
                  </w:pict>
                </mc:Fallback>
              </mc:AlternateContent>
            </w:r>
            <w:r w:rsidR="00D62852" w:rsidRPr="00B97F95">
              <w:rPr>
                <w:noProof/>
                <w:lang w:eastAsia="zh-CN"/>
              </w:rPr>
              <mc:AlternateContent>
                <mc:Choice Requires="wps">
                  <w:drawing>
                    <wp:anchor distT="0" distB="0" distL="114300" distR="114300" simplePos="0" relativeHeight="251680768" behindDoc="0" locked="0" layoutInCell="1" allowOverlap="1" wp14:anchorId="46E13752" wp14:editId="746AA562">
                      <wp:simplePos x="0" y="0"/>
                      <wp:positionH relativeFrom="page">
                        <wp:posOffset>734694</wp:posOffset>
                      </wp:positionH>
                      <wp:positionV relativeFrom="paragraph">
                        <wp:posOffset>139700</wp:posOffset>
                      </wp:positionV>
                      <wp:extent cx="2337435" cy="116006"/>
                      <wp:effectExtent l="0" t="0" r="5715" b="0"/>
                      <wp:wrapNone/>
                      <wp:docPr id="17" name="Text Box 17"/>
                      <wp:cNvGraphicFramePr/>
                      <a:graphic xmlns:a="http://schemas.openxmlformats.org/drawingml/2006/main">
                        <a:graphicData uri="http://schemas.microsoft.com/office/word/2010/wordprocessingShape">
                          <wps:wsp>
                            <wps:cNvSpPr txBox="1"/>
                            <wps:spPr>
                              <a:xfrm>
                                <a:off x="0" y="0"/>
                                <a:ext cx="2337435" cy="116006"/>
                              </a:xfrm>
                              <a:prstGeom prst="rect">
                                <a:avLst/>
                              </a:prstGeom>
                              <a:solidFill>
                                <a:schemeClr val="lt1"/>
                              </a:solidFill>
                              <a:ln w="6350">
                                <a:noFill/>
                              </a:ln>
                            </wps:spPr>
                            <wps:txbx>
                              <w:txbxContent>
                                <w:p w14:paraId="0F6AAF2E" w14:textId="1FCE8E4B" w:rsidR="00745270" w:rsidRPr="00B31879" w:rsidRDefault="00745270" w:rsidP="00745270">
                                  <w:pPr>
                                    <w:spacing w:before="0"/>
                                    <w:rPr>
                                      <w:rFonts w:ascii="Arial" w:hAnsi="Arial" w:cs="Arial"/>
                                      <w:sz w:val="12"/>
                                      <w:szCs w:val="16"/>
                                    </w:rPr>
                                  </w:pPr>
                                  <w:r w:rsidRPr="00B31879">
                                    <w:rPr>
                                      <w:rFonts w:ascii="Arial" w:hAnsi="Arial" w:cs="Arial"/>
                                      <w:sz w:val="12"/>
                                      <w:szCs w:val="16"/>
                                    </w:rPr>
                                    <w:t>Critère de MPEC, p.i.r.e</w:t>
                                  </w:r>
                                  <w:r w:rsidR="00E2208A">
                                    <w:rPr>
                                      <w:rFonts w:ascii="Arial" w:hAnsi="Arial" w:cs="Arial"/>
                                      <w:sz w:val="12"/>
                                      <w:szCs w:val="16"/>
                                    </w:rPr>
                                    <w:t>.</w:t>
                                  </w:r>
                                  <w:r w:rsidRPr="00B31879">
                                    <w:rPr>
                                      <w:rFonts w:ascii="Arial" w:hAnsi="Arial" w:cs="Arial"/>
                                      <w:sz w:val="12"/>
                                      <w:szCs w:val="16"/>
                                    </w:rPr>
                                    <w:t xml:space="preserve"> de 57</w:t>
                                  </w:r>
                                  <w:r w:rsidR="00E2208A">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13752" id="Text Box 17" o:spid="_x0000_s1040" type="#_x0000_t202" style="position:absolute;left:0;text-align:left;margin-left:57.85pt;margin-top:11pt;width:184.05pt;height:9.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" fillcolor="white [3201]" stroked="f" strokeweight=".5pt">
                      <v:textbox inset="0,0,0,0">
                        <w:txbxContent>
                          <w:p w14:paraId="0F6AAF2E" w14:textId="1FCE8E4B" w:rsidR="00745270" w:rsidRPr="00B31879" w:rsidRDefault="00745270" w:rsidP="00745270">
                            <w:pPr>
                              <w:spacing w:before="0"/>
                              <w:rPr>
                                <w:rFonts w:ascii="Arial" w:hAnsi="Arial" w:cs="Arial"/>
                                <w:sz w:val="12"/>
                                <w:szCs w:val="16"/>
                              </w:rPr>
                            </w:pPr>
                            <w:r w:rsidRPr="00B31879">
                              <w:rPr>
                                <w:rFonts w:ascii="Arial" w:hAnsi="Arial" w:cs="Arial"/>
                                <w:sz w:val="12"/>
                                <w:szCs w:val="16"/>
                              </w:rPr>
                              <w:t>Critère de MPEC, p.i.r.e</w:t>
                            </w:r>
                            <w:r w:rsidR="00E2208A">
                              <w:rPr>
                                <w:rFonts w:ascii="Arial" w:hAnsi="Arial" w:cs="Arial"/>
                                <w:sz w:val="12"/>
                                <w:szCs w:val="16"/>
                              </w:rPr>
                              <w:t>.</w:t>
                            </w:r>
                            <w:r w:rsidRPr="00B31879">
                              <w:rPr>
                                <w:rFonts w:ascii="Arial" w:hAnsi="Arial" w:cs="Arial"/>
                                <w:sz w:val="12"/>
                                <w:szCs w:val="16"/>
                              </w:rPr>
                              <w:t xml:space="preserve"> de 57</w:t>
                            </w:r>
                            <w:r w:rsidR="00E2208A">
                              <w:rPr>
                                <w:rFonts w:ascii="Arial" w:hAnsi="Arial" w:cs="Arial"/>
                                <w:sz w:val="12"/>
                                <w:szCs w:val="16"/>
                              </w:rPr>
                              <w:t xml:space="preserve"> </w:t>
                            </w:r>
                            <w:r w:rsidRPr="00B31879">
                              <w:rPr>
                                <w:rFonts w:ascii="Arial" w:hAnsi="Arial" w:cs="Arial"/>
                                <w:sz w:val="12"/>
                                <w:szCs w:val="16"/>
                              </w:rPr>
                              <w:t xml:space="preserve">dBW (espacement de 3 </w:t>
                            </w:r>
                            <w:proofErr w:type="spellStart"/>
                            <w:r w:rsidRPr="00B31879">
                              <w:rPr>
                                <w:rFonts w:ascii="Arial" w:hAnsi="Arial" w:cs="Arial"/>
                                <w:sz w:val="12"/>
                                <w:szCs w:val="16"/>
                              </w:rPr>
                              <w:t>deg</w:t>
                            </w:r>
                            <w:proofErr w:type="spellEnd"/>
                            <w:r w:rsidR="00D62852">
                              <w:rPr>
                                <w:rFonts w:ascii="Arial" w:hAnsi="Arial" w:cs="Arial"/>
                                <w:sz w:val="12"/>
                                <w:szCs w:val="16"/>
                              </w:rPr>
                              <w:t>.</w:t>
                            </w:r>
                            <w:r w:rsidRPr="00B31879">
                              <w:rPr>
                                <w:rFonts w:ascii="Arial" w:hAnsi="Arial" w:cs="Arial"/>
                                <w:sz w:val="12"/>
                                <w:szCs w:val="16"/>
                              </w:rPr>
                              <w:t>)</w:t>
                            </w:r>
                          </w:p>
                        </w:txbxContent>
                      </v:textbox>
                      <w10:wrap anchorx="page"/>
                    </v:shape>
                  </w:pict>
                </mc:Fallback>
              </mc:AlternateContent>
            </w:r>
            <w:r w:rsidR="005371B8" w:rsidRPr="00B97F95">
              <w:rPr>
                <w:noProof/>
                <w:lang w:eastAsia="ja-JP"/>
              </w:rPr>
              <mc:AlternateContent>
                <mc:Choice Requires="wps">
                  <w:drawing>
                    <wp:anchor distT="0" distB="0" distL="114300" distR="114300" simplePos="0" relativeHeight="251692032" behindDoc="0" locked="0" layoutInCell="1" allowOverlap="1" wp14:anchorId="760D64EB" wp14:editId="55774E46">
                      <wp:simplePos x="0" y="0"/>
                      <wp:positionH relativeFrom="column">
                        <wp:posOffset>231946</wp:posOffset>
                      </wp:positionH>
                      <wp:positionV relativeFrom="paragraph">
                        <wp:posOffset>3291252</wp:posOffset>
                      </wp:positionV>
                      <wp:extent cx="2183443" cy="511791"/>
                      <wp:effectExtent l="0" t="0" r="7620" b="3175"/>
                      <wp:wrapNone/>
                      <wp:docPr id="24" name="Text Box 24"/>
                      <wp:cNvGraphicFramePr/>
                      <a:graphic xmlns:a="http://schemas.openxmlformats.org/drawingml/2006/main">
                        <a:graphicData uri="http://schemas.microsoft.com/office/word/2010/wordprocessingShape">
                          <wps:wsp>
                            <wps:cNvSpPr txBox="1"/>
                            <wps:spPr>
                              <a:xfrm>
                                <a:off x="0" y="0"/>
                                <a:ext cx="2183443" cy="511791"/>
                              </a:xfrm>
                              <a:prstGeom prst="rect">
                                <a:avLst/>
                              </a:prstGeom>
                              <a:solidFill>
                                <a:schemeClr val="lt1"/>
                              </a:solidFill>
                              <a:ln w="6350">
                                <a:noFill/>
                              </a:ln>
                            </wps:spPr>
                            <wps:txbx>
                              <w:txbxContent>
                                <w:p w14:paraId="6A025D64" w14:textId="760FF3B7" w:rsidR="005371B8" w:rsidRPr="005371B8" w:rsidRDefault="005371B8" w:rsidP="005371B8">
                                  <w:pPr>
                                    <w:spacing w:before="0"/>
                                    <w:rPr>
                                      <w:rFonts w:ascii="Arial" w:hAnsi="Arial"/>
                                      <w:color w:val="FF0000"/>
                                      <w:sz w:val="16"/>
                                    </w:rPr>
                                  </w:pPr>
                                  <w:r>
                                    <w:rPr>
                                      <w:rFonts w:ascii="Arial" w:hAnsi="Arial"/>
                                      <w:color w:val="FF0000"/>
                                      <w:sz w:val="16"/>
                                    </w:rPr>
                                    <w:t xml:space="preserve">Aux termes de la Méthode G1, la MPE du </w:t>
                                  </w:r>
                                  <w:proofErr w:type="spellStart"/>
                                  <w:r>
                                    <w:rPr>
                                      <w:rFonts w:ascii="Arial" w:hAnsi="Arial"/>
                                      <w:color w:val="FF0000"/>
                                      <w:sz w:val="16"/>
                                    </w:rPr>
                                    <w:t>Sat</w:t>
                                  </w:r>
                                  <w:proofErr w:type="spellEnd"/>
                                  <w:r>
                                    <w:rPr>
                                      <w:rFonts w:ascii="Arial" w:hAnsi="Arial"/>
                                      <w:color w:val="FF0000"/>
                                      <w:sz w:val="16"/>
                                    </w:rPr>
                                    <w:t>.</w:t>
                                  </w:r>
                                  <w:r w:rsidR="00E2208A">
                                    <w:rPr>
                                      <w:rFonts w:ascii="Arial" w:hAnsi="Arial"/>
                                      <w:color w:val="FF0000"/>
                                      <w:sz w:val="16"/>
                                    </w:rPr>
                                    <w:t> </w:t>
                                  </w:r>
                                  <w:proofErr w:type="spellStart"/>
                                  <w:r>
                                    <w:rPr>
                                      <w:rFonts w:ascii="Arial" w:hAnsi="Arial"/>
                                      <w:color w:val="FF0000"/>
                                      <w:sz w:val="16"/>
                                    </w:rPr>
                                    <w:t>L</w:t>
                                  </w:r>
                                  <w:proofErr w:type="spellEnd"/>
                                  <w:r>
                                    <w:rPr>
                                      <w:rFonts w:ascii="Arial" w:hAnsi="Arial"/>
                                      <w:color w:val="FF0000"/>
                                      <w:sz w:val="16"/>
                                    </w:rPr>
                                    <w:t xml:space="preserve"> doit être maintenue à un niveau élevé et ne doit pas être mise à jour. De cette façon, le </w:t>
                                  </w:r>
                                  <w:proofErr w:type="spellStart"/>
                                  <w:r>
                                    <w:rPr>
                                      <w:rFonts w:ascii="Arial" w:hAnsi="Arial"/>
                                      <w:color w:val="FF0000"/>
                                      <w:sz w:val="16"/>
                                    </w:rPr>
                                    <w:t>Sat</w:t>
                                  </w:r>
                                  <w:proofErr w:type="spellEnd"/>
                                  <w:r>
                                    <w:rPr>
                                      <w:rFonts w:ascii="Arial" w:hAnsi="Arial"/>
                                      <w:color w:val="FF0000"/>
                                      <w:sz w:val="16"/>
                                    </w:rPr>
                                    <w:t>. L n'est toutefois pas bien protégé.</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D64EB" id="Text Box 24" o:spid="_x0000_s1041" type="#_x0000_t202" style="position:absolute;left:0;text-align:left;margin-left:18.25pt;margin-top:259.15pt;width:171.9pt;height:4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" fillcolor="white [3201]" stroked="f" strokeweight=".5pt">
                      <v:textbox inset="2mm,0,0,0">
                        <w:txbxContent>
                          <w:p w14:paraId="6A025D64" w14:textId="760FF3B7" w:rsidR="005371B8" w:rsidRPr="005371B8" w:rsidRDefault="005371B8" w:rsidP="005371B8">
                            <w:pPr>
                              <w:spacing w:before="0"/>
                              <w:rPr>
                                <w:rFonts w:ascii="Arial" w:hAnsi="Arial"/>
                                <w:color w:val="FF0000"/>
                                <w:sz w:val="16"/>
                              </w:rPr>
                            </w:pPr>
                            <w:r>
                              <w:rPr>
                                <w:rFonts w:ascii="Arial" w:hAnsi="Arial"/>
                                <w:color w:val="FF0000"/>
                                <w:sz w:val="16"/>
                              </w:rPr>
                              <w:t xml:space="preserve">Aux termes de la Méthode G1, la MPE du </w:t>
                            </w:r>
                            <w:proofErr w:type="spellStart"/>
                            <w:r>
                              <w:rPr>
                                <w:rFonts w:ascii="Arial" w:hAnsi="Arial"/>
                                <w:color w:val="FF0000"/>
                                <w:sz w:val="16"/>
                              </w:rPr>
                              <w:t>Sat</w:t>
                            </w:r>
                            <w:proofErr w:type="spellEnd"/>
                            <w:r>
                              <w:rPr>
                                <w:rFonts w:ascii="Arial" w:hAnsi="Arial"/>
                                <w:color w:val="FF0000"/>
                                <w:sz w:val="16"/>
                              </w:rPr>
                              <w:t>.</w:t>
                            </w:r>
                            <w:r w:rsidR="00E2208A">
                              <w:rPr>
                                <w:rFonts w:ascii="Arial" w:hAnsi="Arial"/>
                                <w:color w:val="FF0000"/>
                                <w:sz w:val="16"/>
                              </w:rPr>
                              <w:t> </w:t>
                            </w:r>
                            <w:proofErr w:type="spellStart"/>
                            <w:r>
                              <w:rPr>
                                <w:rFonts w:ascii="Arial" w:hAnsi="Arial"/>
                                <w:color w:val="FF0000"/>
                                <w:sz w:val="16"/>
                              </w:rPr>
                              <w:t>L</w:t>
                            </w:r>
                            <w:proofErr w:type="spellEnd"/>
                            <w:r>
                              <w:rPr>
                                <w:rFonts w:ascii="Arial" w:hAnsi="Arial"/>
                                <w:color w:val="FF0000"/>
                                <w:sz w:val="16"/>
                              </w:rPr>
                              <w:t xml:space="preserve"> doit être maintenue à un niveau élevé et ne doit pas être mise à jour. De cette façon, le </w:t>
                            </w:r>
                            <w:proofErr w:type="spellStart"/>
                            <w:r>
                              <w:rPr>
                                <w:rFonts w:ascii="Arial" w:hAnsi="Arial"/>
                                <w:color w:val="FF0000"/>
                                <w:sz w:val="16"/>
                              </w:rPr>
                              <w:t>Sat</w:t>
                            </w:r>
                            <w:proofErr w:type="spellEnd"/>
                            <w:r>
                              <w:rPr>
                                <w:rFonts w:ascii="Arial" w:hAnsi="Arial"/>
                                <w:color w:val="FF0000"/>
                                <w:sz w:val="16"/>
                              </w:rPr>
                              <w:t>. L n'est toutefois pas bien protégé.</w:t>
                            </w:r>
                          </w:p>
                        </w:txbxContent>
                      </v:textbox>
                    </v:shape>
                  </w:pict>
                </mc:Fallback>
              </mc:AlternateContent>
            </w:r>
            <w:r w:rsidR="005371B8" w:rsidRPr="00B97F95">
              <w:rPr>
                <w:noProof/>
                <w:lang w:eastAsia="zh-CN"/>
              </w:rPr>
              <mc:AlternateContent>
                <mc:Choice Requires="wps">
                  <w:drawing>
                    <wp:anchor distT="0" distB="0" distL="114300" distR="114300" simplePos="0" relativeHeight="251691008" behindDoc="0" locked="0" layoutInCell="1" allowOverlap="1" wp14:anchorId="1BE9BAE6" wp14:editId="5514D6C9">
                      <wp:simplePos x="0" y="0"/>
                      <wp:positionH relativeFrom="column">
                        <wp:posOffset>2595416</wp:posOffset>
                      </wp:positionH>
                      <wp:positionV relativeFrom="paragraph">
                        <wp:posOffset>708698</wp:posOffset>
                      </wp:positionV>
                      <wp:extent cx="256748" cy="2050500"/>
                      <wp:effectExtent l="57150" t="38100" r="48260" b="45085"/>
                      <wp:wrapNone/>
                      <wp:docPr id="23" name="Text Box 23"/>
                      <wp:cNvGraphicFramePr/>
                      <a:graphic xmlns:a="http://schemas.openxmlformats.org/drawingml/2006/main">
                        <a:graphicData uri="http://schemas.microsoft.com/office/word/2010/wordprocessingShape">
                          <wps:wsp>
                            <wps:cNvSpPr txBox="1"/>
                            <wps:spPr>
                              <a:xfrm>
                                <a:off x="0" y="0"/>
                                <a:ext cx="256748" cy="2050500"/>
                              </a:xfrm>
                              <a:prstGeom prst="rect">
                                <a:avLst/>
                              </a:prstGeom>
                              <a:solidFill>
                                <a:schemeClr val="lt1"/>
                              </a:solidFill>
                              <a:ln w="6350">
                                <a:noFill/>
                              </a:ln>
                              <a:scene3d>
                                <a:camera prst="orthographicFront"/>
                                <a:lightRig rig="threePt" dir="t"/>
                              </a:scene3d>
                              <a:sp3d/>
                            </wps:spPr>
                            <wps:txbx>
                              <w:txbxContent>
                                <w:p w14:paraId="55B7FC1B" w14:textId="77777777" w:rsidR="005371B8" w:rsidRPr="001E2F01" w:rsidRDefault="005371B8" w:rsidP="005371B8">
                                  <w:pPr>
                                    <w:rPr>
                                      <w:rFonts w:ascii="Arial" w:hAnsi="Arial" w:cs="Arial"/>
                                      <w:b/>
                                      <w:bCs/>
                                      <w:sz w:val="12"/>
                                      <w:szCs w:val="12"/>
                                    </w:rPr>
                                  </w:pPr>
                                  <w:r w:rsidRPr="001E2F01">
                                    <w:rPr>
                                      <w:rFonts w:ascii="Arial" w:hAnsi="Arial" w:cs="Arial"/>
                                      <w:b/>
                                      <w:bCs/>
                                      <w:sz w:val="12"/>
                                      <w:szCs w:val="12"/>
                                    </w:rPr>
                                    <w:t>Seuil de puissance surfacique (dB(W/m²·MHz)))</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9BAE6" id="Text Box 23" o:spid="_x0000_s1039" type="#_x0000_t202" style="position:absolute;left:0;text-align:left;margin-left:204.35pt;margin-top:55.8pt;width:20.2pt;height:16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" fillcolor="white [3201]" stroked="f" strokeweight=".5pt">
                      <v:textbox style="layout-flow:vertical;mso-layout-flow-alt:bottom-to-top" inset="0,0,0,0">
                        <w:txbxContent>
                          <w:p w14:paraId="55B7FC1B" w14:textId="77777777" w:rsidR="005371B8" w:rsidRPr="001E2F01" w:rsidRDefault="005371B8" w:rsidP="005371B8">
                            <w:pPr>
                              <w:rPr>
                                <w:rFonts w:ascii="Arial" w:hAnsi="Arial" w:cs="Arial"/>
                                <w:b/>
                                <w:bCs/>
                                <w:sz w:val="12"/>
                                <w:szCs w:val="12"/>
                              </w:rPr>
                            </w:pPr>
                            <w:r w:rsidRPr="001E2F01">
                              <w:rPr>
                                <w:rFonts w:ascii="Arial" w:hAnsi="Arial" w:cs="Arial"/>
                                <w:b/>
                                <w:bCs/>
                                <w:sz w:val="12"/>
                                <w:szCs w:val="12"/>
                              </w:rPr>
                              <w:t>Seuil de puissance surfacique (dB(W/m²·MHz)))</w:t>
                            </w:r>
                          </w:p>
                        </w:txbxContent>
                      </v:textbox>
                    </v:shape>
                  </w:pict>
                </mc:Fallback>
              </mc:AlternateContent>
            </w:r>
            <w:r w:rsidR="005371B8" w:rsidRPr="00B97F95">
              <w:rPr>
                <w:noProof/>
                <w:lang w:eastAsia="zh-CN"/>
              </w:rPr>
              <mc:AlternateContent>
                <mc:Choice Requires="wps">
                  <w:drawing>
                    <wp:anchor distT="0" distB="0" distL="114300" distR="114300" simplePos="0" relativeHeight="251688960" behindDoc="0" locked="0" layoutInCell="1" allowOverlap="1" wp14:anchorId="1F46F30D" wp14:editId="0924AF91">
                      <wp:simplePos x="0" y="0"/>
                      <wp:positionH relativeFrom="column">
                        <wp:posOffset>767544</wp:posOffset>
                      </wp:positionH>
                      <wp:positionV relativeFrom="paragraph">
                        <wp:posOffset>3076736</wp:posOffset>
                      </wp:positionV>
                      <wp:extent cx="914400" cy="116006"/>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14400" cy="116006"/>
                              </a:xfrm>
                              <a:prstGeom prst="rect">
                                <a:avLst/>
                              </a:prstGeom>
                              <a:solidFill>
                                <a:schemeClr val="lt1"/>
                              </a:solidFill>
                              <a:ln w="6350">
                                <a:noFill/>
                              </a:ln>
                            </wps:spPr>
                            <wps:txbx>
                              <w:txbxContent>
                                <w:p w14:paraId="4FC81FA2" w14:textId="77777777" w:rsidR="005371B8" w:rsidRPr="0095002F" w:rsidRDefault="005371B8" w:rsidP="005371B8">
                                  <w:pPr>
                                    <w:spacing w:before="0"/>
                                    <w:rPr>
                                      <w:rFonts w:ascii="Arial" w:hAnsi="Arial"/>
                                      <w:b/>
                                      <w:bCs/>
                                      <w:sz w:val="12"/>
                                      <w:szCs w:val="12"/>
                                    </w:rPr>
                                  </w:pPr>
                                  <w:r w:rsidRPr="0095002F">
                                    <w:rPr>
                                      <w:rFonts w:ascii="Arial" w:hAnsi="Arial"/>
                                      <w:b/>
                                      <w:bCs/>
                                      <w:sz w:val="12"/>
                                      <w:szCs w:val="12"/>
                                    </w:rPr>
                                    <w:t>MPE de référence</w:t>
                                  </w:r>
                                  <w:r>
                                    <w:rPr>
                                      <w:rFonts w:ascii="Arial" w:hAnsi="Arial"/>
                                      <w:b/>
                                      <w:bCs/>
                                      <w:sz w:val="12"/>
                                      <w:szCs w:val="12"/>
                                    </w:rPr>
                                    <w:t xml:space="preserve"> (dB)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6F30D" id="Text Box 21" o:spid="_x0000_s1043" type="#_x0000_t202" style="position:absolute;left:0;text-align:left;margin-left:60.45pt;margin-top:242.25pt;width:1in;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" fillcolor="white [3201]" stroked="f" strokeweight=".5pt">
                      <v:textbox inset="0,0,0,0">
                        <w:txbxContent>
                          <w:p w14:paraId="4FC81FA2" w14:textId="77777777" w:rsidR="005371B8" w:rsidRPr="0095002F" w:rsidRDefault="005371B8" w:rsidP="005371B8">
                            <w:pPr>
                              <w:spacing w:before="0"/>
                              <w:rPr>
                                <w:rFonts w:ascii="Arial" w:hAnsi="Arial"/>
                                <w:b/>
                                <w:bCs/>
                                <w:sz w:val="12"/>
                                <w:szCs w:val="12"/>
                              </w:rPr>
                            </w:pPr>
                            <w:r w:rsidRPr="0095002F">
                              <w:rPr>
                                <w:rFonts w:ascii="Arial" w:hAnsi="Arial"/>
                                <w:b/>
                                <w:bCs/>
                                <w:sz w:val="12"/>
                                <w:szCs w:val="12"/>
                              </w:rPr>
                              <w:t>MPE de référence</w:t>
                            </w:r>
                            <w:r>
                              <w:rPr>
                                <w:rFonts w:ascii="Arial" w:hAnsi="Arial"/>
                                <w:b/>
                                <w:bCs/>
                                <w:sz w:val="12"/>
                                <w:szCs w:val="12"/>
                              </w:rPr>
                              <w:t xml:space="preserve"> (dB)</w:t>
                            </w:r>
                          </w:p>
                        </w:txbxContent>
                      </v:textbox>
                    </v:shape>
                  </w:pict>
                </mc:Fallback>
              </mc:AlternateContent>
            </w:r>
            <w:r w:rsidR="00050906" w:rsidRPr="00B97F95">
              <w:rPr>
                <w:rFonts w:ascii="MS PGothic" w:eastAsia="MS PGothic" w:hAnsi="MS PGothic"/>
                <w:b/>
                <w:noProof/>
                <w:lang w:eastAsia="zh-CN"/>
              </w:rPr>
              <w:drawing>
                <wp:inline distT="0" distB="0" distL="0" distR="0" wp14:anchorId="58839FB0" wp14:editId="4C921833">
                  <wp:extent cx="2803525" cy="3783965"/>
                  <wp:effectExtent l="0" t="0" r="0"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3525" cy="3783965"/>
                          </a:xfrm>
                          <a:prstGeom prst="rect">
                            <a:avLst/>
                          </a:prstGeom>
                          <a:noFill/>
                          <a:ln>
                            <a:noFill/>
                          </a:ln>
                        </pic:spPr>
                      </pic:pic>
                    </a:graphicData>
                  </a:graphic>
                </wp:inline>
              </w:drawing>
            </w:r>
          </w:p>
        </w:tc>
      </w:tr>
      <w:tr w:rsidR="00050906" w:rsidRPr="00B97F95" w14:paraId="7239E615" w14:textId="77777777" w:rsidTr="00CB0A14">
        <w:trPr>
          <w:jc w:val="center"/>
        </w:trPr>
        <w:tc>
          <w:tcPr>
            <w:tcW w:w="9269" w:type="dxa"/>
            <w:gridSpan w:val="2"/>
          </w:tcPr>
          <w:p w14:paraId="5805D143" w14:textId="364060EA" w:rsidR="00050906" w:rsidRPr="00B97F95" w:rsidRDefault="00050906" w:rsidP="007D2D2E">
            <w:pPr>
              <w:pStyle w:val="Figure"/>
              <w:spacing w:after="120"/>
              <w:rPr>
                <w:lang w:eastAsia="ja-JP"/>
              </w:rPr>
            </w:pPr>
            <w:r w:rsidRPr="00B97F95">
              <w:rPr>
                <w:lang w:eastAsia="ja-JP"/>
              </w:rPr>
              <w:t xml:space="preserve">Figure 2: </w:t>
            </w:r>
            <w:r w:rsidR="005A6BFA" w:rsidRPr="00B97F95">
              <w:rPr>
                <w:lang w:eastAsia="ja-JP"/>
              </w:rPr>
              <w:t>Problème lié à une puissance d'émission élevée</w:t>
            </w:r>
            <w:r w:rsidRPr="00B97F95">
              <w:rPr>
                <w:lang w:eastAsia="ja-JP"/>
              </w:rPr>
              <w:t xml:space="preserve"> (</w:t>
            </w:r>
            <w:r w:rsidR="005A6BFA" w:rsidRPr="00B97F95">
              <w:rPr>
                <w:lang w:eastAsia="ja-JP"/>
              </w:rPr>
              <w:t xml:space="preserve">Satellite </w:t>
            </w:r>
            <w:r w:rsidRPr="00B97F95">
              <w:rPr>
                <w:lang w:eastAsia="ja-JP"/>
              </w:rPr>
              <w:t xml:space="preserve">M) </w:t>
            </w:r>
            <w:r w:rsidR="005A6BFA" w:rsidRPr="00B97F95">
              <w:rPr>
                <w:lang w:eastAsia="ja-JP"/>
              </w:rPr>
              <w:t xml:space="preserve">et à la valeur de seuil de puissance surfacique </w:t>
            </w:r>
            <w:r w:rsidR="00467FB8" w:rsidRPr="00B97F95">
              <w:rPr>
                <w:lang w:eastAsia="ja-JP"/>
              </w:rPr>
              <w:t>par rapport au</w:t>
            </w:r>
            <w:r w:rsidR="005A6BFA" w:rsidRPr="00B97F95">
              <w:rPr>
                <w:lang w:eastAsia="ja-JP"/>
              </w:rPr>
              <w:t xml:space="preserve"> Satellite </w:t>
            </w:r>
            <w:r w:rsidRPr="00B97F95">
              <w:rPr>
                <w:lang w:eastAsia="ja-JP"/>
              </w:rPr>
              <w:t xml:space="preserve">L. </w:t>
            </w:r>
            <w:r w:rsidR="005A6BFA" w:rsidRPr="00B97F95">
              <w:rPr>
                <w:lang w:eastAsia="ja-JP"/>
              </w:rPr>
              <w:t xml:space="preserve">La valeur de </w:t>
            </w:r>
            <w:r w:rsidRPr="00B97F95">
              <w:rPr>
                <w:lang w:eastAsia="ja-JP"/>
              </w:rPr>
              <w:t>p.</w:t>
            </w:r>
            <w:r w:rsidR="005A6BFA" w:rsidRPr="00B97F95">
              <w:rPr>
                <w:lang w:eastAsia="ja-JP"/>
              </w:rPr>
              <w:t>i.r.e. est</w:t>
            </w:r>
            <w:r w:rsidR="00467FB8" w:rsidRPr="00B97F95">
              <w:rPr>
                <w:lang w:eastAsia="ja-JP"/>
              </w:rPr>
              <w:t xml:space="preserve"> donnée dans une largeur de bande</w:t>
            </w:r>
            <w:r w:rsidR="005A6BFA" w:rsidRPr="00B97F95">
              <w:rPr>
                <w:lang w:eastAsia="ja-JP"/>
              </w:rPr>
              <w:t xml:space="preserve"> de </w:t>
            </w:r>
            <w:r w:rsidRPr="00B97F95">
              <w:rPr>
                <w:lang w:eastAsia="ja-JP"/>
              </w:rPr>
              <w:t>27</w:t>
            </w:r>
            <w:r w:rsidR="00467FB8" w:rsidRPr="00B97F95">
              <w:rPr>
                <w:lang w:eastAsia="ja-JP"/>
              </w:rPr>
              <w:t> </w:t>
            </w:r>
            <w:r w:rsidRPr="00B97F95">
              <w:rPr>
                <w:lang w:eastAsia="ja-JP"/>
              </w:rPr>
              <w:t>MHz</w:t>
            </w:r>
            <w:r w:rsidR="005A6BFA" w:rsidRPr="00B97F95">
              <w:rPr>
                <w:lang w:eastAsia="ja-JP"/>
              </w:rPr>
              <w:t>.</w:t>
            </w:r>
          </w:p>
        </w:tc>
      </w:tr>
    </w:tbl>
    <w:p w14:paraId="323C9F4D" w14:textId="6722C485" w:rsidR="00050906" w:rsidRPr="00B97F95" w:rsidRDefault="00050906" w:rsidP="007D2D2E">
      <w:pPr>
        <w:pStyle w:val="Headingb"/>
      </w:pPr>
      <w:r w:rsidRPr="00B97F95">
        <w:rPr>
          <w:lang w:eastAsia="ja-JP"/>
        </w:rPr>
        <w:t>3)</w:t>
      </w:r>
      <w:r w:rsidR="008E4CAC">
        <w:rPr>
          <w:lang w:eastAsia="ja-JP"/>
        </w:rPr>
        <w:tab/>
      </w:r>
      <w:r w:rsidRPr="00B97F95">
        <w:rPr>
          <w:lang w:eastAsia="ja-JP"/>
        </w:rPr>
        <w:t>M</w:t>
      </w:r>
      <w:r w:rsidR="00F17370" w:rsidRPr="00B97F95">
        <w:rPr>
          <w:lang w:eastAsia="ja-JP"/>
        </w:rPr>
        <w:t>é</w:t>
      </w:r>
      <w:r w:rsidRPr="00B97F95">
        <w:rPr>
          <w:lang w:eastAsia="ja-JP"/>
        </w:rPr>
        <w:t>thod</w:t>
      </w:r>
      <w:r w:rsidR="00F17370" w:rsidRPr="00B97F95">
        <w:rPr>
          <w:lang w:eastAsia="ja-JP"/>
        </w:rPr>
        <w:t>e</w:t>
      </w:r>
      <w:r w:rsidRPr="00B97F95">
        <w:rPr>
          <w:lang w:eastAsia="ja-JP"/>
        </w:rPr>
        <w:t xml:space="preserve"> G1 </w:t>
      </w:r>
      <w:r w:rsidR="00F17370" w:rsidRPr="00B97F95">
        <w:rPr>
          <w:lang w:eastAsia="ja-JP"/>
        </w:rPr>
        <w:t>du Rapport de la RPC</w:t>
      </w:r>
    </w:p>
    <w:p w14:paraId="5AB8278F" w14:textId="79EC9D47" w:rsidR="00050906" w:rsidRPr="00B97F95" w:rsidRDefault="00F17370" w:rsidP="007D2D2E">
      <w:pPr>
        <w:rPr>
          <w:lang w:eastAsia="ja-JP"/>
        </w:rPr>
      </w:pPr>
      <w:r w:rsidRPr="00B97F95">
        <w:t xml:space="preserve">Aux termes de la </w:t>
      </w:r>
      <w:r w:rsidR="00050906" w:rsidRPr="00B97F95">
        <w:t>M</w:t>
      </w:r>
      <w:r w:rsidRPr="00B97F95">
        <w:t>é</w:t>
      </w:r>
      <w:r w:rsidR="00050906" w:rsidRPr="00B97F95">
        <w:t>thod</w:t>
      </w:r>
      <w:r w:rsidRPr="00B97F95">
        <w:t>e</w:t>
      </w:r>
      <w:r w:rsidR="00050906" w:rsidRPr="00B97F95">
        <w:t xml:space="preserve"> G1</w:t>
      </w:r>
      <w:r w:rsidRPr="00B97F95">
        <w:t>,</w:t>
      </w:r>
      <w:r w:rsidR="00050906" w:rsidRPr="00B97F95">
        <w:t xml:space="preserve"> </w:t>
      </w:r>
      <w:r w:rsidRPr="00B97F95">
        <w:t xml:space="preserve">la MPE du Satellite </w:t>
      </w:r>
      <w:r w:rsidR="00050906" w:rsidRPr="00B97F95">
        <w:t xml:space="preserve">L </w:t>
      </w:r>
      <w:r w:rsidRPr="00B97F95">
        <w:t xml:space="preserve">doit être maintenue à un niveau élevé </w:t>
      </w:r>
      <w:r w:rsidR="003D34C5" w:rsidRPr="00B97F95">
        <w:t>et ne doit pas être mise à jour</w:t>
      </w:r>
      <w:r w:rsidRPr="00B97F95">
        <w:t xml:space="preserve"> lorsque l</w:t>
      </w:r>
      <w:r w:rsidR="00C02E7C" w:rsidRPr="00B97F95">
        <w:t>'inscription du</w:t>
      </w:r>
      <w:r w:rsidRPr="00B97F95">
        <w:t xml:space="preserve"> Satellite </w:t>
      </w:r>
      <w:r w:rsidR="00050906" w:rsidRPr="00B97F95">
        <w:rPr>
          <w:lang w:eastAsia="ja-JP"/>
        </w:rPr>
        <w:t xml:space="preserve">M </w:t>
      </w:r>
      <w:r w:rsidR="00C02E7C" w:rsidRPr="00B97F95">
        <w:rPr>
          <w:lang w:eastAsia="ja-JP"/>
        </w:rPr>
        <w:t>devient</w:t>
      </w:r>
      <w:r w:rsidRPr="00B97F95">
        <w:rPr>
          <w:lang w:eastAsia="ja-JP"/>
        </w:rPr>
        <w:t xml:space="preserve"> définitive</w:t>
      </w:r>
      <w:r w:rsidR="00050906" w:rsidRPr="00B97F95">
        <w:t xml:space="preserve">. </w:t>
      </w:r>
      <w:r w:rsidRPr="00B97F95">
        <w:t>Toutefois</w:t>
      </w:r>
      <w:r w:rsidR="00050906" w:rsidRPr="00B97F95">
        <w:t xml:space="preserve">, </w:t>
      </w:r>
      <w:r w:rsidRPr="00B97F95">
        <w:rPr>
          <w:lang w:eastAsia="ja-JP"/>
        </w:rPr>
        <w:t xml:space="preserve">il est très difficile pour le Satellite </w:t>
      </w:r>
      <w:r w:rsidR="00050906" w:rsidRPr="00B97F95">
        <w:rPr>
          <w:lang w:eastAsia="ja-JP"/>
        </w:rPr>
        <w:t xml:space="preserve">M </w:t>
      </w:r>
      <w:r w:rsidRPr="00B97F95">
        <w:rPr>
          <w:lang w:eastAsia="ja-JP"/>
        </w:rPr>
        <w:t xml:space="preserve">d'obtenir l'accord du Satellite </w:t>
      </w:r>
      <w:r w:rsidR="00050906" w:rsidRPr="00B97F95">
        <w:rPr>
          <w:lang w:eastAsia="ja-JP"/>
        </w:rPr>
        <w:t xml:space="preserve">L. </w:t>
      </w:r>
      <w:r w:rsidR="00BF451B" w:rsidRPr="00B97F95">
        <w:rPr>
          <w:lang w:eastAsia="ja-JP"/>
        </w:rPr>
        <w:t>La MPE de référence n'est donc jamais mise à jour, et le critère fondé sur la MPE peut à terme être supprimé</w:t>
      </w:r>
      <w:r w:rsidR="00050906" w:rsidRPr="00B97F95">
        <w:rPr>
          <w:lang w:eastAsia="ja-JP"/>
        </w:rPr>
        <w:t xml:space="preserve">, </w:t>
      </w:r>
      <w:r w:rsidR="00BF451B" w:rsidRPr="00B97F95">
        <w:rPr>
          <w:lang w:eastAsia="ja-JP"/>
        </w:rPr>
        <w:t>de la manière suivante</w:t>
      </w:r>
      <w:r w:rsidR="00050906" w:rsidRPr="00B97F95">
        <w:rPr>
          <w:lang w:eastAsia="ja-JP"/>
        </w:rPr>
        <w:t>.</w:t>
      </w:r>
    </w:p>
    <w:p w14:paraId="763D0A50" w14:textId="77777777" w:rsidR="00050906" w:rsidRPr="00B97F95" w:rsidRDefault="00050906" w:rsidP="007D2D2E">
      <w:pPr>
        <w:jc w:val="center"/>
        <w:rPr>
          <w:lang w:eastAsia="ja-JP"/>
        </w:rPr>
      </w:pPr>
      <w:r w:rsidRPr="00B97F95">
        <w:rPr>
          <w:noProof/>
          <w:lang w:eastAsia="zh-CN"/>
        </w:rPr>
        <mc:AlternateContent>
          <mc:Choice Requires="wps">
            <w:drawing>
              <wp:inline distT="0" distB="0" distL="0" distR="0" wp14:anchorId="191745F9" wp14:editId="2CE428DD">
                <wp:extent cx="3724275" cy="2006221"/>
                <wp:effectExtent l="0" t="0" r="28575" b="13335"/>
                <wp:docPr id="4" name="テキスト ボックス 4"/>
                <wp:cNvGraphicFramePr/>
                <a:graphic xmlns:a="http://schemas.openxmlformats.org/drawingml/2006/main">
                  <a:graphicData uri="http://schemas.microsoft.com/office/word/2010/wordprocessingShape">
                    <wps:wsp>
                      <wps:cNvSpPr txBox="1"/>
                      <wps:spPr>
                        <a:xfrm>
                          <a:off x="0" y="0"/>
                          <a:ext cx="3724275" cy="20062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3342E" w14:textId="42BE5C1B" w:rsidR="00CB0A14" w:rsidRPr="000247FF" w:rsidRDefault="00CB0A14" w:rsidP="00050906">
                            <w:pPr>
                              <w:jc w:val="center"/>
                              <w:rPr>
                                <w:lang w:eastAsia="ja-JP"/>
                              </w:rPr>
                            </w:pPr>
                            <w:r w:rsidRPr="000247FF">
                              <w:rPr>
                                <w:lang w:eastAsia="ja-JP"/>
                              </w:rPr>
                              <w:t>Difficultés d'obtention de l'accord</w:t>
                            </w:r>
                          </w:p>
                          <w:p w14:paraId="2245A780" w14:textId="77777777" w:rsidR="00CB0A14" w:rsidRPr="000247FF" w:rsidRDefault="00CB0A14" w:rsidP="00050906">
                            <w:pPr>
                              <w:jc w:val="center"/>
                              <w:rPr>
                                <w:lang w:eastAsia="ja-JP"/>
                              </w:rPr>
                            </w:pPr>
                            <w:r w:rsidRPr="000247FF">
                              <w:rPr>
                                <w:lang w:eastAsia="ja-JP"/>
                              </w:rPr>
                              <w:t>↓</w:t>
                            </w:r>
                          </w:p>
                          <w:p w14:paraId="65379B5C" w14:textId="1B84C6A8" w:rsidR="00CB0A14" w:rsidRPr="000247FF" w:rsidRDefault="00CB0A14" w:rsidP="00050906">
                            <w:pPr>
                              <w:jc w:val="center"/>
                              <w:rPr>
                                <w:lang w:eastAsia="ja-JP"/>
                              </w:rPr>
                            </w:pPr>
                            <w:r w:rsidRPr="000247FF">
                              <w:rPr>
                                <w:lang w:eastAsia="ja-JP"/>
                              </w:rPr>
                              <w:t>Pas de mise à jour de la MPE de référence</w:t>
                            </w:r>
                          </w:p>
                          <w:p w14:paraId="21500BAA" w14:textId="77777777" w:rsidR="00CB0A14" w:rsidRPr="000247FF" w:rsidRDefault="00CB0A14" w:rsidP="00050906">
                            <w:pPr>
                              <w:jc w:val="center"/>
                              <w:rPr>
                                <w:lang w:eastAsia="ja-JP"/>
                              </w:rPr>
                            </w:pPr>
                            <w:r w:rsidRPr="000247FF">
                              <w:rPr>
                                <w:lang w:eastAsia="ja-JP"/>
                              </w:rPr>
                              <w:t>↓</w:t>
                            </w:r>
                          </w:p>
                          <w:p w14:paraId="16DC3A2C" w14:textId="15C18212" w:rsidR="00CB0A14" w:rsidRPr="000247FF" w:rsidRDefault="00CB0A14" w:rsidP="00050906">
                            <w:pPr>
                              <w:jc w:val="center"/>
                              <w:rPr>
                                <w:lang w:eastAsia="ja-JP"/>
                              </w:rPr>
                            </w:pPr>
                            <w:proofErr w:type="spellStart"/>
                            <w:r w:rsidRPr="000247FF">
                              <w:rPr>
                                <w:lang w:eastAsia="ja-JP"/>
                              </w:rPr>
                              <w:t>Inopérance</w:t>
                            </w:r>
                            <w:proofErr w:type="spellEnd"/>
                            <w:r w:rsidRPr="000247FF">
                              <w:rPr>
                                <w:lang w:eastAsia="ja-JP"/>
                              </w:rPr>
                              <w:t xml:space="preserve"> du critère fondé sur la MPE</w:t>
                            </w:r>
                          </w:p>
                          <w:p w14:paraId="19B0736B" w14:textId="77777777" w:rsidR="00CB0A14" w:rsidRPr="000247FF" w:rsidRDefault="00CB0A14" w:rsidP="00050906">
                            <w:pPr>
                              <w:jc w:val="center"/>
                              <w:rPr>
                                <w:lang w:eastAsia="ja-JP"/>
                              </w:rPr>
                            </w:pPr>
                            <w:r w:rsidRPr="000247FF">
                              <w:rPr>
                                <w:lang w:eastAsia="ja-JP"/>
                              </w:rPr>
                              <w:t>↓</w:t>
                            </w:r>
                          </w:p>
                          <w:p w14:paraId="214883A6" w14:textId="17BFD801" w:rsidR="00CB0A14" w:rsidRPr="000247FF" w:rsidRDefault="00CB0A14" w:rsidP="00050906">
                            <w:pPr>
                              <w:jc w:val="center"/>
                              <w:rPr>
                                <w:lang w:eastAsia="ja-JP"/>
                              </w:rPr>
                            </w:pPr>
                            <w:r w:rsidRPr="000247FF">
                              <w:rPr>
                                <w:lang w:eastAsia="ja-JP"/>
                              </w:rPr>
                              <w:t xml:space="preserve">Suppression, à terme, du critère fondé sur la MPE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1745F9" id="テキスト ボックス 4" o:spid="_x0000_s1044" type="#_x0000_t202" style="width:293.25pt;height:1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" fillcolor="white [3201]" strokeweight=".5pt">
                <v:textbox>
                  <w:txbxContent>
                    <w:p w14:paraId="5893342E" w14:textId="42BE5C1B" w:rsidR="00CB0A14" w:rsidRPr="000247FF" w:rsidRDefault="00CB0A14" w:rsidP="00050906">
                      <w:pPr>
                        <w:jc w:val="center"/>
                        <w:rPr>
                          <w:lang w:eastAsia="ja-JP"/>
                        </w:rPr>
                      </w:pPr>
                      <w:r w:rsidRPr="000247FF">
                        <w:rPr>
                          <w:lang w:eastAsia="ja-JP"/>
                        </w:rPr>
                        <w:t>Difficultés d'obtention de l'accord</w:t>
                      </w:r>
                    </w:p>
                    <w:p w14:paraId="2245A780" w14:textId="77777777" w:rsidR="00CB0A14" w:rsidRPr="000247FF" w:rsidRDefault="00CB0A14" w:rsidP="00050906">
                      <w:pPr>
                        <w:jc w:val="center"/>
                        <w:rPr>
                          <w:lang w:eastAsia="ja-JP"/>
                        </w:rPr>
                      </w:pPr>
                      <w:r w:rsidRPr="000247FF">
                        <w:rPr>
                          <w:lang w:eastAsia="ja-JP"/>
                        </w:rPr>
                        <w:t>↓</w:t>
                      </w:r>
                    </w:p>
                    <w:p w14:paraId="65379B5C" w14:textId="1B84C6A8" w:rsidR="00CB0A14" w:rsidRPr="000247FF" w:rsidRDefault="00CB0A14" w:rsidP="00050906">
                      <w:pPr>
                        <w:jc w:val="center"/>
                        <w:rPr>
                          <w:lang w:eastAsia="ja-JP"/>
                        </w:rPr>
                      </w:pPr>
                      <w:r w:rsidRPr="000247FF">
                        <w:rPr>
                          <w:lang w:eastAsia="ja-JP"/>
                        </w:rPr>
                        <w:t>Pas de mise à jour de la MPE de référence</w:t>
                      </w:r>
                    </w:p>
                    <w:p w14:paraId="21500BAA" w14:textId="77777777" w:rsidR="00CB0A14" w:rsidRPr="000247FF" w:rsidRDefault="00CB0A14" w:rsidP="00050906">
                      <w:pPr>
                        <w:jc w:val="center"/>
                        <w:rPr>
                          <w:lang w:eastAsia="ja-JP"/>
                        </w:rPr>
                      </w:pPr>
                      <w:r w:rsidRPr="000247FF">
                        <w:rPr>
                          <w:lang w:eastAsia="ja-JP"/>
                        </w:rPr>
                        <w:t>↓</w:t>
                      </w:r>
                    </w:p>
                    <w:p w14:paraId="16DC3A2C" w14:textId="15C18212" w:rsidR="00CB0A14" w:rsidRPr="000247FF" w:rsidRDefault="00CB0A14" w:rsidP="00050906">
                      <w:pPr>
                        <w:jc w:val="center"/>
                        <w:rPr>
                          <w:lang w:eastAsia="ja-JP"/>
                        </w:rPr>
                      </w:pPr>
                      <w:r w:rsidRPr="000247FF">
                        <w:rPr>
                          <w:lang w:eastAsia="ja-JP"/>
                        </w:rPr>
                        <w:t>Inopérance du critère fondé sur la MPE</w:t>
                      </w:r>
                    </w:p>
                    <w:p w14:paraId="19B0736B" w14:textId="77777777" w:rsidR="00CB0A14" w:rsidRPr="000247FF" w:rsidRDefault="00CB0A14" w:rsidP="00050906">
                      <w:pPr>
                        <w:jc w:val="center"/>
                        <w:rPr>
                          <w:lang w:eastAsia="ja-JP"/>
                        </w:rPr>
                      </w:pPr>
                      <w:r w:rsidRPr="000247FF">
                        <w:rPr>
                          <w:lang w:eastAsia="ja-JP"/>
                        </w:rPr>
                        <w:t>↓</w:t>
                      </w:r>
                    </w:p>
                    <w:p w14:paraId="214883A6" w14:textId="17BFD801" w:rsidR="00CB0A14" w:rsidRPr="000247FF" w:rsidRDefault="00CB0A14" w:rsidP="00050906">
                      <w:pPr>
                        <w:jc w:val="center"/>
                        <w:rPr>
                          <w:lang w:eastAsia="ja-JP"/>
                        </w:rPr>
                      </w:pPr>
                      <w:r w:rsidRPr="000247FF">
                        <w:rPr>
                          <w:lang w:eastAsia="ja-JP"/>
                        </w:rPr>
                        <w:t xml:space="preserve">Suppression, à terme, du critère fondé sur la MPE </w:t>
                      </w:r>
                    </w:p>
                  </w:txbxContent>
                </v:textbox>
                <w10:anchorlock/>
              </v:shape>
            </w:pict>
          </mc:Fallback>
        </mc:AlternateContent>
      </w:r>
    </w:p>
    <w:p w14:paraId="1EC1953A" w14:textId="588D46CA" w:rsidR="00050906" w:rsidRPr="00B97F95" w:rsidRDefault="00BF451B" w:rsidP="007D2D2E">
      <w:pPr>
        <w:spacing w:before="240"/>
        <w:rPr>
          <w:lang w:eastAsia="ja-JP"/>
        </w:rPr>
      </w:pPr>
      <w:r w:rsidRPr="00B97F95">
        <w:rPr>
          <w:lang w:eastAsia="ja-JP"/>
        </w:rPr>
        <w:t>En outre, dans le cadre de la Méthode</w:t>
      </w:r>
      <w:r w:rsidR="00050906" w:rsidRPr="00B97F95">
        <w:rPr>
          <w:lang w:eastAsia="ja-JP"/>
        </w:rPr>
        <w:t xml:space="preserve"> G1, </w:t>
      </w:r>
      <w:r w:rsidRPr="00B97F95">
        <w:rPr>
          <w:lang w:eastAsia="ja-JP"/>
        </w:rPr>
        <w:t xml:space="preserve">même si le Satellite </w:t>
      </w:r>
      <w:r w:rsidR="00050906" w:rsidRPr="00B97F95">
        <w:rPr>
          <w:lang w:eastAsia="ja-JP"/>
        </w:rPr>
        <w:t xml:space="preserve">L </w:t>
      </w:r>
      <w:r w:rsidRPr="00B97F95">
        <w:rPr>
          <w:lang w:eastAsia="ja-JP"/>
        </w:rPr>
        <w:t xml:space="preserve">est identifié comme affecté par le Satellite </w:t>
      </w:r>
      <w:r w:rsidR="00050906" w:rsidRPr="00B97F95">
        <w:rPr>
          <w:lang w:eastAsia="ja-JP"/>
        </w:rPr>
        <w:t xml:space="preserve">N </w:t>
      </w:r>
      <w:r w:rsidRPr="00B97F95">
        <w:rPr>
          <w:lang w:eastAsia="ja-JP"/>
        </w:rPr>
        <w:t xml:space="preserve">étant donné que la MPE de référence est maintenue à une valeur élevée, le Satellite </w:t>
      </w:r>
      <w:r w:rsidR="00050906" w:rsidRPr="00B97F95">
        <w:rPr>
          <w:lang w:eastAsia="ja-JP"/>
        </w:rPr>
        <w:t xml:space="preserve">N </w:t>
      </w:r>
      <w:r w:rsidRPr="00B97F95">
        <w:rPr>
          <w:lang w:eastAsia="ja-JP"/>
        </w:rPr>
        <w:t xml:space="preserve">peut appliquer le </w:t>
      </w:r>
      <w:r w:rsidR="00050906" w:rsidRPr="00B97F95">
        <w:t>§</w:t>
      </w:r>
      <w:r w:rsidR="00050906" w:rsidRPr="00B97F95">
        <w:rPr>
          <w:rFonts w:eastAsiaTheme="minorEastAsia"/>
          <w:lang w:eastAsia="ja-JP"/>
        </w:rPr>
        <w:t xml:space="preserve"> </w:t>
      </w:r>
      <w:r w:rsidR="00050906" w:rsidRPr="00B97F95">
        <w:rPr>
          <w:lang w:eastAsia="ja-JP"/>
        </w:rPr>
        <w:t xml:space="preserve">4.1.18 </w:t>
      </w:r>
      <w:r w:rsidRPr="00B97F95">
        <w:rPr>
          <w:lang w:eastAsia="ja-JP"/>
        </w:rPr>
        <w:t xml:space="preserve">vis-à-vis du Satellite </w:t>
      </w:r>
      <w:r w:rsidR="00050906" w:rsidRPr="00B97F95">
        <w:rPr>
          <w:lang w:eastAsia="ja-JP"/>
        </w:rPr>
        <w:t xml:space="preserve">L. </w:t>
      </w:r>
      <w:r w:rsidRPr="00B97F95">
        <w:rPr>
          <w:lang w:eastAsia="ja-JP"/>
        </w:rPr>
        <w:t xml:space="preserve">Dans ce cas, le </w:t>
      </w:r>
      <w:r w:rsidR="00050906" w:rsidRPr="00B97F95">
        <w:rPr>
          <w:lang w:eastAsia="ja-JP"/>
        </w:rPr>
        <w:t>Sat</w:t>
      </w:r>
      <w:r w:rsidRPr="00B97F95">
        <w:rPr>
          <w:lang w:eastAsia="ja-JP"/>
        </w:rPr>
        <w:t>ellite</w:t>
      </w:r>
      <w:r w:rsidR="00050906" w:rsidRPr="00B97F95">
        <w:rPr>
          <w:lang w:eastAsia="ja-JP"/>
        </w:rPr>
        <w:t xml:space="preserve"> L </w:t>
      </w:r>
      <w:r w:rsidRPr="00B97F95">
        <w:rPr>
          <w:lang w:eastAsia="ja-JP"/>
        </w:rPr>
        <w:t>ne peut pas être protégé du tout</w:t>
      </w:r>
      <w:r w:rsidR="00050906" w:rsidRPr="00B97F95">
        <w:rPr>
          <w:lang w:eastAsia="ja-JP"/>
        </w:rPr>
        <w:t xml:space="preserve">, </w:t>
      </w:r>
      <w:r w:rsidRPr="00B97F95">
        <w:rPr>
          <w:lang w:eastAsia="ja-JP"/>
        </w:rPr>
        <w:t>et le problème n'est pas résolu</w:t>
      </w:r>
      <w:r w:rsidR="00050906" w:rsidRPr="00B97F95">
        <w:rPr>
          <w:lang w:eastAsia="ja-JP"/>
        </w:rPr>
        <w:t>.</w:t>
      </w:r>
    </w:p>
    <w:p w14:paraId="038696C9" w14:textId="4810CD32" w:rsidR="00050906" w:rsidRPr="00B97F95" w:rsidRDefault="00050906" w:rsidP="007D2D2E">
      <w:pPr>
        <w:pStyle w:val="Headingb"/>
      </w:pPr>
      <w:r w:rsidRPr="00B97F95">
        <w:rPr>
          <w:lang w:eastAsia="ja-JP"/>
        </w:rPr>
        <w:lastRenderedPageBreak/>
        <w:t>4)</w:t>
      </w:r>
      <w:r w:rsidR="00871051">
        <w:rPr>
          <w:lang w:eastAsia="ja-JP"/>
        </w:rPr>
        <w:tab/>
      </w:r>
      <w:r w:rsidRPr="00B97F95">
        <w:rPr>
          <w:lang w:eastAsia="ja-JP"/>
        </w:rPr>
        <w:t xml:space="preserve">Solutions </w:t>
      </w:r>
      <w:r w:rsidR="00BF451B" w:rsidRPr="00B97F95">
        <w:rPr>
          <w:lang w:eastAsia="ja-JP"/>
        </w:rPr>
        <w:t>au problème posé par les satellites ayant une puissance d'émission élevée</w:t>
      </w:r>
    </w:p>
    <w:p w14:paraId="5D533FC9" w14:textId="02388990" w:rsidR="00050906" w:rsidRPr="00B97F95" w:rsidRDefault="00FD7868" w:rsidP="007D2D2E">
      <w:pPr>
        <w:rPr>
          <w:lang w:eastAsia="ja-JP"/>
        </w:rPr>
      </w:pPr>
      <w:r w:rsidRPr="00B97F95">
        <w:rPr>
          <w:lang w:eastAsia="ja-JP"/>
        </w:rPr>
        <w:t xml:space="preserve">Les brouillages préjudiciables causés par d'autres </w:t>
      </w:r>
      <w:r w:rsidR="00050906" w:rsidRPr="00B97F95">
        <w:rPr>
          <w:lang w:eastAsia="ja-JP"/>
        </w:rPr>
        <w:t xml:space="preserve">satellites </w:t>
      </w:r>
      <w:r w:rsidRPr="00B97F95">
        <w:rPr>
          <w:lang w:eastAsia="ja-JP"/>
        </w:rPr>
        <w:t>au Satellite</w:t>
      </w:r>
      <w:r w:rsidR="00050906" w:rsidRPr="00B97F95">
        <w:rPr>
          <w:lang w:eastAsia="ja-JP"/>
        </w:rPr>
        <w:t xml:space="preserve"> L </w:t>
      </w:r>
      <w:r w:rsidRPr="00B97F95">
        <w:rPr>
          <w:lang w:eastAsia="ja-JP"/>
        </w:rPr>
        <w:t xml:space="preserve">peuvent être éliminés, à tout moment, en appliquant le </w:t>
      </w:r>
      <w:r w:rsidR="00050906" w:rsidRPr="00B97F95">
        <w:t>§</w:t>
      </w:r>
      <w:r w:rsidR="00050906" w:rsidRPr="00B97F95">
        <w:rPr>
          <w:rFonts w:eastAsiaTheme="minorEastAsia"/>
          <w:lang w:eastAsia="ja-JP"/>
        </w:rPr>
        <w:t xml:space="preserve"> </w:t>
      </w:r>
      <w:r w:rsidR="00050906" w:rsidRPr="00B97F95">
        <w:t>4.1.20</w:t>
      </w:r>
      <w:r w:rsidR="00050906" w:rsidRPr="00B97F95">
        <w:rPr>
          <w:rFonts w:eastAsiaTheme="minorEastAsia"/>
          <w:lang w:eastAsia="ja-JP"/>
        </w:rPr>
        <w:t xml:space="preserve"> </w:t>
      </w:r>
      <w:r w:rsidRPr="00B97F95">
        <w:rPr>
          <w:rFonts w:eastAsiaTheme="minorEastAsia"/>
          <w:lang w:eastAsia="ja-JP"/>
        </w:rPr>
        <w:t xml:space="preserve">des </w:t>
      </w:r>
      <w:r w:rsidR="00050906" w:rsidRPr="00B97F95">
        <w:rPr>
          <w:rFonts w:eastAsiaTheme="minorEastAsia"/>
          <w:lang w:eastAsia="ja-JP"/>
        </w:rPr>
        <w:t xml:space="preserve">Appendices </w:t>
      </w:r>
      <w:r w:rsidR="00050906" w:rsidRPr="00B97F95">
        <w:rPr>
          <w:rFonts w:eastAsiaTheme="minorEastAsia"/>
          <w:b/>
          <w:bCs/>
          <w:lang w:eastAsia="ja-JP"/>
        </w:rPr>
        <w:t xml:space="preserve">30 </w:t>
      </w:r>
      <w:r w:rsidRPr="00B97F95">
        <w:rPr>
          <w:rFonts w:eastAsiaTheme="minorEastAsia"/>
          <w:lang w:eastAsia="ja-JP"/>
        </w:rPr>
        <w:t xml:space="preserve">et </w:t>
      </w:r>
      <w:r w:rsidR="00050906" w:rsidRPr="00B97F95">
        <w:rPr>
          <w:rFonts w:eastAsiaTheme="minorEastAsia"/>
          <w:b/>
          <w:bCs/>
          <w:lang w:eastAsia="ja-JP"/>
        </w:rPr>
        <w:t>30A</w:t>
      </w:r>
      <w:r w:rsidR="00050906" w:rsidRPr="00B97F95">
        <w:rPr>
          <w:rFonts w:eastAsiaTheme="minorEastAsia"/>
          <w:lang w:eastAsia="ja-JP"/>
        </w:rPr>
        <w:t xml:space="preserve"> </w:t>
      </w:r>
      <w:r w:rsidRPr="00B97F95">
        <w:rPr>
          <w:lang w:eastAsia="ja-JP"/>
        </w:rPr>
        <w:t>du RR</w:t>
      </w:r>
      <w:r w:rsidR="00050906" w:rsidRPr="00B97F95">
        <w:rPr>
          <w:lang w:eastAsia="ja-JP"/>
        </w:rPr>
        <w:t xml:space="preserve">. </w:t>
      </w:r>
      <w:r w:rsidRPr="00B97F95">
        <w:rPr>
          <w:lang w:eastAsia="ja-JP"/>
        </w:rPr>
        <w:t>On estime que ces brouillages préjudiciables</w:t>
      </w:r>
      <w:r w:rsidR="00050906" w:rsidRPr="00B97F95">
        <w:rPr>
          <w:lang w:eastAsia="ja-JP"/>
        </w:rPr>
        <w:t xml:space="preserve"> </w:t>
      </w:r>
      <w:r w:rsidRPr="00B97F95">
        <w:rPr>
          <w:lang w:eastAsia="ja-JP"/>
        </w:rPr>
        <w:t xml:space="preserve">comprennent les brouillages </w:t>
      </w:r>
      <w:r w:rsidR="00050906" w:rsidRPr="00B97F95">
        <w:rPr>
          <w:lang w:eastAsia="ja-JP"/>
        </w:rPr>
        <w:t>virtu</w:t>
      </w:r>
      <w:r w:rsidRPr="00B97F95">
        <w:rPr>
          <w:lang w:eastAsia="ja-JP"/>
        </w:rPr>
        <w:t xml:space="preserve">els </w:t>
      </w:r>
      <w:r w:rsidR="00050906" w:rsidRPr="00B97F95">
        <w:rPr>
          <w:lang w:eastAsia="ja-JP"/>
        </w:rPr>
        <w:t>(artifici</w:t>
      </w:r>
      <w:r w:rsidRPr="00B97F95">
        <w:rPr>
          <w:lang w:eastAsia="ja-JP"/>
        </w:rPr>
        <w:t>els</w:t>
      </w:r>
      <w:r w:rsidR="00050906" w:rsidRPr="00B97F95">
        <w:rPr>
          <w:lang w:eastAsia="ja-JP"/>
        </w:rPr>
        <w:t>)</w:t>
      </w:r>
      <w:r w:rsidRPr="00B97F95">
        <w:rPr>
          <w:lang w:eastAsia="ja-JP"/>
        </w:rPr>
        <w:t xml:space="preserve">, qui ne constituent pas une véritable émission, car ils ont une incidence sur le Satellite </w:t>
      </w:r>
      <w:r w:rsidR="00050906" w:rsidRPr="00B97F95">
        <w:rPr>
          <w:lang w:eastAsia="ja-JP"/>
        </w:rPr>
        <w:t xml:space="preserve">L </w:t>
      </w:r>
      <w:r w:rsidRPr="00B97F95">
        <w:rPr>
          <w:lang w:eastAsia="ja-JP"/>
        </w:rPr>
        <w:t xml:space="preserve">en ce qu'ils réduisent </w:t>
      </w:r>
      <w:r w:rsidR="00C02E7C" w:rsidRPr="00B97F95">
        <w:rPr>
          <w:lang w:eastAsia="ja-JP"/>
        </w:rPr>
        <w:t>l</w:t>
      </w:r>
      <w:r w:rsidRPr="00B97F95">
        <w:rPr>
          <w:lang w:eastAsia="ja-JP"/>
        </w:rPr>
        <w:t>a MPE de référence</w:t>
      </w:r>
      <w:r w:rsidR="00050906" w:rsidRPr="00B97F95">
        <w:rPr>
          <w:lang w:eastAsia="ja-JP"/>
        </w:rPr>
        <w:t>.</w:t>
      </w:r>
    </w:p>
    <w:p w14:paraId="5DC2E6A6" w14:textId="3CA0B65D" w:rsidR="00050906" w:rsidRPr="00B97F95" w:rsidRDefault="00FD7868" w:rsidP="007D2D2E">
      <w:pPr>
        <w:rPr>
          <w:lang w:eastAsia="ja-JP"/>
        </w:rPr>
      </w:pPr>
      <w:r w:rsidRPr="00B97F95">
        <w:rPr>
          <w:lang w:eastAsia="ja-JP"/>
        </w:rPr>
        <w:t>Le</w:t>
      </w:r>
      <w:r w:rsidR="00050906" w:rsidRPr="00B97F95">
        <w:rPr>
          <w:lang w:eastAsia="ja-JP"/>
        </w:rPr>
        <w:t xml:space="preserve"> </w:t>
      </w:r>
      <w:r w:rsidR="00005389" w:rsidRPr="00B97F95">
        <w:rPr>
          <w:lang w:eastAsia="ja-JP"/>
        </w:rPr>
        <w:t>Bureau des radiocommunications (</w:t>
      </w:r>
      <w:r w:rsidR="00050906" w:rsidRPr="00B97F95">
        <w:rPr>
          <w:lang w:eastAsia="ja-JP"/>
        </w:rPr>
        <w:t>BR</w:t>
      </w:r>
      <w:r w:rsidR="00005389" w:rsidRPr="00B97F95">
        <w:rPr>
          <w:lang w:eastAsia="ja-JP"/>
        </w:rPr>
        <w:t>)</w:t>
      </w:r>
      <w:r w:rsidR="00050906" w:rsidRPr="00B97F95">
        <w:rPr>
          <w:lang w:eastAsia="ja-JP"/>
        </w:rPr>
        <w:t xml:space="preserve"> </w:t>
      </w:r>
      <w:r w:rsidRPr="00B97F95">
        <w:rPr>
          <w:lang w:eastAsia="ja-JP"/>
        </w:rPr>
        <w:t>a indiqué ne pas avoir connaissance d'assignations provisoire</w:t>
      </w:r>
      <w:r w:rsidR="00C02E7C" w:rsidRPr="00B97F95">
        <w:rPr>
          <w:lang w:eastAsia="ja-JP"/>
        </w:rPr>
        <w:t>s</w:t>
      </w:r>
      <w:r w:rsidRPr="00B97F95">
        <w:rPr>
          <w:lang w:eastAsia="ja-JP"/>
        </w:rPr>
        <w:t xml:space="preserve"> converties en assignations définitives</w:t>
      </w:r>
      <w:r w:rsidR="00050906" w:rsidRPr="00B97F95">
        <w:rPr>
          <w:lang w:eastAsia="ja-JP"/>
        </w:rPr>
        <w:t xml:space="preserve">. </w:t>
      </w:r>
      <w:r w:rsidRPr="00B97F95">
        <w:rPr>
          <w:lang w:eastAsia="ja-JP"/>
        </w:rPr>
        <w:t>Il semble que le</w:t>
      </w:r>
      <w:r w:rsidR="00050906" w:rsidRPr="00B97F95">
        <w:rPr>
          <w:lang w:eastAsia="ja-JP"/>
        </w:rPr>
        <w:t xml:space="preserve"> </w:t>
      </w:r>
      <w:r w:rsidR="00050906" w:rsidRPr="00B97F95">
        <w:t>§</w:t>
      </w:r>
      <w:r w:rsidR="00050906" w:rsidRPr="00B97F95">
        <w:rPr>
          <w:rFonts w:eastAsiaTheme="minorEastAsia"/>
          <w:lang w:eastAsia="ja-JP"/>
        </w:rPr>
        <w:t xml:space="preserve"> </w:t>
      </w:r>
      <w:r w:rsidR="00050906" w:rsidRPr="00B97F95">
        <w:t>4.1.20</w:t>
      </w:r>
      <w:r w:rsidR="00050906" w:rsidRPr="00B97F95">
        <w:rPr>
          <w:lang w:eastAsia="ja-JP"/>
        </w:rPr>
        <w:t xml:space="preserve"> </w:t>
      </w:r>
      <w:r w:rsidRPr="00B97F95">
        <w:rPr>
          <w:lang w:eastAsia="ja-JP"/>
        </w:rPr>
        <w:t>ait un effet dissuasif pour ce qui est de la conversion d'une assignation provisoire en assignation définitive</w:t>
      </w:r>
      <w:r w:rsidR="00050906" w:rsidRPr="00B97F95">
        <w:rPr>
          <w:lang w:eastAsia="ja-JP"/>
        </w:rPr>
        <w:t xml:space="preserve">. </w:t>
      </w:r>
      <w:r w:rsidRPr="00B97F95">
        <w:rPr>
          <w:lang w:eastAsia="ja-JP"/>
        </w:rPr>
        <w:t xml:space="preserve">Le </w:t>
      </w:r>
      <w:r w:rsidR="00050906" w:rsidRPr="00B97F95">
        <w:rPr>
          <w:lang w:eastAsia="ja-JP"/>
        </w:rPr>
        <w:t xml:space="preserve">BR </w:t>
      </w:r>
      <w:r w:rsidRPr="00B97F95">
        <w:rPr>
          <w:lang w:eastAsia="ja-JP"/>
        </w:rPr>
        <w:t xml:space="preserve">a </w:t>
      </w:r>
      <w:r w:rsidR="00005389" w:rsidRPr="00B97F95">
        <w:rPr>
          <w:lang w:eastAsia="ja-JP"/>
        </w:rPr>
        <w:t>par ailleurs affirmé qu'il informerait et consulterait le Comité du Règlement des radiocommunications (</w:t>
      </w:r>
      <w:r w:rsidR="00050906" w:rsidRPr="00B97F95">
        <w:rPr>
          <w:lang w:eastAsia="ja-JP"/>
        </w:rPr>
        <w:t>RRB</w:t>
      </w:r>
      <w:r w:rsidR="00005389" w:rsidRPr="00B97F95">
        <w:rPr>
          <w:lang w:eastAsia="ja-JP"/>
        </w:rPr>
        <w:t>)</w:t>
      </w:r>
      <w:r w:rsidR="00050906" w:rsidRPr="00B97F95">
        <w:rPr>
          <w:lang w:eastAsia="ja-JP"/>
        </w:rPr>
        <w:t xml:space="preserve"> </w:t>
      </w:r>
      <w:r w:rsidR="00005389" w:rsidRPr="00B97F95">
        <w:rPr>
          <w:lang w:eastAsia="ja-JP"/>
        </w:rPr>
        <w:t xml:space="preserve">lorsqu'il recevrait une demande de conversion d'une assignation provisoire en assignation définitive sur la base du </w:t>
      </w:r>
      <w:r w:rsidR="00050906" w:rsidRPr="00B97F95">
        <w:rPr>
          <w:lang w:eastAsia="ja-JP"/>
        </w:rPr>
        <w:t>§ 4.1.18.</w:t>
      </w:r>
    </w:p>
    <w:p w14:paraId="3F1CFE8B" w14:textId="421E271F" w:rsidR="00F602E7" w:rsidRPr="00B97F95" w:rsidRDefault="00F602E7" w:rsidP="007D2D2E">
      <w:pPr>
        <w:tabs>
          <w:tab w:val="clear" w:pos="1134"/>
          <w:tab w:val="clear" w:pos="1871"/>
          <w:tab w:val="clear" w:pos="2268"/>
        </w:tabs>
        <w:spacing w:before="80"/>
      </w:pPr>
      <w:r w:rsidRPr="00B97F95">
        <w:t xml:space="preserve">Même si la valeur de la MPE du </w:t>
      </w:r>
      <w:r w:rsidR="00A42D2D" w:rsidRPr="00B97F95">
        <w:t>S</w:t>
      </w:r>
      <w:r w:rsidR="00FA745B" w:rsidRPr="00B97F95">
        <w:t>atellite</w:t>
      </w:r>
      <w:r w:rsidRPr="00B97F95">
        <w:t xml:space="preserve"> senior L diminue par suite de l'application des § 4.1.18 et 4.1.18</w:t>
      </w:r>
      <w:r w:rsidRPr="00B97F95">
        <w:rPr>
          <w:i/>
        </w:rPr>
        <w:t xml:space="preserve">bis </w:t>
      </w:r>
      <w:r w:rsidRPr="00B97F95">
        <w:t xml:space="preserve">par </w:t>
      </w:r>
      <w:r w:rsidR="008F42E7" w:rsidRPr="00B97F95">
        <w:t>le</w:t>
      </w:r>
      <w:r w:rsidRPr="00B97F95">
        <w:t xml:space="preserve"> </w:t>
      </w:r>
      <w:r w:rsidR="008F42E7" w:rsidRPr="00B97F95">
        <w:t>S</w:t>
      </w:r>
      <w:r w:rsidRPr="00B97F95">
        <w:t xml:space="preserve">atellite junior M vis-à-vis du </w:t>
      </w:r>
      <w:r w:rsidR="008F42E7" w:rsidRPr="00B97F95">
        <w:t>S</w:t>
      </w:r>
      <w:r w:rsidRPr="00B97F95">
        <w:t>atellite L, ce dernier peut récupérer sa MPE en appliquant le § 4.1.20 vis-à-vis du Sat</w:t>
      </w:r>
      <w:r w:rsidR="00907529" w:rsidRPr="00B97F95">
        <w:t>ellite</w:t>
      </w:r>
      <w:r w:rsidRPr="00B97F95">
        <w:t xml:space="preserve"> M. Si le Sat</w:t>
      </w:r>
      <w:r w:rsidR="00907529" w:rsidRPr="00B97F95">
        <w:t xml:space="preserve">ellite </w:t>
      </w:r>
      <w:r w:rsidRPr="00B97F95">
        <w:t>M n'émet pas et que la MPE du Sat</w:t>
      </w:r>
      <w:r w:rsidR="00907529" w:rsidRPr="00B97F95">
        <w:t>ellite</w:t>
      </w:r>
      <w:r w:rsidRPr="00B97F95">
        <w:t xml:space="preserve"> L subit une dégradation, ce dernier peut demander l'élimination des brouillages virtuels </w:t>
      </w:r>
      <w:r w:rsidR="00907529" w:rsidRPr="00B97F95">
        <w:t xml:space="preserve">(artificiels) </w:t>
      </w:r>
      <w:r w:rsidRPr="00B97F95">
        <w:t xml:space="preserve">causés par le </w:t>
      </w:r>
      <w:r w:rsidR="00907529" w:rsidRPr="00B97F95">
        <w:t>S</w:t>
      </w:r>
      <w:r w:rsidRPr="00B97F95">
        <w:t xml:space="preserve">atellite M </w:t>
      </w:r>
      <w:r w:rsidR="00A42D2D" w:rsidRPr="00B97F95">
        <w:t>par application du</w:t>
      </w:r>
      <w:r w:rsidRPr="00B97F95">
        <w:t xml:space="preserve"> § 4.1.20 des Appendices </w:t>
      </w:r>
      <w:r w:rsidRPr="00B97F95">
        <w:rPr>
          <w:b/>
        </w:rPr>
        <w:t xml:space="preserve">30 </w:t>
      </w:r>
      <w:r w:rsidRPr="00B97F95">
        <w:t xml:space="preserve">et </w:t>
      </w:r>
      <w:r w:rsidRPr="00B97F95">
        <w:rPr>
          <w:b/>
        </w:rPr>
        <w:t xml:space="preserve">30A </w:t>
      </w:r>
      <w:r w:rsidRPr="00B97F95">
        <w:t>du RR.</w:t>
      </w:r>
    </w:p>
    <w:p w14:paraId="634042DC" w14:textId="4FB89F04" w:rsidR="00F602E7" w:rsidRPr="00B97F95" w:rsidRDefault="00907529" w:rsidP="008E2B49">
      <w:pPr>
        <w:rPr>
          <w:iCs/>
        </w:rPr>
      </w:pPr>
      <w:r w:rsidRPr="00B97F95">
        <w:rPr>
          <w:iCs/>
        </w:rPr>
        <w:t xml:space="preserve">On pourra éventuellement modifier le </w:t>
      </w:r>
      <w:r w:rsidR="00F602E7" w:rsidRPr="00B97F95">
        <w:rPr>
          <w:iCs/>
        </w:rPr>
        <w:t xml:space="preserve">§ 4.1.20 </w:t>
      </w:r>
      <w:r w:rsidRPr="00B97F95">
        <w:rPr>
          <w:iCs/>
        </w:rPr>
        <w:t xml:space="preserve">des </w:t>
      </w:r>
      <w:r w:rsidR="00F602E7" w:rsidRPr="00B97F95">
        <w:rPr>
          <w:iCs/>
        </w:rPr>
        <w:t xml:space="preserve">Appendices </w:t>
      </w:r>
      <w:r w:rsidR="00F602E7" w:rsidRPr="00B97F95">
        <w:rPr>
          <w:b/>
          <w:bCs/>
          <w:iCs/>
        </w:rPr>
        <w:t xml:space="preserve">30 </w:t>
      </w:r>
      <w:r w:rsidRPr="00B97F95">
        <w:rPr>
          <w:iCs/>
        </w:rPr>
        <w:t xml:space="preserve">et </w:t>
      </w:r>
      <w:r w:rsidR="00F602E7" w:rsidRPr="00B97F95">
        <w:rPr>
          <w:b/>
          <w:bCs/>
          <w:iCs/>
        </w:rPr>
        <w:t xml:space="preserve">30A </w:t>
      </w:r>
      <w:r w:rsidRPr="00B97F95">
        <w:rPr>
          <w:iCs/>
        </w:rPr>
        <w:t>du RR, si cela s'avère nécessaire</w:t>
      </w:r>
      <w:r w:rsidR="00F602E7" w:rsidRPr="00B97F95">
        <w:rPr>
          <w:iCs/>
        </w:rPr>
        <w:t xml:space="preserve">. </w:t>
      </w:r>
      <w:r w:rsidRPr="00B97F95">
        <w:rPr>
          <w:lang w:eastAsia="ja-JP"/>
        </w:rPr>
        <w:t xml:space="preserve">On </w:t>
      </w:r>
      <w:r w:rsidR="00A42D2D" w:rsidRPr="00B97F95">
        <w:rPr>
          <w:lang w:eastAsia="ja-JP"/>
        </w:rPr>
        <w:t xml:space="preserve">trouvera </w:t>
      </w:r>
      <w:r w:rsidRPr="00B97F95">
        <w:rPr>
          <w:lang w:eastAsia="ja-JP"/>
        </w:rPr>
        <w:t xml:space="preserve">ci-dessous un exemple de révision </w:t>
      </w:r>
      <w:r w:rsidR="00A42D2D" w:rsidRPr="00B97F95">
        <w:rPr>
          <w:lang w:eastAsia="ja-JP"/>
        </w:rPr>
        <w:t>visant à</w:t>
      </w:r>
      <w:r w:rsidRPr="00B97F95">
        <w:rPr>
          <w:lang w:eastAsia="ja-JP"/>
        </w:rPr>
        <w:t xml:space="preserve"> tenir compte des mesures visées au § 4.1.20 et </w:t>
      </w:r>
      <w:r w:rsidR="00A42D2D" w:rsidRPr="00B97F95">
        <w:rPr>
          <w:lang w:eastAsia="ja-JP"/>
        </w:rPr>
        <w:t xml:space="preserve">à </w:t>
      </w:r>
      <w:r w:rsidRPr="00B97F95">
        <w:rPr>
          <w:lang w:eastAsia="ja-JP"/>
        </w:rPr>
        <w:t>mettre dûment à jour la MPE</w:t>
      </w:r>
      <w:r w:rsidR="00C02E7C" w:rsidRPr="00B97F95">
        <w:rPr>
          <w:lang w:eastAsia="ja-JP"/>
        </w:rPr>
        <w:t xml:space="preserve"> après</w:t>
      </w:r>
      <w:r w:rsidRPr="00B97F95">
        <w:rPr>
          <w:lang w:eastAsia="ja-JP"/>
        </w:rPr>
        <w:t xml:space="preserve"> l'élimination des brouillages. </w:t>
      </w:r>
    </w:p>
    <w:p w14:paraId="47079EAF" w14:textId="31670BD5" w:rsidR="00F602E7" w:rsidRPr="00F7221A" w:rsidRDefault="00F602E7" w:rsidP="00F7221A">
      <w:pPr>
        <w:rPr>
          <w:b/>
          <w:bCs/>
        </w:rPr>
      </w:pPr>
      <w:r w:rsidRPr="00F7221A">
        <w:rPr>
          <w:b/>
          <w:bCs/>
        </w:rPr>
        <w:t>MOD</w:t>
      </w:r>
    </w:p>
    <w:p w14:paraId="44446D8F" w14:textId="59AFF21C" w:rsidR="009A48B2" w:rsidRPr="00B97F95" w:rsidRDefault="009A48B2" w:rsidP="007D2D2E">
      <w:r w:rsidRPr="00B97F95">
        <w:rPr>
          <w:rStyle w:val="Artdef"/>
        </w:rPr>
        <w:t>4.1.20</w:t>
      </w:r>
      <w:r w:rsidRPr="00B97F95">
        <w:rPr>
          <w:rStyle w:val="Artdef"/>
        </w:rPr>
        <w:tab/>
      </w:r>
      <w:r w:rsidRPr="00B97F95">
        <w:t xml:space="preserve">Si des brouillages préjudiciables sont causés par une assignation figurant dans la Liste conformément au § 4.1.18 à une assignation inscrite dans </w:t>
      </w:r>
      <w:r w:rsidR="00907529" w:rsidRPr="00B97F95">
        <w:t>la Liste</w:t>
      </w:r>
      <w:r w:rsidRPr="00B97F95">
        <w:t xml:space="preserve"> qui était à la base du désaccord, l'administration utilisant l'assignation de fréquence inscrite dans la Liste au titre du § 4.1.18 doit, dès </w:t>
      </w:r>
      <w:r w:rsidR="00000A5C" w:rsidRPr="00B97F95">
        <w:t>qu</w:t>
      </w:r>
      <w:r w:rsidR="008252DF" w:rsidRPr="00B97F95">
        <w:t xml:space="preserve">'elle reçoit un rapport </w:t>
      </w:r>
      <w:r w:rsidR="00A42D2D" w:rsidRPr="00B97F95">
        <w:t>contenant des</w:t>
      </w:r>
      <w:r w:rsidR="00000A5C" w:rsidRPr="00B97F95">
        <w:t xml:space="preserve"> renseignements détaillés relatifs à ces brouillages préjudiciables</w:t>
      </w:r>
      <w:r w:rsidR="00000A5C" w:rsidRPr="00B97F95">
        <w:rPr>
          <w:rStyle w:val="FootnoteReference"/>
        </w:rPr>
        <w:footnoteReference w:id="9"/>
      </w:r>
      <w:r w:rsidRPr="00B97F95">
        <w:t xml:space="preserve">, </w:t>
      </w:r>
      <w:r w:rsidR="00000A5C" w:rsidRPr="00B97F95">
        <w:t xml:space="preserve">les </w:t>
      </w:r>
      <w:r w:rsidRPr="00B97F95">
        <w:t>éliminer immédiatement.</w:t>
      </w:r>
      <w:r w:rsidRPr="00B97F95">
        <w:rPr>
          <w:rStyle w:val="Artdef"/>
          <w:color w:val="000000"/>
          <w:sz w:val="16"/>
        </w:rPr>
        <w:t>     </w:t>
      </w:r>
      <w:r w:rsidRPr="00B97F95">
        <w:rPr>
          <w:sz w:val="16"/>
        </w:rPr>
        <w:t>(CMR-19)</w:t>
      </w:r>
    </w:p>
    <w:p w14:paraId="297A5E56" w14:textId="548D0FF8" w:rsidR="004133D7" w:rsidRPr="00F7221A" w:rsidRDefault="004133D7" w:rsidP="00F7221A">
      <w:pPr>
        <w:rPr>
          <w:b/>
          <w:bCs/>
        </w:rPr>
      </w:pPr>
      <w:r w:rsidRPr="00F7221A">
        <w:rPr>
          <w:b/>
          <w:bCs/>
        </w:rPr>
        <w:t>ADD</w:t>
      </w:r>
    </w:p>
    <w:p w14:paraId="10BF1C90" w14:textId="15E15CA6" w:rsidR="00404437" w:rsidRPr="00B97F95" w:rsidRDefault="004133D7" w:rsidP="007D2D2E">
      <w:r w:rsidRPr="00B97F95">
        <w:rPr>
          <w:rStyle w:val="Artdef"/>
        </w:rPr>
        <w:t>4.1.20A</w:t>
      </w:r>
      <w:r w:rsidRPr="00B97F95">
        <w:rPr>
          <w:rStyle w:val="Artdef"/>
        </w:rPr>
        <w:tab/>
      </w:r>
      <w:r w:rsidRPr="00B97F95">
        <w:t xml:space="preserve">Lors de l'application du </w:t>
      </w:r>
      <w:r w:rsidR="00CB0A14" w:rsidRPr="00B97F95">
        <w:t xml:space="preserve">§ </w:t>
      </w:r>
      <w:r w:rsidR="00B80C2F" w:rsidRPr="00B97F95">
        <w:t>4.1.20</w:t>
      </w:r>
      <w:r w:rsidRPr="00B97F95">
        <w:t xml:space="preserve"> en ce qui concerne les réseaux à satellite, les administrations concernées doivent coopérer pour faire cesser le brouillage préjudiciable, peuvent demander l'assistance du Bureau, et doivent échanger les informations techniques et opérationnelles pertinentes nécessaires au règlement du cas. </w:t>
      </w:r>
      <w:r w:rsidR="00B80C2F" w:rsidRPr="00B97F95">
        <w:t>Dans un délai de</w:t>
      </w:r>
      <w:r w:rsidRPr="00B97F95">
        <w:t xml:space="preserve"> 30 </w:t>
      </w:r>
      <w:r w:rsidR="00B80C2F" w:rsidRPr="00B97F95">
        <w:t>jour</w:t>
      </w:r>
      <w:r w:rsidR="00A73AAC" w:rsidRPr="00B97F95">
        <w:t>s</w:t>
      </w:r>
      <w:r w:rsidR="00B80C2F" w:rsidRPr="00B97F95">
        <w:t xml:space="preserve"> après la cessation du brouillage, l'</w:t>
      </w:r>
      <w:r w:rsidRPr="00B97F95">
        <w:t>administration respons</w:t>
      </w:r>
      <w:r w:rsidR="00B80C2F" w:rsidRPr="00B97F95">
        <w:t>a</w:t>
      </w:r>
      <w:r w:rsidRPr="00B97F95">
        <w:t xml:space="preserve">ble </w:t>
      </w:r>
      <w:r w:rsidR="00B80C2F" w:rsidRPr="00B97F95">
        <w:t xml:space="preserve">de l'assignation inscrite dans la </w:t>
      </w:r>
      <w:r w:rsidRPr="00B97F95">
        <w:t>List</w:t>
      </w:r>
      <w:r w:rsidR="00B80C2F" w:rsidRPr="00B97F95">
        <w:t>e</w:t>
      </w:r>
      <w:r w:rsidRPr="00B97F95">
        <w:t xml:space="preserve"> </w:t>
      </w:r>
      <w:r w:rsidR="00B80C2F" w:rsidRPr="00B97F95">
        <w:t xml:space="preserve">au titre du </w:t>
      </w:r>
      <w:r w:rsidRPr="00B97F95">
        <w:t xml:space="preserve">§ 4.1.18 </w:t>
      </w:r>
      <w:r w:rsidR="00B80C2F" w:rsidRPr="00B97F95">
        <w:t>doit fournir au</w:t>
      </w:r>
      <w:r w:rsidRPr="00B97F95">
        <w:t xml:space="preserve"> Bureau </w:t>
      </w:r>
      <w:r w:rsidR="00B80C2F" w:rsidRPr="00B97F95">
        <w:t>les caractéristiques modifiées à cet effet</w:t>
      </w:r>
      <w:r w:rsidRPr="00B97F95">
        <w:t xml:space="preserve">. </w:t>
      </w:r>
      <w:r w:rsidR="00B80C2F" w:rsidRPr="00B97F95">
        <w:t>Le</w:t>
      </w:r>
      <w:r w:rsidRPr="00B97F95">
        <w:t xml:space="preserve"> Bureau </w:t>
      </w:r>
      <w:r w:rsidR="00B80C2F" w:rsidRPr="00B97F95">
        <w:t xml:space="preserve">doit mettre à jour les caractéristiques de cette assignation et les publier dans une Section spéciale de la </w:t>
      </w:r>
      <w:r w:rsidRPr="00B97F95">
        <w:t xml:space="preserve">BR IFIC. </w:t>
      </w:r>
      <w:r w:rsidR="00B80C2F" w:rsidRPr="00B97F95">
        <w:t xml:space="preserve">La marge de </w:t>
      </w:r>
      <w:r w:rsidRPr="00B97F95">
        <w:t xml:space="preserve">protection </w:t>
      </w:r>
      <w:r w:rsidR="00B80C2F" w:rsidRPr="00B97F95">
        <w:t xml:space="preserve">équivalente </w:t>
      </w:r>
      <w:r w:rsidRPr="00B97F95">
        <w:t>(M</w:t>
      </w:r>
      <w:r w:rsidR="00B80C2F" w:rsidRPr="00B97F95">
        <w:t>PE</w:t>
      </w:r>
      <w:r w:rsidRPr="00B97F95">
        <w:t xml:space="preserve">) </w:t>
      </w:r>
      <w:r w:rsidR="00B80C2F" w:rsidRPr="00B97F95">
        <w:t>doit être mise à jour en conséquence</w:t>
      </w:r>
      <w:r w:rsidRPr="00B97F95">
        <w:t xml:space="preserve">. </w:t>
      </w:r>
      <w:r w:rsidRPr="00B97F95">
        <w:rPr>
          <w:sz w:val="16"/>
          <w:szCs w:val="16"/>
        </w:rPr>
        <w:t>     (WRC-19)</w:t>
      </w:r>
    </w:p>
    <w:p w14:paraId="04F000EE" w14:textId="503626BB" w:rsidR="004133D7" w:rsidRPr="00B97F95" w:rsidRDefault="004133D7" w:rsidP="007D2D2E">
      <w:r w:rsidRPr="00B97F95">
        <w:rPr>
          <w:rStyle w:val="Artdef"/>
        </w:rPr>
        <w:t>4.1.20B</w:t>
      </w:r>
      <w:r w:rsidRPr="00B97F95">
        <w:rPr>
          <w:rStyle w:val="Artdef"/>
        </w:rPr>
        <w:tab/>
      </w:r>
      <w:r w:rsidR="006127DB" w:rsidRPr="00B97F95">
        <w:t xml:space="preserve">Si une administration concernée informe le Bureau que tous les efforts déployés en vue de régler le cas de brouillage préjudiciable ont échoué, le Bureau doit informer immédiatement les autres administrations concernées et établir un rapport, avec tous les documents justificatifs nécessaires (y compris les observations des administrations concernées), en vue de la prochaine réunion du Comité, pour qu'il l'examine et lui donne la suite requise (y compris l'éventuelle annulation de l'assignation inscrite en application du </w:t>
      </w:r>
      <w:r w:rsidR="00CF021D" w:rsidRPr="00B97F95">
        <w:t>§ 4.1.18</w:t>
      </w:r>
      <w:r w:rsidR="006127DB" w:rsidRPr="00B97F95">
        <w:t xml:space="preserve">), selon le cas. Le Bureau doit ensuite mettre en œuvre la décision du Comité et informer les administrations concernées. </w:t>
      </w:r>
      <w:r w:rsidR="006127DB" w:rsidRPr="00B97F95">
        <w:rPr>
          <w:sz w:val="16"/>
          <w:szCs w:val="16"/>
        </w:rPr>
        <w:t>     (CMR</w:t>
      </w:r>
      <w:r w:rsidR="006127DB" w:rsidRPr="00B97F95">
        <w:rPr>
          <w:sz w:val="16"/>
          <w:szCs w:val="16"/>
        </w:rPr>
        <w:noBreakHyphen/>
        <w:t>19)</w:t>
      </w:r>
    </w:p>
    <w:p w14:paraId="65CE3880" w14:textId="77777777" w:rsidR="006127DB" w:rsidRPr="00F7221A" w:rsidRDefault="006127DB" w:rsidP="00F7221A">
      <w:pPr>
        <w:rPr>
          <w:b/>
          <w:bCs/>
        </w:rPr>
      </w:pPr>
      <w:r w:rsidRPr="00F7221A">
        <w:rPr>
          <w:b/>
          <w:bCs/>
        </w:rPr>
        <w:lastRenderedPageBreak/>
        <w:t>MOD</w:t>
      </w:r>
    </w:p>
    <w:p w14:paraId="03A79541" w14:textId="6ADFC61A" w:rsidR="006127DB" w:rsidRPr="00B97F95" w:rsidRDefault="006127DB" w:rsidP="007D2D2E">
      <w:r w:rsidRPr="00B97F95">
        <w:rPr>
          <w:rStyle w:val="Artdef"/>
          <w:rFonts w:eastAsia="MS Mincho"/>
        </w:rPr>
        <w:t>4.1.20</w:t>
      </w:r>
      <w:r w:rsidRPr="00B97F95">
        <w:rPr>
          <w:rStyle w:val="Artdef"/>
          <w:rFonts w:eastAsia="MS Mincho"/>
        </w:rPr>
        <w:tab/>
      </w:r>
      <w:r w:rsidRPr="00B97F95">
        <w:t xml:space="preserve">Si des brouillages préjudiciables sont causés par une assignation figurant dans la Liste </w:t>
      </w:r>
      <w:r w:rsidR="00C052D8" w:rsidRPr="00B97F95">
        <w:t xml:space="preserve">des liaisons de connexion </w:t>
      </w:r>
      <w:r w:rsidRPr="00B97F95">
        <w:t xml:space="preserve">conformément au § 4.1.18 à une assignation inscrite dans </w:t>
      </w:r>
      <w:r w:rsidR="00C052D8" w:rsidRPr="00B97F95">
        <w:t xml:space="preserve">Liste </w:t>
      </w:r>
      <w:r w:rsidRPr="00B97F95">
        <w:t xml:space="preserve">qui était à la base du désaccord, l'administration utilisant l'assignation de fréquence inscrite dans la Liste </w:t>
      </w:r>
      <w:r w:rsidR="00CF021D" w:rsidRPr="00B97F95">
        <w:t xml:space="preserve">des liaisons de connexion </w:t>
      </w:r>
      <w:r w:rsidRPr="00B97F95">
        <w:t xml:space="preserve">au titre du § 4.1.18 doit, </w:t>
      </w:r>
      <w:r w:rsidR="008252DF" w:rsidRPr="00B97F95">
        <w:t xml:space="preserve">dès qu'elle reçoit un rapport </w:t>
      </w:r>
      <w:r w:rsidR="00C052D8" w:rsidRPr="00B97F95">
        <w:t>contenant des</w:t>
      </w:r>
      <w:r w:rsidR="008252DF" w:rsidRPr="00B97F95">
        <w:t xml:space="preserve"> renseignements détaillés</w:t>
      </w:r>
      <w:r w:rsidRPr="00B97F95">
        <w:t xml:space="preserve"> </w:t>
      </w:r>
      <w:r w:rsidR="008252DF" w:rsidRPr="00B97F95">
        <w:t xml:space="preserve">relatifs à </w:t>
      </w:r>
      <w:r w:rsidRPr="00B97F95">
        <w:t>ces brouillages préjudiciables</w:t>
      </w:r>
      <w:r w:rsidRPr="00B97F95">
        <w:rPr>
          <w:rStyle w:val="FootnoteReference"/>
        </w:rPr>
        <w:footnoteReference w:id="10"/>
      </w:r>
      <w:r w:rsidR="008252DF" w:rsidRPr="00B97F95">
        <w:t>, les éliminer immédiatement</w:t>
      </w:r>
      <w:r w:rsidR="00FA745B" w:rsidRPr="00B97F95">
        <w:t>.</w:t>
      </w:r>
      <w:r w:rsidRPr="00B97F95">
        <w:rPr>
          <w:rStyle w:val="FootnoteReference"/>
        </w:rPr>
        <w:t>.</w:t>
      </w:r>
      <w:r w:rsidRPr="00B97F95">
        <w:rPr>
          <w:sz w:val="16"/>
          <w:szCs w:val="16"/>
        </w:rPr>
        <w:t>     (CMR-19)</w:t>
      </w:r>
    </w:p>
    <w:p w14:paraId="02B76F7B" w14:textId="77777777" w:rsidR="006127DB" w:rsidRPr="00F7221A" w:rsidRDefault="006127DB" w:rsidP="00F7221A">
      <w:pPr>
        <w:rPr>
          <w:b/>
          <w:bCs/>
        </w:rPr>
      </w:pPr>
      <w:r w:rsidRPr="00F7221A">
        <w:rPr>
          <w:b/>
          <w:bCs/>
        </w:rPr>
        <w:t>ADD</w:t>
      </w:r>
    </w:p>
    <w:p w14:paraId="5DA6C18F" w14:textId="5E05435F" w:rsidR="006127DB" w:rsidRPr="00B97F95" w:rsidRDefault="006127DB" w:rsidP="007D2D2E">
      <w:pPr>
        <w:rPr>
          <w:sz w:val="16"/>
          <w:szCs w:val="16"/>
        </w:rPr>
      </w:pPr>
      <w:r w:rsidRPr="00B97F95">
        <w:rPr>
          <w:rStyle w:val="Artdef"/>
          <w:rFonts w:eastAsia="MS Mincho"/>
        </w:rPr>
        <w:t>4.1.20A</w:t>
      </w:r>
      <w:r w:rsidRPr="00B97F95">
        <w:rPr>
          <w:rStyle w:val="Artdef"/>
        </w:rPr>
        <w:tab/>
      </w:r>
      <w:r w:rsidR="00CF021D" w:rsidRPr="00B97F95">
        <w:t>Lors de l'application du § 4.1.20 en ce qui concerne les réseaux à satellite, les administrations concernées doivent coopérer pour faire cesser le brouillage préjudiciable, peuvent demander l'assistance du Bureau, et doivent échanger les informations techniques et opérationnelles pertinentes nécessaires au règlement du cas. Dans un délai de 30 jour</w:t>
      </w:r>
      <w:r w:rsidR="007050C0">
        <w:t>s</w:t>
      </w:r>
      <w:r w:rsidR="00CF021D" w:rsidRPr="00B97F95">
        <w:t xml:space="preserve"> après la cessation du brouillage, l'administration responsable de l'assignation inscrite dans la Liste au titre du § 4.1.18 doit fournir au Bureau les caractéristiques modifiées à cet effet. Le Bureau doit mettre à jour les caractéristiques de cette assignation et les publier dans une Section spéciale de la BR IFIC. La marge de protection équivalente (MPE) doit être mise à jour en conséquence</w:t>
      </w:r>
      <w:r w:rsidRPr="00B97F95">
        <w:t xml:space="preserve">. </w:t>
      </w:r>
      <w:r w:rsidRPr="00B97F95">
        <w:rPr>
          <w:sz w:val="16"/>
          <w:szCs w:val="16"/>
        </w:rPr>
        <w:t>     (C</w:t>
      </w:r>
      <w:r w:rsidR="00CF021D" w:rsidRPr="00B97F95">
        <w:rPr>
          <w:sz w:val="16"/>
          <w:szCs w:val="16"/>
        </w:rPr>
        <w:t>MR</w:t>
      </w:r>
      <w:r w:rsidRPr="00B97F95">
        <w:rPr>
          <w:sz w:val="16"/>
          <w:szCs w:val="16"/>
        </w:rPr>
        <w:t>-19)</w:t>
      </w:r>
    </w:p>
    <w:p w14:paraId="484D8722" w14:textId="065F5D59" w:rsidR="006127DB" w:rsidRPr="00B97F95" w:rsidRDefault="006127DB" w:rsidP="007D2D2E">
      <w:pPr>
        <w:rPr>
          <w:iCs/>
          <w:sz w:val="16"/>
          <w:szCs w:val="16"/>
        </w:rPr>
      </w:pPr>
      <w:r w:rsidRPr="00B97F95">
        <w:rPr>
          <w:rStyle w:val="Artdef"/>
          <w:rFonts w:eastAsia="MS Mincho"/>
        </w:rPr>
        <w:t>4.1.20B</w:t>
      </w:r>
      <w:r w:rsidRPr="00B97F95">
        <w:rPr>
          <w:rStyle w:val="Artdef"/>
          <w:rFonts w:eastAsia="MS Mincho"/>
        </w:rPr>
        <w:tab/>
      </w:r>
      <w:r w:rsidR="00CF021D" w:rsidRPr="00B97F95">
        <w:t>Si une administration concernée informe le Bureau que tous les efforts déployés en vue de régler le cas de brouillage préjudiciable ont échoué, le Bureau doit informer immédiatement les autres administrations concernées et établir un rapport, avec tous les documents justificatifs nécessaires (y compris les observations des administrations concernées), en vue de la prochaine réunion du Comité, pour qu'il l'examine et lui donne la suite requise (y compris l'éventuelle annulation de l'assignation inscrite en application du § 4.1.18), selon le cas. Le Bureau doit ensuite mettre en œuvre la décision du Comité et informer les administrations concernées</w:t>
      </w:r>
      <w:r w:rsidRPr="00B97F95">
        <w:t>.</w:t>
      </w:r>
      <w:r w:rsidRPr="00B97F95">
        <w:rPr>
          <w:sz w:val="16"/>
          <w:szCs w:val="16"/>
        </w:rPr>
        <w:t xml:space="preserve">      (CMR</w:t>
      </w:r>
      <w:r w:rsidRPr="00B97F95">
        <w:rPr>
          <w:sz w:val="16"/>
          <w:szCs w:val="16"/>
        </w:rPr>
        <w:noBreakHyphen/>
        <w:t>19)</w:t>
      </w:r>
    </w:p>
    <w:p w14:paraId="1B3AABBC" w14:textId="77777777" w:rsidR="006127DB" w:rsidRPr="00B97F95" w:rsidRDefault="006127DB" w:rsidP="001E37B3">
      <w:bookmarkStart w:id="15" w:name="_GoBack"/>
      <w:bookmarkEnd w:id="15"/>
    </w:p>
    <w:p w14:paraId="66EFDE93" w14:textId="51D6F34E" w:rsidR="006127DB" w:rsidRPr="00FA745B" w:rsidRDefault="006127DB" w:rsidP="007D2D2E">
      <w:pPr>
        <w:jc w:val="center"/>
      </w:pPr>
      <w:r w:rsidRPr="00B97F95">
        <w:t>______________</w:t>
      </w:r>
    </w:p>
    <w:sectPr w:rsidR="006127DB" w:rsidRPr="00FA745B">
      <w:headerReference w:type="default" r:id="rId17"/>
      <w:footerReference w:type="even" r:id="rId18"/>
      <w:footerReference w:type="default" r:id="rId19"/>
      <w:footerReference w:type="first" r:id="rId20"/>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67F13" w14:textId="77777777" w:rsidR="00CB0A14" w:rsidRDefault="00CB0A14">
      <w:r>
        <w:separator/>
      </w:r>
    </w:p>
  </w:endnote>
  <w:endnote w:type="continuationSeparator" w:id="0">
    <w:p w14:paraId="1EF3EBD8" w14:textId="77777777" w:rsidR="00CB0A14" w:rsidRDefault="00CB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A9ED" w14:textId="0A1323D0" w:rsidR="00CB0A14" w:rsidRDefault="00CB0A14">
    <w:pPr>
      <w:rPr>
        <w:lang w:val="en-US"/>
      </w:rPr>
    </w:pPr>
    <w:r>
      <w:fldChar w:fldCharType="begin"/>
    </w:r>
    <w:r>
      <w:rPr>
        <w:lang w:val="en-US"/>
      </w:rPr>
      <w:instrText xml:space="preserve"> FILENAME \p  \* MERGEFORMAT </w:instrText>
    </w:r>
    <w:r>
      <w:fldChar w:fldCharType="separate"/>
    </w:r>
    <w:r w:rsidR="002C4A47">
      <w:rPr>
        <w:noProof/>
        <w:lang w:val="en-US"/>
      </w:rPr>
      <w:t>P:\FRA\ITU-R\CONF-R\CMR19\000\080ADD19ADD07F.docx</w:t>
    </w:r>
    <w:r>
      <w:fldChar w:fldCharType="end"/>
    </w:r>
    <w:r>
      <w:rPr>
        <w:lang w:val="en-US"/>
      </w:rPr>
      <w:tab/>
    </w:r>
    <w:r>
      <w:fldChar w:fldCharType="begin"/>
    </w:r>
    <w:r>
      <w:instrText xml:space="preserve"> SAVEDATE \@ DD.MM.YY </w:instrText>
    </w:r>
    <w:r>
      <w:fldChar w:fldCharType="separate"/>
    </w:r>
    <w:r w:rsidR="001E37B3">
      <w:rPr>
        <w:noProof/>
      </w:rPr>
      <w:t>23.10.19</w:t>
    </w:r>
    <w:r>
      <w:fldChar w:fldCharType="end"/>
    </w:r>
    <w:r>
      <w:rPr>
        <w:lang w:val="en-US"/>
      </w:rPr>
      <w:tab/>
    </w:r>
    <w:r>
      <w:fldChar w:fldCharType="begin"/>
    </w:r>
    <w:r>
      <w:instrText xml:space="preserve"> PRINTDATE \@ DD.MM.YY </w:instrText>
    </w:r>
    <w:r>
      <w:fldChar w:fldCharType="separate"/>
    </w:r>
    <w:r w:rsidR="002C4A47">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C5A7" w14:textId="787CC240" w:rsidR="00CB0A14" w:rsidRDefault="002C4A47" w:rsidP="00C4690C">
    <w:pPr>
      <w:pStyle w:val="Footer"/>
      <w:rPr>
        <w:lang w:val="en-US"/>
      </w:rPr>
    </w:pPr>
    <w:r>
      <w:fldChar w:fldCharType="begin"/>
    </w:r>
    <w:r w:rsidRPr="003B2406">
      <w:rPr>
        <w:lang w:val="en-GB"/>
      </w:rPr>
      <w:instrText xml:space="preserve"> FILENAME \p  \* MERGEFORMAT </w:instrText>
    </w:r>
    <w:r>
      <w:fldChar w:fldCharType="separate"/>
    </w:r>
    <w:r>
      <w:rPr>
        <w:lang w:val="en-GB"/>
      </w:rPr>
      <w:t>P:\FRA\ITU-R\CONF-R\CMR19\000\080ADD19ADD07F.docx</w:t>
    </w:r>
    <w:r>
      <w:fldChar w:fldCharType="end"/>
    </w:r>
    <w:r w:rsidR="00C4690C" w:rsidRPr="003B2406">
      <w:rPr>
        <w:lang w:val="en-GB"/>
      </w:rPr>
      <w:t xml:space="preserve"> (462169)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7C1A" w14:textId="3D649E10" w:rsidR="00CB0A14" w:rsidRDefault="00C4690C" w:rsidP="001A11F6">
    <w:pPr>
      <w:pStyle w:val="Footer"/>
      <w:rPr>
        <w:lang w:val="en-US"/>
      </w:rPr>
    </w:pPr>
    <w:r>
      <w:fldChar w:fldCharType="begin"/>
    </w:r>
    <w:r w:rsidRPr="003B2406">
      <w:rPr>
        <w:lang w:val="en-GB"/>
      </w:rPr>
      <w:instrText xml:space="preserve"> FILENAME \p  \* MERGEFORMAT </w:instrText>
    </w:r>
    <w:r>
      <w:fldChar w:fldCharType="separate"/>
    </w:r>
    <w:r w:rsidR="002C4A47">
      <w:rPr>
        <w:lang w:val="en-GB"/>
      </w:rPr>
      <w:t>P:\FRA\ITU-R\CONF-R\CMR19\000\080ADD19ADD07F.docx</w:t>
    </w:r>
    <w:r>
      <w:fldChar w:fldCharType="end"/>
    </w:r>
    <w:r w:rsidRPr="003B2406">
      <w:rPr>
        <w:lang w:val="en-GB"/>
      </w:rPr>
      <w:t xml:space="preserve"> (462169)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C1E8E" w14:textId="77777777" w:rsidR="00CB0A14" w:rsidRDefault="00CB0A14">
      <w:r>
        <w:rPr>
          <w:b/>
        </w:rPr>
        <w:t>_______________</w:t>
      </w:r>
    </w:p>
  </w:footnote>
  <w:footnote w:type="continuationSeparator" w:id="0">
    <w:p w14:paraId="1ED50F9D" w14:textId="77777777" w:rsidR="00CB0A14" w:rsidRDefault="00CB0A14">
      <w:r>
        <w:continuationSeparator/>
      </w:r>
    </w:p>
  </w:footnote>
  <w:footnote w:id="1">
    <w:p w14:paraId="6ED0FA8E" w14:textId="77777777" w:rsidR="00CB0A14" w:rsidRDefault="00CB0A14" w:rsidP="00CB0A14">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622910F2" w14:textId="31523A8B" w:rsidR="00CB0A14" w:rsidRDefault="00CB0A14" w:rsidP="00CB0A14">
      <w:pPr>
        <w:pStyle w:val="FootnoteText"/>
        <w:rPr>
          <w:sz w:val="16"/>
          <w:lang w:val="fr-CH"/>
        </w:rPr>
      </w:pPr>
      <w:r>
        <w:rPr>
          <w:rStyle w:val="FootnoteReference"/>
        </w:rPr>
        <w:t>1</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5C7BFB63" w14:textId="77777777" w:rsidR="00CB0A14" w:rsidRDefault="00CB0A14" w:rsidP="00CB0A14">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1B67FF40" w14:textId="77777777" w:rsidR="00CB0A14" w:rsidRDefault="00CB0A14" w:rsidP="00CB0A14">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7FB7FE82" w14:textId="6E17E0AC" w:rsidR="00CB0A14" w:rsidRDefault="00CB0A14" w:rsidP="00CB0A14">
      <w:pPr>
        <w:pStyle w:val="FootnoteText"/>
      </w:pPr>
      <w:r>
        <w:rPr>
          <w:rStyle w:val="FootnoteReference"/>
        </w:rPr>
        <w:t>3</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4">
    <w:p w14:paraId="50ABAD46" w14:textId="25131EE5" w:rsidR="00CB0A14" w:rsidRDefault="00CB0A14" w:rsidP="00CB0A14">
      <w:pPr>
        <w:pStyle w:val="FootnoteText"/>
      </w:pPr>
      <w:r>
        <w:rPr>
          <w:rStyle w:val="FootnoteReference"/>
          <w:color w:val="000000"/>
        </w:rPr>
        <w:t>9</w:t>
      </w:r>
      <w:r>
        <w:tab/>
        <w:t>Pour la définition de la MPE, voir le § 3.4 de l'Annexe 5.</w:t>
      </w:r>
      <w:r>
        <w:rPr>
          <w:sz w:val="16"/>
        </w:rPr>
        <w:t>     (CMR</w:t>
      </w:r>
      <w:r>
        <w:rPr>
          <w:sz w:val="16"/>
        </w:rPr>
        <w:noBreakHyphen/>
        <w:t>03)</w:t>
      </w:r>
    </w:p>
  </w:footnote>
  <w:footnote w:id="5">
    <w:p w14:paraId="65232D92" w14:textId="77777777" w:rsidR="00CB0A14" w:rsidRDefault="00CB0A14" w:rsidP="00CB0A1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6">
    <w:p w14:paraId="11981D66" w14:textId="77777777" w:rsidR="00CB0A14" w:rsidRDefault="00CB0A14" w:rsidP="00CB0A14">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13AC7FFD" w14:textId="77777777" w:rsidR="00CB0A14" w:rsidRDefault="00CB0A14" w:rsidP="00CB0A1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xml:space="preserve">: Cette </w:t>
      </w:r>
      <w:proofErr w:type="spellStart"/>
      <w:r>
        <w:rPr>
          <w:color w:val="000000"/>
          <w:lang w:val="fr-CH"/>
        </w:rPr>
        <w:t>Resolution</w:t>
      </w:r>
      <w:proofErr w:type="spellEnd"/>
      <w:r>
        <w:rPr>
          <w:color w:val="000000"/>
          <w:lang w:val="fr-CH"/>
        </w:rPr>
        <w:t xml:space="preserve"> a été abrogée par la CMR-03.</w:t>
      </w:r>
    </w:p>
  </w:footnote>
  <w:footnote w:id="7">
    <w:p w14:paraId="5BB6CDA6" w14:textId="77777777" w:rsidR="00CB0A14" w:rsidRDefault="00CB0A14" w:rsidP="00CB0A14">
      <w:pPr>
        <w:pStyle w:val="FootnoteText"/>
      </w:pPr>
      <w:r>
        <w:rPr>
          <w:rStyle w:val="FootnoteReference"/>
          <w:color w:val="000000"/>
        </w:rPr>
        <w:t>2</w:t>
      </w:r>
      <w:r>
        <w:tab/>
        <w:t>Cette utilisation de la bande 14,5-14,8 GHz est réservée aux pays extérieurs à l'Europe.</w:t>
      </w:r>
    </w:p>
    <w:p w14:paraId="0EFC30C0" w14:textId="77777777" w:rsidR="00CB0A14" w:rsidRDefault="00CB0A14" w:rsidP="00CB0A1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8">
    <w:p w14:paraId="7BE6E840" w14:textId="77777777" w:rsidR="00CB0A14" w:rsidRDefault="00CB0A14" w:rsidP="00CB0A14">
      <w:pPr>
        <w:pStyle w:val="FootnoteText"/>
      </w:pPr>
      <w:r>
        <w:rPr>
          <w:rStyle w:val="FootnoteReference"/>
          <w:color w:val="000000"/>
        </w:rPr>
        <w:t>11</w:t>
      </w:r>
      <w:r>
        <w:tab/>
      </w:r>
      <w:r>
        <w:rPr>
          <w:lang w:val="fr-CH"/>
        </w:rPr>
        <w:t>Pour la définition de la MPE, voir le § 1.7 de l'Annexe 3.</w:t>
      </w:r>
      <w:r>
        <w:rPr>
          <w:sz w:val="16"/>
        </w:rPr>
        <w:t>     (CMR</w:t>
      </w:r>
      <w:r>
        <w:rPr>
          <w:sz w:val="16"/>
        </w:rPr>
        <w:noBreakHyphen/>
        <w:t>03)</w:t>
      </w:r>
    </w:p>
  </w:footnote>
  <w:footnote w:id="9">
    <w:p w14:paraId="7892FCF1" w14:textId="107D088B" w:rsidR="00CB0A14" w:rsidRPr="004133D7" w:rsidRDefault="00CB0A14" w:rsidP="007050C0">
      <w:pPr>
        <w:pStyle w:val="FootnoteText"/>
        <w:rPr>
          <w:lang w:val="fr-CH"/>
        </w:rPr>
      </w:pPr>
      <w:r>
        <w:rPr>
          <w:rStyle w:val="FootnoteReference"/>
        </w:rPr>
        <w:footnoteRef/>
      </w:r>
      <w:r w:rsidRPr="00DA51BA">
        <w:t xml:space="preserve">4.1.20.1 </w:t>
      </w:r>
      <w:r w:rsidRPr="004133D7">
        <w:t>Lorsqu'elles fournissent les renseignements détaillés relatifs au</w:t>
      </w:r>
      <w:r w:rsidR="000247FF">
        <w:t>x</w:t>
      </w:r>
      <w:r w:rsidRPr="004133D7">
        <w:t xml:space="preserve"> brouillage</w:t>
      </w:r>
      <w:r w:rsidR="000247FF">
        <w:t>s</w:t>
      </w:r>
      <w:r w:rsidRPr="004133D7">
        <w:t xml:space="preserve"> préjudiciable</w:t>
      </w:r>
      <w:r w:rsidR="000247FF">
        <w:t>s</w:t>
      </w:r>
      <w:r w:rsidRPr="004133D7">
        <w:t xml:space="preserve"> conformément au </w:t>
      </w:r>
      <w:r>
        <w:t>§ 4.1.20</w:t>
      </w:r>
      <w:r w:rsidRPr="004133D7">
        <w:t xml:space="preserve">, les administrations concernées doivent utiliser, dans la mesure du possible, le format prescrit dans l'Appendice </w:t>
      </w:r>
      <w:r w:rsidRPr="004133D7">
        <w:rPr>
          <w:b/>
          <w:bCs/>
        </w:rPr>
        <w:t>10</w:t>
      </w:r>
      <w:r w:rsidRPr="004133D7">
        <w:t xml:space="preserve"> du Règlement des radiocommunications. </w:t>
      </w:r>
      <w:r w:rsidRPr="004133D7">
        <w:rPr>
          <w:sz w:val="16"/>
          <w:szCs w:val="16"/>
        </w:rPr>
        <w:t>     </w:t>
      </w:r>
      <w:r w:rsidRPr="004133D7">
        <w:rPr>
          <w:sz w:val="16"/>
          <w:szCs w:val="16"/>
          <w:lang w:val="fr-CH"/>
        </w:rPr>
        <w:t>(CMR</w:t>
      </w:r>
      <w:r w:rsidRPr="004133D7">
        <w:rPr>
          <w:sz w:val="16"/>
          <w:szCs w:val="16"/>
          <w:lang w:val="fr-CH"/>
        </w:rPr>
        <w:noBreakHyphen/>
        <w:t>19)</w:t>
      </w:r>
    </w:p>
  </w:footnote>
  <w:footnote w:id="10">
    <w:p w14:paraId="6E4DB12B" w14:textId="09AD6391" w:rsidR="00CB0A14" w:rsidRPr="004133D7" w:rsidRDefault="00CB0A14" w:rsidP="00B97F95">
      <w:pPr>
        <w:pStyle w:val="FootnoteText"/>
        <w:rPr>
          <w:lang w:val="fr-CH"/>
        </w:rPr>
      </w:pPr>
      <w:r w:rsidRPr="00B97F95">
        <w:rPr>
          <w:rStyle w:val="FootnoteReference"/>
        </w:rPr>
        <w:footnoteRef/>
      </w:r>
      <w:r w:rsidRPr="00B97F95">
        <w:t xml:space="preserve">4.1.20.1 </w:t>
      </w:r>
      <w:r w:rsidR="002E3923" w:rsidRPr="00B97F95">
        <w:t>Lorsqu'elles</w:t>
      </w:r>
      <w:r w:rsidR="002E3923" w:rsidRPr="004133D7">
        <w:t xml:space="preserve"> fournissent les renseignements détaillés relatifs au brouillage préjudiciable conformément au </w:t>
      </w:r>
      <w:r w:rsidR="002E3923">
        <w:t>§ 4.1.20</w:t>
      </w:r>
      <w:r w:rsidR="002E3923" w:rsidRPr="004133D7">
        <w:t xml:space="preserve">, les administrations concernées doivent utiliser, dans la mesure du possible, le format prescrit dans l'Appendice </w:t>
      </w:r>
      <w:r w:rsidR="002E3923" w:rsidRPr="004133D7">
        <w:rPr>
          <w:b/>
          <w:bCs/>
        </w:rPr>
        <w:t>10</w:t>
      </w:r>
      <w:r w:rsidR="002E3923" w:rsidRPr="004133D7">
        <w:t xml:space="preserve"> du Règlement des </w:t>
      </w:r>
      <w:r w:rsidR="002E3923" w:rsidRPr="00CA6154">
        <w:t>radiocommunications</w:t>
      </w:r>
      <w:r w:rsidRPr="00CA6154">
        <w:t xml:space="preserve">. </w:t>
      </w:r>
      <w:r w:rsidRPr="00CA6154">
        <w:rPr>
          <w:sz w:val="16"/>
          <w:szCs w:val="16"/>
        </w:rPr>
        <w:t>     </w:t>
      </w:r>
      <w:r w:rsidRPr="00CA6154">
        <w:rPr>
          <w:sz w:val="16"/>
          <w:szCs w:val="16"/>
          <w:lang w:val="fr-CH"/>
        </w:rPr>
        <w:t>(CMR</w:t>
      </w:r>
      <w:r w:rsidRPr="00CA6154">
        <w:rPr>
          <w:sz w:val="16"/>
          <w:szCs w:val="16"/>
          <w:lang w:val="fr-CH"/>
        </w:rPr>
        <w:noBreakHyphen/>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337A" w14:textId="77777777" w:rsidR="00CB0A14" w:rsidRDefault="00CB0A14" w:rsidP="004F1F8E">
    <w:pPr>
      <w:pStyle w:val="Header"/>
    </w:pPr>
    <w:r>
      <w:fldChar w:fldCharType="begin"/>
    </w:r>
    <w:r>
      <w:instrText xml:space="preserve"> PAGE </w:instrText>
    </w:r>
    <w:r>
      <w:fldChar w:fldCharType="separate"/>
    </w:r>
    <w:r>
      <w:rPr>
        <w:noProof/>
      </w:rPr>
      <w:t>2</w:t>
    </w:r>
    <w:r>
      <w:fldChar w:fldCharType="end"/>
    </w:r>
  </w:p>
  <w:p w14:paraId="39E2CD93" w14:textId="77777777" w:rsidR="00CB0A14" w:rsidRDefault="00CB0A14" w:rsidP="00FD7AA3">
    <w:pPr>
      <w:pStyle w:val="Header"/>
    </w:pPr>
    <w:r>
      <w:t>CMR19/80(Add.19)(Add.7)-</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20F4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1C1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78AC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6A8F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2034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865E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689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F867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446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3C30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A5C"/>
    <w:rsid w:val="00005389"/>
    <w:rsid w:val="00007EC7"/>
    <w:rsid w:val="00010B43"/>
    <w:rsid w:val="00016648"/>
    <w:rsid w:val="000247FF"/>
    <w:rsid w:val="0003522F"/>
    <w:rsid w:val="00050906"/>
    <w:rsid w:val="00063A1F"/>
    <w:rsid w:val="00080E2C"/>
    <w:rsid w:val="00081366"/>
    <w:rsid w:val="000863B3"/>
    <w:rsid w:val="000A4755"/>
    <w:rsid w:val="000A55AE"/>
    <w:rsid w:val="000B2E0C"/>
    <w:rsid w:val="000B3D0C"/>
    <w:rsid w:val="000F313C"/>
    <w:rsid w:val="001167B9"/>
    <w:rsid w:val="001267A0"/>
    <w:rsid w:val="0015203F"/>
    <w:rsid w:val="00157D37"/>
    <w:rsid w:val="00160C64"/>
    <w:rsid w:val="0018169B"/>
    <w:rsid w:val="0019352B"/>
    <w:rsid w:val="001960D0"/>
    <w:rsid w:val="001A11F6"/>
    <w:rsid w:val="001E2F01"/>
    <w:rsid w:val="001E37B3"/>
    <w:rsid w:val="001F1645"/>
    <w:rsid w:val="001F17E8"/>
    <w:rsid w:val="00200B11"/>
    <w:rsid w:val="00204306"/>
    <w:rsid w:val="00207026"/>
    <w:rsid w:val="00222E99"/>
    <w:rsid w:val="00232FD2"/>
    <w:rsid w:val="0026554E"/>
    <w:rsid w:val="00285CCA"/>
    <w:rsid w:val="002A4622"/>
    <w:rsid w:val="002A6F8F"/>
    <w:rsid w:val="002B02AF"/>
    <w:rsid w:val="002B17E5"/>
    <w:rsid w:val="002C0EBF"/>
    <w:rsid w:val="002C28A4"/>
    <w:rsid w:val="002C4A47"/>
    <w:rsid w:val="002D7E0A"/>
    <w:rsid w:val="002E3923"/>
    <w:rsid w:val="00315AFE"/>
    <w:rsid w:val="003606A6"/>
    <w:rsid w:val="0036650C"/>
    <w:rsid w:val="00393ACD"/>
    <w:rsid w:val="00397786"/>
    <w:rsid w:val="003A583E"/>
    <w:rsid w:val="003B2406"/>
    <w:rsid w:val="003B5CC9"/>
    <w:rsid w:val="003D34C5"/>
    <w:rsid w:val="003D4C6E"/>
    <w:rsid w:val="003D5172"/>
    <w:rsid w:val="003E112B"/>
    <w:rsid w:val="003E1D1C"/>
    <w:rsid w:val="003E7B05"/>
    <w:rsid w:val="003F3719"/>
    <w:rsid w:val="003F6F2D"/>
    <w:rsid w:val="00404437"/>
    <w:rsid w:val="004133D7"/>
    <w:rsid w:val="00421CF5"/>
    <w:rsid w:val="00466211"/>
    <w:rsid w:val="00467FB8"/>
    <w:rsid w:val="00483196"/>
    <w:rsid w:val="004834A9"/>
    <w:rsid w:val="004A77E8"/>
    <w:rsid w:val="004D01FC"/>
    <w:rsid w:val="004E28C3"/>
    <w:rsid w:val="004F1F8E"/>
    <w:rsid w:val="00512A32"/>
    <w:rsid w:val="00513BFD"/>
    <w:rsid w:val="005343DA"/>
    <w:rsid w:val="005371B8"/>
    <w:rsid w:val="00560874"/>
    <w:rsid w:val="00586CF2"/>
    <w:rsid w:val="005971A5"/>
    <w:rsid w:val="005A6BFA"/>
    <w:rsid w:val="005A7C75"/>
    <w:rsid w:val="005C3768"/>
    <w:rsid w:val="005C6C3F"/>
    <w:rsid w:val="0060761D"/>
    <w:rsid w:val="006127DB"/>
    <w:rsid w:val="00613635"/>
    <w:rsid w:val="006164EB"/>
    <w:rsid w:val="0062093D"/>
    <w:rsid w:val="00637ECF"/>
    <w:rsid w:val="00647B59"/>
    <w:rsid w:val="00690C7B"/>
    <w:rsid w:val="006A4B45"/>
    <w:rsid w:val="006B37C8"/>
    <w:rsid w:val="006D4724"/>
    <w:rsid w:val="006E28A6"/>
    <w:rsid w:val="006F5FA2"/>
    <w:rsid w:val="0070076C"/>
    <w:rsid w:val="00701BAE"/>
    <w:rsid w:val="00703DE0"/>
    <w:rsid w:val="007050C0"/>
    <w:rsid w:val="00721F04"/>
    <w:rsid w:val="00730E95"/>
    <w:rsid w:val="007426B9"/>
    <w:rsid w:val="00745270"/>
    <w:rsid w:val="00764342"/>
    <w:rsid w:val="00774362"/>
    <w:rsid w:val="00786598"/>
    <w:rsid w:val="00790C74"/>
    <w:rsid w:val="007A04E8"/>
    <w:rsid w:val="007B2C34"/>
    <w:rsid w:val="007D0AB7"/>
    <w:rsid w:val="007D2D2E"/>
    <w:rsid w:val="00820D9D"/>
    <w:rsid w:val="008252DF"/>
    <w:rsid w:val="00830086"/>
    <w:rsid w:val="00851625"/>
    <w:rsid w:val="00863C0A"/>
    <w:rsid w:val="00871051"/>
    <w:rsid w:val="008714E6"/>
    <w:rsid w:val="00877C70"/>
    <w:rsid w:val="008A3120"/>
    <w:rsid w:val="008A4B97"/>
    <w:rsid w:val="008C02B1"/>
    <w:rsid w:val="008C5B8E"/>
    <w:rsid w:val="008C5DD5"/>
    <w:rsid w:val="008D41BE"/>
    <w:rsid w:val="008D58D3"/>
    <w:rsid w:val="008E2B49"/>
    <w:rsid w:val="008E3BC9"/>
    <w:rsid w:val="008E4CAC"/>
    <w:rsid w:val="008E7701"/>
    <w:rsid w:val="008F42E7"/>
    <w:rsid w:val="00907529"/>
    <w:rsid w:val="0092121C"/>
    <w:rsid w:val="00923064"/>
    <w:rsid w:val="00930FFD"/>
    <w:rsid w:val="00932FD9"/>
    <w:rsid w:val="00936D25"/>
    <w:rsid w:val="00941EA5"/>
    <w:rsid w:val="00944625"/>
    <w:rsid w:val="0095002F"/>
    <w:rsid w:val="00964700"/>
    <w:rsid w:val="00966C16"/>
    <w:rsid w:val="0098732F"/>
    <w:rsid w:val="009A045F"/>
    <w:rsid w:val="009A48B2"/>
    <w:rsid w:val="009A6A2B"/>
    <w:rsid w:val="009C7E7C"/>
    <w:rsid w:val="009D532E"/>
    <w:rsid w:val="00A00473"/>
    <w:rsid w:val="00A03C9B"/>
    <w:rsid w:val="00A147DF"/>
    <w:rsid w:val="00A358ED"/>
    <w:rsid w:val="00A37105"/>
    <w:rsid w:val="00A42D2D"/>
    <w:rsid w:val="00A606C3"/>
    <w:rsid w:val="00A65C50"/>
    <w:rsid w:val="00A73AAC"/>
    <w:rsid w:val="00A8096D"/>
    <w:rsid w:val="00A83B09"/>
    <w:rsid w:val="00A84541"/>
    <w:rsid w:val="00A84E89"/>
    <w:rsid w:val="00A86A10"/>
    <w:rsid w:val="00AA1981"/>
    <w:rsid w:val="00AE36A0"/>
    <w:rsid w:val="00B00294"/>
    <w:rsid w:val="00B31879"/>
    <w:rsid w:val="00B3749C"/>
    <w:rsid w:val="00B45F4F"/>
    <w:rsid w:val="00B51B83"/>
    <w:rsid w:val="00B64FD0"/>
    <w:rsid w:val="00B80C2F"/>
    <w:rsid w:val="00B978DD"/>
    <w:rsid w:val="00B97F95"/>
    <w:rsid w:val="00BA5BD0"/>
    <w:rsid w:val="00BB1D82"/>
    <w:rsid w:val="00BC7D17"/>
    <w:rsid w:val="00BD51C5"/>
    <w:rsid w:val="00BD57B0"/>
    <w:rsid w:val="00BE1793"/>
    <w:rsid w:val="00BF26E7"/>
    <w:rsid w:val="00BF451B"/>
    <w:rsid w:val="00C02E7C"/>
    <w:rsid w:val="00C052D8"/>
    <w:rsid w:val="00C069E9"/>
    <w:rsid w:val="00C16082"/>
    <w:rsid w:val="00C4095B"/>
    <w:rsid w:val="00C4671B"/>
    <w:rsid w:val="00C4690C"/>
    <w:rsid w:val="00C53FCA"/>
    <w:rsid w:val="00C76BAF"/>
    <w:rsid w:val="00C814B9"/>
    <w:rsid w:val="00C84D5D"/>
    <w:rsid w:val="00C957AD"/>
    <w:rsid w:val="00CA5552"/>
    <w:rsid w:val="00CA6154"/>
    <w:rsid w:val="00CB0A14"/>
    <w:rsid w:val="00CD516F"/>
    <w:rsid w:val="00CF021D"/>
    <w:rsid w:val="00CF7182"/>
    <w:rsid w:val="00D119A7"/>
    <w:rsid w:val="00D25FBA"/>
    <w:rsid w:val="00D32B28"/>
    <w:rsid w:val="00D414FE"/>
    <w:rsid w:val="00D42954"/>
    <w:rsid w:val="00D53E45"/>
    <w:rsid w:val="00D5501A"/>
    <w:rsid w:val="00D62852"/>
    <w:rsid w:val="00D66EAC"/>
    <w:rsid w:val="00D730DF"/>
    <w:rsid w:val="00D772F0"/>
    <w:rsid w:val="00D77BDC"/>
    <w:rsid w:val="00D81A21"/>
    <w:rsid w:val="00DA51BA"/>
    <w:rsid w:val="00DB125C"/>
    <w:rsid w:val="00DC402B"/>
    <w:rsid w:val="00DE0932"/>
    <w:rsid w:val="00E03A27"/>
    <w:rsid w:val="00E049F1"/>
    <w:rsid w:val="00E200CA"/>
    <w:rsid w:val="00E2208A"/>
    <w:rsid w:val="00E318F6"/>
    <w:rsid w:val="00E37A25"/>
    <w:rsid w:val="00E43CEC"/>
    <w:rsid w:val="00E537FF"/>
    <w:rsid w:val="00E6539B"/>
    <w:rsid w:val="00E70A31"/>
    <w:rsid w:val="00E723A7"/>
    <w:rsid w:val="00E83BA5"/>
    <w:rsid w:val="00E845F4"/>
    <w:rsid w:val="00EA3F38"/>
    <w:rsid w:val="00EA5AB6"/>
    <w:rsid w:val="00EC7615"/>
    <w:rsid w:val="00ED16AA"/>
    <w:rsid w:val="00ED6B8D"/>
    <w:rsid w:val="00EE3D7B"/>
    <w:rsid w:val="00EE497B"/>
    <w:rsid w:val="00EF662E"/>
    <w:rsid w:val="00F10064"/>
    <w:rsid w:val="00F148F1"/>
    <w:rsid w:val="00F17370"/>
    <w:rsid w:val="00F441D7"/>
    <w:rsid w:val="00F602E7"/>
    <w:rsid w:val="00F711A7"/>
    <w:rsid w:val="00F7221A"/>
    <w:rsid w:val="00FA3BBF"/>
    <w:rsid w:val="00FA745B"/>
    <w:rsid w:val="00FC41F8"/>
    <w:rsid w:val="00FD786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D5E6F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 w:type="character" w:styleId="CommentReference">
    <w:name w:val="annotation reference"/>
    <w:basedOn w:val="DefaultParagraphFont"/>
    <w:semiHidden/>
    <w:unhideWhenUsed/>
    <w:rsid w:val="00C069E9"/>
    <w:rPr>
      <w:sz w:val="16"/>
      <w:szCs w:val="16"/>
    </w:rPr>
  </w:style>
  <w:style w:type="paragraph" w:styleId="CommentText">
    <w:name w:val="annotation text"/>
    <w:basedOn w:val="Normal"/>
    <w:link w:val="CommentTextChar"/>
    <w:semiHidden/>
    <w:unhideWhenUsed/>
    <w:rsid w:val="00C069E9"/>
    <w:rPr>
      <w:sz w:val="20"/>
    </w:rPr>
  </w:style>
  <w:style w:type="character" w:customStyle="1" w:styleId="CommentTextChar">
    <w:name w:val="Comment Text Char"/>
    <w:basedOn w:val="DefaultParagraphFont"/>
    <w:link w:val="CommentText"/>
    <w:semiHidden/>
    <w:rsid w:val="00C069E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069E9"/>
    <w:rPr>
      <w:b/>
      <w:bCs/>
    </w:rPr>
  </w:style>
  <w:style w:type="character" w:customStyle="1" w:styleId="CommentSubjectChar">
    <w:name w:val="Comment Subject Char"/>
    <w:basedOn w:val="CommentTextChar"/>
    <w:link w:val="CommentSubject"/>
    <w:semiHidden/>
    <w:rsid w:val="00C069E9"/>
    <w:rPr>
      <w:rFonts w:ascii="Times New Roman" w:hAnsi="Times New Roman"/>
      <w:b/>
      <w:bCs/>
      <w:lang w:val="fr-FR" w:eastAsia="en-US"/>
    </w:rPr>
  </w:style>
  <w:style w:type="paragraph" w:styleId="Revision">
    <w:name w:val="Revision"/>
    <w:hidden/>
    <w:uiPriority w:val="99"/>
    <w:semiHidden/>
    <w:rsid w:val="00C069E9"/>
    <w:rPr>
      <w:rFonts w:ascii="Times New Roman" w:hAnsi="Times New Roman"/>
      <w:sz w:val="24"/>
      <w:lang w:val="fr-FR" w:eastAsia="en-US"/>
    </w:rPr>
  </w:style>
  <w:style w:type="paragraph" w:styleId="BalloonText">
    <w:name w:val="Balloon Text"/>
    <w:basedOn w:val="Normal"/>
    <w:link w:val="BalloonTextChar"/>
    <w:semiHidden/>
    <w:unhideWhenUsed/>
    <w:rsid w:val="00C069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69E9"/>
    <w:rPr>
      <w:rFonts w:ascii="Segoe UI" w:hAnsi="Segoe UI" w:cs="Segoe UI"/>
      <w:sz w:val="18"/>
      <w:szCs w:val="18"/>
      <w:lang w:val="fr-FR" w:eastAsia="en-US"/>
    </w:rPr>
  </w:style>
  <w:style w:type="paragraph" w:customStyle="1" w:styleId="HeadingbLeft0cm">
    <w:name w:val="Heading_b + Left:  0 cm"/>
    <w:aliases w:val="Hanging:  2 cm"/>
    <w:basedOn w:val="Headingb"/>
    <w:rsid w:val="00EE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R16-WRC19-C-0080!A19-A7!MSW-F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0F97-FE2B-4509-B920-A1943CC45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C938834-20B4-4EEA-9673-64DFBEF65051}">
  <ds:schemaRefs>
    <ds:schemaRef ds:uri="http://schemas.microsoft.com/sharepoint/v3/contenttype/forms"/>
  </ds:schemaRefs>
</ds:datastoreItem>
</file>

<file path=customXml/itemProps4.xml><?xml version="1.0" encoding="utf-8"?>
<ds:datastoreItem xmlns:ds="http://schemas.openxmlformats.org/officeDocument/2006/customXml" ds:itemID="{85074925-54E7-445C-B73A-EA539B97DE7E}">
  <ds:schemaRefs>
    <ds:schemaRef ds:uri="http://www.w3.org/XML/1998/namespace"/>
    <ds:schemaRef ds:uri="http://purl.org/dc/terms/"/>
    <ds:schemaRef ds:uri="32a1a8c5-2265-4ebc-b7a0-2071e2c5c9bb"/>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076ED7C3-1125-4518-B972-6D40FBAA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2763</Words>
  <Characters>14507</Characters>
  <Application>Microsoft Office Word</Application>
  <DocSecurity>0</DocSecurity>
  <Lines>381</Lines>
  <Paragraphs>213</Paragraphs>
  <ScaleCrop>false</ScaleCrop>
  <HeadingPairs>
    <vt:vector size="2" baseType="variant">
      <vt:variant>
        <vt:lpstr>Title</vt:lpstr>
      </vt:variant>
      <vt:variant>
        <vt:i4>1</vt:i4>
      </vt:variant>
    </vt:vector>
  </HeadingPairs>
  <TitlesOfParts>
    <vt:vector size="1" baseType="lpstr">
      <vt:lpstr>R16-WRC19-C-0080!A19-A7!MSW-F</vt:lpstr>
    </vt:vector>
  </TitlesOfParts>
  <Manager>Secrétariat général - Pool</Manager>
  <Company>Union internationale des télécommunications (UIT)</Company>
  <LinksUpToDate>false</LinksUpToDate>
  <CharactersWithSpaces>17057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R16-WRC19-C-0080!A19-A7!MSW-F</dc:title>
  <dc:subject>Conférence mondiale des radiocommunications - 2019</dc:subject>
  <dc:creator>Documents Proposals Manager (DPM)</dc:creator>
  <cp:keywords>DPM_v2019.10.15.2_prod</cp:keywords>
  <dc:description/>
  <cp:lastModifiedBy>Murphy, Margaret</cp:lastModifiedBy>
  <cp:revision>47</cp:revision>
  <cp:lastPrinted>2019-10-23T13:19:00Z</cp:lastPrinted>
  <dcterms:created xsi:type="dcterms:W3CDTF">2019-10-23T07:45:00Z</dcterms:created>
  <dcterms:modified xsi:type="dcterms:W3CDTF">2019-10-23T16:20:00Z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