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5223C81" w14:textId="77777777">
        <w:trPr>
          <w:cantSplit/>
        </w:trPr>
        <w:tc>
          <w:tcPr>
            <w:tcW w:w="6911" w:type="dxa"/>
          </w:tcPr>
          <w:p w14:paraId="6912A71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BA21C3E" w14:textId="77777777" w:rsidR="00A066F1" w:rsidRDefault="005F04D8" w:rsidP="003B2284">
            <w:pPr>
              <w:spacing w:before="0" w:line="240" w:lineRule="atLeast"/>
              <w:jc w:val="right"/>
            </w:pPr>
            <w:r>
              <w:rPr>
                <w:noProof/>
                <w:lang w:eastAsia="zh-CN"/>
              </w:rPr>
              <w:drawing>
                <wp:inline distT="0" distB="0" distL="0" distR="0" wp14:anchorId="29F894C4" wp14:editId="406FE4F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D496FAF" w14:textId="77777777">
        <w:trPr>
          <w:cantSplit/>
        </w:trPr>
        <w:tc>
          <w:tcPr>
            <w:tcW w:w="6911" w:type="dxa"/>
            <w:tcBorders>
              <w:bottom w:val="single" w:sz="12" w:space="0" w:color="auto"/>
            </w:tcBorders>
          </w:tcPr>
          <w:p w14:paraId="6D7813B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299B1DE" w14:textId="77777777" w:rsidR="00A066F1" w:rsidRPr="00617BE4" w:rsidRDefault="00A066F1" w:rsidP="00A066F1">
            <w:pPr>
              <w:spacing w:before="0" w:line="240" w:lineRule="atLeast"/>
              <w:rPr>
                <w:rFonts w:ascii="Verdana" w:hAnsi="Verdana"/>
                <w:szCs w:val="24"/>
              </w:rPr>
            </w:pPr>
          </w:p>
        </w:tc>
      </w:tr>
      <w:tr w:rsidR="00A066F1" w:rsidRPr="00C324A8" w14:paraId="614E8865" w14:textId="77777777">
        <w:trPr>
          <w:cantSplit/>
        </w:trPr>
        <w:tc>
          <w:tcPr>
            <w:tcW w:w="6911" w:type="dxa"/>
            <w:tcBorders>
              <w:top w:val="single" w:sz="12" w:space="0" w:color="auto"/>
            </w:tcBorders>
          </w:tcPr>
          <w:p w14:paraId="154E64D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B7F64E4" w14:textId="77777777" w:rsidR="00A066F1" w:rsidRPr="00C324A8" w:rsidRDefault="00A066F1" w:rsidP="00A066F1">
            <w:pPr>
              <w:spacing w:before="0" w:line="240" w:lineRule="atLeast"/>
              <w:rPr>
                <w:rFonts w:ascii="Verdana" w:hAnsi="Verdana"/>
                <w:sz w:val="20"/>
              </w:rPr>
            </w:pPr>
          </w:p>
        </w:tc>
      </w:tr>
      <w:tr w:rsidR="00A066F1" w:rsidRPr="00C324A8" w14:paraId="3FCF201A" w14:textId="77777777">
        <w:trPr>
          <w:cantSplit/>
          <w:trHeight w:val="23"/>
        </w:trPr>
        <w:tc>
          <w:tcPr>
            <w:tcW w:w="6911" w:type="dxa"/>
            <w:shd w:val="clear" w:color="auto" w:fill="auto"/>
          </w:tcPr>
          <w:p w14:paraId="1CD3776A"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798E67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80(Add.19)</w:t>
            </w:r>
            <w:r w:rsidR="00A066F1" w:rsidRPr="00841216">
              <w:rPr>
                <w:rFonts w:ascii="Verdana" w:hAnsi="Verdana"/>
                <w:b/>
                <w:sz w:val="20"/>
              </w:rPr>
              <w:t>-</w:t>
            </w:r>
            <w:r w:rsidR="005E10C9" w:rsidRPr="00841216">
              <w:rPr>
                <w:rFonts w:ascii="Verdana" w:hAnsi="Verdana"/>
                <w:b/>
                <w:sz w:val="20"/>
              </w:rPr>
              <w:t>E</w:t>
            </w:r>
          </w:p>
        </w:tc>
      </w:tr>
      <w:tr w:rsidR="00A066F1" w:rsidRPr="00C324A8" w14:paraId="5A442D39" w14:textId="77777777">
        <w:trPr>
          <w:cantSplit/>
          <w:trHeight w:val="23"/>
        </w:trPr>
        <w:tc>
          <w:tcPr>
            <w:tcW w:w="6911" w:type="dxa"/>
            <w:shd w:val="clear" w:color="auto" w:fill="auto"/>
          </w:tcPr>
          <w:p w14:paraId="080F656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1B2FA9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1AF035EB" w14:textId="77777777">
        <w:trPr>
          <w:cantSplit/>
          <w:trHeight w:val="23"/>
        </w:trPr>
        <w:tc>
          <w:tcPr>
            <w:tcW w:w="6911" w:type="dxa"/>
            <w:shd w:val="clear" w:color="auto" w:fill="auto"/>
          </w:tcPr>
          <w:p w14:paraId="0487D0A8"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95C748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21FE917" w14:textId="77777777" w:rsidTr="00025864">
        <w:trPr>
          <w:cantSplit/>
          <w:trHeight w:val="23"/>
        </w:trPr>
        <w:tc>
          <w:tcPr>
            <w:tcW w:w="10031" w:type="dxa"/>
            <w:gridSpan w:val="2"/>
            <w:shd w:val="clear" w:color="auto" w:fill="auto"/>
          </w:tcPr>
          <w:p w14:paraId="0C51330B" w14:textId="77777777" w:rsidR="00A066F1" w:rsidRPr="00C324A8" w:rsidRDefault="00A066F1" w:rsidP="00A066F1">
            <w:pPr>
              <w:tabs>
                <w:tab w:val="left" w:pos="993"/>
              </w:tabs>
              <w:spacing w:before="0"/>
              <w:rPr>
                <w:rFonts w:ascii="Verdana" w:hAnsi="Verdana"/>
                <w:b/>
                <w:sz w:val="20"/>
              </w:rPr>
            </w:pPr>
          </w:p>
        </w:tc>
      </w:tr>
      <w:tr w:rsidR="00E55816" w:rsidRPr="00C324A8" w14:paraId="0A7DB24F" w14:textId="77777777" w:rsidTr="00025864">
        <w:trPr>
          <w:cantSplit/>
          <w:trHeight w:val="23"/>
        </w:trPr>
        <w:tc>
          <w:tcPr>
            <w:tcW w:w="10031" w:type="dxa"/>
            <w:gridSpan w:val="2"/>
            <w:shd w:val="clear" w:color="auto" w:fill="auto"/>
          </w:tcPr>
          <w:p w14:paraId="3D3DE4C2" w14:textId="77777777" w:rsidR="00E55816" w:rsidRDefault="00884D60" w:rsidP="00E55816">
            <w:pPr>
              <w:pStyle w:val="Source"/>
            </w:pPr>
            <w:r>
              <w:t>Japan</w:t>
            </w:r>
          </w:p>
        </w:tc>
      </w:tr>
      <w:tr w:rsidR="00E55816" w:rsidRPr="00C324A8" w14:paraId="6D8BFFEA" w14:textId="77777777" w:rsidTr="00025864">
        <w:trPr>
          <w:cantSplit/>
          <w:trHeight w:val="23"/>
        </w:trPr>
        <w:tc>
          <w:tcPr>
            <w:tcW w:w="10031" w:type="dxa"/>
            <w:gridSpan w:val="2"/>
            <w:shd w:val="clear" w:color="auto" w:fill="auto"/>
          </w:tcPr>
          <w:p w14:paraId="132E2D49" w14:textId="77777777" w:rsidR="00E55816" w:rsidRDefault="007D5320" w:rsidP="00E55816">
            <w:pPr>
              <w:pStyle w:val="Title1"/>
            </w:pPr>
            <w:r>
              <w:t>PROPOSALS FOR THE WORK OF THE CONFERENCE</w:t>
            </w:r>
          </w:p>
        </w:tc>
      </w:tr>
      <w:tr w:rsidR="00E55816" w:rsidRPr="00C324A8" w14:paraId="3C8195E6" w14:textId="77777777" w:rsidTr="00025864">
        <w:trPr>
          <w:cantSplit/>
          <w:trHeight w:val="23"/>
        </w:trPr>
        <w:tc>
          <w:tcPr>
            <w:tcW w:w="10031" w:type="dxa"/>
            <w:gridSpan w:val="2"/>
            <w:shd w:val="clear" w:color="auto" w:fill="auto"/>
          </w:tcPr>
          <w:p w14:paraId="2EE5AF44" w14:textId="77777777" w:rsidR="00E55816" w:rsidRDefault="00E55816" w:rsidP="00E55816">
            <w:pPr>
              <w:pStyle w:val="Title2"/>
            </w:pPr>
          </w:p>
        </w:tc>
      </w:tr>
      <w:tr w:rsidR="00A538A6" w:rsidRPr="00C324A8" w14:paraId="5A8FAD29" w14:textId="77777777" w:rsidTr="00025864">
        <w:trPr>
          <w:cantSplit/>
          <w:trHeight w:val="23"/>
        </w:trPr>
        <w:tc>
          <w:tcPr>
            <w:tcW w:w="10031" w:type="dxa"/>
            <w:gridSpan w:val="2"/>
            <w:shd w:val="clear" w:color="auto" w:fill="auto"/>
          </w:tcPr>
          <w:p w14:paraId="52607C5C" w14:textId="77777777" w:rsidR="00A538A6" w:rsidRDefault="004B13CB" w:rsidP="004B13CB">
            <w:pPr>
              <w:pStyle w:val="Agendaitem"/>
            </w:pPr>
            <w:r>
              <w:t>Agenda item 7(G)</w:t>
            </w:r>
          </w:p>
        </w:tc>
      </w:tr>
    </w:tbl>
    <w:bookmarkEnd w:id="5"/>
    <w:bookmarkEnd w:id="6"/>
    <w:p w14:paraId="54F2F2A2" w14:textId="77777777" w:rsidR="005118F7" w:rsidRPr="00EC5386" w:rsidRDefault="00460890"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07530A8B" w14:textId="48EEE32B" w:rsidR="005118F7" w:rsidRPr="00EC5386" w:rsidRDefault="00460890" w:rsidP="00AE4377">
      <w:pPr>
        <w:overflowPunct/>
        <w:autoSpaceDE/>
        <w:autoSpaceDN/>
        <w:adjustRightInd/>
        <w:textAlignment w:val="auto"/>
        <w:rPr>
          <w:lang w:val="en-US"/>
        </w:rPr>
      </w:pPr>
      <w:r>
        <w:rPr>
          <w:lang w:val="en-US"/>
        </w:rPr>
        <w:t>7(G)</w:t>
      </w:r>
      <w:r w:rsidRPr="00656311">
        <w:rPr>
          <w:lang w:val="en-US"/>
        </w:rPr>
        <w:tab/>
      </w:r>
      <w:r w:rsidRPr="006917FF">
        <w:rPr>
          <w:lang w:val="en-US"/>
        </w:rPr>
        <w:t xml:space="preserve">Issue G - </w:t>
      </w:r>
      <w:r w:rsidRPr="00AE4377">
        <w:rPr>
          <w:lang w:val="en-US"/>
        </w:rPr>
        <w:t xml:space="preserve">Updating the reference situation for Regions 1 and 3 networks under </w:t>
      </w:r>
      <w:r w:rsidR="00BE4234">
        <w:rPr>
          <w:lang w:val="en-US"/>
        </w:rPr>
        <w:t xml:space="preserve">RR </w:t>
      </w:r>
      <w:r w:rsidRPr="00AE4377">
        <w:rPr>
          <w:lang w:val="en-US"/>
        </w:rPr>
        <w:t xml:space="preserve">Appendices </w:t>
      </w:r>
      <w:r w:rsidRPr="00AE4377">
        <w:rPr>
          <w:b/>
          <w:bCs/>
          <w:lang w:val="en-US"/>
        </w:rPr>
        <w:t>30</w:t>
      </w:r>
      <w:r w:rsidRPr="00AE4377">
        <w:rPr>
          <w:lang w:val="en-US"/>
        </w:rPr>
        <w:t xml:space="preserve"> and </w:t>
      </w:r>
      <w:r w:rsidRPr="00AE4377">
        <w:rPr>
          <w:b/>
          <w:bCs/>
          <w:lang w:val="en-US"/>
        </w:rPr>
        <w:t>30A</w:t>
      </w:r>
      <w:r w:rsidR="00BE4234">
        <w:rPr>
          <w:b/>
          <w:bCs/>
          <w:lang w:val="en-US"/>
        </w:rPr>
        <w:t xml:space="preserve"> </w:t>
      </w:r>
      <w:r w:rsidRPr="00AE4377">
        <w:rPr>
          <w:lang w:val="en-US"/>
        </w:rPr>
        <w:t>when provisionally recorded assignments are converted into definitive recorded assignments</w:t>
      </w:r>
    </w:p>
    <w:p w14:paraId="17C83A3C" w14:textId="77777777" w:rsidR="00AE0571" w:rsidRDefault="00AE0571" w:rsidP="00AE0571">
      <w:pPr>
        <w:pStyle w:val="Headingb"/>
        <w:jc w:val="both"/>
        <w:rPr>
          <w:lang w:val="en-GB"/>
        </w:rPr>
      </w:pPr>
      <w:r>
        <w:rPr>
          <w:lang w:val="en-GB"/>
        </w:rPr>
        <w:t>Introduction</w:t>
      </w:r>
    </w:p>
    <w:p w14:paraId="776ECB10" w14:textId="77777777" w:rsidR="00AE0571" w:rsidRPr="00AE0571" w:rsidRDefault="00AE0571" w:rsidP="00AE0571">
      <w:pPr>
        <w:rPr>
          <w:lang w:eastAsia="ja-JP"/>
        </w:rPr>
      </w:pPr>
      <w:r w:rsidRPr="00AE0571">
        <w:t xml:space="preserve">The Administration of Japan considers </w:t>
      </w:r>
      <w:r w:rsidRPr="00AE0571">
        <w:rPr>
          <w:lang w:eastAsia="ja-JP"/>
        </w:rPr>
        <w:t>that</w:t>
      </w:r>
      <w:r w:rsidRPr="00AE0571">
        <w:t xml:space="preserve"> EPM criterion</w:t>
      </w:r>
      <w:r w:rsidRPr="00AE0571">
        <w:rPr>
          <w:lang w:eastAsia="ja-JP"/>
        </w:rPr>
        <w:t xml:space="preserve"> should be </w:t>
      </w:r>
      <w:r w:rsidRPr="00AE0571">
        <w:t>maintain</w:t>
      </w:r>
      <w:r w:rsidRPr="00AE0571">
        <w:rPr>
          <w:lang w:eastAsia="ja-JP"/>
        </w:rPr>
        <w:t>ed</w:t>
      </w:r>
      <w:r w:rsidRPr="00AE0571">
        <w:t xml:space="preserve"> and the reference EPM </w:t>
      </w:r>
      <w:r w:rsidRPr="00AE0571">
        <w:rPr>
          <w:lang w:eastAsia="ja-JP"/>
        </w:rPr>
        <w:t xml:space="preserve">should be </w:t>
      </w:r>
      <w:r w:rsidRPr="00AE0571">
        <w:t>update</w:t>
      </w:r>
      <w:r w:rsidRPr="00AE0571">
        <w:rPr>
          <w:lang w:eastAsia="ja-JP"/>
        </w:rPr>
        <w:t>d</w:t>
      </w:r>
      <w:r w:rsidRPr="00AE0571">
        <w:t xml:space="preserve"> properly, since the EPM criterion contributes to alleviate the problem of "sensitive satellite network" having very low transmitting power and contribute to the efficient use of the geostationary satellite orbit. </w:t>
      </w:r>
    </w:p>
    <w:p w14:paraId="707118A6" w14:textId="77777777" w:rsidR="00AE0571" w:rsidRPr="00AE0571" w:rsidRDefault="00AE0571" w:rsidP="00AE0571">
      <w:pPr>
        <w:rPr>
          <w:lang w:eastAsia="ja-JP"/>
        </w:rPr>
      </w:pPr>
      <w:r w:rsidRPr="00AE0571">
        <w:rPr>
          <w:lang w:eastAsia="ja-JP"/>
        </w:rPr>
        <w:t>T</w:t>
      </w:r>
      <w:r w:rsidRPr="00AE0571">
        <w:t>he modification of § 4.1.18</w:t>
      </w:r>
      <w:r w:rsidRPr="00AE0571">
        <w:rPr>
          <w:i/>
          <w:iCs/>
        </w:rPr>
        <w:t>bis</w:t>
      </w:r>
      <w:r w:rsidRPr="00AE0571">
        <w:t xml:space="preserve"> of Appendices </w:t>
      </w:r>
      <w:r w:rsidRPr="00AE0571">
        <w:rPr>
          <w:b/>
          <w:bCs/>
        </w:rPr>
        <w:t>30</w:t>
      </w:r>
      <w:r w:rsidRPr="00AE0571">
        <w:t xml:space="preserve"> and </w:t>
      </w:r>
      <w:r w:rsidRPr="00AE0571">
        <w:rPr>
          <w:b/>
          <w:bCs/>
        </w:rPr>
        <w:t>30A</w:t>
      </w:r>
      <w:r w:rsidRPr="00AE0571">
        <w:rPr>
          <w:b/>
          <w:bCs/>
          <w:lang w:eastAsia="ja-JP"/>
        </w:rPr>
        <w:t xml:space="preserve"> </w:t>
      </w:r>
      <w:r w:rsidRPr="00AE0571">
        <w:rPr>
          <w:lang w:eastAsia="ja-JP"/>
        </w:rPr>
        <w:t>of the Radio Regulations (RR)</w:t>
      </w:r>
      <w:r w:rsidRPr="00AE0571">
        <w:rPr>
          <w:b/>
          <w:bCs/>
          <w:lang w:eastAsia="ja-JP"/>
        </w:rPr>
        <w:t xml:space="preserve"> </w:t>
      </w:r>
      <w:r w:rsidRPr="00AE0571">
        <w:rPr>
          <w:lang w:eastAsia="ja-JP"/>
        </w:rPr>
        <w:t>(Method G1 of the CPM Report)</w:t>
      </w:r>
      <w:r w:rsidRPr="00AE0571">
        <w:t>, where the reference situation of the interfered-with network should be updated in consultation with, and only with the agreement of, the affected administration, leads to the abolition of the EPM criteria in the future.</w:t>
      </w:r>
      <w:r w:rsidRPr="00AE0571">
        <w:rPr>
          <w:lang w:eastAsia="ja-JP"/>
        </w:rPr>
        <w:t xml:space="preserve"> Furthermore, Method G1 does not work sufficiently to protect the interfered-with satellite networks. Instead, the harmful interference can be eliminated by appropriate actions based on </w:t>
      </w:r>
      <w:r w:rsidRPr="00AE0571">
        <w:t xml:space="preserve"> § </w:t>
      </w:r>
      <w:r w:rsidRPr="00AE0571">
        <w:rPr>
          <w:lang w:eastAsia="ja-JP"/>
        </w:rPr>
        <w:t xml:space="preserve">4.1.20 </w:t>
      </w:r>
      <w:r w:rsidRPr="00AE0571">
        <w:t xml:space="preserve">of RR Appendices </w:t>
      </w:r>
      <w:r w:rsidRPr="00AE0571">
        <w:rPr>
          <w:b/>
          <w:bCs/>
        </w:rPr>
        <w:t>30</w:t>
      </w:r>
      <w:r w:rsidRPr="00AE0571">
        <w:t xml:space="preserve"> and </w:t>
      </w:r>
      <w:r w:rsidRPr="00AE0571">
        <w:rPr>
          <w:b/>
          <w:bCs/>
        </w:rPr>
        <w:t>30A</w:t>
      </w:r>
      <w:r w:rsidRPr="00AE0571">
        <w:t>.</w:t>
      </w:r>
    </w:p>
    <w:p w14:paraId="3DCB919D" w14:textId="77777777" w:rsidR="00AE0571" w:rsidRPr="00AE0571" w:rsidRDefault="00AE0571" w:rsidP="00AE0571">
      <w:pPr>
        <w:rPr>
          <w:lang w:eastAsia="ja-JP"/>
        </w:rPr>
      </w:pPr>
      <w:r w:rsidRPr="00AE0571">
        <w:rPr>
          <w:lang w:eastAsia="ja-JP"/>
        </w:rPr>
        <w:t xml:space="preserve">Therefore, the </w:t>
      </w:r>
      <w:r w:rsidRPr="00AE0571">
        <w:t>Administration of Japan supports NOC (Method G3</w:t>
      </w:r>
      <w:r w:rsidRPr="00AE0571">
        <w:rPr>
          <w:lang w:eastAsia="ja-JP"/>
        </w:rPr>
        <w:t xml:space="preserve"> of the CPM Report</w:t>
      </w:r>
      <w:r w:rsidRPr="00AE0571">
        <w:t>).</w:t>
      </w:r>
    </w:p>
    <w:p w14:paraId="459E10DF" w14:textId="77777777" w:rsidR="00AE0571" w:rsidRDefault="00AE0571" w:rsidP="00AE0571">
      <w:r w:rsidRPr="00AE0571">
        <w:rPr>
          <w:lang w:eastAsia="ja-JP"/>
        </w:rPr>
        <w:t>§</w:t>
      </w:r>
      <w:r w:rsidRPr="00AE0571">
        <w:t xml:space="preserve"> 4.1.20 of RR Appendices </w:t>
      </w:r>
      <w:r w:rsidRPr="00AE0571">
        <w:rPr>
          <w:b/>
          <w:bCs/>
        </w:rPr>
        <w:t xml:space="preserve">30 </w:t>
      </w:r>
      <w:r w:rsidRPr="00AE0571">
        <w:t>and</w:t>
      </w:r>
      <w:r w:rsidRPr="00AE0571">
        <w:rPr>
          <w:b/>
          <w:bCs/>
        </w:rPr>
        <w:t xml:space="preserve"> 30A</w:t>
      </w:r>
      <w:r w:rsidRPr="00AE0571">
        <w:t xml:space="preserve"> may be modified for clarification, if necessary. An example revision is given in order to reflect the actions of § 4.1.20 and update EPM properly as a matter of consequential action after eliminating the interference.</w:t>
      </w:r>
      <w:r>
        <w:rPr>
          <w:lang w:eastAsia="ja-JP"/>
        </w:rPr>
        <w:t xml:space="preserve">  </w:t>
      </w:r>
    </w:p>
    <w:p w14:paraId="5BFA16DF" w14:textId="77777777" w:rsidR="00AE0571" w:rsidRDefault="00AE0571" w:rsidP="00EF71B6"/>
    <w:p w14:paraId="244C5D61" w14:textId="77777777" w:rsidR="00187BD9" w:rsidRPr="0005496C" w:rsidRDefault="00187BD9" w:rsidP="00187BD9">
      <w:pPr>
        <w:tabs>
          <w:tab w:val="clear" w:pos="1134"/>
          <w:tab w:val="clear" w:pos="1871"/>
          <w:tab w:val="clear" w:pos="2268"/>
        </w:tabs>
        <w:overflowPunct/>
        <w:autoSpaceDE/>
        <w:autoSpaceDN/>
        <w:adjustRightInd/>
        <w:spacing w:before="0"/>
        <w:textAlignment w:val="auto"/>
      </w:pPr>
      <w:r w:rsidRPr="0005496C">
        <w:br w:type="page"/>
      </w:r>
    </w:p>
    <w:p w14:paraId="20A70917" w14:textId="77777777" w:rsidR="006C04ED" w:rsidRPr="00B06821" w:rsidRDefault="00460890" w:rsidP="00452211">
      <w:pPr>
        <w:pStyle w:val="AppendixNo"/>
        <w:rPr>
          <w:vertAlign w:val="superscript"/>
          <w:lang w:val="en-US"/>
        </w:rPr>
      </w:pPr>
      <w:bookmarkStart w:id="7" w:name="_Toc45478746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7"/>
    </w:p>
    <w:p w14:paraId="43146955" w14:textId="77777777" w:rsidR="006C04ED" w:rsidRDefault="00460890" w:rsidP="001F0862">
      <w:pPr>
        <w:pStyle w:val="Appendixtitle"/>
        <w:rPr>
          <w:rFonts w:ascii="Times New Roman"/>
          <w:b w:val="0"/>
          <w:bCs/>
          <w:color w:val="000000"/>
          <w:sz w:val="16"/>
        </w:rPr>
      </w:pPr>
      <w:bookmarkStart w:id="8" w:name="_Toc330560547"/>
      <w:bookmarkStart w:id="9"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8"/>
      <w:bookmarkEnd w:id="9"/>
    </w:p>
    <w:p w14:paraId="0119C1A4" w14:textId="77777777" w:rsidR="006C04ED" w:rsidRPr="002A23C2" w:rsidRDefault="00460890" w:rsidP="001530B7">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5426694C" w14:textId="77777777" w:rsidR="006C04ED" w:rsidRDefault="00460890"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3"/>
        <w:t>3</w:t>
      </w:r>
    </w:p>
    <w:p w14:paraId="60A275B4" w14:textId="77777777" w:rsidR="006C04ED" w:rsidRDefault="00460890" w:rsidP="001F0862">
      <w:pPr>
        <w:pStyle w:val="Heading2"/>
      </w:pPr>
      <w:r>
        <w:t>4.1</w:t>
      </w:r>
      <w:r>
        <w:tab/>
        <w:t>Provisions applicable to Regions 1 and 3</w:t>
      </w:r>
    </w:p>
    <w:p w14:paraId="538A71AD" w14:textId="77777777" w:rsidR="00B742C5" w:rsidRDefault="00460890">
      <w:pPr>
        <w:pStyle w:val="Proposal"/>
      </w:pPr>
      <w:r>
        <w:rPr>
          <w:u w:val="single"/>
        </w:rPr>
        <w:t>NOC</w:t>
      </w:r>
      <w:r>
        <w:tab/>
        <w:t>J/80A19A7/1</w:t>
      </w:r>
    </w:p>
    <w:p w14:paraId="0137DA49" w14:textId="77777777" w:rsidR="006C04ED" w:rsidRPr="00F90A20" w:rsidRDefault="00460890" w:rsidP="001F0862">
      <w:r w:rsidRPr="00735E9E">
        <w:rPr>
          <w:rStyle w:val="Provsplit"/>
        </w:rPr>
        <w:t>4.1.18</w:t>
      </w:r>
      <w:r w:rsidRPr="00F90A20">
        <w:tab/>
        <w:t xml:space="preserve">If, in spite of the application of </w:t>
      </w:r>
      <w:r>
        <w:t>§ </w:t>
      </w:r>
      <w:r w:rsidRPr="00F90A20">
        <w:t>4.1.16 and 4.1.17, there is still continuing disagreement and the assignment which was the basis of the disagreement is not an assignment in the Regions</w:t>
      </w:r>
      <w:r>
        <w:t> </w:t>
      </w:r>
      <w:r w:rsidRPr="00F90A20">
        <w:t>1 and</w:t>
      </w:r>
      <w:r>
        <w:t> </w:t>
      </w:r>
      <w:r w:rsidRPr="00F90A20">
        <w:t xml:space="preserve">3 Plan, or in the Region 2 Plan or for which the procedure of </w:t>
      </w:r>
      <w:r>
        <w:t>§ </w:t>
      </w:r>
      <w:r w:rsidRPr="00F90A20">
        <w:t>4.2 has been initiated, and if the notifying administration insists that the proposed assignment be included in the Regions</w:t>
      </w:r>
      <w:r>
        <w:t> </w:t>
      </w:r>
      <w:r w:rsidRPr="00F90A20">
        <w:t>1 and</w:t>
      </w:r>
      <w:r>
        <w:t> </w:t>
      </w:r>
      <w:r w:rsidRPr="00F90A20">
        <w:t>3 List, the Bureau shall provisionally enter the assignment in the Regions 1 and</w:t>
      </w:r>
      <w:r>
        <w:t> </w:t>
      </w:r>
      <w:r w:rsidRPr="00F90A20">
        <w:t>3 List with an indication of those administrations whose assignments were the basis of the disagreement; however, the entry shall be changed from provisional to definitive recording in the List only if the Bureau is informed that the new assignment in the Regions 1 and 3 List has been in use, together with the assignment which was the basis for the disagreement, for at least four months without any complaint of harmful interference being made</w:t>
      </w:r>
      <w:r>
        <w:t>.</w:t>
      </w:r>
      <w:r w:rsidRPr="00672737">
        <w:rPr>
          <w:sz w:val="16"/>
        </w:rPr>
        <w:t>     (</w:t>
      </w:r>
      <w:r>
        <w:rPr>
          <w:sz w:val="16"/>
        </w:rPr>
        <w:t>WRC</w:t>
      </w:r>
      <w:r>
        <w:rPr>
          <w:sz w:val="16"/>
        </w:rPr>
        <w:noBreakHyphen/>
      </w:r>
      <w:r w:rsidRPr="00F90A20">
        <w:rPr>
          <w:sz w:val="16"/>
        </w:rPr>
        <w:t>03)</w:t>
      </w:r>
    </w:p>
    <w:p w14:paraId="56BDCD3A" w14:textId="77777777" w:rsidR="00B742C5" w:rsidRDefault="00B742C5">
      <w:pPr>
        <w:pStyle w:val="Reasons"/>
      </w:pPr>
    </w:p>
    <w:p w14:paraId="4A771871" w14:textId="77777777" w:rsidR="00B742C5" w:rsidRDefault="00460890">
      <w:pPr>
        <w:pStyle w:val="Proposal"/>
      </w:pPr>
      <w:r>
        <w:rPr>
          <w:u w:val="single"/>
        </w:rPr>
        <w:t>NOC</w:t>
      </w:r>
      <w:r>
        <w:tab/>
        <w:t>J/80A19A7/2</w:t>
      </w:r>
    </w:p>
    <w:p w14:paraId="55F17B58" w14:textId="77777777" w:rsidR="006C04ED" w:rsidRPr="00F90A20" w:rsidRDefault="00460890" w:rsidP="001F0862">
      <w:r w:rsidRPr="00735E9E">
        <w:rPr>
          <w:rStyle w:val="Provsplit"/>
        </w:rPr>
        <w:t>4.1.18</w:t>
      </w:r>
      <w:r w:rsidRPr="00735E9E">
        <w:rPr>
          <w:rStyle w:val="Provsplit"/>
          <w:i/>
          <w:iCs/>
        </w:rPr>
        <w:t>bis</w:t>
      </w:r>
      <w:r w:rsidRPr="00F90A20">
        <w:tab/>
        <w:t xml:space="preserve">When requesting the application of </w:t>
      </w:r>
      <w:r>
        <w:t>§ </w:t>
      </w:r>
      <w:r w:rsidRPr="00F90A20">
        <w:t xml:space="preserve">4.1.18, the notifying administration shall undertake to meet the requirements of </w:t>
      </w:r>
      <w:r>
        <w:t>§ </w:t>
      </w:r>
      <w:r w:rsidRPr="00F90A20">
        <w:t xml:space="preserve">4.1.20 and provide to the administration in respect of which </w:t>
      </w:r>
      <w:r>
        <w:t>§ </w:t>
      </w:r>
      <w:r w:rsidRPr="00F90A20">
        <w:t xml:space="preserve">4.1.18 is applied, with a copy to the Bureau, a description of the steps by which it undertakes to meet these requirements. Once an assignment is entered in the List provisionally under the provisions of </w:t>
      </w:r>
      <w:r>
        <w:t>§ </w:t>
      </w:r>
      <w:r w:rsidRPr="00F90A20">
        <w:t>4.1.18, the calculation of the equivalent protection margin (EPM)</w:t>
      </w:r>
      <w:r w:rsidRPr="00F90A20">
        <w:rPr>
          <w:rStyle w:val="FootnoteReference"/>
        </w:rPr>
        <w:footnoteReference w:customMarkFollows="1" w:id="4"/>
        <w:t>9</w:t>
      </w:r>
      <w:r w:rsidRPr="00F90A20">
        <w:t xml:space="preserve"> of an assignment in the Regions 1 and 3 List or for which the procedure of </w:t>
      </w:r>
      <w:r>
        <w:t>Article </w:t>
      </w:r>
      <w:r w:rsidRPr="00F90A20">
        <w:t xml:space="preserve">4 has been initiated and which was the basis for the disagreement shall not take into account the interference produced by the assignment for which the provisions of </w:t>
      </w:r>
      <w:r>
        <w:t>§ </w:t>
      </w:r>
      <w:r w:rsidRPr="00F90A20">
        <w:t>4.1.18 have been applied</w:t>
      </w:r>
      <w:r>
        <w:t>.</w:t>
      </w:r>
      <w:r w:rsidRPr="00672737">
        <w:rPr>
          <w:sz w:val="16"/>
        </w:rPr>
        <w:t>     (</w:t>
      </w:r>
      <w:r>
        <w:rPr>
          <w:sz w:val="16"/>
        </w:rPr>
        <w:t>WRC</w:t>
      </w:r>
      <w:r>
        <w:rPr>
          <w:sz w:val="16"/>
        </w:rPr>
        <w:noBreakHyphen/>
      </w:r>
      <w:r w:rsidRPr="00F90A20">
        <w:rPr>
          <w:sz w:val="16"/>
        </w:rPr>
        <w:t>03)</w:t>
      </w:r>
    </w:p>
    <w:p w14:paraId="2C15C612" w14:textId="77777777" w:rsidR="00B742C5" w:rsidRDefault="00B742C5">
      <w:pPr>
        <w:pStyle w:val="Reasons"/>
      </w:pPr>
    </w:p>
    <w:p w14:paraId="5A5C77FB" w14:textId="77777777" w:rsidR="006C04ED" w:rsidRPr="003705ED" w:rsidRDefault="00460890" w:rsidP="00452211">
      <w:pPr>
        <w:pStyle w:val="AppendixNo"/>
        <w:rPr>
          <w:lang w:val="en-US"/>
        </w:rPr>
      </w:pPr>
      <w:bookmarkStart w:id="10" w:name="_Toc45478748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5"/>
        <w:t>*</w:t>
      </w:r>
      <w:bookmarkEnd w:id="10"/>
    </w:p>
    <w:p w14:paraId="2873B10D" w14:textId="77777777" w:rsidR="006C04ED" w:rsidRPr="008C356D" w:rsidRDefault="00460890" w:rsidP="00452211">
      <w:pPr>
        <w:pStyle w:val="Appendixtitle"/>
        <w:rPr>
          <w:b w:val="0"/>
          <w:bCs/>
          <w:sz w:val="16"/>
          <w:lang w:val="en-US"/>
        </w:rPr>
      </w:pPr>
      <w:bookmarkStart w:id="11" w:name="_Toc330560563"/>
      <w:bookmarkStart w:id="12"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6"/>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7"/>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1"/>
      <w:bookmarkEnd w:id="12"/>
    </w:p>
    <w:p w14:paraId="795C0388" w14:textId="77777777" w:rsidR="006C04ED" w:rsidRPr="00755316" w:rsidRDefault="00460890"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5A006101" w14:textId="77777777" w:rsidR="006C04ED" w:rsidRPr="00755316" w:rsidRDefault="00460890" w:rsidP="007E077B">
      <w:pPr>
        <w:pStyle w:val="AppArttitle"/>
      </w:pPr>
      <w:r w:rsidRPr="00755316">
        <w:t xml:space="preserve">Procedures for modifications to the Region 2 feeder-link Plan </w:t>
      </w:r>
      <w:r w:rsidRPr="00755316">
        <w:br/>
        <w:t>or for additional uses in Regions 1 and 3</w:t>
      </w:r>
    </w:p>
    <w:p w14:paraId="5B965314" w14:textId="77777777" w:rsidR="006C04ED" w:rsidRPr="00755316" w:rsidRDefault="00460890" w:rsidP="007E077B">
      <w:pPr>
        <w:pStyle w:val="Heading2"/>
      </w:pPr>
      <w:r w:rsidRPr="00755316">
        <w:t>4.1</w:t>
      </w:r>
      <w:r w:rsidRPr="00755316">
        <w:tab/>
        <w:t>Provisions applicable to Regions 1 and 3</w:t>
      </w:r>
    </w:p>
    <w:p w14:paraId="30FE1FCD" w14:textId="77777777" w:rsidR="00B742C5" w:rsidRDefault="00460890">
      <w:pPr>
        <w:pStyle w:val="Proposal"/>
      </w:pPr>
      <w:r>
        <w:rPr>
          <w:u w:val="single"/>
        </w:rPr>
        <w:t>NOC</w:t>
      </w:r>
      <w:r>
        <w:tab/>
        <w:t>J/80A19A7/3</w:t>
      </w:r>
    </w:p>
    <w:p w14:paraId="2016C6C7" w14:textId="77777777" w:rsidR="006C04ED" w:rsidRDefault="00460890" w:rsidP="001F0862">
      <w:r w:rsidRPr="00E32DCC">
        <w:rPr>
          <w:rStyle w:val="Provsplit"/>
        </w:rPr>
        <w:t>4.1.18</w:t>
      </w:r>
      <w:r>
        <w:tab/>
        <w:t>If, in spite of the application of § 4.1.16 and 4.1.17, there is still continuing disagreement and the assignment which was the basis of the disagreement is not an assignment in the Regions 1 and 3 Plan, or in the Region 2 Plan or for which the procedure of § 4.2 has been initiated, and if the notifying administration insists that the proposed assignment be included in the Regions 1 and 3 feeder-link List, the Bureau shall provisionally enter the assignment in the Regions 1 and 3 feeder-link List with an indication of those administrations whose assignments were the basis of the disagreement; however, the entry shall be changed from provisional to definitive recording in the feeder-link List only if the Bureau is informed that the new assignment in the Regions 1 and 3 feeder-link List has been in use, together with the assignment which was the basis for the disagreement, for at least four months without any complaint of harmful interference being made.</w:t>
      </w:r>
      <w:r w:rsidRPr="00672737">
        <w:rPr>
          <w:sz w:val="16"/>
        </w:rPr>
        <w:t>     (</w:t>
      </w:r>
      <w:r>
        <w:rPr>
          <w:sz w:val="16"/>
        </w:rPr>
        <w:t>WRC</w:t>
      </w:r>
      <w:r>
        <w:rPr>
          <w:sz w:val="16"/>
        </w:rPr>
        <w:noBreakHyphen/>
        <w:t>03)</w:t>
      </w:r>
    </w:p>
    <w:p w14:paraId="24D488D3" w14:textId="77777777" w:rsidR="00B742C5" w:rsidRDefault="00B742C5">
      <w:pPr>
        <w:pStyle w:val="Reasons"/>
      </w:pPr>
    </w:p>
    <w:p w14:paraId="0891D9E7" w14:textId="77777777" w:rsidR="00B742C5" w:rsidRDefault="00460890">
      <w:pPr>
        <w:pStyle w:val="Proposal"/>
      </w:pPr>
      <w:r>
        <w:rPr>
          <w:u w:val="single"/>
        </w:rPr>
        <w:t>NOC</w:t>
      </w:r>
      <w:r>
        <w:tab/>
        <w:t>J/80A19A7/4</w:t>
      </w:r>
    </w:p>
    <w:p w14:paraId="5E611ED3" w14:textId="77777777" w:rsidR="006C04ED" w:rsidRDefault="00460890" w:rsidP="001F0862">
      <w:pPr>
        <w:rPr>
          <w:sz w:val="16"/>
        </w:rPr>
      </w:pPr>
      <w:r w:rsidRPr="00E32DCC">
        <w:rPr>
          <w:rStyle w:val="Provsplit"/>
        </w:rPr>
        <w:t>4.1.18</w:t>
      </w:r>
      <w:r w:rsidRPr="00E32DCC">
        <w:rPr>
          <w:rStyle w:val="Provsplit"/>
          <w:i/>
          <w:iCs/>
        </w:rPr>
        <w:t>bis</w:t>
      </w:r>
      <w:r>
        <w:tab/>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feeder-link List provisionally under the provisions of § 4.1.18, the calculation of the equivalent protection margin (EPM)</w:t>
      </w:r>
      <w:r w:rsidRPr="00A2690B">
        <w:rPr>
          <w:rStyle w:val="FootnoteReference"/>
        </w:rPr>
        <w:footnoteReference w:customMarkFollows="1" w:id="8"/>
        <w:t>11</w:t>
      </w:r>
      <w:r>
        <w:t xml:space="preserve"> of an assignment in the Regions 1 and 3 feeder-link List or for which the procedure of Article 4 has been initiated and which was the basis for the disagreement shall not take into account interference produced by the assignment for which the provisions of § 4.1.18 have been applied.</w:t>
      </w:r>
      <w:r w:rsidRPr="00672737">
        <w:rPr>
          <w:sz w:val="16"/>
        </w:rPr>
        <w:t>     (</w:t>
      </w:r>
      <w:r>
        <w:rPr>
          <w:sz w:val="16"/>
        </w:rPr>
        <w:t>WRC</w:t>
      </w:r>
      <w:r>
        <w:rPr>
          <w:sz w:val="16"/>
        </w:rPr>
        <w:noBreakHyphen/>
        <w:t>03)</w:t>
      </w:r>
    </w:p>
    <w:p w14:paraId="4EE86F6D" w14:textId="77777777" w:rsidR="0005496C" w:rsidRPr="00E22690" w:rsidRDefault="0005496C" w:rsidP="00E22690">
      <w:pPr>
        <w:pStyle w:val="Reasons"/>
        <w:rPr>
          <w:b/>
          <w:bCs/>
        </w:rPr>
      </w:pPr>
      <w:r w:rsidRPr="00E22690">
        <w:rPr>
          <w:b/>
          <w:bCs/>
        </w:rPr>
        <w:t>Reasons:</w:t>
      </w:r>
    </w:p>
    <w:p w14:paraId="46077C38" w14:textId="54C62A2F" w:rsidR="0005496C" w:rsidRPr="00CF70E4" w:rsidRDefault="0005496C" w:rsidP="002A69CD">
      <w:pPr>
        <w:pStyle w:val="Headingb"/>
        <w:ind w:left="1134" w:hanging="1134"/>
      </w:pPr>
      <w:r>
        <w:rPr>
          <w:lang w:eastAsia="ja-JP"/>
        </w:rPr>
        <w:t>1)</w:t>
      </w:r>
      <w:r w:rsidR="002A69CD">
        <w:rPr>
          <w:lang w:eastAsia="ja-JP"/>
        </w:rPr>
        <w:tab/>
      </w:r>
      <w:r>
        <w:rPr>
          <w:rFonts w:hint="eastAsia"/>
          <w:lang w:eastAsia="ja-JP"/>
        </w:rPr>
        <w:t>The E</w:t>
      </w:r>
      <w:r w:rsidRPr="00CF70E4">
        <w:rPr>
          <w:rFonts w:hint="eastAsia"/>
          <w:lang w:eastAsia="ja-JP"/>
        </w:rPr>
        <w:t>PM (</w:t>
      </w:r>
      <w:proofErr w:type="spellStart"/>
      <w:r w:rsidRPr="00CF70E4">
        <w:rPr>
          <w:rFonts w:hint="eastAsia"/>
          <w:lang w:eastAsia="ja-JP"/>
        </w:rPr>
        <w:t>Equivalent</w:t>
      </w:r>
      <w:proofErr w:type="spellEnd"/>
      <w:r w:rsidRPr="00CF70E4">
        <w:rPr>
          <w:rFonts w:hint="eastAsia"/>
          <w:lang w:eastAsia="ja-JP"/>
        </w:rPr>
        <w:t xml:space="preserve"> Protection </w:t>
      </w:r>
      <w:proofErr w:type="spellStart"/>
      <w:r w:rsidRPr="00CF70E4">
        <w:rPr>
          <w:rFonts w:hint="eastAsia"/>
          <w:lang w:eastAsia="ja-JP"/>
        </w:rPr>
        <w:t>Margin</w:t>
      </w:r>
      <w:proofErr w:type="spellEnd"/>
      <w:r w:rsidRPr="00CF70E4">
        <w:rPr>
          <w:rFonts w:hint="eastAsia"/>
          <w:lang w:eastAsia="ja-JP"/>
        </w:rPr>
        <w:t xml:space="preserve">) </w:t>
      </w:r>
      <w:proofErr w:type="spellStart"/>
      <w:r w:rsidRPr="00CF70E4">
        <w:rPr>
          <w:rFonts w:hint="eastAsia"/>
          <w:lang w:eastAsia="ja-JP"/>
        </w:rPr>
        <w:t>criterion</w:t>
      </w:r>
      <w:proofErr w:type="spellEnd"/>
      <w:r w:rsidRPr="00CF70E4">
        <w:rPr>
          <w:rFonts w:hint="eastAsia"/>
          <w:lang w:eastAsia="ja-JP"/>
        </w:rPr>
        <w:t xml:space="preserve"> solves the problem of </w:t>
      </w:r>
      <w:r w:rsidRPr="00CF70E4">
        <w:rPr>
          <w:lang w:eastAsia="ja-JP"/>
        </w:rPr>
        <w:t>“</w:t>
      </w:r>
      <w:r w:rsidRPr="00CF70E4">
        <w:rPr>
          <w:rFonts w:hint="eastAsia"/>
          <w:lang w:eastAsia="ja-JP"/>
        </w:rPr>
        <w:t xml:space="preserve">sensitive satellite </w:t>
      </w:r>
      <w:r w:rsidRPr="00CF70E4">
        <w:rPr>
          <w:lang w:eastAsia="ja-JP"/>
        </w:rPr>
        <w:t>network”</w:t>
      </w:r>
      <w:r w:rsidRPr="00CF70E4">
        <w:rPr>
          <w:rFonts w:hint="eastAsia"/>
          <w:lang w:eastAsia="ja-JP"/>
        </w:rPr>
        <w:t xml:space="preserve"> of low transmitting power</w:t>
      </w:r>
    </w:p>
    <w:p w14:paraId="28353F18" w14:textId="72F45FBA" w:rsidR="0005496C" w:rsidRPr="00A2023A" w:rsidRDefault="0005496C" w:rsidP="0005496C">
      <w:pPr>
        <w:rPr>
          <w:lang w:eastAsia="ja-JP"/>
        </w:rPr>
      </w:pPr>
      <w:r w:rsidRPr="00CF70E4">
        <w:rPr>
          <w:rFonts w:hint="eastAsia"/>
          <w:lang w:eastAsia="ja-JP"/>
        </w:rPr>
        <w:t>In Fig</w:t>
      </w:r>
      <w:r>
        <w:rPr>
          <w:lang w:eastAsia="ja-JP"/>
        </w:rPr>
        <w:t>ure</w:t>
      </w:r>
      <w:r w:rsidR="00931D2A">
        <w:rPr>
          <w:lang w:eastAsia="ja-JP"/>
        </w:rPr>
        <w:t> </w:t>
      </w:r>
      <w:r w:rsidRPr="00A2023A">
        <w:rPr>
          <w:rFonts w:hint="eastAsia"/>
          <w:lang w:eastAsia="ja-JP"/>
        </w:rPr>
        <w:t xml:space="preserve">1, Sat. P is the network in the List. Then </w:t>
      </w:r>
      <w:r w:rsidRPr="00A2023A">
        <w:rPr>
          <w:lang w:eastAsia="ja-JP"/>
        </w:rPr>
        <w:t>the</w:t>
      </w:r>
      <w:r w:rsidRPr="00A2023A">
        <w:rPr>
          <w:rFonts w:hint="eastAsia"/>
          <w:lang w:eastAsia="ja-JP"/>
        </w:rPr>
        <w:t xml:space="preserve"> low transmitting power Sat . Q can enter the List without coordination with </w:t>
      </w:r>
      <w:r w:rsidRPr="00A2023A">
        <w:rPr>
          <w:lang w:eastAsia="ja-JP"/>
        </w:rPr>
        <w:t>Sat. P</w:t>
      </w:r>
      <w:r w:rsidRPr="00A2023A">
        <w:rPr>
          <w:rFonts w:hint="eastAsia"/>
          <w:lang w:eastAsia="ja-JP"/>
        </w:rPr>
        <w:t>, for example, at 3 deg. s</w:t>
      </w:r>
      <w:r w:rsidRPr="00A2023A">
        <w:rPr>
          <w:lang w:eastAsia="ja-JP"/>
        </w:rPr>
        <w:t>eparation</w:t>
      </w:r>
      <w:r w:rsidRPr="00A2023A">
        <w:rPr>
          <w:rFonts w:hint="eastAsia"/>
          <w:lang w:eastAsia="ja-JP"/>
        </w:rPr>
        <w:t xml:space="preserve"> of orbital position from Sat.</w:t>
      </w:r>
      <w:r w:rsidR="00BE4234">
        <w:rPr>
          <w:lang w:eastAsia="ja-JP"/>
        </w:rPr>
        <w:t> </w:t>
      </w:r>
      <w:r w:rsidRPr="00A2023A">
        <w:rPr>
          <w:rFonts w:hint="eastAsia"/>
          <w:lang w:eastAsia="ja-JP"/>
        </w:rPr>
        <w:t xml:space="preserve">P. Since the </w:t>
      </w:r>
      <w:r w:rsidRPr="00A2023A">
        <w:rPr>
          <w:lang w:eastAsia="ja-JP"/>
        </w:rPr>
        <w:t>transmitting</w:t>
      </w:r>
      <w:r w:rsidRPr="00A2023A">
        <w:rPr>
          <w:rFonts w:hint="eastAsia"/>
          <w:lang w:eastAsia="ja-JP"/>
        </w:rPr>
        <w:t xml:space="preserve"> power is so small that Sat. P is not identifie</w:t>
      </w:r>
      <w:r w:rsidR="00DA2E43">
        <w:rPr>
          <w:rFonts w:hint="eastAsia"/>
          <w:lang w:eastAsia="ja-JP"/>
        </w:rPr>
        <w:t>d as being affected by Sat.</w:t>
      </w:r>
      <w:r w:rsidR="00BE4234">
        <w:rPr>
          <w:lang w:eastAsia="ja-JP"/>
        </w:rPr>
        <w:t> </w:t>
      </w:r>
      <w:r w:rsidR="00DA2E43">
        <w:rPr>
          <w:rFonts w:hint="eastAsia"/>
          <w:lang w:eastAsia="ja-JP"/>
        </w:rPr>
        <w:t xml:space="preserve">Q. </w:t>
      </w:r>
      <w:r w:rsidRPr="00A2023A">
        <w:rPr>
          <w:rFonts w:hint="eastAsia"/>
          <w:lang w:eastAsia="ja-JP"/>
        </w:rPr>
        <w:t>Instead, the EPM of Sat. Q becomes very low, e</w:t>
      </w:r>
      <w:r>
        <w:rPr>
          <w:lang w:eastAsia="ja-JP"/>
        </w:rPr>
        <w:t>.</w:t>
      </w:r>
      <w:r>
        <w:rPr>
          <w:rFonts w:hint="eastAsia"/>
          <w:lang w:eastAsia="ja-JP"/>
        </w:rPr>
        <w:t xml:space="preserve">g. </w:t>
      </w:r>
      <w:r>
        <w:rPr>
          <w:lang w:eastAsia="ja-JP"/>
        </w:rPr>
        <w:t>−</w:t>
      </w:r>
      <w:r w:rsidRPr="00A2023A">
        <w:rPr>
          <w:rFonts w:hint="eastAsia"/>
          <w:lang w:eastAsia="ja-JP"/>
        </w:rPr>
        <w:t>15dB</w:t>
      </w:r>
      <w:r w:rsidRPr="00A2023A">
        <w:rPr>
          <w:lang w:eastAsia="ja-JP"/>
        </w:rPr>
        <w:t xml:space="preserve"> due to the interference from Sat.</w:t>
      </w:r>
      <w:r w:rsidR="00BE4234">
        <w:rPr>
          <w:lang w:eastAsia="ja-JP"/>
        </w:rPr>
        <w:t> </w:t>
      </w:r>
      <w:r w:rsidRPr="00A2023A">
        <w:rPr>
          <w:lang w:eastAsia="ja-JP"/>
        </w:rPr>
        <w:t>P</w:t>
      </w:r>
      <w:r w:rsidRPr="00A2023A">
        <w:rPr>
          <w:rFonts w:hint="eastAsia"/>
          <w:lang w:eastAsia="ja-JP"/>
        </w:rPr>
        <w:t>.</w:t>
      </w:r>
    </w:p>
    <w:p w14:paraId="1DC251E4" w14:textId="1EC6C934" w:rsidR="0005496C" w:rsidRPr="00A2023A" w:rsidRDefault="0005496C" w:rsidP="0005496C">
      <w:pPr>
        <w:rPr>
          <w:szCs w:val="24"/>
          <w:lang w:eastAsia="ja-JP"/>
        </w:rPr>
      </w:pPr>
      <w:r w:rsidRPr="00A2023A">
        <w:rPr>
          <w:rFonts w:hint="eastAsia"/>
          <w:lang w:eastAsia="ja-JP"/>
        </w:rPr>
        <w:t>When the junior Sat.</w:t>
      </w:r>
      <w:r w:rsidR="00931D2A">
        <w:rPr>
          <w:lang w:eastAsia="ja-JP"/>
        </w:rPr>
        <w:t> </w:t>
      </w:r>
      <w:r w:rsidRPr="00A2023A">
        <w:rPr>
          <w:rFonts w:hint="eastAsia"/>
          <w:lang w:eastAsia="ja-JP"/>
        </w:rPr>
        <w:t>R tries to enter the List, the threshold value in terms of pfd (power flux</w:t>
      </w:r>
      <w:r w:rsidR="00BE4234">
        <w:rPr>
          <w:lang w:eastAsia="ja-JP"/>
        </w:rPr>
        <w:noBreakHyphen/>
      </w:r>
      <w:r w:rsidRPr="00A2023A">
        <w:rPr>
          <w:rFonts w:hint="eastAsia"/>
          <w:lang w:eastAsia="ja-JP"/>
        </w:rPr>
        <w:t xml:space="preserve">density) with respect to Sat. Q is </w:t>
      </w:r>
      <w:r>
        <w:rPr>
          <w:lang w:eastAsia="ja-JP"/>
        </w:rPr>
        <w:t>−</w:t>
      </w:r>
      <w:r w:rsidRPr="00A2023A">
        <w:rPr>
          <w:rFonts w:hint="eastAsia"/>
          <w:lang w:eastAsia="ja-JP"/>
        </w:rPr>
        <w:t xml:space="preserve">124 </w:t>
      </w:r>
      <w:r w:rsidRPr="00A2023A">
        <w:rPr>
          <w:szCs w:val="24"/>
        </w:rPr>
        <w:t>dB(W/(m</w:t>
      </w:r>
      <w:r w:rsidRPr="00A2023A">
        <w:rPr>
          <w:szCs w:val="24"/>
          <w:vertAlign w:val="superscript"/>
        </w:rPr>
        <w:t>2</w:t>
      </w:r>
      <w:r w:rsidRPr="00A2023A">
        <w:rPr>
          <w:szCs w:val="24"/>
        </w:rPr>
        <w:t> · MHz))</w:t>
      </w:r>
      <w:r w:rsidRPr="00A2023A">
        <w:rPr>
          <w:rFonts w:hint="eastAsia"/>
          <w:lang w:eastAsia="ja-JP"/>
        </w:rPr>
        <w:t xml:space="preserve"> </w:t>
      </w:r>
      <w:r w:rsidRPr="00A2023A">
        <w:rPr>
          <w:lang w:eastAsia="ja-JP"/>
        </w:rPr>
        <w:t>under the EPM criterion</w:t>
      </w:r>
      <w:r w:rsidRPr="00A2023A">
        <w:rPr>
          <w:rFonts w:hint="eastAsia"/>
          <w:szCs w:val="24"/>
          <w:lang w:eastAsia="ja-JP"/>
        </w:rPr>
        <w:t xml:space="preserve"> in this example, while it becomes </w:t>
      </w:r>
      <w:r>
        <w:rPr>
          <w:szCs w:val="24"/>
          <w:lang w:eastAsia="ja-JP"/>
        </w:rPr>
        <w:t>−</w:t>
      </w:r>
      <w:r w:rsidRPr="00A2023A">
        <w:rPr>
          <w:rFonts w:hint="eastAsia"/>
          <w:lang w:eastAsia="ja-JP"/>
        </w:rPr>
        <w:t xml:space="preserve">136 </w:t>
      </w:r>
      <w:r w:rsidRPr="00A2023A">
        <w:rPr>
          <w:szCs w:val="24"/>
        </w:rPr>
        <w:t>dB(W/(m</w:t>
      </w:r>
      <w:r w:rsidRPr="00A2023A">
        <w:rPr>
          <w:szCs w:val="24"/>
          <w:vertAlign w:val="superscript"/>
        </w:rPr>
        <w:t>2</w:t>
      </w:r>
      <w:r w:rsidRPr="00A2023A">
        <w:rPr>
          <w:szCs w:val="24"/>
        </w:rPr>
        <w:t> · MHz))</w:t>
      </w:r>
      <w:r w:rsidRPr="00A2023A">
        <w:rPr>
          <w:rFonts w:hint="eastAsia"/>
          <w:szCs w:val="24"/>
          <w:lang w:eastAsia="ja-JP"/>
        </w:rPr>
        <w:t xml:space="preserve"> under the pfd criterion. The difference is about 12</w:t>
      </w:r>
      <w:r w:rsidR="00B15B33">
        <w:rPr>
          <w:szCs w:val="24"/>
          <w:lang w:eastAsia="ja-JP"/>
        </w:rPr>
        <w:t> </w:t>
      </w:r>
      <w:r w:rsidRPr="00A2023A">
        <w:rPr>
          <w:rFonts w:hint="eastAsia"/>
          <w:szCs w:val="24"/>
          <w:lang w:eastAsia="ja-JP"/>
        </w:rPr>
        <w:t xml:space="preserve">dB and it is easier for Sat. R to enter the List under the EPM criterion. </w:t>
      </w:r>
      <w:r w:rsidRPr="00A2023A">
        <w:rPr>
          <w:szCs w:val="24"/>
          <w:lang w:eastAsia="ja-JP"/>
        </w:rPr>
        <w:t>In</w:t>
      </w:r>
      <w:r w:rsidRPr="00A2023A">
        <w:rPr>
          <w:rFonts w:hint="eastAsia"/>
          <w:szCs w:val="24"/>
          <w:lang w:eastAsia="ja-JP"/>
        </w:rPr>
        <w:t xml:space="preserve"> another word, Sat.</w:t>
      </w:r>
      <w:r w:rsidR="00BE4234">
        <w:rPr>
          <w:szCs w:val="24"/>
          <w:lang w:eastAsia="ja-JP"/>
        </w:rPr>
        <w:t> </w:t>
      </w:r>
      <w:r w:rsidRPr="00A2023A">
        <w:rPr>
          <w:rFonts w:hint="eastAsia"/>
          <w:szCs w:val="24"/>
          <w:lang w:eastAsia="ja-JP"/>
        </w:rPr>
        <w:t xml:space="preserve">Q works as blocking a </w:t>
      </w:r>
      <w:r w:rsidR="00452211" w:rsidRPr="00A2023A">
        <w:rPr>
          <w:szCs w:val="24"/>
          <w:lang w:eastAsia="ja-JP"/>
        </w:rPr>
        <w:t>newcomer</w:t>
      </w:r>
      <w:r w:rsidRPr="00A2023A">
        <w:rPr>
          <w:rFonts w:hint="eastAsia"/>
          <w:szCs w:val="24"/>
          <w:lang w:eastAsia="ja-JP"/>
        </w:rPr>
        <w:t xml:space="preserve"> </w:t>
      </w:r>
      <w:r w:rsidRPr="00A2023A">
        <w:rPr>
          <w:szCs w:val="24"/>
          <w:lang w:eastAsia="ja-JP"/>
        </w:rPr>
        <w:t>if the EPM criterion is abolished and only</w:t>
      </w:r>
      <w:r w:rsidRPr="00A2023A">
        <w:rPr>
          <w:rFonts w:hint="eastAsia"/>
          <w:szCs w:val="24"/>
          <w:lang w:eastAsia="ja-JP"/>
        </w:rPr>
        <w:t xml:space="preserve"> the pfd criterion </w:t>
      </w:r>
      <w:r w:rsidRPr="00A2023A">
        <w:rPr>
          <w:szCs w:val="24"/>
          <w:lang w:eastAsia="ja-JP"/>
        </w:rPr>
        <w:t>remains</w:t>
      </w:r>
      <w:r w:rsidRPr="00A2023A">
        <w:rPr>
          <w:rFonts w:hint="eastAsia"/>
          <w:szCs w:val="24"/>
          <w:lang w:eastAsia="ja-JP"/>
        </w:rPr>
        <w:t>.</w:t>
      </w:r>
    </w:p>
    <w:p w14:paraId="42CC46F5" w14:textId="77777777" w:rsidR="0005496C" w:rsidRDefault="0005496C" w:rsidP="00AE0571">
      <w:pPr>
        <w:spacing w:after="120"/>
        <w:rPr>
          <w:szCs w:val="24"/>
          <w:lang w:eastAsia="ja-JP"/>
        </w:rPr>
      </w:pPr>
      <w:r w:rsidRPr="00A2023A">
        <w:rPr>
          <w:rFonts w:hint="eastAsia"/>
          <w:szCs w:val="24"/>
          <w:lang w:eastAsia="ja-JP"/>
        </w:rPr>
        <w:t>T</w:t>
      </w:r>
      <w:r w:rsidRPr="00A2023A">
        <w:rPr>
          <w:szCs w:val="24"/>
          <w:lang w:eastAsia="ja-JP"/>
        </w:rPr>
        <w:t>he</w:t>
      </w:r>
      <w:r w:rsidRPr="00A2023A">
        <w:rPr>
          <w:rFonts w:hint="eastAsia"/>
          <w:szCs w:val="24"/>
          <w:lang w:eastAsia="ja-JP"/>
        </w:rPr>
        <w:t>refore, the</w:t>
      </w:r>
      <w:r w:rsidRPr="00A2023A">
        <w:rPr>
          <w:szCs w:val="24"/>
          <w:lang w:eastAsia="ja-JP"/>
        </w:rPr>
        <w:t xml:space="preserve"> EPM criterion contributes to alleviate t</w:t>
      </w:r>
      <w:r w:rsidRPr="00CF70E4">
        <w:rPr>
          <w:szCs w:val="24"/>
          <w:lang w:eastAsia="ja-JP"/>
        </w:rPr>
        <w:t xml:space="preserve">he problem of </w:t>
      </w:r>
      <w:r>
        <w:rPr>
          <w:szCs w:val="24"/>
          <w:lang w:eastAsia="ja-JP"/>
        </w:rPr>
        <w:t>“</w:t>
      </w:r>
      <w:r w:rsidRPr="00CF70E4">
        <w:rPr>
          <w:szCs w:val="24"/>
          <w:lang w:eastAsia="ja-JP"/>
        </w:rPr>
        <w:t>sensitive satellite network</w:t>
      </w:r>
      <w:r>
        <w:rPr>
          <w:szCs w:val="24"/>
          <w:lang w:eastAsia="ja-JP"/>
        </w:rPr>
        <w:t>”</w:t>
      </w:r>
      <w:r w:rsidRPr="00CF70E4">
        <w:rPr>
          <w:szCs w:val="24"/>
          <w:lang w:eastAsia="ja-JP"/>
        </w:rPr>
        <w:t xml:space="preserve"> having very low transmitting power and contribute to the efficient use of the geostationary satellite orbit.</w:t>
      </w:r>
      <w:r w:rsidRPr="00CF70E4">
        <w:rPr>
          <w:rFonts w:hint="eastAsia"/>
          <w:szCs w:val="24"/>
          <w:lang w:eastAsia="ja-JP"/>
        </w:rPr>
        <w:t xml:space="preserve"> The EPM criterion should be </w:t>
      </w:r>
      <w:r w:rsidRPr="00CF70E4">
        <w:rPr>
          <w:szCs w:val="24"/>
          <w:lang w:eastAsia="ja-JP"/>
        </w:rPr>
        <w:t>maintained</w:t>
      </w:r>
      <w:r w:rsidRPr="00CF70E4">
        <w:rPr>
          <w:rFonts w:hint="eastAsia"/>
          <w:szCs w:val="24"/>
          <w:lang w:eastAsia="ja-JP"/>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927"/>
      </w:tblGrid>
      <w:tr w:rsidR="0005496C" w14:paraId="38FF785D" w14:textId="77777777" w:rsidTr="00AE0571">
        <w:trPr>
          <w:jc w:val="center"/>
        </w:trPr>
        <w:tc>
          <w:tcPr>
            <w:tcW w:w="2444" w:type="pct"/>
          </w:tcPr>
          <w:p w14:paraId="31CB0883" w14:textId="77777777" w:rsidR="0005496C" w:rsidRDefault="0005496C" w:rsidP="00AE0571">
            <w:pPr>
              <w:jc w:val="center"/>
              <w:rPr>
                <w:szCs w:val="24"/>
                <w:lang w:eastAsia="ja-JP"/>
              </w:rPr>
            </w:pPr>
            <w:r w:rsidRPr="00CF70E4">
              <w:rPr>
                <w:noProof/>
                <w:lang w:eastAsia="zh-CN"/>
              </w:rPr>
              <w:drawing>
                <wp:inline distT="0" distB="0" distL="0" distR="0" wp14:anchorId="1FB0AA2F" wp14:editId="577D929B">
                  <wp:extent cx="1943947" cy="3460546"/>
                  <wp:effectExtent l="0" t="0" r="0" b="698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149" cy="3469806"/>
                          </a:xfrm>
                          <a:prstGeom prst="rect">
                            <a:avLst/>
                          </a:prstGeom>
                          <a:noFill/>
                          <a:ln>
                            <a:noFill/>
                          </a:ln>
                        </pic:spPr>
                      </pic:pic>
                    </a:graphicData>
                  </a:graphic>
                </wp:inline>
              </w:drawing>
            </w:r>
          </w:p>
        </w:tc>
        <w:tc>
          <w:tcPr>
            <w:tcW w:w="2556" w:type="pct"/>
          </w:tcPr>
          <w:p w14:paraId="55124575" w14:textId="77777777" w:rsidR="0005496C" w:rsidRDefault="0005496C" w:rsidP="00AE0571">
            <w:pPr>
              <w:jc w:val="center"/>
              <w:rPr>
                <w:szCs w:val="24"/>
                <w:lang w:eastAsia="ja-JP"/>
              </w:rPr>
            </w:pPr>
            <w:r w:rsidRPr="00CF70E4">
              <w:rPr>
                <w:noProof/>
                <w:lang w:eastAsia="zh-CN"/>
              </w:rPr>
              <w:drawing>
                <wp:inline distT="0" distB="0" distL="0" distR="0" wp14:anchorId="076E33BB" wp14:editId="29C3443B">
                  <wp:extent cx="2553546" cy="3448187"/>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980" cy="3460926"/>
                          </a:xfrm>
                          <a:prstGeom prst="rect">
                            <a:avLst/>
                          </a:prstGeom>
                          <a:noFill/>
                          <a:ln>
                            <a:noFill/>
                          </a:ln>
                        </pic:spPr>
                      </pic:pic>
                    </a:graphicData>
                  </a:graphic>
                </wp:inline>
              </w:drawing>
            </w:r>
          </w:p>
        </w:tc>
      </w:tr>
      <w:tr w:rsidR="0005496C" w:rsidRPr="00AE0571" w14:paraId="51A3CBA4" w14:textId="77777777" w:rsidTr="00AE0571">
        <w:trPr>
          <w:jc w:val="center"/>
        </w:trPr>
        <w:tc>
          <w:tcPr>
            <w:tcW w:w="5000" w:type="pct"/>
            <w:gridSpan w:val="2"/>
          </w:tcPr>
          <w:p w14:paraId="3BB95FFA" w14:textId="77777777" w:rsidR="0005496C" w:rsidRPr="00AE0571" w:rsidRDefault="0005496C" w:rsidP="008115FF">
            <w:pPr>
              <w:jc w:val="center"/>
              <w:rPr>
                <w:noProof/>
                <w:sz w:val="22"/>
                <w:szCs w:val="18"/>
                <w:lang w:eastAsia="zh-CN"/>
              </w:rPr>
            </w:pPr>
            <w:r w:rsidRPr="00AE0571">
              <w:rPr>
                <w:rFonts w:hint="eastAsia"/>
                <w:sz w:val="22"/>
                <w:szCs w:val="18"/>
                <w:lang w:eastAsia="ja-JP"/>
              </w:rPr>
              <w:t>Fig</w:t>
            </w:r>
            <w:r w:rsidRPr="00AE0571">
              <w:rPr>
                <w:sz w:val="22"/>
                <w:szCs w:val="18"/>
                <w:lang w:eastAsia="ja-JP"/>
              </w:rPr>
              <w:t>ure</w:t>
            </w:r>
            <w:r w:rsidRPr="00AE0571">
              <w:rPr>
                <w:rFonts w:hint="eastAsia"/>
                <w:sz w:val="22"/>
                <w:szCs w:val="18"/>
                <w:lang w:eastAsia="ja-JP"/>
              </w:rPr>
              <w:t xml:space="preserve"> 1</w:t>
            </w:r>
            <w:r w:rsidRPr="00AE0571">
              <w:rPr>
                <w:sz w:val="22"/>
                <w:szCs w:val="18"/>
                <w:lang w:eastAsia="ja-JP"/>
              </w:rPr>
              <w:t xml:space="preserve">: </w:t>
            </w:r>
            <w:r w:rsidRPr="00AE0571">
              <w:rPr>
                <w:rFonts w:hint="eastAsia"/>
                <w:sz w:val="22"/>
                <w:szCs w:val="18"/>
                <w:lang w:eastAsia="ja-JP"/>
              </w:rPr>
              <w:t>P</w:t>
            </w:r>
            <w:r w:rsidRPr="00AE0571">
              <w:rPr>
                <w:sz w:val="22"/>
                <w:szCs w:val="18"/>
                <w:lang w:eastAsia="ja-JP"/>
              </w:rPr>
              <w:t>roblem of “sensitive satellite network” of low transmitting power</w:t>
            </w:r>
            <w:r w:rsidRPr="00AE0571">
              <w:rPr>
                <w:rFonts w:hint="eastAsia"/>
                <w:sz w:val="22"/>
                <w:szCs w:val="18"/>
                <w:lang w:eastAsia="ja-JP"/>
              </w:rPr>
              <w:t xml:space="preserve"> (Sat. Q) and the threshold value in terms of pfd with respect to Sat. Q. The e.i.r.p. value is per 27</w:t>
            </w:r>
            <w:r w:rsidR="00925436" w:rsidRPr="00AE0571">
              <w:rPr>
                <w:sz w:val="22"/>
                <w:szCs w:val="18"/>
                <w:lang w:eastAsia="ja-JP"/>
              </w:rPr>
              <w:t xml:space="preserve"> </w:t>
            </w:r>
            <w:r w:rsidRPr="00AE0571">
              <w:rPr>
                <w:rFonts w:hint="eastAsia"/>
                <w:sz w:val="22"/>
                <w:szCs w:val="18"/>
                <w:lang w:eastAsia="ja-JP"/>
              </w:rPr>
              <w:t>MHz</w:t>
            </w:r>
          </w:p>
        </w:tc>
      </w:tr>
    </w:tbl>
    <w:p w14:paraId="13C839E8" w14:textId="77777777" w:rsidR="0005496C" w:rsidRPr="00A2023A" w:rsidRDefault="0005496C" w:rsidP="0005496C">
      <w:pPr>
        <w:rPr>
          <w:lang w:eastAsia="ja-JP"/>
        </w:rPr>
      </w:pPr>
      <w:r w:rsidRPr="00A2023A">
        <w:rPr>
          <w:rFonts w:hint="eastAsia"/>
          <w:lang w:eastAsia="ja-JP"/>
        </w:rPr>
        <w:t>If the</w:t>
      </w:r>
      <w:r w:rsidRPr="00A2023A">
        <w:rPr>
          <w:lang w:eastAsia="ja-JP"/>
        </w:rPr>
        <w:t xml:space="preserve"> EPM criterion </w:t>
      </w:r>
      <w:r w:rsidRPr="00A2023A">
        <w:rPr>
          <w:rFonts w:hint="eastAsia"/>
          <w:lang w:eastAsia="ja-JP"/>
        </w:rPr>
        <w:t>is suppressed, it is very difficult for junior Sat. R to enter the List. This situation would happen to the senior Sat. P after the expiration after 15 + 15 years (</w:t>
      </w:r>
      <w:r>
        <w:rPr>
          <w:lang w:eastAsia="ja-JP"/>
        </w:rPr>
        <w:t xml:space="preserve">RR of </w:t>
      </w:r>
      <w:r w:rsidRPr="009B0D63">
        <w:rPr>
          <w:lang w:eastAsia="ja-JP"/>
        </w:rPr>
        <w:t xml:space="preserve">Appendices </w:t>
      </w:r>
      <w:r w:rsidRPr="009B0D63">
        <w:rPr>
          <w:b/>
          <w:bCs/>
          <w:lang w:eastAsia="ja-JP"/>
        </w:rPr>
        <w:t xml:space="preserve">30 </w:t>
      </w:r>
      <w:r w:rsidRPr="009B0D63">
        <w:rPr>
          <w:lang w:eastAsia="ja-JP"/>
        </w:rPr>
        <w:t>and</w:t>
      </w:r>
      <w:r w:rsidRPr="009B0D63">
        <w:rPr>
          <w:b/>
          <w:bCs/>
          <w:lang w:eastAsia="ja-JP"/>
        </w:rPr>
        <w:t xml:space="preserve"> 30</w:t>
      </w:r>
      <w:r>
        <w:rPr>
          <w:b/>
          <w:bCs/>
          <w:lang w:eastAsia="ja-JP"/>
        </w:rPr>
        <w:t>A</w:t>
      </w:r>
      <w:r w:rsidRPr="00A2023A">
        <w:rPr>
          <w:rFonts w:hint="eastAsia"/>
          <w:lang w:eastAsia="ja-JP"/>
        </w:rPr>
        <w:t xml:space="preserve"> </w:t>
      </w:r>
      <w:r w:rsidRPr="00A2023A">
        <w:t>§</w:t>
      </w:r>
      <w:r>
        <w:t> </w:t>
      </w:r>
      <w:r w:rsidRPr="00A2023A">
        <w:rPr>
          <w:rFonts w:hint="eastAsia"/>
          <w:lang w:eastAsia="ja-JP"/>
        </w:rPr>
        <w:t xml:space="preserve">4.1.24), since it is difficult to enter the List since it </w:t>
      </w:r>
      <w:r w:rsidRPr="00A2023A">
        <w:rPr>
          <w:lang w:eastAsia="ja-JP"/>
        </w:rPr>
        <w:t>cannot</w:t>
      </w:r>
      <w:r w:rsidRPr="00A2023A">
        <w:rPr>
          <w:rFonts w:hint="eastAsia"/>
          <w:lang w:eastAsia="ja-JP"/>
        </w:rPr>
        <w:t xml:space="preserve"> satisfy the pfd criterion to protect Sat. Q.</w:t>
      </w:r>
    </w:p>
    <w:p w14:paraId="03623F45" w14:textId="2C7F93EC" w:rsidR="0005496C" w:rsidRPr="00E22690" w:rsidRDefault="0005496C" w:rsidP="002A69CD">
      <w:pPr>
        <w:pStyle w:val="Headingb"/>
        <w:ind w:left="1134" w:hanging="1134"/>
        <w:rPr>
          <w:lang w:val="en-GB"/>
        </w:rPr>
      </w:pPr>
      <w:r w:rsidRPr="00E22690">
        <w:rPr>
          <w:lang w:val="en-GB" w:eastAsia="ja-JP"/>
        </w:rPr>
        <w:t>2)</w:t>
      </w:r>
      <w:r w:rsidR="002A69CD">
        <w:rPr>
          <w:lang w:val="en-GB" w:eastAsia="ja-JP"/>
        </w:rPr>
        <w:tab/>
      </w:r>
      <w:r w:rsidRPr="00E22690">
        <w:rPr>
          <w:rFonts w:hint="eastAsia"/>
          <w:lang w:val="en-GB" w:eastAsia="ja-JP"/>
        </w:rPr>
        <w:t xml:space="preserve">The problem of high transmitting power satellite, which Method G1 </w:t>
      </w:r>
      <w:r w:rsidRPr="00E22690">
        <w:rPr>
          <w:lang w:val="en-GB" w:eastAsia="ja-JP"/>
        </w:rPr>
        <w:t>intends</w:t>
      </w:r>
      <w:r w:rsidRPr="00E22690">
        <w:rPr>
          <w:rFonts w:hint="eastAsia"/>
          <w:lang w:val="en-GB" w:eastAsia="ja-JP"/>
        </w:rPr>
        <w:t xml:space="preserve"> to solve</w:t>
      </w:r>
    </w:p>
    <w:p w14:paraId="6B21E034" w14:textId="3EA6A055" w:rsidR="0005496C" w:rsidRPr="00A2023A" w:rsidRDefault="0005496C" w:rsidP="0005496C">
      <w:pPr>
        <w:rPr>
          <w:lang w:eastAsia="ja-JP"/>
        </w:rPr>
      </w:pPr>
      <w:r w:rsidRPr="00A2023A">
        <w:rPr>
          <w:rFonts w:hint="eastAsia"/>
          <w:lang w:eastAsia="ja-JP"/>
        </w:rPr>
        <w:t>In Fig</w:t>
      </w:r>
      <w:r>
        <w:rPr>
          <w:lang w:eastAsia="ja-JP"/>
        </w:rPr>
        <w:t>ure</w:t>
      </w:r>
      <w:r w:rsidRPr="00A2023A">
        <w:rPr>
          <w:rFonts w:hint="eastAsia"/>
          <w:lang w:eastAsia="ja-JP"/>
        </w:rPr>
        <w:t xml:space="preserve"> 2, Sat. L is the network in the List. Then </w:t>
      </w:r>
      <w:r w:rsidRPr="00A2023A">
        <w:rPr>
          <w:lang w:eastAsia="ja-JP"/>
        </w:rPr>
        <w:t>the</w:t>
      </w:r>
      <w:r w:rsidRPr="00A2023A">
        <w:rPr>
          <w:rFonts w:hint="eastAsia"/>
          <w:lang w:eastAsia="ja-JP"/>
        </w:rPr>
        <w:t xml:space="preserve"> high transmitting power </w:t>
      </w:r>
      <w:r w:rsidRPr="00A2023A">
        <w:rPr>
          <w:lang w:eastAsia="ja-JP"/>
        </w:rPr>
        <w:t>Sat.</w:t>
      </w:r>
      <w:r w:rsidRPr="00A2023A">
        <w:rPr>
          <w:rFonts w:hint="eastAsia"/>
          <w:lang w:eastAsia="ja-JP"/>
        </w:rPr>
        <w:t xml:space="preserve"> M enter</w:t>
      </w:r>
      <w:r w:rsidR="00BE4234">
        <w:rPr>
          <w:lang w:eastAsia="ja-JP"/>
        </w:rPr>
        <w:t>s</w:t>
      </w:r>
      <w:r w:rsidRPr="00A2023A">
        <w:rPr>
          <w:rFonts w:hint="eastAsia"/>
          <w:lang w:eastAsia="ja-JP"/>
        </w:rPr>
        <w:t xml:space="preserve"> the List provisionally by applying </w:t>
      </w:r>
      <w:r w:rsidRPr="00A2023A">
        <w:t>§</w:t>
      </w:r>
      <w:r w:rsidRPr="00A2023A">
        <w:rPr>
          <w:rFonts w:eastAsiaTheme="minorEastAsia" w:hint="eastAsia"/>
          <w:lang w:eastAsia="ja-JP"/>
        </w:rPr>
        <w:t xml:space="preserve"> </w:t>
      </w:r>
      <w:r w:rsidRPr="00A2023A">
        <w:rPr>
          <w:rFonts w:hint="eastAsia"/>
          <w:lang w:eastAsia="ja-JP"/>
        </w:rPr>
        <w:t>4.1.18 against Sat. L. Sat. M did not transmit the high power for 4</w:t>
      </w:r>
      <w:r w:rsidR="00BE4234">
        <w:rPr>
          <w:lang w:eastAsia="ja-JP"/>
        </w:rPr>
        <w:t> </w:t>
      </w:r>
      <w:r w:rsidRPr="00A2023A">
        <w:rPr>
          <w:rFonts w:hint="eastAsia"/>
          <w:lang w:eastAsia="ja-JP"/>
        </w:rPr>
        <w:t xml:space="preserve">months, then no claim was received by Sat. L. Then Sat. M can be converted to definitive and the reference EPM of Sat. L is updated according to </w:t>
      </w:r>
      <w:r w:rsidRPr="00A2023A">
        <w:t>§</w:t>
      </w:r>
      <w:r w:rsidRPr="00A2023A">
        <w:rPr>
          <w:rFonts w:eastAsiaTheme="minorEastAsia" w:hint="eastAsia"/>
          <w:lang w:eastAsia="ja-JP"/>
        </w:rPr>
        <w:t xml:space="preserve"> </w:t>
      </w:r>
      <w:r w:rsidRPr="00A2023A">
        <w:rPr>
          <w:rFonts w:hint="eastAsia"/>
          <w:lang w:eastAsia="ja-JP"/>
        </w:rPr>
        <w:t>4.1.18</w:t>
      </w:r>
      <w:r w:rsidRPr="003F6798">
        <w:rPr>
          <w:rFonts w:hint="eastAsia"/>
          <w:i/>
          <w:iCs/>
          <w:lang w:eastAsia="ja-JP"/>
        </w:rPr>
        <w:t>bis</w:t>
      </w:r>
      <w:r w:rsidRPr="00A2023A">
        <w:rPr>
          <w:rFonts w:hint="eastAsia"/>
          <w:lang w:eastAsia="ja-JP"/>
        </w:rPr>
        <w:t>. As a result, the reference EPM of Sat.</w:t>
      </w:r>
      <w:r w:rsidR="00BE4234">
        <w:rPr>
          <w:lang w:eastAsia="ja-JP"/>
        </w:rPr>
        <w:t> </w:t>
      </w:r>
      <w:r w:rsidRPr="00A2023A">
        <w:rPr>
          <w:rFonts w:hint="eastAsia"/>
          <w:lang w:eastAsia="ja-JP"/>
        </w:rPr>
        <w:t xml:space="preserve">L degrades, for </w:t>
      </w:r>
      <w:r w:rsidRPr="00A2023A">
        <w:rPr>
          <w:lang w:eastAsia="ja-JP"/>
        </w:rPr>
        <w:t>example</w:t>
      </w:r>
      <w:r>
        <w:rPr>
          <w:rFonts w:hint="eastAsia"/>
          <w:lang w:eastAsia="ja-JP"/>
        </w:rPr>
        <w:t xml:space="preserve">, from 0 dB o </w:t>
      </w:r>
      <w:r>
        <w:rPr>
          <w:lang w:eastAsia="ja-JP"/>
        </w:rPr>
        <w:t>−</w:t>
      </w:r>
      <w:r w:rsidRPr="00A2023A">
        <w:rPr>
          <w:rFonts w:hint="eastAsia"/>
          <w:lang w:eastAsia="ja-JP"/>
        </w:rPr>
        <w:t>5.5 dB.</w:t>
      </w:r>
    </w:p>
    <w:p w14:paraId="0DA31631" w14:textId="5183D252" w:rsidR="0005496C" w:rsidRDefault="0005496C" w:rsidP="00AE0571">
      <w:pPr>
        <w:spacing w:after="120"/>
        <w:rPr>
          <w:szCs w:val="24"/>
          <w:lang w:eastAsia="ja-JP"/>
        </w:rPr>
      </w:pPr>
      <w:r w:rsidRPr="00A2023A">
        <w:rPr>
          <w:rFonts w:hint="eastAsia"/>
          <w:lang w:eastAsia="ja-JP"/>
        </w:rPr>
        <w:t>Sat. L is no more identified as affected by a junior Sat. N, since the reference EPM of Sat.</w:t>
      </w:r>
      <w:r w:rsidR="00BE4234">
        <w:rPr>
          <w:lang w:eastAsia="ja-JP"/>
        </w:rPr>
        <w:t> </w:t>
      </w:r>
      <w:r w:rsidRPr="00A2023A">
        <w:rPr>
          <w:rFonts w:hint="eastAsia"/>
          <w:lang w:eastAsia="ja-JP"/>
        </w:rPr>
        <w:t xml:space="preserve">L is degraded, for example, and the threshold value in terms of pfd increases from </w:t>
      </w:r>
      <w:r>
        <w:rPr>
          <w:lang w:eastAsia="ja-JP"/>
        </w:rPr>
        <w:t>−</w:t>
      </w:r>
      <w:r w:rsidRPr="00A2023A">
        <w:rPr>
          <w:rFonts w:hint="eastAsia"/>
          <w:lang w:eastAsia="ja-JP"/>
        </w:rPr>
        <w:t>133</w:t>
      </w:r>
      <w:r w:rsidR="00925436">
        <w:rPr>
          <w:szCs w:val="24"/>
        </w:rPr>
        <w:t> </w:t>
      </w:r>
      <w:r w:rsidRPr="00A2023A">
        <w:rPr>
          <w:szCs w:val="24"/>
        </w:rPr>
        <w:t>dB(W/(m</w:t>
      </w:r>
      <w:r w:rsidRPr="00A2023A">
        <w:rPr>
          <w:szCs w:val="24"/>
          <w:vertAlign w:val="superscript"/>
        </w:rPr>
        <w:t>2</w:t>
      </w:r>
      <w:r w:rsidRPr="00A2023A">
        <w:rPr>
          <w:szCs w:val="24"/>
        </w:rPr>
        <w:t> · MHz))</w:t>
      </w:r>
      <w:r>
        <w:rPr>
          <w:rFonts w:hint="eastAsia"/>
          <w:szCs w:val="24"/>
          <w:lang w:eastAsia="ja-JP"/>
        </w:rPr>
        <w:t xml:space="preserve"> to </w:t>
      </w:r>
      <w:r>
        <w:rPr>
          <w:szCs w:val="24"/>
          <w:lang w:eastAsia="ja-JP"/>
        </w:rPr>
        <w:t>−</w:t>
      </w:r>
      <w:r w:rsidRPr="00A2023A">
        <w:rPr>
          <w:rFonts w:hint="eastAsia"/>
          <w:szCs w:val="24"/>
          <w:lang w:eastAsia="ja-JP"/>
        </w:rPr>
        <w:t xml:space="preserve">128 </w:t>
      </w:r>
      <w:r w:rsidRPr="00A2023A">
        <w:rPr>
          <w:szCs w:val="24"/>
        </w:rPr>
        <w:t>dB(W/(m</w:t>
      </w:r>
      <w:r w:rsidRPr="00A2023A">
        <w:rPr>
          <w:szCs w:val="24"/>
          <w:vertAlign w:val="superscript"/>
        </w:rPr>
        <w:t>2</w:t>
      </w:r>
      <w:r w:rsidRPr="00A2023A">
        <w:rPr>
          <w:szCs w:val="24"/>
        </w:rPr>
        <w:t> · MHz))</w:t>
      </w:r>
      <w:r w:rsidRPr="00A2023A">
        <w:rPr>
          <w:rFonts w:hint="eastAsia"/>
          <w:szCs w:val="24"/>
          <w:lang w:eastAsia="ja-JP"/>
        </w:rPr>
        <w:t>.</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05496C" w14:paraId="20A46A80" w14:textId="77777777" w:rsidTr="00AE0571">
        <w:trPr>
          <w:jc w:val="center"/>
        </w:trPr>
        <w:tc>
          <w:tcPr>
            <w:tcW w:w="4634" w:type="dxa"/>
          </w:tcPr>
          <w:p w14:paraId="44970D79" w14:textId="77777777" w:rsidR="0005496C" w:rsidRDefault="0005496C" w:rsidP="00AE0571">
            <w:pPr>
              <w:jc w:val="center"/>
              <w:rPr>
                <w:lang w:eastAsia="ja-JP"/>
              </w:rPr>
            </w:pPr>
            <w:r w:rsidRPr="00A2023A">
              <w:rPr>
                <w:noProof/>
                <w:lang w:eastAsia="zh-CN"/>
              </w:rPr>
              <w:drawing>
                <wp:inline distT="0" distB="0" distL="0" distR="0" wp14:anchorId="431D6739" wp14:editId="5A0DBCBD">
                  <wp:extent cx="2421255" cy="4114165"/>
                  <wp:effectExtent l="0" t="0" r="0" b="635"/>
                  <wp:docPr id="1024" name="図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1255" cy="4114165"/>
                          </a:xfrm>
                          <a:prstGeom prst="rect">
                            <a:avLst/>
                          </a:prstGeom>
                          <a:noFill/>
                          <a:ln>
                            <a:noFill/>
                          </a:ln>
                        </pic:spPr>
                      </pic:pic>
                    </a:graphicData>
                  </a:graphic>
                </wp:inline>
              </w:drawing>
            </w:r>
          </w:p>
        </w:tc>
        <w:tc>
          <w:tcPr>
            <w:tcW w:w="4635" w:type="dxa"/>
          </w:tcPr>
          <w:p w14:paraId="71ECB338" w14:textId="77777777" w:rsidR="0005496C" w:rsidRDefault="0005496C" w:rsidP="00AE0571">
            <w:pPr>
              <w:jc w:val="center"/>
              <w:rPr>
                <w:lang w:eastAsia="ja-JP"/>
              </w:rPr>
            </w:pPr>
            <w:r w:rsidRPr="00A2023A">
              <w:rPr>
                <w:rFonts w:ascii="MS PGothic" w:eastAsia="MS PGothic" w:hAnsi="MS PGothic"/>
                <w:b/>
                <w:noProof/>
                <w:lang w:eastAsia="zh-CN"/>
              </w:rPr>
              <w:drawing>
                <wp:inline distT="0" distB="0" distL="0" distR="0" wp14:anchorId="5C0E7FFE" wp14:editId="33510B3E">
                  <wp:extent cx="2803525" cy="3783965"/>
                  <wp:effectExtent l="0" t="0" r="0"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3525" cy="3783965"/>
                          </a:xfrm>
                          <a:prstGeom prst="rect">
                            <a:avLst/>
                          </a:prstGeom>
                          <a:noFill/>
                          <a:ln>
                            <a:noFill/>
                          </a:ln>
                        </pic:spPr>
                      </pic:pic>
                    </a:graphicData>
                  </a:graphic>
                </wp:inline>
              </w:drawing>
            </w:r>
          </w:p>
        </w:tc>
      </w:tr>
      <w:tr w:rsidR="0005496C" w:rsidRPr="00150841" w14:paraId="4BF06F32" w14:textId="77777777" w:rsidTr="00AE0571">
        <w:trPr>
          <w:jc w:val="center"/>
        </w:trPr>
        <w:tc>
          <w:tcPr>
            <w:tcW w:w="9269" w:type="dxa"/>
            <w:gridSpan w:val="2"/>
          </w:tcPr>
          <w:p w14:paraId="5E966D6A" w14:textId="77777777" w:rsidR="0005496C" w:rsidRPr="00150841" w:rsidRDefault="0005496C" w:rsidP="008115FF">
            <w:pPr>
              <w:jc w:val="center"/>
              <w:rPr>
                <w:sz w:val="22"/>
                <w:szCs w:val="18"/>
                <w:lang w:eastAsia="ja-JP"/>
              </w:rPr>
            </w:pPr>
            <w:r w:rsidRPr="00150841">
              <w:rPr>
                <w:rFonts w:hint="eastAsia"/>
                <w:sz w:val="22"/>
                <w:szCs w:val="18"/>
                <w:lang w:eastAsia="ja-JP"/>
              </w:rPr>
              <w:t>Fig</w:t>
            </w:r>
            <w:r w:rsidRPr="00150841">
              <w:rPr>
                <w:sz w:val="22"/>
                <w:szCs w:val="18"/>
                <w:lang w:eastAsia="ja-JP"/>
              </w:rPr>
              <w:t>ure</w:t>
            </w:r>
            <w:r w:rsidRPr="00150841">
              <w:rPr>
                <w:rFonts w:hint="eastAsia"/>
                <w:sz w:val="22"/>
                <w:szCs w:val="18"/>
                <w:lang w:eastAsia="ja-JP"/>
              </w:rPr>
              <w:t xml:space="preserve"> 2</w:t>
            </w:r>
            <w:r w:rsidRPr="00150841">
              <w:rPr>
                <w:sz w:val="22"/>
                <w:szCs w:val="18"/>
                <w:lang w:eastAsia="ja-JP"/>
              </w:rPr>
              <w:t>:</w:t>
            </w:r>
            <w:r w:rsidRPr="00150841">
              <w:rPr>
                <w:rFonts w:hint="eastAsia"/>
                <w:sz w:val="22"/>
                <w:szCs w:val="18"/>
                <w:lang w:eastAsia="ja-JP"/>
              </w:rPr>
              <w:t xml:space="preserve"> P</w:t>
            </w:r>
            <w:r w:rsidRPr="00150841">
              <w:rPr>
                <w:sz w:val="22"/>
                <w:szCs w:val="18"/>
                <w:lang w:eastAsia="ja-JP"/>
              </w:rPr>
              <w:t xml:space="preserve">roblem of </w:t>
            </w:r>
            <w:r w:rsidRPr="00150841">
              <w:rPr>
                <w:rFonts w:hint="eastAsia"/>
                <w:sz w:val="22"/>
                <w:szCs w:val="18"/>
                <w:lang w:eastAsia="ja-JP"/>
              </w:rPr>
              <w:t>high</w:t>
            </w:r>
            <w:r w:rsidRPr="00150841">
              <w:rPr>
                <w:sz w:val="22"/>
                <w:szCs w:val="18"/>
                <w:lang w:eastAsia="ja-JP"/>
              </w:rPr>
              <w:t xml:space="preserve"> transmitting power</w:t>
            </w:r>
            <w:r w:rsidRPr="00150841">
              <w:rPr>
                <w:rFonts w:hint="eastAsia"/>
                <w:sz w:val="22"/>
                <w:szCs w:val="18"/>
                <w:lang w:eastAsia="ja-JP"/>
              </w:rPr>
              <w:t xml:space="preserve"> (Sat. M) and the </w:t>
            </w:r>
            <w:r w:rsidR="00150841">
              <w:rPr>
                <w:rFonts w:hint="eastAsia"/>
                <w:sz w:val="22"/>
                <w:szCs w:val="18"/>
                <w:lang w:eastAsia="ja-JP"/>
              </w:rPr>
              <w:t>threshold value in terms of pfd</w:t>
            </w:r>
            <w:r w:rsidR="00150841">
              <w:rPr>
                <w:sz w:val="22"/>
                <w:szCs w:val="18"/>
                <w:lang w:eastAsia="ja-JP"/>
              </w:rPr>
              <w:br/>
            </w:r>
            <w:r w:rsidRPr="00150841">
              <w:rPr>
                <w:rFonts w:hint="eastAsia"/>
                <w:sz w:val="22"/>
                <w:szCs w:val="18"/>
                <w:lang w:eastAsia="ja-JP"/>
              </w:rPr>
              <w:t>with</w:t>
            </w:r>
            <w:r w:rsidRPr="00150841">
              <w:rPr>
                <w:rFonts w:hint="cs"/>
                <w:sz w:val="22"/>
                <w:szCs w:val="18"/>
                <w:lang w:eastAsia="ja-JP"/>
              </w:rPr>
              <w:t> </w:t>
            </w:r>
            <w:r w:rsidRPr="00150841">
              <w:rPr>
                <w:rFonts w:hint="eastAsia"/>
                <w:sz w:val="22"/>
                <w:szCs w:val="18"/>
                <w:lang w:eastAsia="ja-JP"/>
              </w:rPr>
              <w:t>respect to Sat. L. The e.i.r.p. value is per 27</w:t>
            </w:r>
            <w:r w:rsidR="00925436" w:rsidRPr="00150841">
              <w:rPr>
                <w:sz w:val="22"/>
                <w:szCs w:val="18"/>
                <w:lang w:eastAsia="ja-JP"/>
              </w:rPr>
              <w:t xml:space="preserve"> </w:t>
            </w:r>
            <w:r w:rsidRPr="00150841">
              <w:rPr>
                <w:rFonts w:hint="eastAsia"/>
                <w:sz w:val="22"/>
                <w:szCs w:val="18"/>
                <w:lang w:eastAsia="ja-JP"/>
              </w:rPr>
              <w:t>MHz</w:t>
            </w:r>
          </w:p>
        </w:tc>
      </w:tr>
    </w:tbl>
    <w:p w14:paraId="61E6BC62" w14:textId="5F6E2A3B" w:rsidR="0005496C" w:rsidRPr="00150841" w:rsidRDefault="0005496C" w:rsidP="00AE0571">
      <w:pPr>
        <w:pStyle w:val="Headingb"/>
        <w:rPr>
          <w:lang w:val="en-GB"/>
        </w:rPr>
      </w:pPr>
      <w:r w:rsidRPr="00150841">
        <w:rPr>
          <w:lang w:val="en-GB" w:eastAsia="ja-JP"/>
        </w:rPr>
        <w:t>3)</w:t>
      </w:r>
      <w:r w:rsidR="002A69CD">
        <w:rPr>
          <w:lang w:val="en-GB" w:eastAsia="ja-JP"/>
        </w:rPr>
        <w:tab/>
      </w:r>
      <w:r w:rsidRPr="00150841">
        <w:rPr>
          <w:rFonts w:hint="eastAsia"/>
          <w:lang w:val="en-GB" w:eastAsia="ja-JP"/>
        </w:rPr>
        <w:t xml:space="preserve">Method G1 shown in </w:t>
      </w:r>
      <w:r w:rsidR="00150841" w:rsidRPr="00150841">
        <w:rPr>
          <w:lang w:val="en-GB" w:eastAsia="ja-JP"/>
        </w:rPr>
        <w:t xml:space="preserve">the </w:t>
      </w:r>
      <w:r w:rsidRPr="00150841">
        <w:rPr>
          <w:rFonts w:hint="eastAsia"/>
          <w:lang w:val="en-GB" w:eastAsia="ja-JP"/>
        </w:rPr>
        <w:t>CPM Report</w:t>
      </w:r>
    </w:p>
    <w:p w14:paraId="6BD5F907" w14:textId="2ECECD7D" w:rsidR="0005496C" w:rsidRPr="00A2023A" w:rsidRDefault="0005496C" w:rsidP="0005496C">
      <w:pPr>
        <w:rPr>
          <w:lang w:eastAsia="ja-JP"/>
        </w:rPr>
      </w:pPr>
      <w:r w:rsidRPr="00A2023A">
        <w:t>Method G1 stipulates to maintain the EPM of Sat. L high by rejecting to update the EPM of Sat.</w:t>
      </w:r>
      <w:r w:rsidR="00BE4234">
        <w:t> </w:t>
      </w:r>
      <w:r w:rsidRPr="00A2023A">
        <w:t>L</w:t>
      </w:r>
      <w:r w:rsidRPr="00A2023A">
        <w:rPr>
          <w:rFonts w:hint="eastAsia"/>
          <w:lang w:eastAsia="ja-JP"/>
        </w:rPr>
        <w:t xml:space="preserve"> when Sat. M becomes definitive</w:t>
      </w:r>
      <w:r w:rsidRPr="00A2023A">
        <w:t xml:space="preserve">. However, </w:t>
      </w:r>
      <w:r w:rsidRPr="00A2023A">
        <w:rPr>
          <w:rFonts w:hint="eastAsia"/>
          <w:lang w:eastAsia="ja-JP"/>
        </w:rPr>
        <w:t>it is very difficult for Sat. M to obtain the agreement from Sat. L</w:t>
      </w:r>
      <w:r w:rsidRPr="00A2023A">
        <w:rPr>
          <w:lang w:eastAsia="ja-JP"/>
        </w:rPr>
        <w:t xml:space="preserve"> actually</w:t>
      </w:r>
      <w:r w:rsidRPr="00A2023A">
        <w:rPr>
          <w:rFonts w:hint="eastAsia"/>
          <w:lang w:eastAsia="ja-JP"/>
        </w:rPr>
        <w:t xml:space="preserve">. Then the reference EPM is never updated, and the EPM criterion may be suppressed in the future as </w:t>
      </w:r>
      <w:r w:rsidRPr="00A2023A">
        <w:rPr>
          <w:rFonts w:hint="eastAsia"/>
          <w:szCs w:val="24"/>
          <w:lang w:eastAsia="ja-JP"/>
        </w:rPr>
        <w:t>follows</w:t>
      </w:r>
      <w:r w:rsidRPr="00A2023A">
        <w:rPr>
          <w:rFonts w:hint="eastAsia"/>
          <w:lang w:eastAsia="ja-JP"/>
        </w:rPr>
        <w:t>.</w:t>
      </w:r>
    </w:p>
    <w:p w14:paraId="0ABF844C" w14:textId="77777777" w:rsidR="0005496C" w:rsidRPr="00A2023A" w:rsidRDefault="0005496C" w:rsidP="00241A00">
      <w:pPr>
        <w:jc w:val="center"/>
        <w:rPr>
          <w:lang w:eastAsia="ja-JP"/>
        </w:rPr>
      </w:pPr>
      <w:r w:rsidRPr="00A2023A">
        <w:rPr>
          <w:rFonts w:hint="eastAsia"/>
          <w:noProof/>
          <w:lang w:eastAsia="zh-CN"/>
        </w:rPr>
        <mc:AlternateContent>
          <mc:Choice Requires="wps">
            <w:drawing>
              <wp:inline distT="0" distB="0" distL="0" distR="0" wp14:anchorId="47290671" wp14:editId="0BE8EA61">
                <wp:extent cx="3724275" cy="2006221"/>
                <wp:effectExtent l="0" t="0" r="28575" b="13335"/>
                <wp:docPr id="4" name="テキスト ボックス 4"/>
                <wp:cNvGraphicFramePr/>
                <a:graphic xmlns:a="http://schemas.openxmlformats.org/drawingml/2006/main">
                  <a:graphicData uri="http://schemas.microsoft.com/office/word/2010/wordprocessingShape">
                    <wps:wsp>
                      <wps:cNvSpPr txBox="1"/>
                      <wps:spPr>
                        <a:xfrm>
                          <a:off x="0" y="0"/>
                          <a:ext cx="3724275" cy="20062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F5A42" w14:textId="77777777" w:rsidR="0005496C" w:rsidRDefault="0005496C" w:rsidP="0005496C">
                            <w:pPr>
                              <w:jc w:val="center"/>
                              <w:rPr>
                                <w:lang w:eastAsia="ja-JP"/>
                              </w:rPr>
                            </w:pPr>
                            <w:r>
                              <w:rPr>
                                <w:rFonts w:hint="eastAsia"/>
                                <w:lang w:eastAsia="ja-JP"/>
                              </w:rPr>
                              <w:t>Difficult to obtain the agreement</w:t>
                            </w:r>
                          </w:p>
                          <w:p w14:paraId="3B36433C" w14:textId="77777777" w:rsidR="0005496C" w:rsidRDefault="0005496C" w:rsidP="0005496C">
                            <w:pPr>
                              <w:jc w:val="center"/>
                              <w:rPr>
                                <w:lang w:eastAsia="ja-JP"/>
                              </w:rPr>
                            </w:pPr>
                            <w:r>
                              <w:rPr>
                                <w:rFonts w:hint="eastAsia"/>
                                <w:lang w:eastAsia="ja-JP"/>
                              </w:rPr>
                              <w:t>↓</w:t>
                            </w:r>
                          </w:p>
                          <w:p w14:paraId="2BBE238C" w14:textId="77777777" w:rsidR="0005496C" w:rsidRDefault="0005496C" w:rsidP="0005496C">
                            <w:pPr>
                              <w:jc w:val="center"/>
                              <w:rPr>
                                <w:lang w:eastAsia="ja-JP"/>
                              </w:rPr>
                            </w:pPr>
                            <w:r>
                              <w:rPr>
                                <w:rFonts w:hint="eastAsia"/>
                                <w:lang w:eastAsia="ja-JP"/>
                              </w:rPr>
                              <w:t>No update of reference EPM</w:t>
                            </w:r>
                          </w:p>
                          <w:p w14:paraId="38668807" w14:textId="77777777" w:rsidR="0005496C" w:rsidRDefault="0005496C" w:rsidP="0005496C">
                            <w:pPr>
                              <w:jc w:val="center"/>
                              <w:rPr>
                                <w:lang w:eastAsia="ja-JP"/>
                              </w:rPr>
                            </w:pPr>
                            <w:r>
                              <w:rPr>
                                <w:rFonts w:hint="eastAsia"/>
                                <w:lang w:eastAsia="ja-JP"/>
                              </w:rPr>
                              <w:t>↓</w:t>
                            </w:r>
                          </w:p>
                          <w:p w14:paraId="507D4A09" w14:textId="77777777" w:rsidR="0005496C" w:rsidRDefault="0005496C" w:rsidP="0005496C">
                            <w:pPr>
                              <w:jc w:val="center"/>
                              <w:rPr>
                                <w:lang w:eastAsia="ja-JP"/>
                              </w:rPr>
                            </w:pPr>
                            <w:r>
                              <w:rPr>
                                <w:rFonts w:hint="eastAsia"/>
                                <w:lang w:eastAsia="ja-JP"/>
                              </w:rPr>
                              <w:t>No function of the EPM criterion</w:t>
                            </w:r>
                          </w:p>
                          <w:p w14:paraId="718E1EC6" w14:textId="77777777" w:rsidR="00A67132" w:rsidRDefault="0005496C" w:rsidP="00A67132">
                            <w:pPr>
                              <w:jc w:val="center"/>
                              <w:rPr>
                                <w:lang w:eastAsia="ja-JP"/>
                              </w:rPr>
                            </w:pPr>
                            <w:r>
                              <w:rPr>
                                <w:rFonts w:hint="eastAsia"/>
                                <w:lang w:eastAsia="ja-JP"/>
                              </w:rPr>
                              <w:t>↓</w:t>
                            </w:r>
                          </w:p>
                          <w:p w14:paraId="743F7428" w14:textId="77777777" w:rsidR="0005496C" w:rsidRDefault="0005496C" w:rsidP="00A67132">
                            <w:pPr>
                              <w:jc w:val="center"/>
                              <w:rPr>
                                <w:lang w:eastAsia="ja-JP"/>
                              </w:rPr>
                            </w:pPr>
                            <w:r>
                              <w:rPr>
                                <w:rFonts w:hint="eastAsia"/>
                                <w:lang w:eastAsia="ja-JP"/>
                              </w:rPr>
                              <w:t>Abolition of the EPM criterion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7290671" id="_x0000_t202" coordsize="21600,21600" o:spt="202" path="m,l,21600r21600,l21600,xe">
                <v:stroke joinstyle="miter"/>
                <v:path gradientshapeok="t" o:connecttype="rect"/>
              </v:shapetype>
              <v:shape id="テキスト ボックス 4" o:spid="_x0000_s1026" type="#_x0000_t202" style="width:293.25pt;height:1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" fillcolor="white [3201]" strokeweight=".5pt">
                <v:textbox>
                  <w:txbxContent>
                    <w:p w14:paraId="0CFF5A42" w14:textId="77777777" w:rsidR="0005496C" w:rsidRDefault="0005496C" w:rsidP="0005496C">
                      <w:pPr>
                        <w:jc w:val="center"/>
                        <w:rPr>
                          <w:lang w:eastAsia="ja-JP"/>
                        </w:rPr>
                      </w:pPr>
                      <w:r>
                        <w:rPr>
                          <w:rFonts w:hint="eastAsia"/>
                          <w:lang w:eastAsia="ja-JP"/>
                        </w:rPr>
                        <w:t>Difficult to obtain the agreement</w:t>
                      </w:r>
                    </w:p>
                    <w:p w14:paraId="3B36433C" w14:textId="77777777" w:rsidR="0005496C" w:rsidRDefault="0005496C" w:rsidP="0005496C">
                      <w:pPr>
                        <w:jc w:val="center"/>
                        <w:rPr>
                          <w:lang w:eastAsia="ja-JP"/>
                        </w:rPr>
                      </w:pPr>
                      <w:r>
                        <w:rPr>
                          <w:rFonts w:hint="eastAsia"/>
                          <w:lang w:eastAsia="ja-JP"/>
                        </w:rPr>
                        <w:t>↓</w:t>
                      </w:r>
                    </w:p>
                    <w:p w14:paraId="2BBE238C" w14:textId="77777777" w:rsidR="0005496C" w:rsidRDefault="0005496C" w:rsidP="0005496C">
                      <w:pPr>
                        <w:jc w:val="center"/>
                        <w:rPr>
                          <w:lang w:eastAsia="ja-JP"/>
                        </w:rPr>
                      </w:pPr>
                      <w:r>
                        <w:rPr>
                          <w:rFonts w:hint="eastAsia"/>
                          <w:lang w:eastAsia="ja-JP"/>
                        </w:rPr>
                        <w:t>No update of reference EPM</w:t>
                      </w:r>
                    </w:p>
                    <w:p w14:paraId="38668807" w14:textId="77777777" w:rsidR="0005496C" w:rsidRDefault="0005496C" w:rsidP="0005496C">
                      <w:pPr>
                        <w:jc w:val="center"/>
                        <w:rPr>
                          <w:lang w:eastAsia="ja-JP"/>
                        </w:rPr>
                      </w:pPr>
                      <w:r>
                        <w:rPr>
                          <w:rFonts w:hint="eastAsia"/>
                          <w:lang w:eastAsia="ja-JP"/>
                        </w:rPr>
                        <w:t>↓</w:t>
                      </w:r>
                    </w:p>
                    <w:p w14:paraId="507D4A09" w14:textId="77777777" w:rsidR="0005496C" w:rsidRDefault="0005496C" w:rsidP="0005496C">
                      <w:pPr>
                        <w:jc w:val="center"/>
                        <w:rPr>
                          <w:lang w:eastAsia="ja-JP"/>
                        </w:rPr>
                      </w:pPr>
                      <w:r>
                        <w:rPr>
                          <w:rFonts w:hint="eastAsia"/>
                          <w:lang w:eastAsia="ja-JP"/>
                        </w:rPr>
                        <w:t>No function of the EPM criterion</w:t>
                      </w:r>
                    </w:p>
                    <w:p w14:paraId="718E1EC6" w14:textId="77777777" w:rsidR="00A67132" w:rsidRDefault="0005496C" w:rsidP="00A67132">
                      <w:pPr>
                        <w:jc w:val="center"/>
                        <w:rPr>
                          <w:lang w:eastAsia="ja-JP"/>
                        </w:rPr>
                      </w:pPr>
                      <w:r>
                        <w:rPr>
                          <w:rFonts w:hint="eastAsia"/>
                          <w:lang w:eastAsia="ja-JP"/>
                        </w:rPr>
                        <w:t>↓</w:t>
                      </w:r>
                    </w:p>
                    <w:p w14:paraId="743F7428" w14:textId="77777777" w:rsidR="0005496C" w:rsidRDefault="0005496C" w:rsidP="00A67132">
                      <w:pPr>
                        <w:jc w:val="center"/>
                        <w:rPr>
                          <w:lang w:eastAsia="ja-JP"/>
                        </w:rPr>
                      </w:pPr>
                      <w:r>
                        <w:rPr>
                          <w:rFonts w:hint="eastAsia"/>
                          <w:lang w:eastAsia="ja-JP"/>
                        </w:rPr>
                        <w:t>Abolition of the EPM criterion in the future</w:t>
                      </w:r>
                    </w:p>
                  </w:txbxContent>
                </v:textbox>
                <w10:anchorlock/>
              </v:shape>
            </w:pict>
          </mc:Fallback>
        </mc:AlternateContent>
      </w:r>
    </w:p>
    <w:p w14:paraId="704309BC" w14:textId="18712A4E" w:rsidR="0005496C" w:rsidRPr="00A2023A" w:rsidRDefault="0005496C" w:rsidP="00241A00">
      <w:pPr>
        <w:spacing w:before="240"/>
        <w:rPr>
          <w:lang w:eastAsia="ja-JP"/>
        </w:rPr>
      </w:pPr>
      <w:r w:rsidRPr="00A2023A">
        <w:rPr>
          <w:rFonts w:hint="eastAsia"/>
          <w:lang w:eastAsia="ja-JP"/>
        </w:rPr>
        <w:t xml:space="preserve">Furthermore, under Method G1, although Sat. L is identified as affected by Sat. N </w:t>
      </w:r>
      <w:r w:rsidRPr="00A2023A">
        <w:rPr>
          <w:lang w:eastAsia="ja-JP"/>
        </w:rPr>
        <w:t>owing</w:t>
      </w:r>
      <w:r w:rsidRPr="00A2023A">
        <w:rPr>
          <w:rFonts w:hint="eastAsia"/>
          <w:lang w:eastAsia="ja-JP"/>
        </w:rPr>
        <w:t xml:space="preserve"> to maintaining the reference EPM high, Sat. N may apply </w:t>
      </w:r>
      <w:r w:rsidRPr="00A2023A">
        <w:t>§</w:t>
      </w:r>
      <w:r w:rsidRPr="00A2023A">
        <w:rPr>
          <w:rFonts w:eastAsiaTheme="minorEastAsia" w:hint="eastAsia"/>
          <w:lang w:eastAsia="ja-JP"/>
        </w:rPr>
        <w:t xml:space="preserve"> </w:t>
      </w:r>
      <w:r w:rsidRPr="00A2023A">
        <w:rPr>
          <w:rFonts w:hint="eastAsia"/>
          <w:lang w:eastAsia="ja-JP"/>
        </w:rPr>
        <w:t>4.1.18 against Sat. L. In this situation Sat.</w:t>
      </w:r>
      <w:r w:rsidR="00876114">
        <w:rPr>
          <w:lang w:eastAsia="ja-JP"/>
        </w:rPr>
        <w:t> </w:t>
      </w:r>
      <w:r w:rsidRPr="00A2023A">
        <w:rPr>
          <w:rFonts w:hint="eastAsia"/>
          <w:lang w:eastAsia="ja-JP"/>
        </w:rPr>
        <w:t xml:space="preserve">L </w:t>
      </w:r>
      <w:r w:rsidRPr="00A2023A">
        <w:rPr>
          <w:lang w:eastAsia="ja-JP"/>
        </w:rPr>
        <w:t>cannot</w:t>
      </w:r>
      <w:r w:rsidRPr="00A2023A">
        <w:rPr>
          <w:rFonts w:hint="eastAsia"/>
          <w:lang w:eastAsia="ja-JP"/>
        </w:rPr>
        <w:t xml:space="preserve"> be protected at all, and the problem is not actually solved.</w:t>
      </w:r>
    </w:p>
    <w:p w14:paraId="56D95EFE" w14:textId="4314725E" w:rsidR="0005496C" w:rsidRPr="00E22690" w:rsidRDefault="0005496C" w:rsidP="00AE0571">
      <w:pPr>
        <w:pStyle w:val="Headingb"/>
        <w:rPr>
          <w:lang w:val="en-GB"/>
        </w:rPr>
      </w:pPr>
      <w:r w:rsidRPr="00E22690">
        <w:rPr>
          <w:lang w:val="en-GB" w:eastAsia="ja-JP"/>
        </w:rPr>
        <w:t>4)</w:t>
      </w:r>
      <w:r w:rsidR="002A69CD">
        <w:rPr>
          <w:lang w:val="en-GB" w:eastAsia="ja-JP"/>
        </w:rPr>
        <w:tab/>
      </w:r>
      <w:r w:rsidRPr="00E22690">
        <w:rPr>
          <w:rFonts w:hint="eastAsia"/>
          <w:lang w:val="en-GB" w:eastAsia="ja-JP"/>
        </w:rPr>
        <w:t>Solutions for the problem of high transmitting power</w:t>
      </w:r>
      <w:r w:rsidR="00B15B33">
        <w:rPr>
          <w:lang w:val="en-GB" w:eastAsia="ja-JP"/>
        </w:rPr>
        <w:t xml:space="preserve"> </w:t>
      </w:r>
      <w:r w:rsidRPr="00E22690">
        <w:rPr>
          <w:rFonts w:hint="eastAsia"/>
          <w:lang w:val="en-GB" w:eastAsia="ja-JP"/>
        </w:rPr>
        <w:t>satellite</w:t>
      </w:r>
      <w:r w:rsidRPr="00E22690">
        <w:rPr>
          <w:lang w:val="en-GB"/>
        </w:rPr>
        <w:t xml:space="preserve"> </w:t>
      </w:r>
    </w:p>
    <w:p w14:paraId="6C1E0D1D" w14:textId="77777777" w:rsidR="0005496C" w:rsidRPr="00A2023A" w:rsidRDefault="0005496C" w:rsidP="0005496C">
      <w:pPr>
        <w:rPr>
          <w:lang w:eastAsia="ja-JP"/>
        </w:rPr>
      </w:pPr>
      <w:r w:rsidRPr="00A2023A">
        <w:rPr>
          <w:rFonts w:hint="eastAsia"/>
          <w:lang w:eastAsia="ja-JP"/>
        </w:rPr>
        <w:t xml:space="preserve">The harmful interference from other satellites to Sat. L can be eliminated by applying </w:t>
      </w:r>
      <w:r w:rsidRPr="00A2023A">
        <w:t>§</w:t>
      </w:r>
      <w:r w:rsidRPr="00A2023A">
        <w:rPr>
          <w:rFonts w:eastAsiaTheme="minorEastAsia" w:hint="eastAsia"/>
          <w:lang w:eastAsia="ja-JP"/>
        </w:rPr>
        <w:t xml:space="preserve"> </w:t>
      </w:r>
      <w:r w:rsidRPr="00A2023A">
        <w:t>4.1.20</w:t>
      </w:r>
      <w:r w:rsidRPr="00A2023A">
        <w:rPr>
          <w:rFonts w:eastAsiaTheme="minorEastAsia" w:hint="eastAsia"/>
          <w:lang w:eastAsia="ja-JP"/>
        </w:rPr>
        <w:t xml:space="preserve"> of </w:t>
      </w:r>
      <w:r>
        <w:rPr>
          <w:rFonts w:eastAsiaTheme="minorEastAsia"/>
          <w:lang w:eastAsia="ja-JP"/>
        </w:rPr>
        <w:t xml:space="preserve">RR </w:t>
      </w:r>
      <w:r w:rsidRPr="00821AE8">
        <w:rPr>
          <w:rFonts w:eastAsiaTheme="minorEastAsia"/>
          <w:lang w:eastAsia="ja-JP"/>
        </w:rPr>
        <w:t xml:space="preserve">Appendices </w:t>
      </w:r>
      <w:r w:rsidRPr="00821AE8">
        <w:rPr>
          <w:rFonts w:eastAsiaTheme="minorEastAsia"/>
          <w:b/>
          <w:bCs/>
          <w:lang w:eastAsia="ja-JP"/>
        </w:rPr>
        <w:t xml:space="preserve">30 </w:t>
      </w:r>
      <w:r w:rsidRPr="00821AE8">
        <w:rPr>
          <w:rFonts w:eastAsiaTheme="minorEastAsia"/>
          <w:lang w:eastAsia="ja-JP"/>
        </w:rPr>
        <w:t>and</w:t>
      </w:r>
      <w:r w:rsidRPr="00821AE8">
        <w:rPr>
          <w:rFonts w:eastAsiaTheme="minorEastAsia"/>
          <w:b/>
          <w:bCs/>
          <w:lang w:eastAsia="ja-JP"/>
        </w:rPr>
        <w:t xml:space="preserve"> 30A</w:t>
      </w:r>
      <w:r>
        <w:rPr>
          <w:rFonts w:eastAsiaTheme="minorEastAsia"/>
          <w:lang w:eastAsia="ja-JP"/>
        </w:rPr>
        <w:t xml:space="preserve"> </w:t>
      </w:r>
      <w:r w:rsidRPr="00A2023A">
        <w:rPr>
          <w:rFonts w:hint="eastAsia"/>
          <w:lang w:eastAsia="ja-JP"/>
        </w:rPr>
        <w:t>at any time. The harmful interference is considered to include the virtual (artificial) interference which is not a real emission, since it gives an impact to Sat. L in the form of reducing the reference EPM.</w:t>
      </w:r>
    </w:p>
    <w:p w14:paraId="57E9FF61" w14:textId="77777777" w:rsidR="0005496C" w:rsidRPr="00A2023A" w:rsidRDefault="0005496C" w:rsidP="0005496C">
      <w:pPr>
        <w:rPr>
          <w:lang w:eastAsia="ja-JP"/>
        </w:rPr>
      </w:pPr>
      <w:r w:rsidRPr="00A2023A">
        <w:rPr>
          <w:rFonts w:hint="eastAsia"/>
          <w:lang w:eastAsia="ja-JP"/>
        </w:rPr>
        <w:t xml:space="preserve">It has been reported by BR that there was no example that a </w:t>
      </w:r>
      <w:r w:rsidRPr="00A2023A">
        <w:rPr>
          <w:lang w:eastAsia="ja-JP"/>
        </w:rPr>
        <w:t>provisional</w:t>
      </w:r>
      <w:r w:rsidRPr="00A2023A">
        <w:rPr>
          <w:rFonts w:hint="eastAsia"/>
          <w:lang w:eastAsia="ja-JP"/>
        </w:rPr>
        <w:t xml:space="preserve"> assign</w:t>
      </w:r>
      <w:r>
        <w:rPr>
          <w:rFonts w:hint="eastAsia"/>
          <w:lang w:eastAsia="ja-JP"/>
        </w:rPr>
        <w:t>ment converted to definitive. I</w:t>
      </w:r>
      <w:r w:rsidRPr="00A2023A">
        <w:rPr>
          <w:rFonts w:hint="eastAsia"/>
          <w:lang w:eastAsia="ja-JP"/>
        </w:rPr>
        <w:t xml:space="preserve">t seems that </w:t>
      </w:r>
      <w:r w:rsidRPr="00A2023A">
        <w:t>§</w:t>
      </w:r>
      <w:r w:rsidRPr="00A2023A">
        <w:rPr>
          <w:rFonts w:eastAsiaTheme="minorEastAsia" w:hint="eastAsia"/>
          <w:lang w:eastAsia="ja-JP"/>
        </w:rPr>
        <w:t xml:space="preserve"> </w:t>
      </w:r>
      <w:r w:rsidRPr="00A2023A">
        <w:t>4.1.20</w:t>
      </w:r>
      <w:r w:rsidRPr="00A2023A">
        <w:rPr>
          <w:rFonts w:hint="eastAsia"/>
          <w:lang w:eastAsia="ja-JP"/>
        </w:rPr>
        <w:t xml:space="preserve"> works as a deterrent to convert the provisional assignment to definitive. BR has also stated that BR would report and consult with RRB when it received the request to convert a provisional assignment based on </w:t>
      </w:r>
      <w:r>
        <w:rPr>
          <w:lang w:eastAsia="ja-JP"/>
        </w:rPr>
        <w:t xml:space="preserve">§ </w:t>
      </w:r>
      <w:r w:rsidRPr="00A2023A">
        <w:rPr>
          <w:rFonts w:hint="eastAsia"/>
          <w:lang w:eastAsia="ja-JP"/>
        </w:rPr>
        <w:t>4.1.18 to a definitive one.</w:t>
      </w:r>
    </w:p>
    <w:p w14:paraId="46F7112B" w14:textId="4A45C464" w:rsidR="0005496C" w:rsidRDefault="0005496C" w:rsidP="0005496C">
      <w:pPr>
        <w:rPr>
          <w:lang w:eastAsia="ja-JP"/>
        </w:rPr>
      </w:pPr>
      <w:r w:rsidRPr="00A2023A">
        <w:t>Even though the EPM value of a senior Sat. L becomes low due to the application of § 4.1.18 and §</w:t>
      </w:r>
      <w:r w:rsidR="00876114">
        <w:t> </w:t>
      </w:r>
      <w:r w:rsidRPr="00A2023A">
        <w:t>4.1.18</w:t>
      </w:r>
      <w:r w:rsidRPr="003F6798">
        <w:rPr>
          <w:i/>
          <w:iCs/>
        </w:rPr>
        <w:t>bis</w:t>
      </w:r>
      <w:r w:rsidRPr="00A2023A">
        <w:t xml:space="preserve"> by a junior Sat. M against Sat. L, Sat. L has a chance to recover its EPM by applying §</w:t>
      </w:r>
      <w:r w:rsidR="00876114">
        <w:t> </w:t>
      </w:r>
      <w:r w:rsidRPr="00A2023A">
        <w:t>4.1.20 against Sat. M. If Sat. M does not emit the wave and the EPM of Sat .L degrades, Sat.</w:t>
      </w:r>
      <w:r w:rsidR="00876114">
        <w:t> </w:t>
      </w:r>
      <w:r w:rsidRPr="00A2023A">
        <w:t xml:space="preserve">L can request the elimination of the virtual </w:t>
      </w:r>
      <w:r w:rsidRPr="00A2023A">
        <w:rPr>
          <w:rFonts w:hint="eastAsia"/>
          <w:lang w:eastAsia="ja-JP"/>
        </w:rPr>
        <w:t xml:space="preserve">(artificial) </w:t>
      </w:r>
      <w:r w:rsidRPr="00A2023A">
        <w:t>interference from Sat. M by applying</w:t>
      </w:r>
      <w:r>
        <w:t xml:space="preserve"> </w:t>
      </w:r>
      <w:r w:rsidRPr="00A2023A">
        <w:t>§</w:t>
      </w:r>
      <w:r w:rsidR="00B15B33">
        <w:t> </w:t>
      </w:r>
      <w:r w:rsidRPr="00A2023A">
        <w:t xml:space="preserve">4.1.20 </w:t>
      </w:r>
      <w:r>
        <w:t xml:space="preserve">of </w:t>
      </w:r>
      <w:r w:rsidRPr="00A2023A">
        <w:t>RR A</w:t>
      </w:r>
      <w:r>
        <w:t xml:space="preserve">ppendices </w:t>
      </w:r>
      <w:r w:rsidRPr="00673240">
        <w:rPr>
          <w:b/>
          <w:bCs/>
        </w:rPr>
        <w:t xml:space="preserve">30 </w:t>
      </w:r>
      <w:r>
        <w:t xml:space="preserve">and </w:t>
      </w:r>
      <w:r w:rsidRPr="00673240">
        <w:rPr>
          <w:b/>
          <w:bCs/>
        </w:rPr>
        <w:t>30A</w:t>
      </w:r>
      <w:r w:rsidRPr="00A2023A">
        <w:t>.</w:t>
      </w:r>
    </w:p>
    <w:p w14:paraId="0F5A6BCD" w14:textId="77777777" w:rsidR="0005496C" w:rsidRDefault="0005496C" w:rsidP="0005496C">
      <w:pPr>
        <w:rPr>
          <w:rFonts w:eastAsiaTheme="minorEastAsia"/>
          <w:lang w:eastAsia="ja-JP"/>
        </w:rPr>
      </w:pPr>
      <w:r w:rsidRPr="0002362F">
        <w:t>§</w:t>
      </w:r>
      <w:r w:rsidRPr="0002362F">
        <w:rPr>
          <w:rFonts w:eastAsiaTheme="minorEastAsia" w:hint="eastAsia"/>
          <w:lang w:eastAsia="ja-JP"/>
        </w:rPr>
        <w:t xml:space="preserve"> </w:t>
      </w:r>
      <w:r w:rsidRPr="0002362F">
        <w:t>4.1.20</w:t>
      </w:r>
      <w:r w:rsidRPr="0002362F">
        <w:rPr>
          <w:rFonts w:eastAsiaTheme="minorEastAsia" w:hint="eastAsia"/>
          <w:lang w:eastAsia="ja-JP"/>
        </w:rPr>
        <w:t xml:space="preserve"> of </w:t>
      </w:r>
      <w:r>
        <w:rPr>
          <w:rFonts w:eastAsiaTheme="minorEastAsia"/>
          <w:lang w:eastAsia="ja-JP"/>
        </w:rPr>
        <w:t xml:space="preserve">RR </w:t>
      </w:r>
      <w:r w:rsidRPr="00625F72">
        <w:rPr>
          <w:rFonts w:eastAsiaTheme="minorEastAsia"/>
          <w:lang w:eastAsia="ja-JP"/>
        </w:rPr>
        <w:t xml:space="preserve">Appendices </w:t>
      </w:r>
      <w:r w:rsidRPr="00625F72">
        <w:rPr>
          <w:rFonts w:eastAsiaTheme="minorEastAsia"/>
          <w:b/>
          <w:bCs/>
          <w:lang w:eastAsia="ja-JP"/>
        </w:rPr>
        <w:t xml:space="preserve">30 </w:t>
      </w:r>
      <w:r w:rsidRPr="00625F72">
        <w:rPr>
          <w:rFonts w:eastAsiaTheme="minorEastAsia"/>
          <w:lang w:eastAsia="ja-JP"/>
        </w:rPr>
        <w:t>and</w:t>
      </w:r>
      <w:r w:rsidRPr="00625F72">
        <w:rPr>
          <w:rFonts w:eastAsiaTheme="minorEastAsia"/>
          <w:b/>
          <w:bCs/>
          <w:lang w:eastAsia="ja-JP"/>
        </w:rPr>
        <w:t xml:space="preserve"> 30A</w:t>
      </w:r>
      <w:r>
        <w:rPr>
          <w:rFonts w:eastAsiaTheme="minorEastAsia"/>
          <w:b/>
          <w:bCs/>
          <w:lang w:eastAsia="ja-JP"/>
        </w:rPr>
        <w:t xml:space="preserve"> </w:t>
      </w:r>
      <w:r w:rsidRPr="0002362F">
        <w:rPr>
          <w:rFonts w:eastAsiaTheme="minorEastAsia" w:hint="eastAsia"/>
          <w:lang w:eastAsia="ja-JP"/>
        </w:rPr>
        <w:t xml:space="preserve">may be modified, if necessary. An example revision is given as follows in order to reflect the actions of </w:t>
      </w:r>
      <w:r w:rsidRPr="0002362F">
        <w:t>§ 4.1.</w:t>
      </w:r>
      <w:r w:rsidRPr="0002362F">
        <w:rPr>
          <w:rFonts w:hint="eastAsia"/>
          <w:lang w:eastAsia="ja-JP"/>
        </w:rPr>
        <w:t xml:space="preserve">20 and </w:t>
      </w:r>
      <w:r w:rsidRPr="0002362F">
        <w:rPr>
          <w:rFonts w:eastAsiaTheme="minorEastAsia" w:hint="eastAsia"/>
          <w:lang w:eastAsia="ja-JP"/>
        </w:rPr>
        <w:t>update E</w:t>
      </w:r>
      <w:r>
        <w:rPr>
          <w:rFonts w:eastAsiaTheme="minorEastAsia" w:hint="eastAsia"/>
          <w:lang w:eastAsia="ja-JP"/>
        </w:rPr>
        <w:t>PM properly as a matter of consequential action after eliminating the interference.</w:t>
      </w:r>
    </w:p>
    <w:p w14:paraId="1AE64E66" w14:textId="77777777" w:rsidR="0005496C" w:rsidRPr="00AE0571" w:rsidRDefault="0005496C" w:rsidP="00241A00">
      <w:pPr>
        <w:rPr>
          <w:rFonts w:eastAsia="MS Mincho"/>
          <w:b/>
          <w:bCs/>
          <w:lang w:val="en-NZ" w:eastAsia="ja-JP"/>
        </w:rPr>
      </w:pPr>
      <w:r w:rsidRPr="00AE0571">
        <w:rPr>
          <w:rFonts w:eastAsia="MS Mincho"/>
          <w:b/>
          <w:bCs/>
          <w:lang w:val="en-NZ" w:eastAsia="ja-JP"/>
        </w:rPr>
        <w:t xml:space="preserve">MOD </w:t>
      </w:r>
    </w:p>
    <w:p w14:paraId="105A5801" w14:textId="0A279A4C" w:rsidR="0005496C" w:rsidRPr="00246C08" w:rsidRDefault="0005496C" w:rsidP="00762FF7">
      <w:pPr>
        <w:rPr>
          <w:rFonts w:eastAsia="MS Mincho"/>
          <w:lang w:val="en-NZ" w:eastAsia="ja-JP"/>
        </w:rPr>
      </w:pPr>
      <w:r w:rsidRPr="00AE0571">
        <w:rPr>
          <w:rFonts w:eastAsia="MS Mincho"/>
          <w:b/>
          <w:bCs/>
          <w:lang w:val="en-NZ" w:eastAsia="ja-JP"/>
        </w:rPr>
        <w:t>4.1.20</w:t>
      </w:r>
      <w:r w:rsidR="00AE0571">
        <w:rPr>
          <w:rFonts w:eastAsia="MS Mincho"/>
          <w:b/>
          <w:bCs/>
          <w:lang w:val="en-NZ" w:eastAsia="ja-JP"/>
        </w:rPr>
        <w:tab/>
      </w:r>
      <w:r w:rsidRPr="00862AD5">
        <w:rPr>
          <w:rFonts w:eastAsia="MS Mincho"/>
          <w:lang w:val="en-NZ" w:eastAsia="ja-JP"/>
        </w:rPr>
        <w:t>Should ha</w:t>
      </w:r>
      <w:r w:rsidRPr="0002362F">
        <w:rPr>
          <w:rFonts w:eastAsia="MS Mincho"/>
          <w:lang w:val="en-NZ" w:eastAsia="ja-JP"/>
        </w:rPr>
        <w:t>rmful interference be caused by an assignment included in the List under</w:t>
      </w:r>
      <w:r w:rsidR="00B15B33">
        <w:rPr>
          <w:rFonts w:eastAsia="MS Mincho"/>
          <w:lang w:val="en-NZ" w:eastAsia="ja-JP"/>
        </w:rPr>
        <w:t xml:space="preserve"> </w:t>
      </w:r>
      <w:r w:rsidRPr="0002362F">
        <w:rPr>
          <w:rFonts w:eastAsia="MS Mincho"/>
          <w:lang w:val="en-NZ" w:eastAsia="ja-JP"/>
        </w:rPr>
        <w:t>§</w:t>
      </w:r>
      <w:r w:rsidR="00B15B33">
        <w:rPr>
          <w:rFonts w:eastAsia="MS Mincho"/>
          <w:lang w:val="en-NZ" w:eastAsia="ja-JP"/>
        </w:rPr>
        <w:t> </w:t>
      </w:r>
      <w:r w:rsidRPr="0002362F">
        <w:rPr>
          <w:rFonts w:eastAsia="MS Mincho"/>
          <w:lang w:val="en-NZ" w:eastAsia="ja-JP"/>
        </w:rPr>
        <w:t>4.1.18 to any assignment in the List which was the basis of the disagreement,</w:t>
      </w:r>
      <w:r w:rsidRPr="0002362F">
        <w:rPr>
          <w:rFonts w:eastAsia="MS Mincho" w:hint="eastAsia"/>
          <w:lang w:val="en-NZ" w:eastAsia="ja-JP"/>
        </w:rPr>
        <w:t xml:space="preserve"> </w:t>
      </w:r>
      <w:r w:rsidRPr="0002362F">
        <w:rPr>
          <w:rFonts w:eastAsia="MS Mincho"/>
          <w:lang w:val="en-NZ" w:eastAsia="ja-JP"/>
        </w:rPr>
        <w:t>the administration using the frequency assignment included in the List under § 4.1.18 shall, upon receipt of a report providing the particulars relating to the harmful interferenc</w:t>
      </w:r>
      <w:r>
        <w:rPr>
          <w:rFonts w:eastAsia="MS Mincho"/>
          <w:lang w:val="en-NZ" w:eastAsia="ja-JP"/>
        </w:rPr>
        <w:t>e</w:t>
      </w:r>
      <w:r w:rsidRPr="0002362F">
        <w:rPr>
          <w:rStyle w:val="FootnoteReference"/>
          <w:rFonts w:eastAsia="MS Mincho"/>
          <w:lang w:val="en-NZ" w:eastAsia="ja-JP"/>
        </w:rPr>
        <w:footnoteReference w:id="9"/>
      </w:r>
      <w:r w:rsidRPr="0002362F">
        <w:rPr>
          <w:rFonts w:eastAsia="MS Mincho"/>
          <w:lang w:val="en-NZ" w:eastAsia="ja-JP"/>
        </w:rPr>
        <w:t>, immediately eliminate this harmful interference</w:t>
      </w:r>
      <w:r w:rsidR="00762FF7">
        <w:rPr>
          <w:rFonts w:eastAsia="MS Mincho"/>
          <w:lang w:val="en-NZ" w:eastAsia="ja-JP"/>
        </w:rPr>
        <w:t xml:space="preserve">. </w:t>
      </w:r>
      <w:r w:rsidR="00762FF7" w:rsidRPr="00762FF7">
        <w:rPr>
          <w:rFonts w:eastAsia="MS Mincho"/>
          <w:lang w:val="en-NZ" w:eastAsia="ja-JP"/>
        </w:rPr>
        <w:t>(WRC-19)</w:t>
      </w:r>
    </w:p>
    <w:p w14:paraId="74EED3A2" w14:textId="60C6D29E" w:rsidR="0005496C" w:rsidRPr="0046675E" w:rsidRDefault="0005496C" w:rsidP="00AE0571">
      <w:pPr>
        <w:keepNext/>
        <w:keepLines/>
        <w:rPr>
          <w:rFonts w:eastAsia="MS Mincho"/>
          <w:b/>
          <w:bCs/>
          <w:lang w:val="en-NZ" w:eastAsia="ja-JP"/>
        </w:rPr>
      </w:pPr>
      <w:r w:rsidRPr="0046675E">
        <w:rPr>
          <w:rFonts w:eastAsia="MS Mincho"/>
          <w:b/>
          <w:bCs/>
          <w:lang w:val="en-NZ" w:eastAsia="ja-JP"/>
        </w:rPr>
        <w:t>ADD</w:t>
      </w:r>
    </w:p>
    <w:p w14:paraId="0939F3AD" w14:textId="468AE970" w:rsidR="0005496C" w:rsidRPr="0002362F" w:rsidRDefault="0005496C" w:rsidP="00AE0571">
      <w:pPr>
        <w:keepNext/>
        <w:keepLines/>
        <w:rPr>
          <w:rFonts w:eastAsia="MS Mincho"/>
          <w:lang w:val="en-NZ" w:eastAsia="ja-JP"/>
        </w:rPr>
      </w:pPr>
      <w:r w:rsidRPr="00AE0571">
        <w:rPr>
          <w:rFonts w:eastAsia="MS Mincho"/>
          <w:b/>
          <w:bCs/>
          <w:lang w:val="en-NZ" w:eastAsia="ja-JP"/>
        </w:rPr>
        <w:t>4.1.20A</w:t>
      </w:r>
      <w:r w:rsidR="00AE0571">
        <w:rPr>
          <w:rFonts w:eastAsia="MS Mincho"/>
          <w:lang w:val="en-NZ" w:eastAsia="ja-JP"/>
        </w:rPr>
        <w:tab/>
      </w:r>
      <w:r w:rsidRPr="0002362F">
        <w:rPr>
          <w:rFonts w:eastAsia="MS Mincho"/>
          <w:lang w:val="en-NZ" w:eastAsia="ja-JP"/>
        </w:rPr>
        <w:t>In applying § 4.1.20 with respect to satellite networks, administrations involved shall cooperate in the elimination of harmful interference and may request the assistance of the Bureau and shall exchange relevant technical and operational information required to resolve the issue. Within 30 days when the harmful interference has been eliminated, the administration responsible for the assignment included in the List under § 4.1.18 shall provide the Bureau with the modified characteristics to that effect. The Bureau shall update the characteristics of this assignment and publish it in a Special Section of its BR IFIC. The equivalent protection margin (EPM) shall be updated accordingly.</w:t>
      </w:r>
      <w:r w:rsidRPr="0002362F">
        <w:rPr>
          <w:rFonts w:eastAsia="MS Mincho" w:hint="eastAsia"/>
          <w:lang w:val="en-NZ" w:eastAsia="ja-JP"/>
        </w:rPr>
        <w:t xml:space="preserve"> </w:t>
      </w:r>
      <w:r w:rsidR="00AE0571" w:rsidRPr="00AE0571">
        <w:rPr>
          <w:rFonts w:eastAsia="MS Mincho"/>
          <w:sz w:val="16"/>
          <w:szCs w:val="16"/>
          <w:lang w:val="en-NZ" w:eastAsia="ja-JP"/>
        </w:rPr>
        <w:t>     (WRC-19)</w:t>
      </w:r>
    </w:p>
    <w:p w14:paraId="0F45F736" w14:textId="77777777" w:rsidR="0005496C" w:rsidRPr="0002362F" w:rsidRDefault="0005496C" w:rsidP="00061DEA">
      <w:pPr>
        <w:rPr>
          <w:rFonts w:eastAsia="MS Mincho"/>
          <w:lang w:val="en-NZ" w:eastAsia="ja-JP"/>
        </w:rPr>
      </w:pPr>
      <w:r w:rsidRPr="00AE0571">
        <w:rPr>
          <w:rFonts w:eastAsia="MS Mincho"/>
          <w:b/>
          <w:bCs/>
          <w:lang w:val="en-NZ" w:eastAsia="ja-JP"/>
        </w:rPr>
        <w:t>4.1.20B</w:t>
      </w:r>
      <w:r w:rsidR="00AE0571">
        <w:rPr>
          <w:rFonts w:eastAsia="MS Mincho"/>
          <w:b/>
          <w:bCs/>
          <w:lang w:val="en-NZ" w:eastAsia="ja-JP"/>
        </w:rPr>
        <w:tab/>
      </w:r>
      <w:r w:rsidRPr="0002362F">
        <w:rPr>
          <w:rFonts w:eastAsia="MS Mincho"/>
          <w:lang w:val="en-NZ" w:eastAsia="ja-JP"/>
        </w:rPr>
        <w:t>Should any administration involved in the matter inform the Bureau that all efforts to resolve the harmful interference have failed, the Bureau shall immediately inform other involved administrations and prepare a report, together with all necessary supporting documents (including comments from the administrations involved), for the next meeting of the Board for its consideration and any required action (including the possible cancellation of the assignment recorded under § 4.1.18), as appropriate. The Bureau shall thereafter implement the decision of the Board and inform</w:t>
      </w:r>
      <w:r w:rsidR="00061DEA">
        <w:rPr>
          <w:rFonts w:eastAsia="MS Mincho"/>
          <w:lang w:val="en-NZ" w:eastAsia="ja-JP"/>
        </w:rPr>
        <w:t xml:space="preserve"> the administrations concerned.</w:t>
      </w:r>
      <w:r w:rsidR="00061DEA" w:rsidRPr="00061DEA">
        <w:rPr>
          <w:rFonts w:eastAsia="MS Mincho"/>
          <w:sz w:val="16"/>
          <w:szCs w:val="16"/>
          <w:lang w:val="en-NZ" w:eastAsia="ja-JP"/>
        </w:rPr>
        <w:t>     (WRC-19)</w:t>
      </w:r>
    </w:p>
    <w:p w14:paraId="0A299169" w14:textId="77777777" w:rsidR="0005496C" w:rsidRPr="0046675E" w:rsidRDefault="00DA2E43" w:rsidP="0046675E">
      <w:pPr>
        <w:rPr>
          <w:rFonts w:eastAsia="MS Mincho"/>
          <w:b/>
          <w:bCs/>
          <w:lang w:val="en-NZ" w:eastAsia="ja-JP"/>
        </w:rPr>
      </w:pPr>
      <w:r>
        <w:rPr>
          <w:rFonts w:eastAsia="MS Mincho"/>
          <w:b/>
          <w:bCs/>
          <w:lang w:val="en-NZ" w:eastAsia="ja-JP"/>
        </w:rPr>
        <w:t>MOD</w:t>
      </w:r>
    </w:p>
    <w:p w14:paraId="77BC24DC" w14:textId="77777777" w:rsidR="0005496C" w:rsidRPr="0002362F" w:rsidRDefault="0005496C" w:rsidP="00061DEA">
      <w:pPr>
        <w:rPr>
          <w:rFonts w:eastAsia="MS Mincho"/>
          <w:lang w:val="en-NZ" w:eastAsia="ja-JP"/>
        </w:rPr>
      </w:pPr>
      <w:r w:rsidRPr="00061DEA">
        <w:rPr>
          <w:rFonts w:eastAsia="MS Mincho"/>
          <w:b/>
          <w:bCs/>
          <w:lang w:val="en-NZ" w:eastAsia="ja-JP"/>
        </w:rPr>
        <w:t>4.1.20</w:t>
      </w:r>
      <w:r w:rsidR="00061DEA">
        <w:rPr>
          <w:rFonts w:eastAsia="MS Mincho"/>
          <w:lang w:val="en-NZ" w:eastAsia="ja-JP"/>
        </w:rPr>
        <w:tab/>
      </w:r>
      <w:r w:rsidRPr="0002362F">
        <w:rPr>
          <w:rFonts w:eastAsia="MS Mincho"/>
          <w:lang w:val="en-NZ" w:eastAsia="ja-JP"/>
        </w:rPr>
        <w:t>Should harmful interference be caused by an assignment included in the feeder-link List under § 4.1.18 to any assignment in the List which was the basis of the disagreement, the administration using the frequency assignment included in the feeder-link List under § 4.1.18 shall, upon receipt of a report providing the particulars relating to the harmful interference</w:t>
      </w:r>
      <w:r w:rsidRPr="0002362F">
        <w:rPr>
          <w:rStyle w:val="FootnoteReference"/>
          <w:rFonts w:eastAsia="MS Mincho"/>
          <w:lang w:val="en-NZ" w:eastAsia="ja-JP"/>
        </w:rPr>
        <w:footnoteReference w:id="10"/>
      </w:r>
      <w:r w:rsidRPr="0002362F">
        <w:rPr>
          <w:rFonts w:eastAsia="MS Mincho"/>
          <w:lang w:val="en-NZ" w:eastAsia="ja-JP"/>
        </w:rPr>
        <w:t>, immediately eliminate this harmful interference.</w:t>
      </w:r>
      <w:r w:rsidR="00061DEA" w:rsidRPr="00061DEA">
        <w:rPr>
          <w:rFonts w:eastAsia="MS Mincho"/>
          <w:sz w:val="16"/>
          <w:szCs w:val="16"/>
          <w:lang w:val="en-NZ" w:eastAsia="ja-JP"/>
        </w:rPr>
        <w:t>     (WRC-19)</w:t>
      </w:r>
    </w:p>
    <w:p w14:paraId="07DF0336" w14:textId="77777777" w:rsidR="0005496C" w:rsidRPr="0046675E" w:rsidRDefault="0005496C" w:rsidP="0046675E">
      <w:pPr>
        <w:rPr>
          <w:rFonts w:eastAsia="MS Mincho"/>
          <w:b/>
          <w:bCs/>
          <w:lang w:val="en-NZ" w:eastAsia="ja-JP"/>
        </w:rPr>
      </w:pPr>
      <w:r w:rsidRPr="0046675E">
        <w:rPr>
          <w:rFonts w:eastAsia="MS Mincho"/>
          <w:b/>
          <w:bCs/>
          <w:lang w:val="en-NZ" w:eastAsia="ja-JP"/>
        </w:rPr>
        <w:t>ADD</w:t>
      </w:r>
    </w:p>
    <w:p w14:paraId="118AE8B1" w14:textId="77777777" w:rsidR="0005496C" w:rsidRPr="0002362F" w:rsidRDefault="0005496C" w:rsidP="00365A27">
      <w:pPr>
        <w:rPr>
          <w:rFonts w:eastAsia="MS Mincho"/>
          <w:lang w:val="en-NZ" w:eastAsia="ja-JP"/>
        </w:rPr>
      </w:pPr>
      <w:r w:rsidRPr="00365A27">
        <w:rPr>
          <w:rFonts w:eastAsia="MS Mincho"/>
          <w:b/>
          <w:bCs/>
          <w:lang w:val="en-NZ" w:eastAsia="ja-JP"/>
        </w:rPr>
        <w:t>4.1.20A</w:t>
      </w:r>
      <w:r w:rsidR="00365A27">
        <w:rPr>
          <w:rFonts w:eastAsia="MS Mincho"/>
          <w:b/>
          <w:bCs/>
          <w:lang w:val="en-NZ" w:eastAsia="ja-JP"/>
        </w:rPr>
        <w:tab/>
      </w:r>
      <w:r w:rsidRPr="0002362F">
        <w:rPr>
          <w:rFonts w:eastAsia="MS Mincho"/>
          <w:lang w:val="en-NZ" w:eastAsia="ja-JP"/>
        </w:rPr>
        <w:t xml:space="preserve">In applying § 4.1.20 with respect to satellite networks, administrations involved shall cooperate in the elimination of harmful interference and may request the assistance of the Bureau, and shall exchange relevant technical and operational information required to resolve the issue. Within 30 days when the harmful interference has been eliminated, the administration responsible for the assignment included in the List under § 4.1.18 shall provide the Bureau with the modified characteristics to that effect. The Bureau shall update the characteristics of this assignment and publish it in a Special Section of its BR IFIC. The equivalent protection margin (EPM) shall be updated accordingly. </w:t>
      </w:r>
      <w:r w:rsidR="00365A27" w:rsidRPr="00365A27">
        <w:rPr>
          <w:rFonts w:eastAsia="MS Mincho"/>
          <w:sz w:val="16"/>
          <w:szCs w:val="16"/>
          <w:lang w:val="en-NZ" w:eastAsia="ja-JP"/>
        </w:rPr>
        <w:t>     (WRC-19)</w:t>
      </w:r>
    </w:p>
    <w:p w14:paraId="190D7903" w14:textId="77777777" w:rsidR="0005496C" w:rsidRDefault="0005496C" w:rsidP="00365A27">
      <w:pPr>
        <w:rPr>
          <w:rFonts w:eastAsia="MS Mincho"/>
          <w:sz w:val="16"/>
          <w:szCs w:val="16"/>
          <w:lang w:val="en-NZ" w:eastAsia="ja-JP"/>
        </w:rPr>
      </w:pPr>
      <w:r w:rsidRPr="00365A27">
        <w:rPr>
          <w:rFonts w:eastAsia="MS Mincho"/>
          <w:b/>
          <w:bCs/>
          <w:lang w:val="en-NZ" w:eastAsia="ja-JP"/>
        </w:rPr>
        <w:t>4.1.20B</w:t>
      </w:r>
      <w:r w:rsidR="00365A27">
        <w:rPr>
          <w:rFonts w:eastAsia="MS Mincho"/>
          <w:lang w:val="en-NZ" w:eastAsia="ja-JP"/>
        </w:rPr>
        <w:tab/>
      </w:r>
      <w:r w:rsidRPr="0002362F">
        <w:rPr>
          <w:rFonts w:eastAsia="MS Mincho"/>
          <w:lang w:val="en-NZ" w:eastAsia="ja-JP"/>
        </w:rPr>
        <w:t>Should any administration involved in the matter inform the Bureau that all efforts to resolve the harmful interference have failed, the Bureau shall immediately inform other involved administrations and prepare a report, together with all necessary supporting documents (including comments from the administrations involved), for the next meeting of the Board for its consideration and any required action (including the possible cancellation of the assignment recorded under § 4.1.18), as appropriate. The Bureau shall thereafter implement the decision of the Board and inform</w:t>
      </w:r>
      <w:r w:rsidR="00365A27">
        <w:rPr>
          <w:rFonts w:eastAsia="MS Mincho"/>
          <w:lang w:val="en-NZ" w:eastAsia="ja-JP"/>
        </w:rPr>
        <w:t xml:space="preserve"> the administrations concerned.</w:t>
      </w:r>
      <w:r w:rsidR="00365A27" w:rsidRPr="00365A27">
        <w:rPr>
          <w:rFonts w:eastAsia="MS Mincho"/>
          <w:sz w:val="16"/>
          <w:szCs w:val="16"/>
          <w:lang w:val="en-NZ" w:eastAsia="ja-JP"/>
        </w:rPr>
        <w:t>     (WRC-19)</w:t>
      </w:r>
    </w:p>
    <w:p w14:paraId="34E83019" w14:textId="77777777" w:rsidR="00ED5CE3" w:rsidRPr="0002362F" w:rsidRDefault="00ED5CE3" w:rsidP="00B15B33">
      <w:pPr>
        <w:rPr>
          <w:rFonts w:eastAsia="MS Mincho"/>
          <w:lang w:val="en-NZ" w:eastAsia="ja-JP"/>
        </w:rPr>
      </w:pPr>
    </w:p>
    <w:p w14:paraId="4A89F7E9" w14:textId="77777777" w:rsidR="0005496C" w:rsidRPr="00DA2E43" w:rsidRDefault="0005496C" w:rsidP="00DA2E43">
      <w:pPr>
        <w:jc w:val="center"/>
        <w:rPr>
          <w:lang w:eastAsia="ja-JP"/>
        </w:rPr>
      </w:pPr>
      <w:r>
        <w:t>______________</w:t>
      </w:r>
    </w:p>
    <w:sectPr w:rsidR="0005496C" w:rsidRPr="00DA2E43">
      <w:headerReference w:type="default" r:id="rId17"/>
      <w:footerReference w:type="even" r:id="rId18"/>
      <w:footerReference w:type="default" r:id="rId19"/>
      <w:footerReference w:type="first" r:id="rId20"/>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21CEB" w14:textId="77777777" w:rsidR="00AE514B" w:rsidRDefault="00AE514B">
      <w:r>
        <w:separator/>
      </w:r>
    </w:p>
  </w:endnote>
  <w:endnote w:type="continuationSeparator" w:id="0">
    <w:p w14:paraId="2F9EEB0D"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BE46" w14:textId="77777777" w:rsidR="00E45D05" w:rsidRDefault="00E45D05">
    <w:pPr>
      <w:framePr w:wrap="around" w:vAnchor="text" w:hAnchor="margin" w:xAlign="right" w:y="1"/>
    </w:pPr>
    <w:r>
      <w:fldChar w:fldCharType="begin"/>
    </w:r>
    <w:r>
      <w:instrText xml:space="preserve">PAGE  </w:instrText>
    </w:r>
    <w:r>
      <w:fldChar w:fldCharType="end"/>
    </w:r>
  </w:p>
  <w:p w14:paraId="567345D1" w14:textId="5815289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A6DFD">
      <w:rPr>
        <w:noProof/>
        <w:lang w:val="en-US"/>
      </w:rPr>
      <w:t>P:\ENG\ITU-R\CONF-R\CMR19\000\080ADD19ADD07E.docx</w:t>
    </w:r>
    <w:r>
      <w:fldChar w:fldCharType="end"/>
    </w:r>
    <w:r w:rsidRPr="0041348E">
      <w:rPr>
        <w:lang w:val="en-US"/>
      </w:rPr>
      <w:tab/>
    </w:r>
    <w:r>
      <w:fldChar w:fldCharType="begin"/>
    </w:r>
    <w:r>
      <w:instrText xml:space="preserve"> SAVEDATE \@ DD.MM.YY </w:instrText>
    </w:r>
    <w:r>
      <w:fldChar w:fldCharType="separate"/>
    </w:r>
    <w:r w:rsidR="009A6DFD">
      <w:rPr>
        <w:noProof/>
      </w:rPr>
      <w:t>18.10.19</w:t>
    </w:r>
    <w:r>
      <w:fldChar w:fldCharType="end"/>
    </w:r>
    <w:r w:rsidRPr="0041348E">
      <w:rPr>
        <w:lang w:val="en-US"/>
      </w:rPr>
      <w:tab/>
    </w:r>
    <w:r>
      <w:fldChar w:fldCharType="begin"/>
    </w:r>
    <w:r>
      <w:instrText xml:space="preserve"> PRINTDATE \@ DD.MM.YY </w:instrText>
    </w:r>
    <w:r>
      <w:fldChar w:fldCharType="separate"/>
    </w:r>
    <w:r w:rsidR="009A6DFD">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4145" w14:textId="682C187D" w:rsidR="00E45D05" w:rsidRDefault="00E45D05" w:rsidP="009B1EA1">
    <w:pPr>
      <w:pStyle w:val="Footer"/>
    </w:pPr>
    <w:r>
      <w:fldChar w:fldCharType="begin"/>
    </w:r>
    <w:r w:rsidRPr="0041348E">
      <w:rPr>
        <w:lang w:val="en-US"/>
      </w:rPr>
      <w:instrText xml:space="preserve"> FILENAME \p  \* MERGEFORMAT </w:instrText>
    </w:r>
    <w:r>
      <w:fldChar w:fldCharType="separate"/>
    </w:r>
    <w:r w:rsidR="009A6DFD">
      <w:rPr>
        <w:lang w:val="en-US"/>
      </w:rPr>
      <w:t>P:\ENG\ITU-R\CONF-R\CMR19\000\080ADD19ADD07E.docx</w:t>
    </w:r>
    <w:r>
      <w:fldChar w:fldCharType="end"/>
    </w:r>
    <w:r w:rsidR="00876114">
      <w:t xml:space="preserve"> (462169)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2E49C" w14:textId="674093B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A6DFD">
      <w:rPr>
        <w:lang w:val="en-US"/>
      </w:rPr>
      <w:t>P:\ENG\ITU-R\CONF-R\CMR19\000\080ADD19ADD07E.docx</w:t>
    </w:r>
    <w:r>
      <w:fldChar w:fldCharType="end"/>
    </w:r>
    <w:r w:rsidR="00B15B33">
      <w:t xml:space="preserve"> (462169)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4501A" w14:textId="77777777" w:rsidR="00AE514B" w:rsidRDefault="00AE514B">
      <w:r>
        <w:rPr>
          <w:b/>
        </w:rPr>
        <w:t>_______________</w:t>
      </w:r>
    </w:p>
  </w:footnote>
  <w:footnote w:type="continuationSeparator" w:id="0">
    <w:p w14:paraId="19BFDC32" w14:textId="77777777" w:rsidR="00AE514B" w:rsidRDefault="00AE514B">
      <w:r>
        <w:continuationSeparator/>
      </w:r>
    </w:p>
  </w:footnote>
  <w:footnote w:id="1">
    <w:p w14:paraId="77D10256" w14:textId="77777777" w:rsidR="00915A96" w:rsidRPr="001B614A" w:rsidRDefault="00460890"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28538578" w14:textId="77777777" w:rsidR="00915A96" w:rsidRPr="001B614A" w:rsidRDefault="00460890"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2734198C" w14:textId="77777777" w:rsidR="00915A96" w:rsidRPr="005B42BE" w:rsidRDefault="00460890"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14C4D83E" w14:textId="77777777" w:rsidR="00915A96" w:rsidRPr="00023556" w:rsidRDefault="00460890"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5EA887D5" w14:textId="77777777" w:rsidR="00915A96" w:rsidRDefault="00460890"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14:paraId="026FD0E5" w14:textId="77777777" w:rsidR="00915A96" w:rsidRDefault="00460890" w:rsidP="001F0862">
      <w:pPr>
        <w:pStyle w:val="FootnoteText"/>
        <w:rPr>
          <w:color w:val="000000"/>
        </w:rPr>
      </w:pPr>
      <w:r w:rsidRPr="000141DC">
        <w:rPr>
          <w:rStyle w:val="FootnoteReference"/>
        </w:rPr>
        <w:t>9</w:t>
      </w:r>
      <w:r>
        <w:rPr>
          <w:color w:val="000000"/>
        </w:rPr>
        <w:t xml:space="preserve"> </w:t>
      </w:r>
      <w:r w:rsidRPr="000141DC">
        <w:rPr>
          <w:rStyle w:val="FootnoteTextChar"/>
        </w:rPr>
        <w:tab/>
        <w:t xml:space="preserve">For the definition of EPM, see </w:t>
      </w:r>
      <w:r>
        <w:rPr>
          <w:rStyle w:val="FootnoteTextChar"/>
        </w:rPr>
        <w:t>§ </w:t>
      </w:r>
      <w:r w:rsidRPr="000141DC">
        <w:rPr>
          <w:rStyle w:val="FootnoteTextChar"/>
        </w:rPr>
        <w:t>3.4 of Annex 5</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0141DC">
        <w:rPr>
          <w:rStyle w:val="FootnoteTextChar"/>
          <w:sz w:val="16"/>
          <w:szCs w:val="16"/>
        </w:rPr>
        <w:t>03)</w:t>
      </w:r>
    </w:p>
  </w:footnote>
  <w:footnote w:id="5">
    <w:p w14:paraId="16ADA4DB" w14:textId="77777777" w:rsidR="00915A96" w:rsidRPr="003705ED" w:rsidRDefault="00460890"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6">
    <w:p w14:paraId="1E9A19DD" w14:textId="77777777" w:rsidR="00915A96" w:rsidRDefault="00460890"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18DEF586" w14:textId="77777777" w:rsidR="00915A96" w:rsidRPr="00D731B5" w:rsidRDefault="00460890"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7">
    <w:p w14:paraId="3C7DDF09" w14:textId="77777777" w:rsidR="00915A96" w:rsidRDefault="00460890"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43E22F71" w14:textId="77777777" w:rsidR="00915A96" w:rsidRPr="00D122DC" w:rsidRDefault="00460890"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8">
    <w:p w14:paraId="5742CD5A" w14:textId="77777777" w:rsidR="00915A96" w:rsidRPr="003705ED" w:rsidRDefault="00460890" w:rsidP="001F0862">
      <w:pPr>
        <w:pStyle w:val="FootnoteText"/>
        <w:rPr>
          <w:rStyle w:val="FootnoteTextChar"/>
          <w:lang w:val="en-US"/>
        </w:rPr>
      </w:pPr>
      <w:r w:rsidRPr="00D731B5">
        <w:rPr>
          <w:rStyle w:val="FootnoteReference"/>
        </w:rPr>
        <w:t>11</w:t>
      </w:r>
      <w:r w:rsidRPr="003705ED">
        <w:rPr>
          <w:rStyle w:val="FootnoteTextChar"/>
          <w:lang w:val="en-US"/>
        </w:rPr>
        <w:tab/>
        <w:t xml:space="preserve">For the definition of the EPM, see </w:t>
      </w:r>
      <w:r>
        <w:rPr>
          <w:rStyle w:val="FootnoteTextChar"/>
          <w:lang w:val="en-US"/>
        </w:rPr>
        <w:t>§ </w:t>
      </w:r>
      <w:r w:rsidRPr="003705ED">
        <w:rPr>
          <w:rStyle w:val="FootnoteTextChar"/>
          <w:lang w:val="en-US"/>
        </w:rPr>
        <w:t>1.7 of Annex</w:t>
      </w:r>
      <w:r>
        <w:rPr>
          <w:rStyle w:val="FootnoteTextChar"/>
          <w:lang w:val="en-US"/>
        </w:rPr>
        <w:t> </w:t>
      </w:r>
      <w:r w:rsidRPr="003705ED">
        <w:rPr>
          <w:rStyle w:val="FootnoteTextChar"/>
          <w:lang w:val="en-US"/>
        </w:rPr>
        <w:t>3</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 w:id="9">
    <w:p w14:paraId="38CCE497" w14:textId="7080EA4B" w:rsidR="0005496C" w:rsidRDefault="0005496C" w:rsidP="00AE0571">
      <w:pPr>
        <w:pStyle w:val="FootnoteText"/>
      </w:pPr>
      <w:r w:rsidRPr="0002362F">
        <w:rPr>
          <w:rStyle w:val="FootnoteReference"/>
        </w:rPr>
        <w:footnoteRef/>
      </w:r>
      <w:r w:rsidR="009A6DFD">
        <w:tab/>
      </w:r>
      <w:bookmarkStart w:id="13" w:name="_GoBack"/>
      <w:bookmarkEnd w:id="13"/>
      <w:r w:rsidRPr="0002362F">
        <w:t xml:space="preserve">4.1.20.1 When providing the </w:t>
      </w:r>
      <w:proofErr w:type="gramStart"/>
      <w:r w:rsidRPr="0002362F">
        <w:t>particulars relating</w:t>
      </w:r>
      <w:proofErr w:type="gramEnd"/>
      <w:r w:rsidRPr="0002362F">
        <w:t xml:space="preserve"> to the harmful interference</w:t>
      </w:r>
      <w:r w:rsidRPr="0002362F">
        <w:rPr>
          <w:rFonts w:eastAsiaTheme="minorEastAsia"/>
          <w:lang w:eastAsia="ja-JP"/>
        </w:rPr>
        <w:t xml:space="preserve"> </w:t>
      </w:r>
      <w:r w:rsidRPr="0002362F">
        <w:t>under §</w:t>
      </w:r>
      <w:r w:rsidR="00B15B33">
        <w:t> </w:t>
      </w:r>
      <w:r w:rsidRPr="0002362F">
        <w:t xml:space="preserve">4.1.20, administrations involved shall use, to the maximum extent possible, the format prescribed in Appendix </w:t>
      </w:r>
      <w:r w:rsidRPr="00DF66C8">
        <w:rPr>
          <w:b/>
          <w:bCs/>
        </w:rPr>
        <w:t>10</w:t>
      </w:r>
      <w:r w:rsidRPr="0002362F">
        <w:t xml:space="preserve"> of the Radio Regulations</w:t>
      </w:r>
      <w:r w:rsidRPr="00AE0571">
        <w:rPr>
          <w:sz w:val="16"/>
          <w:szCs w:val="16"/>
        </w:rPr>
        <w:t>.</w:t>
      </w:r>
      <w:r w:rsidR="00AE0571" w:rsidRPr="00AE0571">
        <w:rPr>
          <w:sz w:val="16"/>
          <w:szCs w:val="16"/>
        </w:rPr>
        <w:t>     </w:t>
      </w:r>
      <w:r w:rsidRPr="00AE0571">
        <w:rPr>
          <w:sz w:val="16"/>
          <w:szCs w:val="16"/>
        </w:rPr>
        <w:t>(WRC-19)</w:t>
      </w:r>
    </w:p>
  </w:footnote>
  <w:footnote w:id="10">
    <w:p w14:paraId="276A481A" w14:textId="5F663D47" w:rsidR="0005496C" w:rsidRDefault="0005496C" w:rsidP="00365A27">
      <w:pPr>
        <w:pStyle w:val="FootnoteText"/>
      </w:pPr>
      <w:r w:rsidRPr="0002362F">
        <w:rPr>
          <w:rStyle w:val="FootnoteReference"/>
        </w:rPr>
        <w:footnoteRef/>
      </w:r>
      <w:r w:rsidR="009A6DFD">
        <w:tab/>
      </w:r>
      <w:r w:rsidRPr="0002362F">
        <w:t xml:space="preserve">4.1.20.1 When providing the </w:t>
      </w:r>
      <w:proofErr w:type="gramStart"/>
      <w:r w:rsidRPr="0002362F">
        <w:t>particulars relating</w:t>
      </w:r>
      <w:proofErr w:type="gramEnd"/>
      <w:r w:rsidRPr="0002362F">
        <w:t xml:space="preserve"> to the harmful interference</w:t>
      </w:r>
      <w:r w:rsidRPr="0002362F">
        <w:rPr>
          <w:rFonts w:eastAsiaTheme="minorEastAsia"/>
          <w:lang w:eastAsia="ja-JP"/>
        </w:rPr>
        <w:t xml:space="preserve"> </w:t>
      </w:r>
      <w:r w:rsidRPr="0002362F">
        <w:t xml:space="preserve">under § 4.1.20, administrations involved shall use, to the maximum extent possible, the format prescribed in Appendix </w:t>
      </w:r>
      <w:r w:rsidRPr="0002362F">
        <w:rPr>
          <w:b/>
          <w:bCs/>
        </w:rPr>
        <w:t>10</w:t>
      </w:r>
      <w:r w:rsidRPr="0002362F">
        <w:t xml:space="preserve"> of the Radio Regulations. </w:t>
      </w:r>
      <w:r w:rsidR="00365A27" w:rsidRPr="00061DEA">
        <w:rPr>
          <w:rFonts w:eastAsia="MS Mincho"/>
          <w:sz w:val="16"/>
          <w:szCs w:val="16"/>
          <w:lang w:val="en-NZ" w:eastAsia="ja-JP"/>
        </w:rPr>
        <w:t>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4530" w14:textId="77777777" w:rsidR="00E45D05" w:rsidRDefault="00A066F1" w:rsidP="00187BD9">
    <w:pPr>
      <w:pStyle w:val="Header"/>
    </w:pPr>
    <w:r>
      <w:fldChar w:fldCharType="begin"/>
    </w:r>
    <w:r>
      <w:instrText xml:space="preserve"> PAGE  \* MERGEFORMAT </w:instrText>
    </w:r>
    <w:r>
      <w:fldChar w:fldCharType="separate"/>
    </w:r>
    <w:r w:rsidR="00E22690">
      <w:rPr>
        <w:noProof/>
      </w:rPr>
      <w:t>3</w:t>
    </w:r>
    <w:r>
      <w:fldChar w:fldCharType="end"/>
    </w:r>
  </w:p>
  <w:p w14:paraId="751F123C" w14:textId="77777777"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EB55C6">
      <w:t>80(Add.19)(Add.7)</w:t>
    </w:r>
    <w:bookmarkEnd w:id="14"/>
    <w:bookmarkEnd w:id="15"/>
    <w:bookmarkEnd w:id="1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496C"/>
    <w:rsid w:val="00061DEA"/>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0841"/>
    <w:rsid w:val="00187BD9"/>
    <w:rsid w:val="00190B55"/>
    <w:rsid w:val="001C3B5F"/>
    <w:rsid w:val="001D058F"/>
    <w:rsid w:val="002009EA"/>
    <w:rsid w:val="00202756"/>
    <w:rsid w:val="00202CA0"/>
    <w:rsid w:val="00216B6D"/>
    <w:rsid w:val="00241A00"/>
    <w:rsid w:val="00241FA2"/>
    <w:rsid w:val="00271316"/>
    <w:rsid w:val="002A69CD"/>
    <w:rsid w:val="002B349C"/>
    <w:rsid w:val="002D58BE"/>
    <w:rsid w:val="002F4747"/>
    <w:rsid w:val="00302605"/>
    <w:rsid w:val="00361B37"/>
    <w:rsid w:val="00365A27"/>
    <w:rsid w:val="00377BD3"/>
    <w:rsid w:val="00384088"/>
    <w:rsid w:val="003852CE"/>
    <w:rsid w:val="0039169B"/>
    <w:rsid w:val="003A029E"/>
    <w:rsid w:val="003A7F8C"/>
    <w:rsid w:val="003B2284"/>
    <w:rsid w:val="003B532E"/>
    <w:rsid w:val="003D0F8B"/>
    <w:rsid w:val="003E0DB6"/>
    <w:rsid w:val="0041348E"/>
    <w:rsid w:val="00420873"/>
    <w:rsid w:val="00452211"/>
    <w:rsid w:val="00460890"/>
    <w:rsid w:val="0046675E"/>
    <w:rsid w:val="00492075"/>
    <w:rsid w:val="004969AD"/>
    <w:rsid w:val="004A26C4"/>
    <w:rsid w:val="004B13CB"/>
    <w:rsid w:val="004D0EA6"/>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3320"/>
    <w:rsid w:val="00615426"/>
    <w:rsid w:val="00616219"/>
    <w:rsid w:val="0062622D"/>
    <w:rsid w:val="00645B7D"/>
    <w:rsid w:val="00657DE0"/>
    <w:rsid w:val="00685313"/>
    <w:rsid w:val="00692833"/>
    <w:rsid w:val="006A6E9B"/>
    <w:rsid w:val="006B7C2A"/>
    <w:rsid w:val="006C23DA"/>
    <w:rsid w:val="006E3D45"/>
    <w:rsid w:val="0070607A"/>
    <w:rsid w:val="007149F9"/>
    <w:rsid w:val="00733A30"/>
    <w:rsid w:val="00745AEE"/>
    <w:rsid w:val="00750F10"/>
    <w:rsid w:val="00762FF7"/>
    <w:rsid w:val="00773BE1"/>
    <w:rsid w:val="007742CA"/>
    <w:rsid w:val="00790D70"/>
    <w:rsid w:val="007A6F1F"/>
    <w:rsid w:val="007D5320"/>
    <w:rsid w:val="00800972"/>
    <w:rsid w:val="00804475"/>
    <w:rsid w:val="008115FF"/>
    <w:rsid w:val="00811633"/>
    <w:rsid w:val="00814037"/>
    <w:rsid w:val="00841216"/>
    <w:rsid w:val="00842AF0"/>
    <w:rsid w:val="0086171E"/>
    <w:rsid w:val="00872FC8"/>
    <w:rsid w:val="00876114"/>
    <w:rsid w:val="008845D0"/>
    <w:rsid w:val="00884D60"/>
    <w:rsid w:val="008B43F2"/>
    <w:rsid w:val="008B6CFF"/>
    <w:rsid w:val="00925436"/>
    <w:rsid w:val="009274B4"/>
    <w:rsid w:val="00931D2A"/>
    <w:rsid w:val="00934EA2"/>
    <w:rsid w:val="00944A5C"/>
    <w:rsid w:val="00952A66"/>
    <w:rsid w:val="009A6DFD"/>
    <w:rsid w:val="009B1EA1"/>
    <w:rsid w:val="009B7C9A"/>
    <w:rsid w:val="009C56E5"/>
    <w:rsid w:val="009C7716"/>
    <w:rsid w:val="009E5FC8"/>
    <w:rsid w:val="009E687A"/>
    <w:rsid w:val="009F236F"/>
    <w:rsid w:val="00A066F1"/>
    <w:rsid w:val="00A141AF"/>
    <w:rsid w:val="00A16D29"/>
    <w:rsid w:val="00A1760A"/>
    <w:rsid w:val="00A30305"/>
    <w:rsid w:val="00A31D2D"/>
    <w:rsid w:val="00A4600A"/>
    <w:rsid w:val="00A538A6"/>
    <w:rsid w:val="00A54C25"/>
    <w:rsid w:val="00A67132"/>
    <w:rsid w:val="00A710E7"/>
    <w:rsid w:val="00A7372E"/>
    <w:rsid w:val="00A93B85"/>
    <w:rsid w:val="00AA0B18"/>
    <w:rsid w:val="00AA3C65"/>
    <w:rsid w:val="00AA666F"/>
    <w:rsid w:val="00AD2EE3"/>
    <w:rsid w:val="00AD7914"/>
    <w:rsid w:val="00AE0571"/>
    <w:rsid w:val="00AE514B"/>
    <w:rsid w:val="00B15B33"/>
    <w:rsid w:val="00B40888"/>
    <w:rsid w:val="00B639E9"/>
    <w:rsid w:val="00B742C5"/>
    <w:rsid w:val="00B76682"/>
    <w:rsid w:val="00B817CD"/>
    <w:rsid w:val="00B81A7D"/>
    <w:rsid w:val="00B850BB"/>
    <w:rsid w:val="00B94AD0"/>
    <w:rsid w:val="00BB3A95"/>
    <w:rsid w:val="00BD6CCE"/>
    <w:rsid w:val="00BE4234"/>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A2E43"/>
    <w:rsid w:val="00DD44AF"/>
    <w:rsid w:val="00DE2AC3"/>
    <w:rsid w:val="00DE5692"/>
    <w:rsid w:val="00DE6300"/>
    <w:rsid w:val="00DF4BC6"/>
    <w:rsid w:val="00E03C94"/>
    <w:rsid w:val="00E205BC"/>
    <w:rsid w:val="00E22690"/>
    <w:rsid w:val="00E26226"/>
    <w:rsid w:val="00E45D05"/>
    <w:rsid w:val="00E55816"/>
    <w:rsid w:val="00E55AEF"/>
    <w:rsid w:val="00E976C1"/>
    <w:rsid w:val="00EA12E5"/>
    <w:rsid w:val="00EB55C6"/>
    <w:rsid w:val="00ED5CE3"/>
    <w:rsid w:val="00EF1932"/>
    <w:rsid w:val="00EF71B6"/>
    <w:rsid w:val="00F02766"/>
    <w:rsid w:val="00F05BD4"/>
    <w:rsid w:val="00F06473"/>
    <w:rsid w:val="00F6155B"/>
    <w:rsid w:val="00F65C19"/>
    <w:rsid w:val="00FB496B"/>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88811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
    <w:basedOn w:val="DefaultParagraphFont"/>
    <w:uiPriority w:val="99"/>
    <w:rsid w:val="00745AEE"/>
    <w:rPr>
      <w:position w:val="6"/>
      <w:sz w:val="18"/>
    </w:rPr>
  </w:style>
  <w:style w:type="paragraph" w:styleId="FootnoteText">
    <w:name w:val="footnote text"/>
    <w:aliases w:val="ECC Footnote"/>
    <w:basedOn w:val="Normal"/>
    <w:link w:val="FootnoteTextChar"/>
    <w:uiPriority w:val="99"/>
    <w:rsid w:val="00745AEE"/>
    <w:pPr>
      <w:keepLines/>
      <w:tabs>
        <w:tab w:val="left" w:pos="255"/>
      </w:tabs>
    </w:pPr>
  </w:style>
  <w:style w:type="character" w:customStyle="1" w:styleId="FootnoteTextChar">
    <w:name w:val="Footnote Text Char"/>
    <w:aliases w:val="ECC Footnote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table" w:styleId="TableGrid">
    <w:name w:val="Table Grid"/>
    <w:basedOn w:val="TableNormal"/>
    <w:rsid w:val="0005496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96C"/>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3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R16-WRC19-C-0080!A19-A7!MSW-E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8EBB-8472-48C9-ACF5-AF7F208AD38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968B0A22-B1F2-4431-A365-C64503CF07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96b2e75-67fd-4955-a3b0-5ab9934cb50b"/>
    <ds:schemaRef ds:uri="http://schemas.openxmlformats.org/package/2006/metadata/core-properti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2AEF25-5ADB-4C37-8DF2-2083705A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2438</Words>
  <Characters>12434</Characters>
  <Application>Microsoft Office Word</Application>
  <DocSecurity>0</DocSecurity>
  <Lines>218</Lines>
  <Paragraphs>63</Paragraphs>
  <ScaleCrop>false</ScaleCrop>
  <HeadingPairs>
    <vt:vector size="2" baseType="variant">
      <vt:variant>
        <vt:lpstr>Title</vt:lpstr>
      </vt:variant>
      <vt:variant>
        <vt:i4>1</vt:i4>
      </vt:variant>
    </vt:vector>
  </HeadingPairs>
  <TitlesOfParts>
    <vt:vector size="1" baseType="lpstr">
      <vt:lpstr>R16-WRC19-C-0080!A19-A7!MSW-E</vt:lpstr>
    </vt:vector>
  </TitlesOfParts>
  <Manager>General Secretariat - Pool</Manager>
  <Company>International Telecommunication Union (ITU)</Company>
  <LinksUpToDate>false</LinksUpToDate>
  <CharactersWithSpaces>14879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R16-WRC19-C-0080!A19-A7!MSW-E</dc:title>
  <dc:subject>World Radiocommunication Conference - 2019</dc:subject>
  <dc:creator>Documents Proposals Manager (DPM)</dc:creator>
  <cp:keywords>DPM_v2019.10.8.1_prod</cp:keywords>
  <dc:description>Uploaded on 2015.07.06</dc:description>
  <cp:lastModifiedBy>English</cp:lastModifiedBy>
  <cp:revision>8</cp:revision>
  <cp:lastPrinted>2019-10-18T08:17:00Z</cp:lastPrinted>
  <dcterms:created xsi:type="dcterms:W3CDTF">2019-10-17T07:13:00Z</dcterms:created>
  <dcterms:modified xsi:type="dcterms:W3CDTF">2019-10-18T08:18:00Z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