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3C15FC" w14:paraId="1D5DF2BA" w14:textId="77777777" w:rsidTr="007D3D8B">
        <w:trPr>
          <w:cantSplit/>
        </w:trPr>
        <w:tc>
          <w:tcPr>
            <w:tcW w:w="6663" w:type="dxa"/>
          </w:tcPr>
          <w:p w14:paraId="5F5E094E" w14:textId="77777777" w:rsidR="005651C9" w:rsidRPr="003C15F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C15F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C15FC">
              <w:rPr>
                <w:rFonts w:ascii="Verdana" w:hAnsi="Verdana"/>
                <w:b/>
                <w:bCs/>
                <w:szCs w:val="22"/>
              </w:rPr>
              <w:t>9</w:t>
            </w:r>
            <w:r w:rsidRPr="003C15FC">
              <w:rPr>
                <w:rFonts w:ascii="Verdana" w:hAnsi="Verdana"/>
                <w:b/>
                <w:bCs/>
                <w:szCs w:val="22"/>
              </w:rPr>
              <w:t>)</w:t>
            </w: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C15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C15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C15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3597D89E" w14:textId="77777777" w:rsidR="005651C9" w:rsidRPr="003C15F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C15FC">
              <w:rPr>
                <w:szCs w:val="22"/>
                <w:lang w:eastAsia="zh-CN"/>
              </w:rPr>
              <w:drawing>
                <wp:inline distT="0" distB="0" distL="0" distR="0" wp14:anchorId="02649785" wp14:editId="6815872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C15FC" w14:paraId="6CE98DED" w14:textId="77777777" w:rsidTr="007D3D8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8358E6E" w14:textId="77777777" w:rsidR="005651C9" w:rsidRPr="003C15F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9A5E906" w14:textId="77777777" w:rsidR="005651C9" w:rsidRPr="003C15F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C15FC" w14:paraId="43D3752B" w14:textId="77777777" w:rsidTr="007D3D8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6F6BBF3" w14:textId="77777777" w:rsidR="005651C9" w:rsidRPr="003C15F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295470C" w14:textId="77777777" w:rsidR="005651C9" w:rsidRPr="003C15F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C15FC" w14:paraId="3993E458" w14:textId="77777777" w:rsidTr="007D3D8B">
        <w:trPr>
          <w:cantSplit/>
        </w:trPr>
        <w:tc>
          <w:tcPr>
            <w:tcW w:w="6663" w:type="dxa"/>
          </w:tcPr>
          <w:p w14:paraId="2242DC59" w14:textId="77777777" w:rsidR="005651C9" w:rsidRPr="003C15F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C15F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7A0C011E" w14:textId="77777777" w:rsidR="005651C9" w:rsidRPr="003C15F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</w:t>
            </w:r>
            <w:r w:rsidR="005651C9" w:rsidRPr="003C15F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C15FC" w14:paraId="7483B84D" w14:textId="77777777" w:rsidTr="007D3D8B">
        <w:trPr>
          <w:cantSplit/>
        </w:trPr>
        <w:tc>
          <w:tcPr>
            <w:tcW w:w="6663" w:type="dxa"/>
          </w:tcPr>
          <w:p w14:paraId="79ABD4F7" w14:textId="77777777" w:rsidR="000F33D8" w:rsidRPr="003C15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015EF21" w14:textId="77777777" w:rsidR="000F33D8" w:rsidRPr="003C15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15FC">
              <w:rPr>
                <w:rFonts w:ascii="Verdana" w:hAnsi="Verdana"/>
                <w:b/>
                <w:bCs/>
                <w:sz w:val="18"/>
                <w:szCs w:val="18"/>
              </w:rPr>
              <w:t>18 октября 2019 года</w:t>
            </w:r>
          </w:p>
        </w:tc>
      </w:tr>
      <w:tr w:rsidR="000F33D8" w:rsidRPr="003C15FC" w14:paraId="2AF13A80" w14:textId="77777777" w:rsidTr="007D3D8B">
        <w:trPr>
          <w:cantSplit/>
        </w:trPr>
        <w:tc>
          <w:tcPr>
            <w:tcW w:w="6663" w:type="dxa"/>
          </w:tcPr>
          <w:p w14:paraId="7C4250B7" w14:textId="77777777" w:rsidR="000F33D8" w:rsidRPr="003C15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71F684E" w14:textId="77777777" w:rsidR="000F33D8" w:rsidRPr="003C15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15F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C15FC" w14:paraId="48A195C2" w14:textId="77777777" w:rsidTr="0095780C">
        <w:trPr>
          <w:cantSplit/>
        </w:trPr>
        <w:tc>
          <w:tcPr>
            <w:tcW w:w="10031" w:type="dxa"/>
            <w:gridSpan w:val="2"/>
          </w:tcPr>
          <w:p w14:paraId="035E02E4" w14:textId="77777777" w:rsidR="000F33D8" w:rsidRPr="003C15F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C15FC" w14:paraId="2CFEA7D6" w14:textId="77777777">
        <w:trPr>
          <w:cantSplit/>
        </w:trPr>
        <w:tc>
          <w:tcPr>
            <w:tcW w:w="10031" w:type="dxa"/>
            <w:gridSpan w:val="2"/>
          </w:tcPr>
          <w:p w14:paraId="79FAFE67" w14:textId="77777777" w:rsidR="000F33D8" w:rsidRPr="003C15F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C15FC">
              <w:rPr>
                <w:szCs w:val="26"/>
              </w:rPr>
              <w:t>Самоа (Независимое Государство)</w:t>
            </w:r>
          </w:p>
        </w:tc>
      </w:tr>
      <w:tr w:rsidR="000F33D8" w:rsidRPr="003C15FC" w14:paraId="0FEF4DB5" w14:textId="77777777">
        <w:trPr>
          <w:cantSplit/>
        </w:trPr>
        <w:tc>
          <w:tcPr>
            <w:tcW w:w="10031" w:type="dxa"/>
            <w:gridSpan w:val="2"/>
          </w:tcPr>
          <w:p w14:paraId="40797E4E" w14:textId="55AA7CC5" w:rsidR="000F33D8" w:rsidRPr="003C15FC" w:rsidRDefault="004D208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C15FC">
              <w:rPr>
                <w:szCs w:val="26"/>
              </w:rPr>
              <w:t>ВОПРОС</w:t>
            </w:r>
            <w:r w:rsidR="000F33D8" w:rsidRPr="003C15FC">
              <w:rPr>
                <w:szCs w:val="26"/>
              </w:rPr>
              <w:t xml:space="preserve"> B</w:t>
            </w:r>
            <w:r w:rsidRPr="003C15FC">
              <w:rPr>
                <w:szCs w:val="26"/>
              </w:rPr>
              <w:t xml:space="preserve"> пункта 1.8 повестки дня</w:t>
            </w:r>
            <w:r w:rsidRPr="003C15FC">
              <w:t xml:space="preserve"> </w:t>
            </w:r>
            <w:r w:rsidRPr="003C15FC">
              <w:rPr>
                <w:szCs w:val="26"/>
              </w:rPr>
              <w:t>вкр</w:t>
            </w:r>
            <w:r w:rsidR="005F4CF5" w:rsidRPr="003C15FC">
              <w:rPr>
                <w:szCs w:val="26"/>
              </w:rPr>
              <w:noBreakHyphen/>
            </w:r>
            <w:r w:rsidRPr="003C15FC">
              <w:rPr>
                <w:szCs w:val="26"/>
              </w:rPr>
              <w:t>19</w:t>
            </w:r>
          </w:p>
        </w:tc>
      </w:tr>
      <w:tr w:rsidR="000F33D8" w:rsidRPr="003C15FC" w14:paraId="026B12D1" w14:textId="77777777">
        <w:trPr>
          <w:cantSplit/>
        </w:trPr>
        <w:tc>
          <w:tcPr>
            <w:tcW w:w="10031" w:type="dxa"/>
            <w:gridSpan w:val="2"/>
          </w:tcPr>
          <w:p w14:paraId="6A84C449" w14:textId="77777777" w:rsidR="000F33D8" w:rsidRPr="00910946" w:rsidRDefault="000F33D8" w:rsidP="0091094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3C15FC" w14:paraId="655B1B42" w14:textId="77777777">
        <w:trPr>
          <w:cantSplit/>
        </w:trPr>
        <w:tc>
          <w:tcPr>
            <w:tcW w:w="10031" w:type="dxa"/>
            <w:gridSpan w:val="2"/>
          </w:tcPr>
          <w:p w14:paraId="60BD9DC9" w14:textId="77777777" w:rsidR="000F33D8" w:rsidRPr="003C15F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C15FC">
              <w:rPr>
                <w:lang w:val="ru-RU"/>
              </w:rPr>
              <w:t>Пункт 1.8 повестки дня</w:t>
            </w:r>
          </w:p>
        </w:tc>
      </w:tr>
    </w:tbl>
    <w:bookmarkEnd w:id="7"/>
    <w:p w14:paraId="7331B1C1" w14:textId="77777777" w:rsidR="0095780C" w:rsidRPr="003C15FC" w:rsidRDefault="00414D05" w:rsidP="003C15FC">
      <w:pPr>
        <w:pStyle w:val="Normalaftertitle"/>
        <w:rPr>
          <w:szCs w:val="22"/>
        </w:rPr>
      </w:pPr>
      <w:r w:rsidRPr="003C15FC">
        <w:t>1.8</w:t>
      </w:r>
      <w:r w:rsidRPr="003C15FC">
        <w:tab/>
      </w:r>
      <w:r w:rsidRPr="003C15FC">
        <w:rPr>
          <w:lang w:eastAsia="zh-CN"/>
        </w:rPr>
        <w:t>рассмотреть возможные</w:t>
      </w:r>
      <w:r w:rsidRPr="003C15FC"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3C15FC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3C15FC">
        <w:rPr>
          <w:b/>
          <w:lang w:eastAsia="zh-CN"/>
        </w:rPr>
        <w:t>359</w:t>
      </w:r>
      <w:r w:rsidRPr="003C15FC">
        <w:rPr>
          <w:b/>
          <w:bCs/>
          <w:lang w:eastAsia="zh-CN"/>
        </w:rPr>
        <w:t xml:space="preserve"> (</w:t>
      </w:r>
      <w:r w:rsidRPr="003C15FC">
        <w:rPr>
          <w:b/>
          <w:lang w:eastAsia="zh-CN"/>
        </w:rPr>
        <w:t>Пересм. ВКР</w:t>
      </w:r>
      <w:r w:rsidRPr="003C15FC">
        <w:rPr>
          <w:b/>
          <w:lang w:eastAsia="zh-CN"/>
        </w:rPr>
        <w:noBreakHyphen/>
        <w:t>15</w:t>
      </w:r>
      <w:r w:rsidRPr="003C15FC">
        <w:rPr>
          <w:b/>
          <w:bCs/>
          <w:lang w:eastAsia="zh-CN"/>
        </w:rPr>
        <w:t>)</w:t>
      </w:r>
      <w:r w:rsidRPr="003C15FC">
        <w:rPr>
          <w:lang w:eastAsia="zh-CN"/>
        </w:rPr>
        <w:t>;</w:t>
      </w:r>
    </w:p>
    <w:p w14:paraId="58FBE237" w14:textId="7169CF77" w:rsidR="007333CD" w:rsidRPr="003C15FC" w:rsidRDefault="007333CD" w:rsidP="007333CD">
      <w:pPr>
        <w:pStyle w:val="Heading1"/>
        <w:rPr>
          <w:lang w:eastAsia="ko-KR"/>
        </w:rPr>
      </w:pPr>
      <w:r w:rsidRPr="003C15FC">
        <w:rPr>
          <w:lang w:eastAsia="ko-KR"/>
        </w:rPr>
        <w:t>1</w:t>
      </w:r>
      <w:r w:rsidRPr="003C15FC">
        <w:rPr>
          <w:lang w:eastAsia="ko-KR"/>
        </w:rPr>
        <w:tab/>
      </w:r>
      <w:r w:rsidR="004D2087" w:rsidRPr="003C15FC">
        <w:rPr>
          <w:lang w:eastAsia="ko-KR"/>
        </w:rPr>
        <w:t>Базовая информация</w:t>
      </w:r>
    </w:p>
    <w:p w14:paraId="522249DF" w14:textId="3DC83362" w:rsidR="007333CD" w:rsidRPr="003C15FC" w:rsidRDefault="004D2087" w:rsidP="007333CD">
      <w:pPr>
        <w:rPr>
          <w:rFonts w:eastAsia="ArialMT"/>
        </w:rPr>
      </w:pPr>
      <w:r w:rsidRPr="003C15FC">
        <w:rPr>
          <w:rFonts w:eastAsia="ArialMT"/>
        </w:rPr>
        <w:t xml:space="preserve">Глобальная морская система для случаев бедствия и обеспечения безопасности (ГМСББ) </w:t>
      </w:r>
      <w:r w:rsidR="007333CD" w:rsidRPr="003C15FC">
        <w:rPr>
          <w:rFonts w:eastAsia="ArialMT"/>
        </w:rPr>
        <w:t>была принята в рамках поправок 1988 года к Международной конвенции по охране человеческой жизни на море, 1974 год (СОЛАС). ГМСББ была полностью внедрена в 1999 году. С</w:t>
      </w:r>
      <w:r w:rsidR="005F4CF5" w:rsidRPr="003C15FC">
        <w:rPr>
          <w:rFonts w:eastAsia="ArialMT"/>
        </w:rPr>
        <w:t xml:space="preserve"> </w:t>
      </w:r>
      <w:r w:rsidR="007333CD" w:rsidRPr="003C15FC">
        <w:rPr>
          <w:rFonts w:eastAsia="ArialMT"/>
        </w:rPr>
        <w:t xml:space="preserve">начала своего действия она оказалась полезной для моряков и морской отрасли, однако </w:t>
      </w:r>
      <w:r w:rsidR="00734585" w:rsidRPr="003C15FC">
        <w:rPr>
          <w:rFonts w:eastAsia="ArialMT"/>
        </w:rPr>
        <w:t>отдельные</w:t>
      </w:r>
      <w:r w:rsidR="007333CD" w:rsidRPr="003C15FC">
        <w:rPr>
          <w:rFonts w:eastAsia="ArialMT"/>
        </w:rPr>
        <w:t xml:space="preserve"> технологии ГМСББ не полностью раскрыли свой потенциал, а некоторые из </w:t>
      </w:r>
      <w:r w:rsidR="00734585" w:rsidRPr="003C15FC">
        <w:rPr>
          <w:rFonts w:eastAsia="ArialMT"/>
        </w:rPr>
        <w:t xml:space="preserve">ее </w:t>
      </w:r>
      <w:r w:rsidR="007333CD" w:rsidRPr="003C15FC">
        <w:rPr>
          <w:rFonts w:eastAsia="ArialMT"/>
        </w:rPr>
        <w:t xml:space="preserve">функций можно было бы осуществлять с </w:t>
      </w:r>
      <w:r w:rsidR="00734585" w:rsidRPr="003C15FC">
        <w:rPr>
          <w:rFonts w:eastAsia="ArialMT"/>
        </w:rPr>
        <w:t>использованием</w:t>
      </w:r>
      <w:r w:rsidR="007333CD" w:rsidRPr="003C15FC">
        <w:rPr>
          <w:rFonts w:eastAsia="ArialMT"/>
        </w:rPr>
        <w:t xml:space="preserve"> более современных технологий.</w:t>
      </w:r>
      <w:r w:rsidRPr="003C15FC">
        <w:t xml:space="preserve"> </w:t>
      </w:r>
      <w:r w:rsidRPr="003C15FC">
        <w:rPr>
          <w:rFonts w:eastAsia="ArialMT"/>
        </w:rPr>
        <w:t>План модернизации ГМСББ был принят Комитетом по безопасности на море ИМО в июне 2017 года</w:t>
      </w:r>
      <w:r w:rsidR="007333CD" w:rsidRPr="003C15FC">
        <w:rPr>
          <w:rFonts w:eastAsia="ArialMT"/>
        </w:rPr>
        <w:t xml:space="preserve">. </w:t>
      </w:r>
      <w:r w:rsidR="00734585" w:rsidRPr="003C15FC">
        <w:rPr>
          <w:rFonts w:eastAsia="ArialMT"/>
        </w:rPr>
        <w:t xml:space="preserve">Этот </w:t>
      </w:r>
      <w:r w:rsidRPr="003C15FC">
        <w:rPr>
          <w:rFonts w:eastAsia="ArialMT"/>
          <w:lang w:eastAsia="ko-KR"/>
        </w:rPr>
        <w:t>План состоит из разных компонентов, которые могут относиться к ГМСББ</w:t>
      </w:r>
      <w:r w:rsidR="00484106" w:rsidRPr="003C15FC">
        <w:rPr>
          <w:rFonts w:eastAsia="ArialMT"/>
          <w:lang w:eastAsia="ko-KR"/>
        </w:rPr>
        <w:t>.</w:t>
      </w:r>
      <w:r w:rsidRPr="003C15FC">
        <w:rPr>
          <w:rFonts w:eastAsia="ArialMT"/>
          <w:lang w:eastAsia="ko-KR"/>
        </w:rPr>
        <w:t xml:space="preserve"> </w:t>
      </w:r>
      <w:r w:rsidR="00484106" w:rsidRPr="003C15FC">
        <w:rPr>
          <w:rFonts w:eastAsia="ArialMT"/>
          <w:lang w:eastAsia="ko-KR"/>
        </w:rPr>
        <w:t>В их</w:t>
      </w:r>
      <w:r w:rsidRPr="003C15FC">
        <w:rPr>
          <w:rFonts w:eastAsia="ArialMT"/>
          <w:lang w:eastAsia="ko-KR"/>
        </w:rPr>
        <w:t xml:space="preserve"> числе некоторые</w:t>
      </w:r>
      <w:r w:rsidR="00484106" w:rsidRPr="003C15FC">
        <w:rPr>
          <w:rFonts w:eastAsia="ArialMT"/>
          <w:lang w:eastAsia="ko-KR"/>
        </w:rPr>
        <w:t xml:space="preserve"> элементы были определены как</w:t>
      </w:r>
      <w:r w:rsidRPr="003C15FC">
        <w:rPr>
          <w:rFonts w:eastAsia="ArialMT"/>
          <w:lang w:eastAsia="ko-KR"/>
        </w:rPr>
        <w:t xml:space="preserve"> относя</w:t>
      </w:r>
      <w:r w:rsidR="00484106" w:rsidRPr="003C15FC">
        <w:rPr>
          <w:rFonts w:eastAsia="ArialMT"/>
          <w:lang w:eastAsia="ko-KR"/>
        </w:rPr>
        <w:t>щиеся</w:t>
      </w:r>
      <w:r w:rsidRPr="003C15FC">
        <w:rPr>
          <w:rFonts w:eastAsia="ArialMT"/>
          <w:lang w:eastAsia="ko-KR"/>
        </w:rPr>
        <w:t xml:space="preserve"> к исследованиям </w:t>
      </w:r>
      <w:r w:rsidR="00484106" w:rsidRPr="003C15FC">
        <w:rPr>
          <w:rFonts w:eastAsia="ArialMT"/>
          <w:lang w:eastAsia="ko-KR"/>
        </w:rPr>
        <w:t>в рамках</w:t>
      </w:r>
      <w:r w:rsidRPr="003C15FC">
        <w:rPr>
          <w:rFonts w:eastAsia="ArialMT"/>
          <w:lang w:eastAsia="ko-KR"/>
        </w:rPr>
        <w:t xml:space="preserve"> пункт</w:t>
      </w:r>
      <w:r w:rsidR="00484106" w:rsidRPr="003C15FC">
        <w:rPr>
          <w:rFonts w:eastAsia="ArialMT"/>
          <w:lang w:eastAsia="ko-KR"/>
        </w:rPr>
        <w:t>а</w:t>
      </w:r>
      <w:r w:rsidRPr="003C15FC">
        <w:rPr>
          <w:rFonts w:eastAsia="ArialMT"/>
          <w:lang w:eastAsia="ko-KR"/>
        </w:rPr>
        <w:t xml:space="preserve"> 1.8 повестки дня ВКР</w:t>
      </w:r>
      <w:r w:rsidR="002062EB" w:rsidRPr="003C15FC">
        <w:rPr>
          <w:rFonts w:eastAsia="ArialMT"/>
          <w:lang w:eastAsia="ko-KR"/>
        </w:rPr>
        <w:noBreakHyphen/>
      </w:r>
      <w:r w:rsidRPr="003C15FC">
        <w:rPr>
          <w:rFonts w:eastAsia="ArialMT"/>
          <w:lang w:eastAsia="ko-KR"/>
        </w:rPr>
        <w:t>19</w:t>
      </w:r>
      <w:r w:rsidR="00484106" w:rsidRPr="003C15FC">
        <w:rPr>
          <w:rFonts w:eastAsia="ArialMT"/>
          <w:lang w:eastAsia="ko-KR"/>
        </w:rPr>
        <w:t>. Это,</w:t>
      </w:r>
      <w:r w:rsidRPr="003C15FC">
        <w:rPr>
          <w:rFonts w:eastAsia="ArialMT"/>
          <w:lang w:eastAsia="ko-KR"/>
        </w:rPr>
        <w:t xml:space="preserve"> например</w:t>
      </w:r>
      <w:r w:rsidR="00484106" w:rsidRPr="003C15FC">
        <w:rPr>
          <w:rFonts w:eastAsia="ArialMT"/>
          <w:lang w:eastAsia="ko-KR"/>
        </w:rPr>
        <w:t>,</w:t>
      </w:r>
      <w:r w:rsidRPr="003C15FC">
        <w:rPr>
          <w:rFonts w:eastAsia="ArialMT"/>
          <w:lang w:eastAsia="ko-KR"/>
        </w:rPr>
        <w:t xml:space="preserve"> дополнительные спутниковые службы, включенные в ГМСББ, </w:t>
      </w:r>
      <w:r w:rsidR="00484106" w:rsidRPr="003C15FC">
        <w:rPr>
          <w:rFonts w:eastAsia="ArialMT"/>
          <w:lang w:eastAsia="ko-KR"/>
        </w:rPr>
        <w:t xml:space="preserve">система </w:t>
      </w:r>
      <w:r w:rsidRPr="003C15FC">
        <w:rPr>
          <w:rFonts w:eastAsia="ArialMT"/>
          <w:lang w:eastAsia="ko-KR"/>
        </w:rPr>
        <w:t xml:space="preserve">VDES, </w:t>
      </w:r>
      <w:r w:rsidR="00484106" w:rsidRPr="003C15FC">
        <w:rPr>
          <w:rFonts w:eastAsia="ArialMT"/>
          <w:lang w:eastAsia="ko-KR"/>
        </w:rPr>
        <w:t xml:space="preserve">система </w:t>
      </w:r>
      <w:r w:rsidRPr="003C15FC">
        <w:rPr>
          <w:rFonts w:eastAsia="ArialMT"/>
          <w:lang w:eastAsia="ko-KR"/>
        </w:rPr>
        <w:t>НАВДАТ и ВЧ</w:t>
      </w:r>
      <w:r w:rsidR="00484106" w:rsidRPr="003C15FC">
        <w:rPr>
          <w:rFonts w:eastAsia="ArialMT"/>
          <w:lang w:eastAsia="ko-KR"/>
        </w:rPr>
        <w:t xml:space="preserve"> связь</w:t>
      </w:r>
      <w:r w:rsidR="007333CD" w:rsidRPr="003C15FC">
        <w:rPr>
          <w:rFonts w:eastAsia="ArialMT"/>
        </w:rPr>
        <w:t>.</w:t>
      </w:r>
    </w:p>
    <w:p w14:paraId="0878CD73" w14:textId="6F5A0A41" w:rsidR="007333CD" w:rsidRPr="003C15FC" w:rsidRDefault="00484106" w:rsidP="007333CD">
      <w:pPr>
        <w:rPr>
          <w:rFonts w:eastAsia="ArialMT"/>
          <w:lang w:eastAsia="ko-KR"/>
        </w:rPr>
      </w:pPr>
      <w:r w:rsidRPr="003C15FC">
        <w:rPr>
          <w:rFonts w:eastAsia="ArialMT"/>
          <w:lang w:eastAsia="ko-KR"/>
        </w:rPr>
        <w:t xml:space="preserve">В </w:t>
      </w:r>
      <w:r w:rsidR="00154572" w:rsidRPr="003C15FC">
        <w:rPr>
          <w:rFonts w:eastAsia="ArialMT"/>
          <w:lang w:eastAsia="ko-KR"/>
        </w:rPr>
        <w:t>Р</w:t>
      </w:r>
      <w:r w:rsidR="001B37FD" w:rsidRPr="003C15FC">
        <w:rPr>
          <w:rFonts w:eastAsia="ArialMT"/>
          <w:lang w:eastAsia="ko-KR"/>
        </w:rPr>
        <w:t>езолюци</w:t>
      </w:r>
      <w:r w:rsidRPr="003C15FC">
        <w:rPr>
          <w:rFonts w:eastAsia="ArialMT"/>
          <w:lang w:eastAsia="ko-KR"/>
        </w:rPr>
        <w:t>и</w:t>
      </w:r>
      <w:r w:rsidR="001B37FD" w:rsidRPr="003C15FC">
        <w:rPr>
          <w:rFonts w:eastAsia="ArialMT"/>
          <w:lang w:eastAsia="ko-KR"/>
        </w:rPr>
        <w:t> </w:t>
      </w:r>
      <w:r w:rsidR="001B37FD" w:rsidRPr="003C15FC">
        <w:rPr>
          <w:rFonts w:eastAsia="ArialMT"/>
          <w:b/>
          <w:lang w:eastAsia="ko-KR"/>
        </w:rPr>
        <w:t>359 (Пересм. ВКР-15)</w:t>
      </w:r>
      <w:r w:rsidR="001B37FD" w:rsidRPr="003C15FC">
        <w:rPr>
          <w:rFonts w:eastAsia="ArialMT"/>
          <w:lang w:eastAsia="ko-KR"/>
        </w:rPr>
        <w:t xml:space="preserve"> </w:t>
      </w:r>
      <w:r w:rsidR="00154572" w:rsidRPr="003C15FC">
        <w:rPr>
          <w:rFonts w:eastAsia="ArialMT"/>
          <w:lang w:eastAsia="ko-KR"/>
        </w:rPr>
        <w:t>предлагает</w:t>
      </w:r>
      <w:r w:rsidRPr="003C15FC">
        <w:rPr>
          <w:rFonts w:eastAsia="ArialMT"/>
          <w:lang w:eastAsia="ko-KR"/>
        </w:rPr>
        <w:t>ся</w:t>
      </w:r>
      <w:r w:rsidR="00154572" w:rsidRPr="003C15FC">
        <w:rPr>
          <w:rFonts w:eastAsia="ArialMT"/>
          <w:lang w:eastAsia="ko-KR"/>
        </w:rPr>
        <w:t xml:space="preserve"> </w:t>
      </w:r>
      <w:r w:rsidR="001B37FD" w:rsidRPr="003C15FC">
        <w:rPr>
          <w:rFonts w:eastAsia="ArialMT"/>
          <w:lang w:eastAsia="ko-KR"/>
        </w:rPr>
        <w:t>ВКР</w:t>
      </w:r>
      <w:r w:rsidR="001B37FD" w:rsidRPr="003C15FC">
        <w:rPr>
          <w:rFonts w:eastAsia="ArialMT"/>
          <w:lang w:eastAsia="ko-KR"/>
        </w:rPr>
        <w:noBreakHyphen/>
        <w:t xml:space="preserve">19 принять необходимые меры в целях содействия модернизации ГМСББ (пункт 1 раздела </w:t>
      </w:r>
      <w:r w:rsidR="001B37FD" w:rsidRPr="003C15FC">
        <w:rPr>
          <w:rFonts w:eastAsia="ArialMT"/>
          <w:i/>
          <w:iCs/>
          <w:lang w:eastAsia="ko-KR"/>
        </w:rPr>
        <w:t>решает</w:t>
      </w:r>
      <w:r w:rsidR="001B37FD" w:rsidRPr="003C15FC">
        <w:rPr>
          <w:rFonts w:eastAsia="ArialMT"/>
          <w:lang w:eastAsia="ko-KR"/>
        </w:rPr>
        <w:t>) и рассмотреть регламентарные положения, связанные с введением дополнительн</w:t>
      </w:r>
      <w:bookmarkStart w:id="8" w:name="_GoBack"/>
      <w:bookmarkEnd w:id="8"/>
      <w:r w:rsidR="001B37FD" w:rsidRPr="003C15FC">
        <w:rPr>
          <w:rFonts w:eastAsia="ArialMT"/>
          <w:lang w:eastAsia="ko-KR"/>
        </w:rPr>
        <w:t>ых спутниковых систем в ГМСББ, при обеспечении защиты от вредных помех всех действующих служб (</w:t>
      </w:r>
      <w:r w:rsidR="001B37FD" w:rsidRPr="003C15FC">
        <w:rPr>
          <w:rFonts w:eastAsia="ArialMT"/>
          <w:bCs/>
          <w:iCs/>
          <w:lang w:eastAsia="ko-KR"/>
        </w:rPr>
        <w:t>пункт</w:t>
      </w:r>
      <w:r w:rsidR="002F223C" w:rsidRPr="003C15FC">
        <w:rPr>
          <w:rFonts w:eastAsia="ArialMT"/>
          <w:bCs/>
          <w:iCs/>
          <w:lang w:eastAsia="ko-KR"/>
        </w:rPr>
        <w:t> </w:t>
      </w:r>
      <w:r w:rsidR="001B37FD" w:rsidRPr="003C15FC">
        <w:rPr>
          <w:rFonts w:eastAsia="ArialMT"/>
          <w:bCs/>
          <w:iCs/>
          <w:lang w:eastAsia="ko-KR"/>
        </w:rPr>
        <w:t>2 раздела</w:t>
      </w:r>
      <w:r w:rsidR="001B37FD" w:rsidRPr="003C15FC">
        <w:rPr>
          <w:rFonts w:eastAsia="ArialMT"/>
          <w:bCs/>
          <w:i/>
          <w:lang w:eastAsia="ko-KR"/>
        </w:rPr>
        <w:t xml:space="preserve"> решает</w:t>
      </w:r>
      <w:r w:rsidR="001B37FD" w:rsidRPr="003C15FC">
        <w:rPr>
          <w:rFonts w:eastAsia="ArialMT"/>
          <w:lang w:eastAsia="ko-KR"/>
        </w:rPr>
        <w:t>).</w:t>
      </w:r>
    </w:p>
    <w:p w14:paraId="1D6E7BA9" w14:textId="377A5FF8" w:rsidR="007333CD" w:rsidRPr="003C15FC" w:rsidRDefault="00B8489D" w:rsidP="007333CD">
      <w:pPr>
        <w:rPr>
          <w:rFonts w:eastAsia="SimSun"/>
          <w:lang w:eastAsia="zh-CN"/>
        </w:rPr>
      </w:pPr>
      <w:r w:rsidRPr="003C15FC">
        <w:rPr>
          <w:rFonts w:eastAsia="ArialMT"/>
          <w:lang w:eastAsia="ko-KR"/>
        </w:rPr>
        <w:t>В настоящем документе основное внимание сосредоточено на вкладе нескольких администраций</w:t>
      </w:r>
      <w:r w:rsidR="007333CD" w:rsidRPr="003C15FC">
        <w:rPr>
          <w:rFonts w:eastAsia="ArialMT"/>
          <w:lang w:eastAsia="ko-KR"/>
        </w:rPr>
        <w:t xml:space="preserve"> </w:t>
      </w:r>
      <w:r w:rsidRPr="003C15FC">
        <w:rPr>
          <w:rFonts w:eastAsia="ArialMT"/>
          <w:lang w:eastAsia="ko-KR"/>
        </w:rPr>
        <w:t xml:space="preserve">в </w:t>
      </w:r>
      <w:r w:rsidR="00734585" w:rsidRPr="003C15FC">
        <w:rPr>
          <w:rFonts w:eastAsia="ArialMT"/>
          <w:lang w:eastAsia="ko-KR"/>
        </w:rPr>
        <w:t>связи с</w:t>
      </w:r>
      <w:r w:rsidR="007333CD" w:rsidRPr="003C15FC">
        <w:rPr>
          <w:rFonts w:eastAsia="ArialMT"/>
          <w:lang w:eastAsia="ko-KR"/>
        </w:rPr>
        <w:t xml:space="preserve"> </w:t>
      </w:r>
      <w:r w:rsidRPr="003C15FC">
        <w:rPr>
          <w:rFonts w:eastAsia="ArialMT"/>
          <w:bCs/>
          <w:iCs/>
          <w:lang w:eastAsia="ko-KR"/>
        </w:rPr>
        <w:t>пункт</w:t>
      </w:r>
      <w:r w:rsidR="00734585" w:rsidRPr="003C15FC">
        <w:rPr>
          <w:rFonts w:eastAsia="ArialMT"/>
          <w:bCs/>
          <w:iCs/>
          <w:lang w:eastAsia="ko-KR"/>
        </w:rPr>
        <w:t>ом</w:t>
      </w:r>
      <w:r w:rsidR="005F4CF5" w:rsidRPr="003C15FC">
        <w:rPr>
          <w:rFonts w:eastAsia="ArialMT"/>
          <w:bCs/>
          <w:iCs/>
          <w:lang w:eastAsia="ko-KR"/>
        </w:rPr>
        <w:t> </w:t>
      </w:r>
      <w:r w:rsidRPr="003C15FC">
        <w:rPr>
          <w:rFonts w:eastAsia="ArialMT"/>
          <w:bCs/>
          <w:iCs/>
          <w:lang w:eastAsia="ko-KR"/>
        </w:rPr>
        <w:t>2</w:t>
      </w:r>
      <w:r w:rsidRPr="003C15FC">
        <w:rPr>
          <w:rFonts w:eastAsia="ArialMT"/>
          <w:bCs/>
          <w:i/>
          <w:lang w:eastAsia="ko-KR"/>
        </w:rPr>
        <w:t xml:space="preserve"> </w:t>
      </w:r>
      <w:r w:rsidRPr="003C15FC">
        <w:rPr>
          <w:rFonts w:eastAsia="ArialMT"/>
          <w:bCs/>
          <w:iCs/>
          <w:lang w:eastAsia="ko-KR"/>
        </w:rPr>
        <w:t>раздела</w:t>
      </w:r>
      <w:r w:rsidRPr="003C15FC">
        <w:rPr>
          <w:rFonts w:eastAsia="ArialMT"/>
          <w:bCs/>
          <w:i/>
          <w:lang w:eastAsia="ko-KR"/>
        </w:rPr>
        <w:t xml:space="preserve"> решает</w:t>
      </w:r>
      <w:r w:rsidR="007333CD" w:rsidRPr="003C15FC">
        <w:rPr>
          <w:rFonts w:eastAsia="ArialMT"/>
          <w:bCs/>
          <w:i/>
          <w:lang w:eastAsia="ko-KR"/>
        </w:rPr>
        <w:t>.</w:t>
      </w:r>
      <w:r w:rsidR="007333CD" w:rsidRPr="003C15FC">
        <w:rPr>
          <w:rFonts w:eastAsia="ArialMT"/>
          <w:bCs/>
          <w:iCs/>
          <w:lang w:eastAsia="ko-KR"/>
        </w:rPr>
        <w:t xml:space="preserve"> </w:t>
      </w:r>
      <w:r w:rsidRPr="003C15FC">
        <w:rPr>
          <w:rFonts w:eastAsia="ArialMT"/>
          <w:bCs/>
          <w:iCs/>
          <w:lang w:eastAsia="ko-KR"/>
        </w:rPr>
        <w:t xml:space="preserve">На собрании </w:t>
      </w:r>
      <w:r w:rsidRPr="003C15FC">
        <w:rPr>
          <w:rFonts w:eastAsia="ArialMT"/>
          <w:lang w:eastAsia="ko-KR"/>
        </w:rPr>
        <w:t>Комитета по безопасности мореплавания</w:t>
      </w:r>
      <w:r w:rsidR="007333CD" w:rsidRPr="003C15FC">
        <w:rPr>
          <w:rFonts w:eastAsia="ArialMT"/>
          <w:lang w:eastAsia="ko-KR"/>
        </w:rPr>
        <w:t xml:space="preserve"> (MSC) </w:t>
      </w:r>
      <w:r w:rsidRPr="003C15FC">
        <w:rPr>
          <w:rFonts w:eastAsia="ArialMT"/>
          <w:lang w:eastAsia="ko-KR"/>
        </w:rPr>
        <w:t xml:space="preserve">ИМО в мае </w:t>
      </w:r>
      <w:r w:rsidR="007333CD" w:rsidRPr="003C15FC">
        <w:rPr>
          <w:rFonts w:eastAsia="ArialMT"/>
          <w:lang w:eastAsia="ko-KR"/>
        </w:rPr>
        <w:t xml:space="preserve">2018 </w:t>
      </w:r>
      <w:r w:rsidRPr="003C15FC">
        <w:rPr>
          <w:rFonts w:eastAsia="ArialMT"/>
          <w:lang w:eastAsia="ko-KR"/>
        </w:rPr>
        <w:t>года была официально признана</w:t>
      </w:r>
      <w:r w:rsidR="007333CD" w:rsidRPr="003C15FC">
        <w:rPr>
          <w:rFonts w:eastAsia="ArialMT"/>
          <w:lang w:eastAsia="ko-KR"/>
        </w:rPr>
        <w:t xml:space="preserve"> </w:t>
      </w:r>
      <w:r w:rsidRPr="003C15FC">
        <w:rPr>
          <w:rFonts w:eastAsia="ArialMT"/>
          <w:lang w:eastAsia="ko-KR"/>
        </w:rPr>
        <w:t>дополнительная спутниковая система, в качестве нового поставщика услуг спутниковой связи ГМСББ</w:t>
      </w:r>
      <w:r w:rsidR="007333CD" w:rsidRPr="003C15FC">
        <w:rPr>
          <w:rFonts w:eastAsia="SimSun"/>
          <w:lang w:eastAsia="zh-CN"/>
        </w:rPr>
        <w:t>.</w:t>
      </w:r>
    </w:p>
    <w:p w14:paraId="328AD5CA" w14:textId="425563CF" w:rsidR="007333CD" w:rsidRPr="003C15FC" w:rsidRDefault="00B8489D" w:rsidP="007333CD">
      <w:pPr>
        <w:rPr>
          <w:rFonts w:eastAsia="SimSun"/>
          <w:lang w:eastAsia="zh-CN"/>
        </w:rPr>
      </w:pPr>
      <w:r w:rsidRPr="003C15FC">
        <w:rPr>
          <w:rFonts w:eastAsia="SimSun"/>
          <w:lang w:eastAsia="zh-CN"/>
        </w:rPr>
        <w:t xml:space="preserve">В </w:t>
      </w:r>
      <w:r w:rsidR="00734585" w:rsidRPr="003C15FC">
        <w:rPr>
          <w:rFonts w:eastAsia="SimSun"/>
          <w:lang w:eastAsia="zh-CN"/>
        </w:rPr>
        <w:t xml:space="preserve">этой </w:t>
      </w:r>
      <w:r w:rsidRPr="003C15FC">
        <w:rPr>
          <w:rFonts w:eastAsia="SimSun"/>
          <w:lang w:eastAsia="zh-CN"/>
        </w:rPr>
        <w:t xml:space="preserve">связи необходимо ответить на </w:t>
      </w:r>
      <w:r w:rsidR="000D49E9" w:rsidRPr="003C15FC">
        <w:rPr>
          <w:rFonts w:eastAsia="ArialMT"/>
          <w:lang w:eastAsia="ko-KR"/>
        </w:rPr>
        <w:t>остающиеся нерешенными вопросы и проблемы,</w:t>
      </w:r>
      <w:r w:rsidR="000D49E9" w:rsidRPr="003C15FC">
        <w:rPr>
          <w:rFonts w:eastAsia="SimSun"/>
          <w:lang w:eastAsia="zh-CN"/>
        </w:rPr>
        <w:t xml:space="preserve"> касающиеся</w:t>
      </w:r>
      <w:r w:rsidR="007333CD" w:rsidRPr="003C15FC">
        <w:rPr>
          <w:rFonts w:eastAsia="ArialMT"/>
          <w:lang w:eastAsia="ko-KR"/>
        </w:rPr>
        <w:t xml:space="preserve"> </w:t>
      </w:r>
      <w:r w:rsidR="000D49E9" w:rsidRPr="003C15FC">
        <w:rPr>
          <w:rFonts w:eastAsia="ArialMT"/>
          <w:lang w:eastAsia="ko-KR"/>
        </w:rPr>
        <w:t>эксплуатационного статуса</w:t>
      </w:r>
      <w:r w:rsidR="007333CD" w:rsidRPr="003C15FC">
        <w:rPr>
          <w:rFonts w:eastAsia="ArialMT"/>
          <w:lang w:eastAsia="ko-KR"/>
        </w:rPr>
        <w:t xml:space="preserve"> </w:t>
      </w:r>
      <w:r w:rsidR="007333CD" w:rsidRPr="003C15FC">
        <w:rPr>
          <w:rFonts w:eastAsia="SimSun"/>
          <w:lang w:eastAsia="zh-CN"/>
        </w:rPr>
        <w:t>(</w:t>
      </w:r>
      <w:r w:rsidR="000D49E9" w:rsidRPr="003C15FC">
        <w:rPr>
          <w:rFonts w:eastAsia="SimSun"/>
          <w:lang w:eastAsia="zh-CN"/>
        </w:rPr>
        <w:t>см. раздел</w:t>
      </w:r>
      <w:r w:rsidR="007333CD" w:rsidRPr="003C15FC">
        <w:rPr>
          <w:rFonts w:eastAsia="SimSun"/>
          <w:lang w:eastAsia="zh-CN"/>
        </w:rPr>
        <w:t xml:space="preserve"> 5/1.8/3.2.1.1 </w:t>
      </w:r>
      <w:r w:rsidR="000D49E9" w:rsidRPr="003C15FC">
        <w:rPr>
          <w:rFonts w:eastAsia="SimSun"/>
          <w:lang w:eastAsia="zh-CN"/>
        </w:rPr>
        <w:t>в Отчете ПСК</w:t>
      </w:r>
      <w:r w:rsidR="007333CD" w:rsidRPr="003C15FC">
        <w:rPr>
          <w:rFonts w:eastAsia="SimSun"/>
          <w:lang w:eastAsia="zh-CN"/>
        </w:rPr>
        <w:t>).</w:t>
      </w:r>
    </w:p>
    <w:p w14:paraId="13388698" w14:textId="1D724A28" w:rsidR="007333CD" w:rsidRPr="003C15FC" w:rsidRDefault="007333CD" w:rsidP="007333CD">
      <w:pPr>
        <w:pStyle w:val="Heading2"/>
        <w:rPr>
          <w:rFonts w:eastAsia="ArialMT"/>
        </w:rPr>
      </w:pPr>
      <w:r w:rsidRPr="003C15FC">
        <w:rPr>
          <w:lang w:eastAsia="ko-KR"/>
        </w:rPr>
        <w:lastRenderedPageBreak/>
        <w:t>1.1</w:t>
      </w:r>
      <w:r w:rsidRPr="003C15FC">
        <w:rPr>
          <w:lang w:eastAsia="ko-KR"/>
        </w:rPr>
        <w:tab/>
      </w:r>
      <w:r w:rsidR="000D49E9" w:rsidRPr="003C15FC">
        <w:rPr>
          <w:lang w:eastAsia="ko-KR"/>
        </w:rPr>
        <w:t>Ключевые элементы</w:t>
      </w:r>
      <w:r w:rsidRPr="003C15FC">
        <w:rPr>
          <w:lang w:eastAsia="ko-KR"/>
        </w:rPr>
        <w:t xml:space="preserve"> </w:t>
      </w:r>
    </w:p>
    <w:p w14:paraId="7A903162" w14:textId="4467FEE8" w:rsidR="007333CD" w:rsidRPr="003C15FC" w:rsidRDefault="003D537E" w:rsidP="002062EB">
      <w:pPr>
        <w:keepNext/>
        <w:keepLines/>
      </w:pPr>
      <w:r w:rsidRPr="003C15FC">
        <w:t>При рассмотрении вопроса о добавлении нового поставщика услуг</w:t>
      </w:r>
      <w:r w:rsidR="007333CD" w:rsidRPr="003C15FC">
        <w:t xml:space="preserve"> </w:t>
      </w:r>
      <w:r w:rsidRPr="003C15FC">
        <w:t>ГМСББ</w:t>
      </w:r>
      <w:r w:rsidR="007333CD" w:rsidRPr="003C15FC">
        <w:t xml:space="preserve"> </w:t>
      </w:r>
      <w:r w:rsidRPr="003C15FC">
        <w:t>необходимо решить три вопроса</w:t>
      </w:r>
      <w:r w:rsidR="007333CD" w:rsidRPr="003C15FC">
        <w:t>:</w:t>
      </w:r>
    </w:p>
    <w:p w14:paraId="08C37756" w14:textId="0A694EBF" w:rsidR="007333CD" w:rsidRPr="003C15FC" w:rsidRDefault="007333CD" w:rsidP="007333CD">
      <w:pPr>
        <w:pStyle w:val="enumlev1"/>
      </w:pPr>
      <w:r w:rsidRPr="003C15FC">
        <w:t>1</w:t>
      </w:r>
      <w:r w:rsidRPr="003C15FC">
        <w:tab/>
      </w:r>
      <w:r w:rsidR="009A361A" w:rsidRPr="003C15FC">
        <w:t>Первый вопрос касается</w:t>
      </w:r>
      <w:r w:rsidRPr="003C15FC">
        <w:t xml:space="preserve"> </w:t>
      </w:r>
      <w:r w:rsidR="009A361A" w:rsidRPr="003C15FC">
        <w:t xml:space="preserve">регламентарного подхода к определению частот, </w:t>
      </w:r>
      <w:r w:rsidR="00D40FC4" w:rsidRPr="003C15FC">
        <w:t>предусмотре</w:t>
      </w:r>
      <w:r w:rsidR="009A361A" w:rsidRPr="003C15FC">
        <w:t>нных</w:t>
      </w:r>
      <w:r w:rsidR="00D40FC4" w:rsidRPr="003C15FC">
        <w:t xml:space="preserve"> в Регламенте радиосвязи (РР)</w:t>
      </w:r>
      <w:r w:rsidR="009A361A" w:rsidRPr="003C15FC">
        <w:t xml:space="preserve"> для использования</w:t>
      </w:r>
      <w:r w:rsidR="00D40FC4" w:rsidRPr="003C15FC">
        <w:t xml:space="preserve"> спутниковой системой</w:t>
      </w:r>
      <w:r w:rsidRPr="003C15FC">
        <w:t xml:space="preserve"> Iridium </w:t>
      </w:r>
      <w:r w:rsidR="009A361A" w:rsidRPr="003C15FC">
        <w:t>для ГМСББ</w:t>
      </w:r>
      <w:r w:rsidRPr="003C15FC">
        <w:t xml:space="preserve">. </w:t>
      </w:r>
      <w:r w:rsidR="00D40FC4" w:rsidRPr="003C15FC">
        <w:t>В частности</w:t>
      </w:r>
      <w:r w:rsidRPr="003C15FC">
        <w:t xml:space="preserve">, </w:t>
      </w:r>
      <w:r w:rsidR="00D40FC4" w:rsidRPr="003C15FC">
        <w:t>ведутся споры вокруг того, могут ли линии вниз поставщика услуг</w:t>
      </w:r>
      <w:r w:rsidRPr="003C15FC">
        <w:t xml:space="preserve"> Iridium</w:t>
      </w:r>
      <w:r w:rsidR="00D40FC4" w:rsidRPr="003C15FC">
        <w:t>,</w:t>
      </w:r>
      <w:r w:rsidRPr="003C15FC">
        <w:t xml:space="preserve"> </w:t>
      </w:r>
      <w:r w:rsidR="00D40FC4" w:rsidRPr="003C15FC">
        <w:t>работающие в полосе</w:t>
      </w:r>
      <w:r w:rsidRPr="003C15FC">
        <w:t xml:space="preserve"> 1616</w:t>
      </w:r>
      <w:r w:rsidR="002F223C" w:rsidRPr="003C15FC">
        <w:t>−</w:t>
      </w:r>
      <w:r w:rsidRPr="003C15FC">
        <w:t>1626</w:t>
      </w:r>
      <w:r w:rsidR="002F223C" w:rsidRPr="003C15FC">
        <w:t>,</w:t>
      </w:r>
      <w:r w:rsidRPr="003C15FC">
        <w:t>5</w:t>
      </w:r>
      <w:r w:rsidR="002F223C" w:rsidRPr="003C15FC">
        <w:t> ГГЦ</w:t>
      </w:r>
      <w:r w:rsidR="001105AF" w:rsidRPr="003C15FC">
        <w:t>,</w:t>
      </w:r>
      <w:r w:rsidRPr="003C15FC">
        <w:t xml:space="preserve"> </w:t>
      </w:r>
      <w:r w:rsidR="00D40FC4" w:rsidRPr="003C15FC">
        <w:t>продолжать функционировать</w:t>
      </w:r>
      <w:r w:rsidRPr="003C15FC">
        <w:t xml:space="preserve"> </w:t>
      </w:r>
      <w:r w:rsidR="00D40FC4" w:rsidRPr="003C15FC">
        <w:t>в рамках вторичного распределения ПСС (космос-Земля)</w:t>
      </w:r>
      <w:r w:rsidRPr="003C15FC">
        <w:t xml:space="preserve"> </w:t>
      </w:r>
      <w:r w:rsidR="00D40FC4" w:rsidRPr="003C15FC">
        <w:t>или</w:t>
      </w:r>
      <w:r w:rsidRPr="003C15FC">
        <w:t xml:space="preserve"> </w:t>
      </w:r>
      <w:r w:rsidR="00D40FC4" w:rsidRPr="003C15FC">
        <w:t>линии вниз требуют</w:t>
      </w:r>
      <w:r w:rsidRPr="003C15FC">
        <w:t xml:space="preserve"> </w:t>
      </w:r>
      <w:r w:rsidR="001105AF" w:rsidRPr="003C15FC">
        <w:t>статуса распределения на первичной основе, поскольку речь идет</w:t>
      </w:r>
      <w:r w:rsidRPr="003C15FC">
        <w:t xml:space="preserve"> </w:t>
      </w:r>
      <w:r w:rsidR="001105AF" w:rsidRPr="003C15FC">
        <w:t>об обеспечении безопасности человеческой жизни</w:t>
      </w:r>
      <w:r w:rsidRPr="003C15FC">
        <w:t xml:space="preserve"> </w:t>
      </w:r>
      <w:r w:rsidR="001105AF" w:rsidRPr="003C15FC">
        <w:t>на морских судах</w:t>
      </w:r>
      <w:r w:rsidR="002F223C" w:rsidRPr="003C15FC">
        <w:t>.</w:t>
      </w:r>
    </w:p>
    <w:p w14:paraId="4DC5E619" w14:textId="2724D55F" w:rsidR="007333CD" w:rsidRPr="003C15FC" w:rsidRDefault="007333CD" w:rsidP="007333CD">
      <w:pPr>
        <w:pStyle w:val="enumlev1"/>
      </w:pPr>
      <w:r w:rsidRPr="003C15FC">
        <w:t>2</w:t>
      </w:r>
      <w:r w:rsidRPr="003C15FC">
        <w:tab/>
      </w:r>
      <w:r w:rsidR="001105AF" w:rsidRPr="003C15FC">
        <w:t>Второй вопрос касается</w:t>
      </w:r>
      <w:r w:rsidRPr="003C15FC">
        <w:t xml:space="preserve"> </w:t>
      </w:r>
      <w:r w:rsidR="001105AF" w:rsidRPr="003C15FC">
        <w:t xml:space="preserve">потенциальных помех от терминалов ПСС, работающих в полосе </w:t>
      </w:r>
      <w:r w:rsidRPr="003C15FC">
        <w:t>1626</w:t>
      </w:r>
      <w:r w:rsidR="00154572" w:rsidRPr="003C15FC">
        <w:t>,</w:t>
      </w:r>
      <w:r w:rsidRPr="003C15FC">
        <w:t>5</w:t>
      </w:r>
      <w:r w:rsidR="00154572" w:rsidRPr="003C15FC">
        <w:t>−</w:t>
      </w:r>
      <w:r w:rsidRPr="003C15FC">
        <w:t>1660</w:t>
      </w:r>
      <w:r w:rsidR="00154572" w:rsidRPr="003C15FC">
        <w:t>,</w:t>
      </w:r>
      <w:r w:rsidRPr="003C15FC">
        <w:t>5</w:t>
      </w:r>
      <w:r w:rsidR="005F4CF5" w:rsidRPr="003C15FC">
        <w:t> </w:t>
      </w:r>
      <w:r w:rsidR="001105AF" w:rsidRPr="003C15FC">
        <w:t>МГц,</w:t>
      </w:r>
      <w:r w:rsidRPr="003C15FC">
        <w:t xml:space="preserve"> </w:t>
      </w:r>
      <w:r w:rsidR="001105AF" w:rsidRPr="003C15FC">
        <w:t xml:space="preserve">терминалам </w:t>
      </w:r>
      <w:r w:rsidRPr="003C15FC">
        <w:t>Iridium</w:t>
      </w:r>
      <w:r w:rsidR="00734585" w:rsidRPr="003C15FC">
        <w:t xml:space="preserve"> ПСС</w:t>
      </w:r>
      <w:r w:rsidR="001105AF" w:rsidRPr="003C15FC">
        <w:t>,</w:t>
      </w:r>
      <w:r w:rsidRPr="003C15FC">
        <w:t xml:space="preserve"> </w:t>
      </w:r>
      <w:r w:rsidR="001105AF" w:rsidRPr="003C15FC">
        <w:t>используемым на судах</w:t>
      </w:r>
      <w:r w:rsidRPr="003C15FC">
        <w:t xml:space="preserve"> </w:t>
      </w:r>
      <w:r w:rsidR="001105AF" w:rsidRPr="003C15FC">
        <w:t>и работающим в полосе</w:t>
      </w:r>
      <w:r w:rsidRPr="003C15FC">
        <w:t xml:space="preserve"> </w:t>
      </w:r>
      <w:r w:rsidR="00154572" w:rsidRPr="003C15FC">
        <w:t>1616−1626,5 ГГЦ</w:t>
      </w:r>
      <w:r w:rsidRPr="003C15FC">
        <w:t xml:space="preserve">. </w:t>
      </w:r>
      <w:r w:rsidR="001105AF" w:rsidRPr="003C15FC">
        <w:t xml:space="preserve">Терминалы систем </w:t>
      </w:r>
      <w:r w:rsidRPr="003C15FC">
        <w:t xml:space="preserve">Iridium </w:t>
      </w:r>
      <w:r w:rsidR="001105AF" w:rsidRPr="003C15FC">
        <w:t>и</w:t>
      </w:r>
      <w:r w:rsidRPr="003C15FC">
        <w:t xml:space="preserve"> Inmarsat </w:t>
      </w:r>
      <w:r w:rsidR="001105AF" w:rsidRPr="003C15FC">
        <w:t>могут использоваться</w:t>
      </w:r>
      <w:r w:rsidRPr="003C15FC">
        <w:t xml:space="preserve"> </w:t>
      </w:r>
      <w:r w:rsidR="001105AF" w:rsidRPr="003C15FC">
        <w:t>в непосредственной близости друг от друга</w:t>
      </w:r>
      <w:r w:rsidRPr="003C15FC">
        <w:t xml:space="preserve">, </w:t>
      </w:r>
      <w:r w:rsidR="001105AF" w:rsidRPr="003C15FC">
        <w:t>либо на</w:t>
      </w:r>
      <w:r w:rsidRPr="003C15FC">
        <w:t xml:space="preserve"> </w:t>
      </w:r>
      <w:r w:rsidR="001105AF" w:rsidRPr="003C15FC">
        <w:t>одном и том же судне, либо на разных судах</w:t>
      </w:r>
      <w:r w:rsidRPr="003C15FC">
        <w:t xml:space="preserve">. </w:t>
      </w:r>
      <w:r w:rsidR="001105AF" w:rsidRPr="003C15FC">
        <w:t xml:space="preserve">Терминалы </w:t>
      </w:r>
      <w:r w:rsidRPr="003C15FC">
        <w:t xml:space="preserve">Inmarsat </w:t>
      </w:r>
      <w:r w:rsidR="001105AF" w:rsidRPr="003C15FC">
        <w:t>передают данные на спутники ГСО и</w:t>
      </w:r>
      <w:r w:rsidRPr="003C15FC">
        <w:t xml:space="preserve"> </w:t>
      </w:r>
      <w:r w:rsidR="001105AF" w:rsidRPr="003C15FC">
        <w:t>обычно имеют уровни э.и.и.м.</w:t>
      </w:r>
      <w:r w:rsidRPr="003C15FC">
        <w:t xml:space="preserve"> </w:t>
      </w:r>
      <w:r w:rsidR="00F5053A" w:rsidRPr="003C15FC">
        <w:t xml:space="preserve">порядка </w:t>
      </w:r>
      <w:r w:rsidRPr="003C15FC">
        <w:t>20</w:t>
      </w:r>
      <w:r w:rsidR="00154572" w:rsidRPr="003C15FC">
        <w:t> дБ</w:t>
      </w:r>
      <w:r w:rsidR="005F4CF5" w:rsidRPr="003C15FC">
        <w:t>Вт</w:t>
      </w:r>
      <w:r w:rsidRPr="003C15FC">
        <w:t xml:space="preserve">. </w:t>
      </w:r>
      <w:r w:rsidR="00F5053A" w:rsidRPr="003C15FC">
        <w:t>Существует вероятность приема терминалами</w:t>
      </w:r>
      <w:r w:rsidRPr="003C15FC">
        <w:t xml:space="preserve"> Iridium </w:t>
      </w:r>
      <w:r w:rsidR="00F5053A" w:rsidRPr="003C15FC">
        <w:t>вредных помех от</w:t>
      </w:r>
      <w:r w:rsidRPr="003C15FC">
        <w:t xml:space="preserve"> </w:t>
      </w:r>
      <w:r w:rsidR="00F5053A" w:rsidRPr="003C15FC">
        <w:t>терминалов</w:t>
      </w:r>
      <w:r w:rsidRPr="003C15FC">
        <w:t xml:space="preserve"> Inmarsat </w:t>
      </w:r>
      <w:r w:rsidR="00F5053A" w:rsidRPr="003C15FC">
        <w:t>в результате блокирования приемника</w:t>
      </w:r>
      <w:r w:rsidRPr="003C15FC">
        <w:t xml:space="preserve"> Iridium </w:t>
      </w:r>
      <w:r w:rsidR="00F5053A" w:rsidRPr="003C15FC">
        <w:t>или</w:t>
      </w:r>
      <w:r w:rsidRPr="003C15FC">
        <w:t xml:space="preserve"> </w:t>
      </w:r>
      <w:r w:rsidR="00F5053A" w:rsidRPr="003C15FC">
        <w:t>нежелательных излучений от терминалов</w:t>
      </w:r>
      <w:r w:rsidRPr="003C15FC">
        <w:t xml:space="preserve"> Inmarsat. </w:t>
      </w:r>
      <w:r w:rsidR="00F5053A" w:rsidRPr="003C15FC">
        <w:t>Однако</w:t>
      </w:r>
      <w:r w:rsidRPr="003C15FC">
        <w:t xml:space="preserve">, </w:t>
      </w:r>
      <w:r w:rsidR="00F5053A" w:rsidRPr="003C15FC">
        <w:t>в соответствии с Резолюцией</w:t>
      </w:r>
      <w:r w:rsidR="002F223C" w:rsidRPr="003C15FC">
        <w:t> </w:t>
      </w:r>
      <w:r w:rsidRPr="003C15FC">
        <w:rPr>
          <w:b/>
          <w:bCs/>
        </w:rPr>
        <w:t>359</w:t>
      </w:r>
      <w:r w:rsidRPr="003C15FC">
        <w:t xml:space="preserve"> </w:t>
      </w:r>
      <w:r w:rsidRPr="003C15FC">
        <w:rPr>
          <w:rFonts w:eastAsia="ArialMT"/>
          <w:b/>
          <w:bCs/>
          <w:lang w:eastAsia="ko-KR"/>
        </w:rPr>
        <w:t>(</w:t>
      </w:r>
      <w:r w:rsidR="002F223C" w:rsidRPr="003C15FC">
        <w:rPr>
          <w:rFonts w:eastAsia="ArialMT"/>
          <w:b/>
          <w:bCs/>
          <w:lang w:eastAsia="ko-KR"/>
        </w:rPr>
        <w:t>Пересм. ВКР-15</w:t>
      </w:r>
      <w:r w:rsidRPr="003C15FC">
        <w:rPr>
          <w:rFonts w:eastAsia="ArialMT"/>
          <w:b/>
          <w:bCs/>
          <w:lang w:eastAsia="ko-KR"/>
        </w:rPr>
        <w:t>)</w:t>
      </w:r>
      <w:r w:rsidRPr="003C15FC">
        <w:t xml:space="preserve">, Iridium </w:t>
      </w:r>
      <w:r w:rsidR="00F5053A" w:rsidRPr="003C15FC">
        <w:t>может принять ряд мер, чтобы ослабить влияние этих помех</w:t>
      </w:r>
      <w:r w:rsidRPr="003C15FC">
        <w:t xml:space="preserve">, </w:t>
      </w:r>
      <w:r w:rsidR="00F5053A" w:rsidRPr="003C15FC">
        <w:t>вклю</w:t>
      </w:r>
      <w:r w:rsidR="00734585" w:rsidRPr="003C15FC">
        <w:t>чая</w:t>
      </w:r>
      <w:r w:rsidRPr="003C15FC">
        <w:t xml:space="preserve"> </w:t>
      </w:r>
      <w:r w:rsidR="004978DD" w:rsidRPr="003C15FC">
        <w:t>продуманный подход к выбору места расположения терминалов на одном и том же судне</w:t>
      </w:r>
      <w:r w:rsidRPr="003C15FC">
        <w:t xml:space="preserve"> </w:t>
      </w:r>
      <w:r w:rsidR="004978DD" w:rsidRPr="003C15FC">
        <w:t>и</w:t>
      </w:r>
      <w:r w:rsidRPr="003C15FC">
        <w:t xml:space="preserve"> </w:t>
      </w:r>
      <w:r w:rsidR="004978DD" w:rsidRPr="003C15FC">
        <w:t>включение фильтрации</w:t>
      </w:r>
      <w:r w:rsidRPr="003C15FC">
        <w:t xml:space="preserve"> </w:t>
      </w:r>
      <w:r w:rsidR="004978DD" w:rsidRPr="003C15FC">
        <w:t>в приемники терминалов</w:t>
      </w:r>
      <w:r w:rsidRPr="003C15FC">
        <w:t xml:space="preserve"> Iridium.</w:t>
      </w:r>
    </w:p>
    <w:p w14:paraId="3C192E57" w14:textId="63030462" w:rsidR="007333CD" w:rsidRPr="003C15FC" w:rsidRDefault="007333CD" w:rsidP="007333CD">
      <w:pPr>
        <w:pStyle w:val="enumlev1"/>
      </w:pPr>
      <w:r w:rsidRPr="003C15FC">
        <w:t>3</w:t>
      </w:r>
      <w:r w:rsidRPr="003C15FC">
        <w:tab/>
      </w:r>
      <w:r w:rsidR="003C15FC">
        <w:t>Третий</w:t>
      </w:r>
      <w:r w:rsidR="004978DD" w:rsidRPr="003C15FC">
        <w:t xml:space="preserve"> вопрос касается защиты</w:t>
      </w:r>
      <w:r w:rsidRPr="003C15FC">
        <w:t xml:space="preserve"> </w:t>
      </w:r>
      <w:r w:rsidR="004978DD" w:rsidRPr="003C15FC">
        <w:t>радиоастрономической службы от нежелательных излучений спутников</w:t>
      </w:r>
      <w:r w:rsidRPr="003C15FC">
        <w:t xml:space="preserve"> Iridium. </w:t>
      </w:r>
    </w:p>
    <w:p w14:paraId="2D13909B" w14:textId="729109FF" w:rsidR="007333CD" w:rsidRPr="003C15FC" w:rsidRDefault="00ED4D6A" w:rsidP="007333CD">
      <w:r w:rsidRPr="003C15FC">
        <w:t>О</w:t>
      </w:r>
      <w:r w:rsidR="00271BC3" w:rsidRPr="003C15FC">
        <w:t>предел</w:t>
      </w:r>
      <w:r w:rsidRPr="003C15FC">
        <w:t>яя</w:t>
      </w:r>
      <w:r w:rsidR="00271BC3" w:rsidRPr="003C15FC">
        <w:t xml:space="preserve"> сфер</w:t>
      </w:r>
      <w:r w:rsidRPr="003C15FC">
        <w:t>у</w:t>
      </w:r>
      <w:r w:rsidR="00271BC3" w:rsidRPr="003C15FC">
        <w:t xml:space="preserve"> применения и услови</w:t>
      </w:r>
      <w:r w:rsidRPr="003C15FC">
        <w:t>я</w:t>
      </w:r>
      <w:r w:rsidR="00271BC3" w:rsidRPr="003C15FC">
        <w:t xml:space="preserve"> данного пункта повестки дня</w:t>
      </w:r>
      <w:r w:rsidRPr="003C15FC">
        <w:t>,</w:t>
      </w:r>
      <w:r w:rsidR="00271BC3" w:rsidRPr="003C15FC">
        <w:t xml:space="preserve"> </w:t>
      </w:r>
      <w:r w:rsidRPr="003C15FC">
        <w:t>Резолюция</w:t>
      </w:r>
      <w:r w:rsidRPr="003C15FC">
        <w:rPr>
          <w:b/>
          <w:bCs/>
        </w:rPr>
        <w:t xml:space="preserve"> 359 (Пересм.</w:t>
      </w:r>
      <w:r w:rsidR="005F4CF5" w:rsidRPr="003C15FC">
        <w:rPr>
          <w:b/>
          <w:bCs/>
        </w:rPr>
        <w:t> </w:t>
      </w:r>
      <w:r w:rsidRPr="003C15FC">
        <w:rPr>
          <w:b/>
          <w:bCs/>
        </w:rPr>
        <w:t>ВКР</w:t>
      </w:r>
      <w:r w:rsidR="005F4CF5" w:rsidRPr="003C15FC">
        <w:rPr>
          <w:b/>
          <w:bCs/>
        </w:rPr>
        <w:noBreakHyphen/>
      </w:r>
      <w:r w:rsidRPr="003C15FC">
        <w:rPr>
          <w:b/>
          <w:bCs/>
        </w:rPr>
        <w:t>15)</w:t>
      </w:r>
      <w:r w:rsidRPr="003C15FC">
        <w:t xml:space="preserve"> в </w:t>
      </w:r>
      <w:r w:rsidR="00271BC3" w:rsidRPr="003C15FC">
        <w:t>пункте</w:t>
      </w:r>
      <w:r w:rsidR="007333CD" w:rsidRPr="003C15FC">
        <w:t xml:space="preserve"> </w:t>
      </w:r>
      <w:r w:rsidR="007333CD" w:rsidRPr="003C15FC">
        <w:rPr>
          <w:i/>
        </w:rPr>
        <w:t>e)</w:t>
      </w:r>
      <w:r w:rsidR="00271BC3" w:rsidRPr="003C15FC">
        <w:rPr>
          <w:i/>
        </w:rPr>
        <w:t xml:space="preserve"> </w:t>
      </w:r>
      <w:r w:rsidR="00271BC3" w:rsidRPr="003C15FC">
        <w:rPr>
          <w:iCs/>
        </w:rPr>
        <w:t>раздела</w:t>
      </w:r>
      <w:r w:rsidR="00271BC3" w:rsidRPr="003C15FC">
        <w:rPr>
          <w:i/>
        </w:rPr>
        <w:t xml:space="preserve"> учитывая</w:t>
      </w:r>
      <w:r w:rsidRPr="003C15FC">
        <w:t xml:space="preserve"> </w:t>
      </w:r>
      <w:r w:rsidRPr="003C15FC">
        <w:rPr>
          <w:iCs/>
        </w:rPr>
        <w:t>определила</w:t>
      </w:r>
      <w:r w:rsidR="007333CD" w:rsidRPr="003C15FC">
        <w:t xml:space="preserve">: </w:t>
      </w:r>
      <w:r w:rsidR="001B37FD" w:rsidRPr="003C15FC">
        <w:t>"</w:t>
      </w:r>
      <w:r w:rsidR="001B37FD" w:rsidRPr="003C15FC">
        <w:rPr>
          <w:b/>
          <w:i/>
        </w:rPr>
        <w:t>что необходимо, чтобы спутниковые системы ГМСББ обеспечивали защиту от вредных помех действующих служб, в том числе служб, работающих в соседних полосах частот, в соответствии с</w:t>
      </w:r>
      <w:r w:rsidR="00154572" w:rsidRPr="003C15FC">
        <w:rPr>
          <w:b/>
          <w:i/>
        </w:rPr>
        <w:t xml:space="preserve"> </w:t>
      </w:r>
      <w:r w:rsidR="001B37FD" w:rsidRPr="003C15FC">
        <w:rPr>
          <w:b/>
          <w:i/>
        </w:rPr>
        <w:t>Регламентом радиосвязи, и что таким спутниковым системам ГМСББ следует работать в условиях помех существующих систем</w:t>
      </w:r>
      <w:r w:rsidR="001B37FD" w:rsidRPr="003C15FC">
        <w:rPr>
          <w:bCs/>
          <w:iCs/>
        </w:rPr>
        <w:t>,"</w:t>
      </w:r>
      <w:r w:rsidR="005F4CF5" w:rsidRPr="003C15FC">
        <w:rPr>
          <w:bCs/>
          <w:iCs/>
        </w:rPr>
        <w:t>.</w:t>
      </w:r>
    </w:p>
    <w:p w14:paraId="629F4B58" w14:textId="5011AEAE" w:rsidR="007333CD" w:rsidRPr="003C15FC" w:rsidRDefault="0053432D" w:rsidP="007333CD">
      <w:pPr>
        <w:rPr>
          <w:b/>
          <w:lang w:eastAsia="ko-KR"/>
        </w:rPr>
      </w:pPr>
      <w:r w:rsidRPr="003C15FC">
        <w:rPr>
          <w:b/>
        </w:rPr>
        <w:t xml:space="preserve">Важно, чтобы </w:t>
      </w:r>
      <w:r w:rsidR="007333CD" w:rsidRPr="003C15FC">
        <w:rPr>
          <w:b/>
        </w:rPr>
        <w:t xml:space="preserve">Iridium </w:t>
      </w:r>
      <w:r w:rsidRPr="003C15FC">
        <w:rPr>
          <w:b/>
        </w:rPr>
        <w:t>продолжал работать в</w:t>
      </w:r>
      <w:r w:rsidR="007333CD" w:rsidRPr="003C15FC">
        <w:rPr>
          <w:b/>
        </w:rPr>
        <w:t xml:space="preserve"> </w:t>
      </w:r>
      <w:r w:rsidRPr="003C15FC">
        <w:rPr>
          <w:b/>
        </w:rPr>
        <w:t>существующей помеховой обстановке</w:t>
      </w:r>
      <w:r w:rsidR="007333CD" w:rsidRPr="003C15FC">
        <w:rPr>
          <w:b/>
        </w:rPr>
        <w:t xml:space="preserve"> </w:t>
      </w:r>
      <w:r w:rsidRPr="003C15FC">
        <w:rPr>
          <w:b/>
        </w:rPr>
        <w:t xml:space="preserve">и не накладывал дополнительных ограничений на работу </w:t>
      </w:r>
      <w:r w:rsidR="00ED4D6A" w:rsidRPr="003C15FC">
        <w:rPr>
          <w:b/>
        </w:rPr>
        <w:t xml:space="preserve">систем </w:t>
      </w:r>
      <w:r w:rsidRPr="003C15FC">
        <w:rPr>
          <w:b/>
        </w:rPr>
        <w:t>ГСО</w:t>
      </w:r>
      <w:r w:rsidR="00ED4D6A" w:rsidRPr="003C15FC">
        <w:t xml:space="preserve"> </w:t>
      </w:r>
      <w:r w:rsidR="00ED4D6A" w:rsidRPr="003C15FC">
        <w:rPr>
          <w:b/>
        </w:rPr>
        <w:t>ПСС</w:t>
      </w:r>
      <w:r w:rsidRPr="003C15FC">
        <w:rPr>
          <w:b/>
        </w:rPr>
        <w:t>,</w:t>
      </w:r>
      <w:r w:rsidR="007333CD" w:rsidRPr="003C15FC">
        <w:rPr>
          <w:b/>
        </w:rPr>
        <w:t xml:space="preserve"> </w:t>
      </w:r>
      <w:r w:rsidRPr="003C15FC">
        <w:rPr>
          <w:b/>
        </w:rPr>
        <w:t>котор</w:t>
      </w:r>
      <w:r w:rsidR="00ED4D6A" w:rsidRPr="003C15FC">
        <w:rPr>
          <w:b/>
        </w:rPr>
        <w:t>ые</w:t>
      </w:r>
      <w:r w:rsidRPr="003C15FC">
        <w:rPr>
          <w:b/>
        </w:rPr>
        <w:t xml:space="preserve"> также используется </w:t>
      </w:r>
      <w:r w:rsidR="00336EAD" w:rsidRPr="003C15FC">
        <w:rPr>
          <w:b/>
        </w:rPr>
        <w:t>в рамках ГМСББ</w:t>
      </w:r>
      <w:r w:rsidR="007333CD" w:rsidRPr="003C15FC">
        <w:rPr>
          <w:b/>
        </w:rPr>
        <w:t xml:space="preserve"> </w:t>
      </w:r>
      <w:r w:rsidR="00336EAD" w:rsidRPr="003C15FC">
        <w:rPr>
          <w:b/>
        </w:rPr>
        <w:t>для судов</w:t>
      </w:r>
      <w:r w:rsidR="007333CD" w:rsidRPr="003C15FC">
        <w:rPr>
          <w:bCs/>
        </w:rPr>
        <w:t>.</w:t>
      </w:r>
    </w:p>
    <w:p w14:paraId="141A6249" w14:textId="0CA5DBC4" w:rsidR="007333CD" w:rsidRPr="003C15FC" w:rsidRDefault="007333CD" w:rsidP="007333CD">
      <w:pPr>
        <w:pStyle w:val="Heading2"/>
        <w:rPr>
          <w:lang w:eastAsia="ko-KR"/>
        </w:rPr>
      </w:pPr>
      <w:r w:rsidRPr="003C15FC">
        <w:rPr>
          <w:lang w:eastAsia="ko-KR"/>
        </w:rPr>
        <w:t>1.2</w:t>
      </w:r>
      <w:r w:rsidRPr="003C15FC">
        <w:rPr>
          <w:lang w:eastAsia="ko-KR"/>
        </w:rPr>
        <w:tab/>
      </w:r>
      <w:r w:rsidR="00336EAD" w:rsidRPr="003C15FC">
        <w:rPr>
          <w:lang w:eastAsia="ko-KR"/>
        </w:rPr>
        <w:t>Прогресс в исследованиях МСЭ</w:t>
      </w:r>
      <w:r w:rsidRPr="003C15FC">
        <w:rPr>
          <w:lang w:eastAsia="ko-KR"/>
        </w:rPr>
        <w:t>-R</w:t>
      </w:r>
    </w:p>
    <w:p w14:paraId="533952E6" w14:textId="438C8172" w:rsidR="007333CD" w:rsidRPr="003C15FC" w:rsidRDefault="00336EAD" w:rsidP="007333CD">
      <w:pPr>
        <w:rPr>
          <w:rFonts w:eastAsia="SimSun"/>
          <w:lang w:eastAsia="zh-CN"/>
        </w:rPr>
      </w:pPr>
      <w:r w:rsidRPr="003C15FC">
        <w:rPr>
          <w:rFonts w:eastAsia="ArialMT"/>
          <w:lang w:eastAsia="ko-KR"/>
        </w:rPr>
        <w:t>Рабочая группа</w:t>
      </w:r>
      <w:r w:rsidR="007333CD" w:rsidRPr="003C15FC">
        <w:rPr>
          <w:rFonts w:eastAsia="ArialMT"/>
          <w:lang w:eastAsia="ko-KR"/>
        </w:rPr>
        <w:t xml:space="preserve"> (</w:t>
      </w:r>
      <w:r w:rsidRPr="003C15FC">
        <w:rPr>
          <w:rFonts w:eastAsia="ArialMT"/>
          <w:lang w:eastAsia="ko-KR"/>
        </w:rPr>
        <w:t>РГ</w:t>
      </w:r>
      <w:r w:rsidR="007333CD" w:rsidRPr="003C15FC">
        <w:rPr>
          <w:rFonts w:eastAsia="ArialMT"/>
          <w:lang w:eastAsia="ko-KR"/>
        </w:rPr>
        <w:t>)</w:t>
      </w:r>
      <w:r w:rsidR="005F4CF5" w:rsidRPr="003C15FC">
        <w:rPr>
          <w:rFonts w:eastAsia="ArialMT"/>
          <w:lang w:eastAsia="ko-KR"/>
        </w:rPr>
        <w:t> </w:t>
      </w:r>
      <w:r w:rsidR="007333CD" w:rsidRPr="003C15FC">
        <w:rPr>
          <w:rFonts w:eastAsia="ArialMT"/>
          <w:lang w:eastAsia="ko-KR"/>
        </w:rPr>
        <w:t xml:space="preserve">5B </w:t>
      </w:r>
      <w:r w:rsidRPr="003C15FC">
        <w:rPr>
          <w:rFonts w:eastAsia="ArialMT"/>
          <w:lang w:eastAsia="ko-KR"/>
        </w:rPr>
        <w:t>МСЭ-R была ответственной группой за пункт</w:t>
      </w:r>
      <w:r w:rsidR="007333CD" w:rsidRPr="003C15FC">
        <w:rPr>
          <w:rFonts w:eastAsia="ArialMT"/>
          <w:lang w:eastAsia="ko-KR"/>
        </w:rPr>
        <w:t xml:space="preserve"> 1.8</w:t>
      </w:r>
      <w:r w:rsidRPr="003C15FC">
        <w:rPr>
          <w:rFonts w:eastAsia="ArialMT"/>
          <w:lang w:eastAsia="ko-KR"/>
        </w:rPr>
        <w:t xml:space="preserve"> повестки дня</w:t>
      </w:r>
      <w:r w:rsidR="007333CD" w:rsidRPr="003C15FC">
        <w:rPr>
          <w:rFonts w:eastAsia="ArialMT"/>
          <w:lang w:eastAsia="ko-KR"/>
        </w:rPr>
        <w:t xml:space="preserve">, </w:t>
      </w:r>
      <w:r w:rsidRPr="003C15FC">
        <w:rPr>
          <w:rFonts w:eastAsia="ArialMT"/>
          <w:lang w:eastAsia="ko-KR"/>
        </w:rPr>
        <w:t>а РГ</w:t>
      </w:r>
      <w:r w:rsidR="007333CD" w:rsidRPr="003C15FC">
        <w:rPr>
          <w:rFonts w:eastAsia="ArialMT"/>
          <w:lang w:eastAsia="ko-KR"/>
        </w:rPr>
        <w:t xml:space="preserve"> 4C </w:t>
      </w:r>
      <w:r w:rsidRPr="003C15FC">
        <w:rPr>
          <w:rFonts w:eastAsia="ArialMT"/>
          <w:lang w:eastAsia="ko-KR"/>
        </w:rPr>
        <w:t>и РГ</w:t>
      </w:r>
      <w:r w:rsidR="003C15FC">
        <w:rPr>
          <w:rFonts w:eastAsia="ArialMT"/>
          <w:lang w:eastAsia="ko-KR"/>
        </w:rPr>
        <w:t> </w:t>
      </w:r>
      <w:r w:rsidR="007333CD" w:rsidRPr="003C15FC">
        <w:rPr>
          <w:rFonts w:eastAsia="ArialMT"/>
          <w:lang w:eastAsia="ko-KR"/>
        </w:rPr>
        <w:t xml:space="preserve">7D </w:t>
      </w:r>
      <w:r w:rsidR="003C15FC">
        <w:rPr>
          <w:rFonts w:eastAsia="ArialMT"/>
          <w:lang w:eastAsia="ko-KR"/>
        </w:rPr>
        <w:t>−</w:t>
      </w:r>
      <w:r w:rsidRPr="003C15FC">
        <w:rPr>
          <w:rFonts w:eastAsia="ArialMT"/>
          <w:lang w:eastAsia="ko-KR"/>
        </w:rPr>
        <w:t xml:space="preserve"> участвующими группами</w:t>
      </w:r>
      <w:r w:rsidR="007333CD" w:rsidRPr="003C15FC">
        <w:rPr>
          <w:rFonts w:eastAsia="ArialMT"/>
          <w:lang w:eastAsia="ko-KR"/>
        </w:rPr>
        <w:t xml:space="preserve">. </w:t>
      </w:r>
      <w:r w:rsidRPr="003C15FC">
        <w:rPr>
          <w:rFonts w:eastAsia="ArialMT"/>
          <w:lang w:eastAsia="ko-KR"/>
        </w:rPr>
        <w:t>Пункт 2 раздела</w:t>
      </w:r>
      <w:r w:rsidR="007333CD" w:rsidRPr="003C15FC">
        <w:rPr>
          <w:rFonts w:eastAsia="ArialMT"/>
          <w:lang w:eastAsia="ko-KR"/>
        </w:rPr>
        <w:t xml:space="preserve"> </w:t>
      </w:r>
      <w:r w:rsidRPr="003C15FC">
        <w:rPr>
          <w:rFonts w:eastAsia="ArialMT"/>
          <w:bCs/>
          <w:i/>
          <w:lang w:eastAsia="ko-KR"/>
        </w:rPr>
        <w:t>решает</w:t>
      </w:r>
      <w:r w:rsidR="007333CD" w:rsidRPr="003C15FC">
        <w:rPr>
          <w:rFonts w:eastAsia="ArialMT"/>
          <w:i/>
          <w:iCs/>
          <w:lang w:eastAsia="ko-KR"/>
        </w:rPr>
        <w:t xml:space="preserve"> </w:t>
      </w:r>
      <w:r w:rsidRPr="003C15FC">
        <w:rPr>
          <w:rFonts w:eastAsia="ArialMT"/>
          <w:lang w:eastAsia="ko-KR"/>
        </w:rPr>
        <w:t>рассматривался в РГ</w:t>
      </w:r>
      <w:r w:rsidR="007333CD" w:rsidRPr="003C15FC">
        <w:rPr>
          <w:rFonts w:eastAsia="ArialMT"/>
          <w:lang w:eastAsia="ko-KR"/>
        </w:rPr>
        <w:t xml:space="preserve"> 4C. </w:t>
      </w:r>
      <w:r w:rsidRPr="003C15FC">
        <w:rPr>
          <w:rFonts w:eastAsia="ArialMT"/>
          <w:lang w:eastAsia="ko-KR"/>
        </w:rPr>
        <w:t xml:space="preserve">Чтобы выполнить положения пункта 2 раздела </w:t>
      </w:r>
      <w:r w:rsidRPr="003C15FC">
        <w:rPr>
          <w:rFonts w:eastAsia="ArialMT"/>
          <w:i/>
          <w:iCs/>
          <w:lang w:eastAsia="ko-KR"/>
        </w:rPr>
        <w:t>решает</w:t>
      </w:r>
      <w:r w:rsidRPr="003C15FC">
        <w:rPr>
          <w:rFonts w:eastAsia="ArialMT"/>
          <w:lang w:eastAsia="ko-KR"/>
        </w:rPr>
        <w:t xml:space="preserve">, </w:t>
      </w:r>
      <w:r w:rsidRPr="003C15FC">
        <w:rPr>
          <w:rFonts w:eastAsia="SimSun"/>
          <w:lang w:eastAsia="zh-CN"/>
        </w:rPr>
        <w:t>в разделе</w:t>
      </w:r>
      <w:r w:rsidR="007333CD" w:rsidRPr="003C15FC">
        <w:rPr>
          <w:rFonts w:eastAsia="SimSun"/>
          <w:lang w:eastAsia="zh-CN"/>
        </w:rPr>
        <w:t xml:space="preserve"> 5/1.8/4.2 </w:t>
      </w:r>
      <w:r w:rsidRPr="003C15FC">
        <w:rPr>
          <w:rFonts w:eastAsia="SimSun"/>
          <w:lang w:eastAsia="zh-CN"/>
        </w:rPr>
        <w:t>Отчета ПСК предложены четыре м</w:t>
      </w:r>
      <w:r w:rsidR="00ED4D6A" w:rsidRPr="003C15FC">
        <w:rPr>
          <w:rFonts w:eastAsia="SimSun"/>
          <w:lang w:eastAsia="zh-CN"/>
        </w:rPr>
        <w:t>е</w:t>
      </w:r>
      <w:r w:rsidRPr="003C15FC">
        <w:rPr>
          <w:rFonts w:eastAsia="SimSun"/>
          <w:lang w:eastAsia="zh-CN"/>
        </w:rPr>
        <w:t>тода</w:t>
      </w:r>
      <w:r w:rsidR="007333CD" w:rsidRPr="003C15FC">
        <w:rPr>
          <w:rFonts w:eastAsia="SimSun"/>
          <w:lang w:eastAsia="zh-CN"/>
        </w:rPr>
        <w:t>.</w:t>
      </w:r>
    </w:p>
    <w:p w14:paraId="592E2D3A" w14:textId="704F3C6B" w:rsidR="007333CD" w:rsidRPr="003C15FC" w:rsidRDefault="007333CD" w:rsidP="007333CD">
      <w:pPr>
        <w:pStyle w:val="enumlev1"/>
        <w:rPr>
          <w:b/>
        </w:rPr>
      </w:pPr>
      <w:r w:rsidRPr="003C15FC">
        <w:rPr>
          <w:b/>
        </w:rPr>
        <w:t>A</w:t>
      </w:r>
      <w:r w:rsidRPr="003C15FC">
        <w:rPr>
          <w:b/>
        </w:rPr>
        <w:tab/>
      </w:r>
      <w:r w:rsidR="001B37FD" w:rsidRPr="003C15FC">
        <w:rPr>
          <w:b/>
        </w:rPr>
        <w:t>Потенциальное воздействие возможных изменений положений Регламента радиосвязи на совместное использование частот и совместимость с другими службами</w:t>
      </w:r>
    </w:p>
    <w:p w14:paraId="5B89E495" w14:textId="6B23DE17" w:rsidR="007333CD" w:rsidRPr="003C15FC" w:rsidRDefault="007333CD" w:rsidP="007333CD">
      <w:pPr>
        <w:pStyle w:val="enumlev2"/>
      </w:pPr>
      <w:r w:rsidRPr="003C15FC">
        <w:t>I</w:t>
      </w:r>
      <w:r w:rsidRPr="003C15FC">
        <w:tab/>
      </w:r>
      <w:r w:rsidR="004C5E45" w:rsidRPr="003C15FC">
        <w:t>Начиная с</w:t>
      </w:r>
      <w:r w:rsidRPr="003C15FC">
        <w:t xml:space="preserve"> 1998</w:t>
      </w:r>
      <w:r w:rsidR="004C5E45" w:rsidRPr="003C15FC">
        <w:t xml:space="preserve"> года</w:t>
      </w:r>
      <w:r w:rsidRPr="003C15FC">
        <w:t xml:space="preserve"> </w:t>
      </w:r>
      <w:r w:rsidR="004C5E45" w:rsidRPr="003C15FC">
        <w:t>радиоастрономическая служба (РАС</w:t>
      </w:r>
      <w:r w:rsidRPr="003C15FC">
        <w:t xml:space="preserve">) </w:t>
      </w:r>
      <w:r w:rsidR="004C5E45" w:rsidRPr="003C15FC">
        <w:t>в полосе</w:t>
      </w:r>
      <w:r w:rsidRPr="003C15FC">
        <w:t xml:space="preserve"> 1610</w:t>
      </w:r>
      <w:r w:rsidR="005F4CF5" w:rsidRPr="003C15FC">
        <w:t>,</w:t>
      </w:r>
      <w:r w:rsidRPr="003C15FC">
        <w:t>6</w:t>
      </w:r>
      <w:r w:rsidR="005F4CF5" w:rsidRPr="003C15FC">
        <w:t>−</w:t>
      </w:r>
      <w:r w:rsidRPr="003C15FC">
        <w:t>1613</w:t>
      </w:r>
      <w:r w:rsidR="005F4CF5" w:rsidRPr="003C15FC">
        <w:t>,</w:t>
      </w:r>
      <w:r w:rsidRPr="003C15FC">
        <w:t>8</w:t>
      </w:r>
      <w:r w:rsidR="005F4CF5" w:rsidRPr="003C15FC">
        <w:t> </w:t>
      </w:r>
      <w:r w:rsidR="004C5E45" w:rsidRPr="003C15FC">
        <w:t>МГц</w:t>
      </w:r>
      <w:r w:rsidRPr="003C15FC">
        <w:t xml:space="preserve"> </w:t>
      </w:r>
      <w:r w:rsidR="004C5E45" w:rsidRPr="003C15FC">
        <w:t>во всем мире</w:t>
      </w:r>
      <w:r w:rsidRPr="003C15FC">
        <w:t xml:space="preserve"> </w:t>
      </w:r>
      <w:r w:rsidR="004C5E45" w:rsidRPr="003C15FC">
        <w:t>испытывает вредные помехи от работы</w:t>
      </w:r>
      <w:r w:rsidRPr="003C15FC">
        <w:t xml:space="preserve"> </w:t>
      </w:r>
      <w:r w:rsidR="004C5E45" w:rsidRPr="003C15FC">
        <w:t xml:space="preserve">систем </w:t>
      </w:r>
      <w:r w:rsidRPr="003C15FC">
        <w:t xml:space="preserve">Iridium </w:t>
      </w:r>
      <w:r w:rsidR="004C5E45" w:rsidRPr="003C15FC">
        <w:t>ПСС в соседней полосе</w:t>
      </w:r>
      <w:r w:rsidRPr="003C15FC">
        <w:t xml:space="preserve"> 1613</w:t>
      </w:r>
      <w:r w:rsidR="005F4CF5" w:rsidRPr="003C15FC">
        <w:t>,</w:t>
      </w:r>
      <w:r w:rsidRPr="003C15FC">
        <w:t>8</w:t>
      </w:r>
      <w:r w:rsidR="005F4CF5" w:rsidRPr="003C15FC">
        <w:t>−</w:t>
      </w:r>
      <w:r w:rsidRPr="003C15FC">
        <w:t>1626</w:t>
      </w:r>
      <w:r w:rsidR="005F4CF5" w:rsidRPr="003C15FC">
        <w:t>,</w:t>
      </w:r>
      <w:r w:rsidRPr="003C15FC">
        <w:t>5</w:t>
      </w:r>
      <w:r w:rsidR="005F4CF5" w:rsidRPr="003C15FC">
        <w:t> </w:t>
      </w:r>
      <w:r w:rsidR="004C5E45" w:rsidRPr="003C15FC">
        <w:t>МГц</w:t>
      </w:r>
      <w:r w:rsidRPr="003C15FC">
        <w:t xml:space="preserve">, </w:t>
      </w:r>
      <w:r w:rsidR="004C5E45" w:rsidRPr="003C15FC">
        <w:t>несмотря на применение п</w:t>
      </w:r>
      <w:r w:rsidRPr="003C15FC">
        <w:t>.</w:t>
      </w:r>
      <w:r w:rsidR="003C15FC">
        <w:t> </w:t>
      </w:r>
      <w:r w:rsidRPr="003C15FC">
        <w:rPr>
          <w:b/>
        </w:rPr>
        <w:t>5.372</w:t>
      </w:r>
      <w:r w:rsidR="004C5E45" w:rsidRPr="003C15FC">
        <w:rPr>
          <w:bCs/>
        </w:rPr>
        <w:t xml:space="preserve"> РР</w:t>
      </w:r>
      <w:r w:rsidRPr="003C15FC">
        <w:t>.</w:t>
      </w:r>
    </w:p>
    <w:p w14:paraId="54131227" w14:textId="36F6F7B7" w:rsidR="007333CD" w:rsidRPr="003C15FC" w:rsidRDefault="007333CD" w:rsidP="007333CD">
      <w:pPr>
        <w:pStyle w:val="enumlev3"/>
      </w:pPr>
      <w:r w:rsidRPr="003C15FC">
        <w:t>a)</w:t>
      </w:r>
      <w:r w:rsidRPr="003C15FC">
        <w:tab/>
      </w:r>
      <w:r w:rsidR="004C5E45" w:rsidRPr="003C15FC">
        <w:t>Об этих помехах было сообщено</w:t>
      </w:r>
      <w:r w:rsidRPr="003C15FC">
        <w:t xml:space="preserve"> </w:t>
      </w:r>
      <w:r w:rsidR="004C5E45" w:rsidRPr="003C15FC">
        <w:t>МСЭ и документально подтверждено в</w:t>
      </w:r>
      <w:r w:rsidR="005F4CF5" w:rsidRPr="003C15FC">
        <w:t> </w:t>
      </w:r>
      <w:r w:rsidR="004C5E45" w:rsidRPr="003C15FC">
        <w:t>отчетах Комитета по электронным средствам связи (КЭСС)</w:t>
      </w:r>
      <w:r w:rsidRPr="003C15FC">
        <w:t xml:space="preserve"> (171 </w:t>
      </w:r>
      <w:r w:rsidR="004C5E45" w:rsidRPr="003C15FC">
        <w:t>и</w:t>
      </w:r>
      <w:r w:rsidRPr="003C15FC">
        <w:t xml:space="preserve"> 226).</w:t>
      </w:r>
    </w:p>
    <w:p w14:paraId="7AAC3CD4" w14:textId="62AF8D47" w:rsidR="007333CD" w:rsidRPr="003C15FC" w:rsidRDefault="007333CD" w:rsidP="007333CD">
      <w:pPr>
        <w:pStyle w:val="enumlev3"/>
      </w:pPr>
      <w:r w:rsidRPr="003C15FC">
        <w:t>b)</w:t>
      </w:r>
      <w:r w:rsidRPr="003C15FC">
        <w:tab/>
      </w:r>
      <w:r w:rsidR="006F63EC" w:rsidRPr="003C15FC">
        <w:t>Поскольку</w:t>
      </w:r>
      <w:r w:rsidRPr="003C15FC">
        <w:t xml:space="preserve"> </w:t>
      </w:r>
      <w:r w:rsidR="006F63EC" w:rsidRPr="003C15FC">
        <w:t>вредные помехи сохраняются</w:t>
      </w:r>
      <w:r w:rsidRPr="003C15FC">
        <w:t>,</w:t>
      </w:r>
      <w:r w:rsidR="004C5E45" w:rsidRPr="003C15FC">
        <w:t xml:space="preserve"> </w:t>
      </w:r>
      <w:r w:rsidR="006F63EC" w:rsidRPr="003C15FC">
        <w:t>то в</w:t>
      </w:r>
      <w:r w:rsidR="004C5E45" w:rsidRPr="003C15FC">
        <w:t xml:space="preserve"> Резолюции</w:t>
      </w:r>
      <w:r w:rsidR="005F4CF5" w:rsidRPr="003C15FC">
        <w:t> </w:t>
      </w:r>
      <w:r w:rsidR="004C5E45" w:rsidRPr="003C15FC">
        <w:rPr>
          <w:b/>
          <w:bCs/>
        </w:rPr>
        <w:t>359 (Пересм.</w:t>
      </w:r>
      <w:r w:rsidR="005F4CF5" w:rsidRPr="003C15FC">
        <w:rPr>
          <w:b/>
          <w:bCs/>
        </w:rPr>
        <w:t> </w:t>
      </w:r>
      <w:r w:rsidR="004C5E45" w:rsidRPr="003C15FC">
        <w:rPr>
          <w:b/>
          <w:bCs/>
        </w:rPr>
        <w:t>ВКР</w:t>
      </w:r>
      <w:r w:rsidR="005F4CF5" w:rsidRPr="003C15FC">
        <w:rPr>
          <w:b/>
          <w:bCs/>
        </w:rPr>
        <w:noBreakHyphen/>
      </w:r>
      <w:r w:rsidR="004C5E45" w:rsidRPr="003C15FC">
        <w:rPr>
          <w:b/>
          <w:bCs/>
        </w:rPr>
        <w:t xml:space="preserve">15) </w:t>
      </w:r>
      <w:r w:rsidR="004C5E45" w:rsidRPr="003C15FC">
        <w:t>ВКР-19</w:t>
      </w:r>
      <w:r w:rsidR="004C5E45" w:rsidRPr="003C15FC">
        <w:rPr>
          <w:b/>
          <w:bCs/>
        </w:rPr>
        <w:t xml:space="preserve"> </w:t>
      </w:r>
      <w:r w:rsidR="004C5E45" w:rsidRPr="003C15FC">
        <w:t xml:space="preserve">предлагается рассмотреть </w:t>
      </w:r>
      <w:r w:rsidR="006F63EC" w:rsidRPr="003C15FC">
        <w:t>вопрос о</w:t>
      </w:r>
      <w:r w:rsidR="004C5E45" w:rsidRPr="003C15FC">
        <w:t xml:space="preserve"> защит</w:t>
      </w:r>
      <w:r w:rsidR="006F63EC" w:rsidRPr="003C15FC">
        <w:t>е</w:t>
      </w:r>
      <w:r w:rsidR="004C5E45" w:rsidRPr="003C15FC">
        <w:t xml:space="preserve"> РАС в</w:t>
      </w:r>
      <w:r w:rsidR="00606FE4" w:rsidRPr="003C15FC">
        <w:t> </w:t>
      </w:r>
      <w:r w:rsidR="004C5E45" w:rsidRPr="003C15FC">
        <w:t xml:space="preserve">соответствии с п. </w:t>
      </w:r>
      <w:r w:rsidR="004C5E45" w:rsidRPr="003C15FC">
        <w:rPr>
          <w:b/>
          <w:bCs/>
        </w:rPr>
        <w:t>5.372</w:t>
      </w:r>
      <w:r w:rsidR="004C5E45" w:rsidRPr="003C15FC">
        <w:t xml:space="preserve"> РР</w:t>
      </w:r>
      <w:r w:rsidR="006F63EC" w:rsidRPr="003C15FC">
        <w:t>,</w:t>
      </w:r>
      <w:r w:rsidRPr="003C15FC">
        <w:t xml:space="preserve"> </w:t>
      </w:r>
      <w:r w:rsidR="006F63EC" w:rsidRPr="003C15FC">
        <w:t>как это предусмотрено в пункте</w:t>
      </w:r>
      <w:r w:rsidR="00606FE4" w:rsidRPr="003C15FC">
        <w:t> </w:t>
      </w:r>
      <w:r w:rsidR="006F63EC" w:rsidRPr="003C15FC">
        <w:rPr>
          <w:i/>
          <w:iCs/>
        </w:rPr>
        <w:t>e)</w:t>
      </w:r>
      <w:r w:rsidR="006F63EC" w:rsidRPr="003C15FC">
        <w:t xml:space="preserve"> раздела </w:t>
      </w:r>
      <w:r w:rsidR="006F63EC" w:rsidRPr="003C15FC">
        <w:rPr>
          <w:i/>
          <w:iCs/>
        </w:rPr>
        <w:lastRenderedPageBreak/>
        <w:t>признавая</w:t>
      </w:r>
      <w:r w:rsidR="006F63EC" w:rsidRPr="003C15FC">
        <w:t>,</w:t>
      </w:r>
      <w:r w:rsidRPr="003C15FC">
        <w:t xml:space="preserve"> </w:t>
      </w:r>
      <w:r w:rsidR="006F63EC" w:rsidRPr="003C15FC">
        <w:rPr>
          <w:iCs/>
        </w:rPr>
        <w:t>цитата:</w:t>
      </w:r>
      <w:r w:rsidRPr="003C15FC">
        <w:rPr>
          <w:i/>
        </w:rPr>
        <w:t xml:space="preserve"> </w:t>
      </w:r>
      <w:r w:rsidR="001B37FD" w:rsidRPr="007D3D8B">
        <w:rPr>
          <w:iCs/>
        </w:rPr>
        <w:t>"</w:t>
      </w:r>
      <w:r w:rsidR="006F63EC" w:rsidRPr="003C15FC">
        <w:rPr>
          <w:i/>
          <w:u w:val="single"/>
        </w:rPr>
        <w:t>что необходимо, чтобы спутниковые системы ГМСББ обеспечивали защиту от вредных помех действующих служб, в том числе служб, работающих в соседних полосах частот, в соответствии с Регламентом радиосвязи,</w:t>
      </w:r>
      <w:r w:rsidR="006F63EC" w:rsidRPr="003C15FC">
        <w:rPr>
          <w:i/>
        </w:rPr>
        <w:t xml:space="preserve"> и </w:t>
      </w:r>
      <w:r w:rsidR="006F63EC" w:rsidRPr="003C15FC">
        <w:rPr>
          <w:i/>
          <w:u w:val="single"/>
        </w:rPr>
        <w:t>что таким спутниковым системам ГМСББ следует работать в условиях помех существующих систем</w:t>
      </w:r>
      <w:r w:rsidR="001B37FD" w:rsidRPr="003C15FC">
        <w:rPr>
          <w:iCs/>
        </w:rPr>
        <w:t>"</w:t>
      </w:r>
      <w:r w:rsidR="001B37FD" w:rsidRPr="003C15FC">
        <w:rPr>
          <w:i/>
        </w:rPr>
        <w:t>.</w:t>
      </w:r>
    </w:p>
    <w:p w14:paraId="3CA688FA" w14:textId="28D1E0F1" w:rsidR="007333CD" w:rsidRPr="003C15FC" w:rsidRDefault="007333CD" w:rsidP="007333CD">
      <w:pPr>
        <w:pStyle w:val="enumlev2"/>
      </w:pPr>
      <w:r w:rsidRPr="003C15FC">
        <w:t>II</w:t>
      </w:r>
      <w:r w:rsidRPr="003C15FC">
        <w:tab/>
      </w:r>
      <w:r w:rsidR="001A0C21" w:rsidRPr="003C15FC">
        <w:t>Полоса</w:t>
      </w:r>
      <w:r w:rsidRPr="003C15FC">
        <w:t xml:space="preserve"> </w:t>
      </w:r>
      <w:r w:rsidR="00606FE4" w:rsidRPr="003C15FC">
        <w:t>1626,5−</w:t>
      </w:r>
      <w:r w:rsidRPr="003C15FC">
        <w:t>1645</w:t>
      </w:r>
      <w:r w:rsidR="00606FE4" w:rsidRPr="003C15FC">
        <w:t>,</w:t>
      </w:r>
      <w:r w:rsidRPr="003C15FC">
        <w:t>5</w:t>
      </w:r>
      <w:r w:rsidR="00606FE4" w:rsidRPr="003C15FC">
        <w:t> </w:t>
      </w:r>
      <w:r w:rsidR="004C5E45" w:rsidRPr="003C15FC">
        <w:t>МГц</w:t>
      </w:r>
      <w:r w:rsidR="001A0C21" w:rsidRPr="003C15FC">
        <w:t xml:space="preserve"> используется Inmarsat в рамках ГМСББ</w:t>
      </w:r>
      <w:r w:rsidRPr="003C15FC">
        <w:t xml:space="preserve"> </w:t>
      </w:r>
      <w:r w:rsidR="001A0C21" w:rsidRPr="003C15FC">
        <w:t>в Приложении</w:t>
      </w:r>
      <w:r w:rsidR="00154572" w:rsidRPr="003C15FC">
        <w:t> </w:t>
      </w:r>
      <w:r w:rsidRPr="003C15FC">
        <w:rPr>
          <w:b/>
        </w:rPr>
        <w:t>15</w:t>
      </w:r>
      <w:r w:rsidRPr="003C15FC">
        <w:t xml:space="preserve"> </w:t>
      </w:r>
      <w:r w:rsidRPr="003C15FC">
        <w:rPr>
          <w:b/>
          <w:bCs/>
        </w:rPr>
        <w:t>(</w:t>
      </w:r>
      <w:r w:rsidR="002F223C" w:rsidRPr="003C15FC">
        <w:rPr>
          <w:b/>
          <w:bCs/>
        </w:rPr>
        <w:t>Пересм. ВКР-15</w:t>
      </w:r>
      <w:r w:rsidRPr="003C15FC">
        <w:rPr>
          <w:b/>
          <w:bCs/>
        </w:rPr>
        <w:t>)</w:t>
      </w:r>
      <w:r w:rsidR="001A0C21" w:rsidRPr="003C15FC">
        <w:rPr>
          <w:b/>
          <w:bCs/>
        </w:rPr>
        <w:t xml:space="preserve"> </w:t>
      </w:r>
      <w:r w:rsidR="001A0C21" w:rsidRPr="003C15FC">
        <w:t>к РР</w:t>
      </w:r>
      <w:r w:rsidRPr="003C15FC">
        <w:t xml:space="preserve"> (</w:t>
      </w:r>
      <w:r w:rsidR="001A0C21" w:rsidRPr="003C15FC">
        <w:t>см.</w:t>
      </w:r>
      <w:r w:rsidR="00606FE4" w:rsidRPr="003C15FC">
        <w:t> </w:t>
      </w:r>
      <w:r w:rsidR="001A0C21" w:rsidRPr="003C15FC">
        <w:t>Таблицу</w:t>
      </w:r>
      <w:r w:rsidR="00414D05" w:rsidRPr="003C15FC">
        <w:t> </w:t>
      </w:r>
      <w:r w:rsidRPr="003C15FC">
        <w:rPr>
          <w:b/>
        </w:rPr>
        <w:t>15-2)</w:t>
      </w:r>
      <w:r w:rsidRPr="003C15FC">
        <w:t xml:space="preserve"> </w:t>
      </w:r>
      <w:r w:rsidR="001A0C21" w:rsidRPr="003C15FC">
        <w:t>и</w:t>
      </w:r>
      <w:r w:rsidRPr="003C15FC">
        <w:t xml:space="preserve"> </w:t>
      </w:r>
      <w:r w:rsidR="001A0C21" w:rsidRPr="003C15FC">
        <w:t>пользуется приоритетом согласно п</w:t>
      </w:r>
      <w:r w:rsidRPr="003C15FC">
        <w:t xml:space="preserve">. </w:t>
      </w:r>
      <w:r w:rsidRPr="003C15FC">
        <w:rPr>
          <w:b/>
        </w:rPr>
        <w:t xml:space="preserve">5.353A </w:t>
      </w:r>
      <w:r w:rsidR="001A0C21" w:rsidRPr="003C15FC">
        <w:rPr>
          <w:bCs/>
        </w:rPr>
        <w:t>РР</w:t>
      </w:r>
      <w:r w:rsidR="00981EB3" w:rsidRPr="003C15FC">
        <w:t>, в соответствии с требованиями</w:t>
      </w:r>
      <w:r w:rsidRPr="003C15FC">
        <w:t xml:space="preserve"> </w:t>
      </w:r>
      <w:r w:rsidR="00981EB3" w:rsidRPr="003C15FC">
        <w:t>ИМО</w:t>
      </w:r>
      <w:r w:rsidRPr="003C15FC">
        <w:t>.</w:t>
      </w:r>
    </w:p>
    <w:p w14:paraId="5BE1B151" w14:textId="16AF4A35" w:rsidR="007333CD" w:rsidRPr="003C15FC" w:rsidRDefault="007333CD" w:rsidP="007333CD">
      <w:pPr>
        <w:pStyle w:val="enumlev2"/>
      </w:pPr>
      <w:r w:rsidRPr="003C15FC">
        <w:t>III</w:t>
      </w:r>
      <w:r w:rsidRPr="003C15FC">
        <w:tab/>
      </w:r>
      <w:r w:rsidR="00981EB3" w:rsidRPr="003C15FC">
        <w:t>Полоса</w:t>
      </w:r>
      <w:r w:rsidRPr="003C15FC">
        <w:t xml:space="preserve"> 1626</w:t>
      </w:r>
      <w:r w:rsidR="00154572" w:rsidRPr="003C15FC">
        <w:t>,</w:t>
      </w:r>
      <w:r w:rsidRPr="003C15FC">
        <w:t>5</w:t>
      </w:r>
      <w:r w:rsidR="00154572" w:rsidRPr="003C15FC">
        <w:t>−</w:t>
      </w:r>
      <w:r w:rsidRPr="003C15FC">
        <w:t>1660</w:t>
      </w:r>
      <w:r w:rsidR="00154572" w:rsidRPr="003C15FC">
        <w:t>,</w:t>
      </w:r>
      <w:r w:rsidRPr="003C15FC">
        <w:t>5</w:t>
      </w:r>
      <w:r w:rsidR="00154572" w:rsidRPr="003C15FC">
        <w:t> МГц</w:t>
      </w:r>
      <w:r w:rsidRPr="003C15FC">
        <w:t xml:space="preserve"> </w:t>
      </w:r>
      <w:r w:rsidR="00981EB3" w:rsidRPr="003C15FC">
        <w:t>используется</w:t>
      </w:r>
      <w:r w:rsidRPr="003C15FC">
        <w:t xml:space="preserve"> </w:t>
      </w:r>
      <w:r w:rsidR="00981EB3" w:rsidRPr="003C15FC">
        <w:t>в морском сообществе</w:t>
      </w:r>
      <w:r w:rsidRPr="003C15FC">
        <w:t xml:space="preserve"> </w:t>
      </w:r>
      <w:r w:rsidR="00981EB3" w:rsidRPr="003C15FC">
        <w:t>для</w:t>
      </w:r>
      <w:r w:rsidRPr="003C15FC">
        <w:t xml:space="preserve"> </w:t>
      </w:r>
      <w:r w:rsidR="00981EB3" w:rsidRPr="003C15FC">
        <w:t>систем ГСО ПСС</w:t>
      </w:r>
      <w:r w:rsidRPr="003C15FC">
        <w:t xml:space="preserve">, </w:t>
      </w:r>
      <w:r w:rsidR="00981EB3" w:rsidRPr="003C15FC">
        <w:t>которые могут быть потенциальным источником помех</w:t>
      </w:r>
      <w:r w:rsidRPr="003C15FC">
        <w:t xml:space="preserve"> </w:t>
      </w:r>
      <w:r w:rsidR="00981EB3" w:rsidRPr="003C15FC">
        <w:t>судовым земным станциям НГСО,</w:t>
      </w:r>
      <w:r w:rsidRPr="003C15FC">
        <w:t xml:space="preserve"> </w:t>
      </w:r>
      <w:r w:rsidR="00981EB3" w:rsidRPr="003C15FC">
        <w:t>осуществляющим прием в соседней полосе</w:t>
      </w:r>
      <w:r w:rsidRPr="003C15FC">
        <w:t xml:space="preserve"> 1613</w:t>
      </w:r>
      <w:r w:rsidR="00154572" w:rsidRPr="003C15FC">
        <w:t>,</w:t>
      </w:r>
      <w:r w:rsidRPr="003C15FC">
        <w:t>8</w:t>
      </w:r>
      <w:r w:rsidR="00154572" w:rsidRPr="003C15FC">
        <w:t>−</w:t>
      </w:r>
      <w:r w:rsidRPr="003C15FC">
        <w:t>1626</w:t>
      </w:r>
      <w:r w:rsidR="00154572" w:rsidRPr="003C15FC">
        <w:t>,</w:t>
      </w:r>
      <w:r w:rsidRPr="003C15FC">
        <w:t>5</w:t>
      </w:r>
      <w:r w:rsidR="00154572" w:rsidRPr="003C15FC">
        <w:t> МГц</w:t>
      </w:r>
      <w:r w:rsidRPr="003C15FC">
        <w:t xml:space="preserve">. </w:t>
      </w:r>
      <w:r w:rsidR="003112B6" w:rsidRPr="003C15FC">
        <w:t>Эти п</w:t>
      </w:r>
      <w:r w:rsidR="00981EB3" w:rsidRPr="003C15FC">
        <w:t>омехи могут возникать в результате нежелательны</w:t>
      </w:r>
      <w:r w:rsidR="003112B6" w:rsidRPr="003C15FC">
        <w:t>х</w:t>
      </w:r>
      <w:r w:rsidR="00981EB3" w:rsidRPr="003C15FC">
        <w:t xml:space="preserve"> излучени</w:t>
      </w:r>
      <w:r w:rsidR="003112B6" w:rsidRPr="003C15FC">
        <w:t>й</w:t>
      </w:r>
      <w:r w:rsidR="00981EB3" w:rsidRPr="003C15FC">
        <w:t xml:space="preserve"> передающих</w:t>
      </w:r>
      <w:r w:rsidRPr="003C15FC">
        <w:t xml:space="preserve"> </w:t>
      </w:r>
      <w:r w:rsidR="00981EB3" w:rsidRPr="003C15FC">
        <w:t>ПЗС ГСО</w:t>
      </w:r>
      <w:r w:rsidRPr="003C15FC">
        <w:t xml:space="preserve"> (</w:t>
      </w:r>
      <w:r w:rsidR="00981EB3" w:rsidRPr="003C15FC">
        <w:t>в линии вверх</w:t>
      </w:r>
      <w:r w:rsidRPr="003C15FC">
        <w:t>)</w:t>
      </w:r>
      <w:r w:rsidR="003112B6" w:rsidRPr="003C15FC">
        <w:t>, принимаемых</w:t>
      </w:r>
      <w:r w:rsidRPr="003C15FC">
        <w:t xml:space="preserve"> </w:t>
      </w:r>
      <w:r w:rsidR="003112B6" w:rsidRPr="003C15FC">
        <w:t>судовыми земными станциями НГСО</w:t>
      </w:r>
      <w:r w:rsidRPr="003C15FC">
        <w:t xml:space="preserve">, </w:t>
      </w:r>
      <w:r w:rsidR="003112B6" w:rsidRPr="003C15FC">
        <w:t>или</w:t>
      </w:r>
      <w:r w:rsidRPr="003C15FC">
        <w:t xml:space="preserve"> </w:t>
      </w:r>
      <w:r w:rsidR="003112B6" w:rsidRPr="003C15FC">
        <w:t>излучениями передающих</w:t>
      </w:r>
      <w:r w:rsidRPr="003C15FC">
        <w:t xml:space="preserve"> </w:t>
      </w:r>
      <w:r w:rsidR="003112B6" w:rsidRPr="003C15FC">
        <w:t>ПЗС ГСО,</w:t>
      </w:r>
      <w:r w:rsidRPr="003C15FC">
        <w:t xml:space="preserve"> </w:t>
      </w:r>
      <w:r w:rsidR="003112B6" w:rsidRPr="003C15FC">
        <w:t>работающих в соседних полосах, что может привести к</w:t>
      </w:r>
      <w:r w:rsidRPr="003C15FC">
        <w:t xml:space="preserve"> </w:t>
      </w:r>
      <w:r w:rsidR="003112B6" w:rsidRPr="003C15FC">
        <w:t>перегрузке сигнала на уровне приемника судовой земной станции НГСО</w:t>
      </w:r>
      <w:r w:rsidRPr="003C15FC">
        <w:t>.</w:t>
      </w:r>
    </w:p>
    <w:p w14:paraId="7C5C49BD" w14:textId="05847AE0" w:rsidR="007333CD" w:rsidRPr="003C15FC" w:rsidRDefault="007333CD" w:rsidP="007333CD">
      <w:pPr>
        <w:pStyle w:val="enumlev2"/>
      </w:pPr>
      <w:r w:rsidRPr="003C15FC">
        <w:t>IV</w:t>
      </w:r>
      <w:r w:rsidRPr="003C15FC">
        <w:tab/>
      </w:r>
      <w:r w:rsidR="004E0B8F" w:rsidRPr="003C15FC">
        <w:t>Поэтому, учитывая такой сценарий помех</w:t>
      </w:r>
      <w:r w:rsidRPr="003C15FC">
        <w:t xml:space="preserve">, </w:t>
      </w:r>
      <w:r w:rsidR="004E0B8F" w:rsidRPr="003C15FC">
        <w:t>важно, чтобы терминалы</w:t>
      </w:r>
      <w:r w:rsidRPr="003C15FC">
        <w:t xml:space="preserve"> </w:t>
      </w:r>
      <w:r w:rsidR="004E0B8F" w:rsidRPr="003C15FC">
        <w:t>ПЗС НГСО, планирующие</w:t>
      </w:r>
      <w:r w:rsidRPr="003C15FC">
        <w:t xml:space="preserve"> </w:t>
      </w:r>
      <w:r w:rsidR="004E0B8F" w:rsidRPr="003C15FC">
        <w:t>предлагать услуги</w:t>
      </w:r>
      <w:r w:rsidRPr="003C15FC">
        <w:t xml:space="preserve"> </w:t>
      </w:r>
      <w:r w:rsidR="004E0B8F" w:rsidRPr="003C15FC">
        <w:t>ГМСББ в полосе</w:t>
      </w:r>
      <w:r w:rsidRPr="003C15FC">
        <w:t xml:space="preserve"> 1616</w:t>
      </w:r>
      <w:r w:rsidR="007D3D8B">
        <w:t>−</w:t>
      </w:r>
      <w:r w:rsidRPr="003C15FC">
        <w:t>1626</w:t>
      </w:r>
      <w:r w:rsidR="00154572" w:rsidRPr="003C15FC">
        <w:t>,</w:t>
      </w:r>
      <w:r w:rsidRPr="003C15FC">
        <w:t>5</w:t>
      </w:r>
      <w:r w:rsidR="00154572" w:rsidRPr="003C15FC">
        <w:t> МГц</w:t>
      </w:r>
      <w:r w:rsidR="004E0B8F" w:rsidRPr="003C15FC">
        <w:t>,</w:t>
      </w:r>
      <w:r w:rsidRPr="003C15FC">
        <w:t xml:space="preserve"> </w:t>
      </w:r>
      <w:r w:rsidR="004E0B8F" w:rsidRPr="003C15FC">
        <w:t>были спроектированы и установлены таким образом, чтобы</w:t>
      </w:r>
      <w:r w:rsidRPr="003C15FC">
        <w:t xml:space="preserve"> </w:t>
      </w:r>
      <w:r w:rsidR="004E0B8F" w:rsidRPr="003C15FC">
        <w:rPr>
          <w:u w:val="single"/>
        </w:rPr>
        <w:t>выдерживать возможные помехи от существующих терминалов ГСО</w:t>
      </w:r>
      <w:r w:rsidR="004E0B8F" w:rsidRPr="003C15FC">
        <w:t>, работающих в полосе</w:t>
      </w:r>
      <w:r w:rsidRPr="003C15FC">
        <w:t xml:space="preserve"> 1626</w:t>
      </w:r>
      <w:r w:rsidR="00154572" w:rsidRPr="003C15FC">
        <w:t>,</w:t>
      </w:r>
      <w:r w:rsidRPr="003C15FC">
        <w:t>5</w:t>
      </w:r>
      <w:r w:rsidR="00154572" w:rsidRPr="003C15FC">
        <w:t>−</w:t>
      </w:r>
      <w:r w:rsidRPr="003C15FC">
        <w:t>1660</w:t>
      </w:r>
      <w:r w:rsidR="00154572" w:rsidRPr="003C15FC">
        <w:t>,</w:t>
      </w:r>
      <w:r w:rsidRPr="003C15FC">
        <w:t>5</w:t>
      </w:r>
      <w:r w:rsidR="00154572" w:rsidRPr="003C15FC">
        <w:t> МГц</w:t>
      </w:r>
      <w:r w:rsidRPr="003C15FC">
        <w:t xml:space="preserve">. </w:t>
      </w:r>
      <w:r w:rsidR="004E0B8F" w:rsidRPr="003C15FC">
        <w:t xml:space="preserve">Терминалы </w:t>
      </w:r>
      <w:r w:rsidRPr="003C15FC">
        <w:t xml:space="preserve">Iridium </w:t>
      </w:r>
      <w:r w:rsidR="004E0B8F" w:rsidRPr="003C15FC">
        <w:t>ГМСББ</w:t>
      </w:r>
      <w:r w:rsidRPr="003C15FC">
        <w:t xml:space="preserve"> </w:t>
      </w:r>
      <w:r w:rsidR="004E0B8F" w:rsidRPr="003C15FC">
        <w:t>должны соответствовать требованиям Резолюции</w:t>
      </w:r>
      <w:r w:rsidR="00606FE4" w:rsidRPr="003C15FC">
        <w:t> </w:t>
      </w:r>
      <w:r w:rsidRPr="003C15FC">
        <w:rPr>
          <w:b/>
          <w:bCs/>
        </w:rPr>
        <w:t>359 (</w:t>
      </w:r>
      <w:r w:rsidR="002F223C" w:rsidRPr="003C15FC">
        <w:rPr>
          <w:b/>
          <w:bCs/>
        </w:rPr>
        <w:t>Пересм. ВКР-15</w:t>
      </w:r>
      <w:r w:rsidRPr="003C15FC">
        <w:rPr>
          <w:b/>
          <w:bCs/>
        </w:rPr>
        <w:t>)</w:t>
      </w:r>
      <w:r w:rsidR="004E0B8F" w:rsidRPr="003C15FC">
        <w:rPr>
          <w:b/>
          <w:bCs/>
        </w:rPr>
        <w:t>,</w:t>
      </w:r>
      <w:r w:rsidRPr="003C15FC">
        <w:t xml:space="preserve"> </w:t>
      </w:r>
      <w:r w:rsidR="004E0B8F" w:rsidRPr="003C15FC">
        <w:t>которая предусматривает</w:t>
      </w:r>
      <w:r w:rsidRPr="003C15FC">
        <w:t xml:space="preserve"> </w:t>
      </w:r>
      <w:r w:rsidR="002E585F" w:rsidRPr="003C15FC">
        <w:t>в</w:t>
      </w:r>
      <w:r w:rsidR="00606FE4" w:rsidRPr="003C15FC">
        <w:t> </w:t>
      </w:r>
      <w:r w:rsidR="002E585F" w:rsidRPr="003C15FC">
        <w:t xml:space="preserve">пункте </w:t>
      </w:r>
      <w:r w:rsidR="002E585F" w:rsidRPr="003C15FC">
        <w:rPr>
          <w:i/>
          <w:iCs/>
        </w:rPr>
        <w:t>e)</w:t>
      </w:r>
      <w:r w:rsidR="002E585F" w:rsidRPr="003C15FC">
        <w:t xml:space="preserve"> раздела </w:t>
      </w:r>
      <w:r w:rsidR="002E585F" w:rsidRPr="003C15FC">
        <w:rPr>
          <w:i/>
          <w:iCs/>
        </w:rPr>
        <w:t>учитывая</w:t>
      </w:r>
      <w:r w:rsidR="002E585F" w:rsidRPr="003C15FC">
        <w:t>:</w:t>
      </w:r>
      <w:r w:rsidRPr="003C15FC">
        <w:t xml:space="preserve"> </w:t>
      </w:r>
      <w:r w:rsidR="00154572" w:rsidRPr="003C15FC">
        <w:t>"</w:t>
      </w:r>
      <w:r w:rsidRPr="003C15FC">
        <w:rPr>
          <w:i/>
          <w:u w:val="single"/>
        </w:rPr>
        <w:t>...</w:t>
      </w:r>
      <w:r w:rsidR="002E585F" w:rsidRPr="003C15FC">
        <w:rPr>
          <w:i/>
          <w:u w:val="single"/>
        </w:rPr>
        <w:t>спутниковым системам ГМСББ следует работать в условиях помех существующих систем</w:t>
      </w:r>
      <w:r w:rsidR="00154572" w:rsidRPr="003C15FC">
        <w:t>"</w:t>
      </w:r>
      <w:r w:rsidRPr="003C15FC">
        <w:t>.</w:t>
      </w:r>
    </w:p>
    <w:p w14:paraId="7B85C547" w14:textId="3E6D0313" w:rsidR="007333CD" w:rsidRPr="003C15FC" w:rsidRDefault="007333CD" w:rsidP="007333CD">
      <w:pPr>
        <w:pStyle w:val="enumlev2"/>
      </w:pPr>
      <w:r w:rsidRPr="003C15FC">
        <w:t>V</w:t>
      </w:r>
      <w:r w:rsidRPr="003C15FC">
        <w:tab/>
      </w:r>
      <w:r w:rsidR="00507DA7" w:rsidRPr="003C15FC">
        <w:t>В отношении</w:t>
      </w:r>
      <w:r w:rsidR="001A0C21" w:rsidRPr="003C15FC">
        <w:t xml:space="preserve"> Iridium существуют </w:t>
      </w:r>
      <w:r w:rsidR="00507DA7" w:rsidRPr="003C15FC">
        <w:t xml:space="preserve">следующие </w:t>
      </w:r>
      <w:r w:rsidR="001A0C21" w:rsidRPr="003C15FC">
        <w:t>меры</w:t>
      </w:r>
      <w:r w:rsidR="00507DA7" w:rsidRPr="003C15FC">
        <w:t>, позволяющие</w:t>
      </w:r>
      <w:r w:rsidR="001A0C21" w:rsidRPr="003C15FC">
        <w:t xml:space="preserve"> обеспеч</w:t>
      </w:r>
      <w:r w:rsidR="00507DA7" w:rsidRPr="003C15FC">
        <w:t>ить</w:t>
      </w:r>
      <w:r w:rsidR="001A0C21" w:rsidRPr="003C15FC">
        <w:t xml:space="preserve"> </w:t>
      </w:r>
      <w:r w:rsidR="00507DA7" w:rsidRPr="003C15FC">
        <w:t xml:space="preserve">возможность </w:t>
      </w:r>
      <w:r w:rsidR="001A0C21" w:rsidRPr="003C15FC">
        <w:t>совместно</w:t>
      </w:r>
      <w:r w:rsidR="00507DA7" w:rsidRPr="003C15FC">
        <w:t>го</w:t>
      </w:r>
      <w:r w:rsidR="001A0C21" w:rsidRPr="003C15FC">
        <w:t xml:space="preserve"> функционировани</w:t>
      </w:r>
      <w:r w:rsidR="00507DA7" w:rsidRPr="003C15FC">
        <w:t>я</w:t>
      </w:r>
      <w:r w:rsidR="001A0C21" w:rsidRPr="003C15FC">
        <w:t xml:space="preserve"> с существующими терминалами ПЗС ГСО, работающими в соседних полосах:</w:t>
      </w:r>
    </w:p>
    <w:p w14:paraId="55EE2B1B" w14:textId="015B042F" w:rsidR="007333CD" w:rsidRPr="003C15FC" w:rsidRDefault="007333CD" w:rsidP="00414D05">
      <w:pPr>
        <w:pStyle w:val="enumlev3"/>
        <w:tabs>
          <w:tab w:val="clear" w:pos="2608"/>
        </w:tabs>
      </w:pPr>
      <w:r w:rsidRPr="003C15FC">
        <w:t>a</w:t>
      </w:r>
      <w:r w:rsidR="00606FE4" w:rsidRPr="003C15FC">
        <w:t>)</w:t>
      </w:r>
      <w:r w:rsidR="00414D05" w:rsidRPr="003C15FC">
        <w:tab/>
      </w:r>
      <w:r w:rsidR="002E585F" w:rsidRPr="003C15FC">
        <w:t>обеспечение надлежащего запаса на линии системы при проектировании</w:t>
      </w:r>
      <w:r w:rsidRPr="003C15FC">
        <w:t xml:space="preserve"> </w:t>
      </w:r>
      <w:r w:rsidR="002E585F" w:rsidRPr="003C15FC">
        <w:t>совместимых терминалов НГСО для ГМСББ</w:t>
      </w:r>
      <w:r w:rsidR="007D3D8B">
        <w:t>;</w:t>
      </w:r>
    </w:p>
    <w:p w14:paraId="2CF87D75" w14:textId="1C53EF43" w:rsidR="007333CD" w:rsidRPr="003C15FC" w:rsidRDefault="007333CD" w:rsidP="00414D05">
      <w:pPr>
        <w:pStyle w:val="enumlev3"/>
        <w:tabs>
          <w:tab w:val="clear" w:pos="2608"/>
          <w:tab w:val="left" w:pos="2268"/>
        </w:tabs>
      </w:pPr>
      <w:r w:rsidRPr="003C15FC">
        <w:t>b</w:t>
      </w:r>
      <w:r w:rsidR="00606FE4" w:rsidRPr="003C15FC">
        <w:t>)</w:t>
      </w:r>
      <w:r w:rsidR="00414D05" w:rsidRPr="003C15FC">
        <w:tab/>
      </w:r>
      <w:r w:rsidR="0095780C" w:rsidRPr="003C15FC">
        <w:t>недопущение</w:t>
      </w:r>
      <w:r w:rsidR="002E585F" w:rsidRPr="003C15FC">
        <w:t xml:space="preserve"> того, чтобы приемники НГСО ГМСББ </w:t>
      </w:r>
      <w:r w:rsidR="0095780C" w:rsidRPr="003C15FC">
        <w:t>стали менее чувствительными в результате работы</w:t>
      </w:r>
      <w:r w:rsidRPr="003C15FC">
        <w:t xml:space="preserve"> </w:t>
      </w:r>
      <w:r w:rsidR="0095780C" w:rsidRPr="003C15FC">
        <w:t>терминалов ПЗС ГСО, функционирующих в соседних полосах</w:t>
      </w:r>
      <w:r w:rsidR="007D3D8B">
        <w:t>;</w:t>
      </w:r>
    </w:p>
    <w:p w14:paraId="53F1B264" w14:textId="1472E0EF" w:rsidR="007333CD" w:rsidRPr="003C15FC" w:rsidRDefault="007333CD" w:rsidP="00414D05">
      <w:pPr>
        <w:pStyle w:val="enumlev3"/>
        <w:tabs>
          <w:tab w:val="clear" w:pos="2608"/>
          <w:tab w:val="left" w:pos="2268"/>
        </w:tabs>
      </w:pPr>
      <w:r w:rsidRPr="003C15FC">
        <w:t>c</w:t>
      </w:r>
      <w:r w:rsidR="00606FE4" w:rsidRPr="003C15FC">
        <w:t>)</w:t>
      </w:r>
      <w:r w:rsidR="00414D05" w:rsidRPr="003C15FC">
        <w:tab/>
      </w:r>
      <w:r w:rsidR="0095780C" w:rsidRPr="003C15FC">
        <w:t>включение, в случае необходимости, надлежащего разноса несущих для системы НГСО ПСС</w:t>
      </w:r>
      <w:r w:rsidRPr="003C15FC">
        <w:t xml:space="preserve"> </w:t>
      </w:r>
      <w:r w:rsidR="0095780C" w:rsidRPr="003C15FC">
        <w:t>в полосе</w:t>
      </w:r>
      <w:r w:rsidRPr="003C15FC">
        <w:t xml:space="preserve"> 1626</w:t>
      </w:r>
      <w:r w:rsidR="007D3D8B">
        <w:t>,</w:t>
      </w:r>
      <w:r w:rsidRPr="003C15FC">
        <w:t xml:space="preserve">5 </w:t>
      </w:r>
      <w:r w:rsidR="004C5E45" w:rsidRPr="003C15FC">
        <w:t>МГц</w:t>
      </w:r>
      <w:r w:rsidR="007D3D8B">
        <w:t>;</w:t>
      </w:r>
    </w:p>
    <w:p w14:paraId="7A558BB4" w14:textId="3F715698" w:rsidR="007333CD" w:rsidRPr="003C15FC" w:rsidRDefault="007333CD" w:rsidP="00414D05">
      <w:pPr>
        <w:pStyle w:val="enumlev3"/>
        <w:tabs>
          <w:tab w:val="clear" w:pos="2608"/>
          <w:tab w:val="left" w:pos="2268"/>
        </w:tabs>
      </w:pPr>
      <w:r w:rsidRPr="003C15FC">
        <w:t>d</w:t>
      </w:r>
      <w:r w:rsidR="00606FE4" w:rsidRPr="003C15FC">
        <w:t>)</w:t>
      </w:r>
      <w:r w:rsidR="00414D05" w:rsidRPr="003C15FC">
        <w:tab/>
      </w:r>
      <w:r w:rsidR="0095780C" w:rsidRPr="003C15FC">
        <w:t>меры, принятые производителем терминала,</w:t>
      </w:r>
      <w:r w:rsidRPr="003C15FC">
        <w:t xml:space="preserve"> </w:t>
      </w:r>
      <w:r w:rsidR="00D0197E" w:rsidRPr="003C15FC">
        <w:t>для ослабления помех методами проектирования и</w:t>
      </w:r>
      <w:r w:rsidRPr="003C15FC">
        <w:t xml:space="preserve"> </w:t>
      </w:r>
      <w:r w:rsidR="00CA629B" w:rsidRPr="003C15FC">
        <w:t>с использованием</w:t>
      </w:r>
      <w:r w:rsidR="00D0197E" w:rsidRPr="003C15FC">
        <w:t xml:space="preserve"> стандартов функционирования оборудования</w:t>
      </w:r>
      <w:r w:rsidR="007D3D8B">
        <w:t>;</w:t>
      </w:r>
      <w:r w:rsidR="00D0197E" w:rsidRPr="003C15FC">
        <w:t xml:space="preserve"> и</w:t>
      </w:r>
    </w:p>
    <w:p w14:paraId="3EDD6F61" w14:textId="786DDF7C" w:rsidR="007333CD" w:rsidRPr="003C15FC" w:rsidRDefault="007333CD" w:rsidP="00414D05">
      <w:pPr>
        <w:pStyle w:val="enumlev3"/>
        <w:tabs>
          <w:tab w:val="clear" w:pos="2608"/>
          <w:tab w:val="left" w:pos="2268"/>
        </w:tabs>
      </w:pPr>
      <w:r w:rsidRPr="003C15FC">
        <w:t>e</w:t>
      </w:r>
      <w:r w:rsidR="00606FE4" w:rsidRPr="003C15FC">
        <w:t>)</w:t>
      </w:r>
      <w:r w:rsidR="00414D05" w:rsidRPr="003C15FC">
        <w:tab/>
      </w:r>
      <w:r w:rsidR="00CA629B" w:rsidRPr="003C15FC">
        <w:t xml:space="preserve">руководящие указания </w:t>
      </w:r>
      <w:r w:rsidR="00507DA7" w:rsidRPr="003C15FC">
        <w:t>по</w:t>
      </w:r>
      <w:r w:rsidR="00CA629B" w:rsidRPr="003C15FC">
        <w:t xml:space="preserve"> установк</w:t>
      </w:r>
      <w:r w:rsidR="00507DA7" w:rsidRPr="003C15FC">
        <w:t>е</w:t>
      </w:r>
      <w:r w:rsidR="00CA629B" w:rsidRPr="003C15FC">
        <w:t xml:space="preserve"> терминалов НГСО на</w:t>
      </w:r>
      <w:r w:rsidRPr="003C15FC">
        <w:t xml:space="preserve"> </w:t>
      </w:r>
      <w:r w:rsidR="00CA629B" w:rsidRPr="003C15FC">
        <w:t>судах</w:t>
      </w:r>
      <w:r w:rsidRPr="003C15FC">
        <w:t>.</w:t>
      </w:r>
    </w:p>
    <w:p w14:paraId="5006A0CC" w14:textId="48E79696" w:rsidR="007333CD" w:rsidRPr="003C15FC" w:rsidRDefault="007333CD" w:rsidP="007333CD">
      <w:pPr>
        <w:pStyle w:val="enumlev2"/>
      </w:pPr>
      <w:r w:rsidRPr="003C15FC">
        <w:t>VI</w:t>
      </w:r>
      <w:r w:rsidRPr="003C15FC">
        <w:tab/>
      </w:r>
      <w:r w:rsidR="00CA629B" w:rsidRPr="003C15FC">
        <w:t xml:space="preserve">Утверждение </w:t>
      </w:r>
      <w:r w:rsidRPr="003C15FC">
        <w:t>Iridium</w:t>
      </w:r>
      <w:r w:rsidR="00CA629B" w:rsidRPr="003C15FC">
        <w:t xml:space="preserve"> в качестве поставщика услуг ГМСББ</w:t>
      </w:r>
      <w:r w:rsidRPr="003C15FC">
        <w:t xml:space="preserve"> </w:t>
      </w:r>
      <w:r w:rsidR="00CA629B" w:rsidRPr="003C15FC">
        <w:t xml:space="preserve">влечет за собой риски помех перегрузок терминалам </w:t>
      </w:r>
      <w:r w:rsidRPr="003C15FC">
        <w:t xml:space="preserve">Iridium </w:t>
      </w:r>
      <w:r w:rsidR="00CA629B" w:rsidRPr="003C15FC">
        <w:t>ГМСББ</w:t>
      </w:r>
      <w:r w:rsidRPr="003C15FC">
        <w:t xml:space="preserve"> </w:t>
      </w:r>
      <w:r w:rsidR="00CA629B" w:rsidRPr="003C15FC">
        <w:t>от терминалов</w:t>
      </w:r>
      <w:r w:rsidRPr="003C15FC">
        <w:t xml:space="preserve"> Inmarsat</w:t>
      </w:r>
      <w:r w:rsidR="00CA629B" w:rsidRPr="003C15FC">
        <w:t xml:space="preserve"> на одном и том же судне</w:t>
      </w:r>
      <w:r w:rsidRPr="003C15FC">
        <w:t xml:space="preserve">. </w:t>
      </w:r>
      <w:r w:rsidR="00EA6685" w:rsidRPr="003C15FC">
        <w:t>Согласно</w:t>
      </w:r>
      <w:r w:rsidR="00CA629B" w:rsidRPr="003C15FC">
        <w:t xml:space="preserve"> пункт</w:t>
      </w:r>
      <w:r w:rsidR="00EA6685" w:rsidRPr="003C15FC">
        <w:t>у</w:t>
      </w:r>
      <w:r w:rsidR="00CA629B" w:rsidRPr="003C15FC">
        <w:t xml:space="preserve"> </w:t>
      </w:r>
      <w:r w:rsidR="00CA629B" w:rsidRPr="003C15FC">
        <w:rPr>
          <w:i/>
          <w:iCs/>
        </w:rPr>
        <w:t>e)</w:t>
      </w:r>
      <w:r w:rsidR="00CA629B" w:rsidRPr="003C15FC">
        <w:t xml:space="preserve"> раздела </w:t>
      </w:r>
      <w:r w:rsidR="00CA629B" w:rsidRPr="003C15FC">
        <w:rPr>
          <w:i/>
          <w:iCs/>
        </w:rPr>
        <w:t>учитывая</w:t>
      </w:r>
      <w:r w:rsidR="00CA629B" w:rsidRPr="003C15FC">
        <w:t xml:space="preserve"> Резолюции</w:t>
      </w:r>
      <w:r w:rsidR="00606FE4" w:rsidRPr="003C15FC">
        <w:t> </w:t>
      </w:r>
      <w:r w:rsidRPr="003C15FC">
        <w:rPr>
          <w:b/>
        </w:rPr>
        <w:t xml:space="preserve">359 </w:t>
      </w:r>
      <w:r w:rsidRPr="003C15FC">
        <w:rPr>
          <w:b/>
          <w:bCs/>
        </w:rPr>
        <w:t>(</w:t>
      </w:r>
      <w:r w:rsidR="002F223C" w:rsidRPr="003C15FC">
        <w:rPr>
          <w:b/>
          <w:bCs/>
        </w:rPr>
        <w:t>Пересм. ВКР-15</w:t>
      </w:r>
      <w:r w:rsidRPr="003C15FC">
        <w:rPr>
          <w:b/>
          <w:bCs/>
        </w:rPr>
        <w:t>)</w:t>
      </w:r>
      <w:r w:rsidRPr="003C15FC">
        <w:t xml:space="preserve">, </w:t>
      </w:r>
      <w:r w:rsidR="00507DA7" w:rsidRPr="003C15FC">
        <w:rPr>
          <w:b/>
          <w:bCs/>
        </w:rPr>
        <w:t>Iridium должен будет</w:t>
      </w:r>
      <w:r w:rsidR="00507DA7" w:rsidRPr="003C15FC">
        <w:t xml:space="preserve"> </w:t>
      </w:r>
      <w:r w:rsidR="00EA6685" w:rsidRPr="003C15FC">
        <w:rPr>
          <w:b/>
        </w:rPr>
        <w:t>обеспечить защиту от этого типа помех</w:t>
      </w:r>
      <w:r w:rsidRPr="003C15FC">
        <w:t>.</w:t>
      </w:r>
    </w:p>
    <w:p w14:paraId="295393AB" w14:textId="3A7071F6" w:rsidR="007333CD" w:rsidRPr="003C15FC" w:rsidRDefault="007333CD" w:rsidP="007333CD">
      <w:pPr>
        <w:pStyle w:val="enumlev2"/>
      </w:pPr>
      <w:r w:rsidRPr="003C15FC">
        <w:t>VII</w:t>
      </w:r>
      <w:r w:rsidRPr="003C15FC">
        <w:tab/>
      </w:r>
      <w:r w:rsidR="00EA6685" w:rsidRPr="003C15FC">
        <w:t>Если новый поставщик услуг</w:t>
      </w:r>
      <w:r w:rsidRPr="003C15FC">
        <w:t xml:space="preserve"> </w:t>
      </w:r>
      <w:r w:rsidR="00EA6685" w:rsidRPr="003C15FC">
        <w:t>ГМСББ</w:t>
      </w:r>
      <w:r w:rsidRPr="003C15FC">
        <w:t xml:space="preserve"> </w:t>
      </w:r>
      <w:r w:rsidR="00EA6685" w:rsidRPr="003C15FC">
        <w:t>не внедрит подходящие меры</w:t>
      </w:r>
      <w:r w:rsidRPr="003C15FC">
        <w:t xml:space="preserve">, </w:t>
      </w:r>
      <w:r w:rsidR="00EA6685" w:rsidRPr="003C15FC">
        <w:t xml:space="preserve">то приемники </w:t>
      </w:r>
      <w:r w:rsidRPr="003C15FC">
        <w:t xml:space="preserve">Iridium </w:t>
      </w:r>
      <w:r w:rsidR="00EA6685" w:rsidRPr="003C15FC">
        <w:t>могут испытывать помехи от терминалов</w:t>
      </w:r>
      <w:r w:rsidRPr="003C15FC">
        <w:t xml:space="preserve"> Inmarsat, </w:t>
      </w:r>
      <w:r w:rsidR="00EA6685" w:rsidRPr="003C15FC">
        <w:t>в</w:t>
      </w:r>
      <w:r w:rsidR="00606FE4" w:rsidRPr="003C15FC">
        <w:t> </w:t>
      </w:r>
      <w:r w:rsidR="00EA6685" w:rsidRPr="003C15FC">
        <w:t>частности,</w:t>
      </w:r>
      <w:r w:rsidRPr="003C15FC">
        <w:t xml:space="preserve"> </w:t>
      </w:r>
      <w:r w:rsidR="00EA6685" w:rsidRPr="003C15FC">
        <w:t>в результате перегрузки приемника</w:t>
      </w:r>
      <w:r w:rsidRPr="003C15FC">
        <w:t xml:space="preserve"> Iridium. </w:t>
      </w:r>
      <w:r w:rsidR="00D317F5" w:rsidRPr="003C15FC">
        <w:t>О помехах этого типа сообщалось в прошлом</w:t>
      </w:r>
      <w:r w:rsidRPr="003C15FC">
        <w:t xml:space="preserve"> </w:t>
      </w:r>
      <w:r w:rsidR="00D317F5" w:rsidRPr="003C15FC">
        <w:t>в отношении терминалов</w:t>
      </w:r>
      <w:r w:rsidRPr="003C15FC">
        <w:t xml:space="preserve"> </w:t>
      </w:r>
      <w:r w:rsidR="00D317F5" w:rsidRPr="003C15FC">
        <w:t>сухопутной подвижной службы</w:t>
      </w:r>
      <w:r w:rsidRPr="003C15FC">
        <w:t xml:space="preserve">. </w:t>
      </w:r>
      <w:r w:rsidR="00D317F5" w:rsidRPr="003C15FC">
        <w:t xml:space="preserve">Морские терминалы </w:t>
      </w:r>
      <w:r w:rsidRPr="003C15FC">
        <w:t xml:space="preserve">Iridium </w:t>
      </w:r>
      <w:r w:rsidR="00D317F5" w:rsidRPr="003C15FC">
        <w:t xml:space="preserve">и </w:t>
      </w:r>
      <w:r w:rsidRPr="003C15FC">
        <w:t xml:space="preserve">Inmarsat </w:t>
      </w:r>
      <w:r w:rsidR="00D317F5" w:rsidRPr="003C15FC">
        <w:t>сосуществуют на протяжении многих лет</w:t>
      </w:r>
      <w:r w:rsidRPr="003C15FC">
        <w:t xml:space="preserve"> </w:t>
      </w:r>
      <w:r w:rsidR="00D317F5" w:rsidRPr="003C15FC">
        <w:t>в</w:t>
      </w:r>
      <w:r w:rsidR="00606FE4" w:rsidRPr="003C15FC">
        <w:t> </w:t>
      </w:r>
      <w:r w:rsidR="00D317F5" w:rsidRPr="003C15FC">
        <w:t>соседних полосах в рамках существующей помеховой обстановки, и эта ситуация</w:t>
      </w:r>
      <w:r w:rsidRPr="003C15FC">
        <w:t xml:space="preserve"> </w:t>
      </w:r>
      <w:r w:rsidR="00D317F5" w:rsidRPr="003C15FC">
        <w:t>может сохраниться в будущем, если не изменится нормативная база в</w:t>
      </w:r>
      <w:r w:rsidR="00606FE4" w:rsidRPr="003C15FC">
        <w:t> </w:t>
      </w:r>
      <w:r w:rsidR="00D317F5" w:rsidRPr="003C15FC">
        <w:t>отношении потенциальных помех</w:t>
      </w:r>
      <w:r w:rsidRPr="003C15FC">
        <w:t xml:space="preserve"> </w:t>
      </w:r>
      <w:r w:rsidR="00D317F5" w:rsidRPr="003C15FC">
        <w:t>от ПЗС</w:t>
      </w:r>
      <w:r w:rsidRPr="003C15FC">
        <w:t xml:space="preserve"> </w:t>
      </w:r>
      <w:r w:rsidR="00D317F5" w:rsidRPr="003C15FC">
        <w:t>ГСО</w:t>
      </w:r>
      <w:r w:rsidRPr="003C15FC">
        <w:t xml:space="preserve"> </w:t>
      </w:r>
      <w:r w:rsidR="00D317F5" w:rsidRPr="003C15FC">
        <w:t>терминалам</w:t>
      </w:r>
      <w:r w:rsidRPr="003C15FC">
        <w:t xml:space="preserve"> Iridium.</w:t>
      </w:r>
    </w:p>
    <w:p w14:paraId="0654CDA2" w14:textId="2727AF94" w:rsidR="007333CD" w:rsidRPr="003C15FC" w:rsidRDefault="007333CD" w:rsidP="007333CD">
      <w:pPr>
        <w:pStyle w:val="enumlev1"/>
        <w:rPr>
          <w:b/>
        </w:rPr>
      </w:pPr>
      <w:r w:rsidRPr="003C15FC">
        <w:rPr>
          <w:b/>
        </w:rPr>
        <w:lastRenderedPageBreak/>
        <w:t>B</w:t>
      </w:r>
      <w:r w:rsidRPr="003C15FC">
        <w:rPr>
          <w:b/>
        </w:rPr>
        <w:tab/>
      </w:r>
      <w:r w:rsidR="00565E99" w:rsidRPr="003C15FC">
        <w:rPr>
          <w:b/>
        </w:rPr>
        <w:t>Системы в полосах частот, представляющих интерес,</w:t>
      </w:r>
      <w:r w:rsidRPr="003C15FC">
        <w:rPr>
          <w:b/>
        </w:rPr>
        <w:t xml:space="preserve"> </w:t>
      </w:r>
      <w:r w:rsidR="00565E99" w:rsidRPr="003C15FC">
        <w:rPr>
          <w:b/>
        </w:rPr>
        <w:t>и в соседних полосах частот</w:t>
      </w:r>
    </w:p>
    <w:p w14:paraId="7E617067" w14:textId="068F84C9" w:rsidR="007333CD" w:rsidRPr="003C15FC" w:rsidRDefault="0037603F" w:rsidP="007333CD">
      <w:pPr>
        <w:rPr>
          <w:b/>
        </w:rPr>
      </w:pPr>
      <w:r w:rsidRPr="003C15FC">
        <w:t>Основные положения РР, касающиеся полос частот</w:t>
      </w:r>
      <w:r w:rsidR="007333CD" w:rsidRPr="003C15FC">
        <w:t xml:space="preserve"> </w:t>
      </w:r>
      <w:r w:rsidRPr="003C15FC">
        <w:t>ГМСББ,</w:t>
      </w:r>
      <w:r w:rsidR="007333CD" w:rsidRPr="003C15FC">
        <w:t xml:space="preserve"> </w:t>
      </w:r>
      <w:r w:rsidRPr="003C15FC">
        <w:t>содержатся в Приложении</w:t>
      </w:r>
      <w:r w:rsidR="00154572" w:rsidRPr="003C15FC">
        <w:t> </w:t>
      </w:r>
      <w:r w:rsidR="007333CD" w:rsidRPr="003C15FC">
        <w:rPr>
          <w:b/>
        </w:rPr>
        <w:t>15</w:t>
      </w:r>
      <w:r w:rsidR="007333CD" w:rsidRPr="003C15FC">
        <w:t xml:space="preserve"> </w:t>
      </w:r>
      <w:r w:rsidR="007333CD" w:rsidRPr="003C15FC">
        <w:rPr>
          <w:b/>
        </w:rPr>
        <w:t>(</w:t>
      </w:r>
      <w:r w:rsidR="002F223C" w:rsidRPr="003C15FC">
        <w:rPr>
          <w:b/>
        </w:rPr>
        <w:t>Пересм. ВКР-15</w:t>
      </w:r>
      <w:r w:rsidR="007333CD" w:rsidRPr="003C15FC">
        <w:rPr>
          <w:b/>
        </w:rPr>
        <w:t>)</w:t>
      </w:r>
      <w:r w:rsidRPr="003C15FC">
        <w:rPr>
          <w:b/>
        </w:rPr>
        <w:t xml:space="preserve"> </w:t>
      </w:r>
      <w:r w:rsidRPr="003C15FC">
        <w:rPr>
          <w:bCs/>
        </w:rPr>
        <w:t>РР</w:t>
      </w:r>
      <w:r w:rsidR="007333CD" w:rsidRPr="003C15FC">
        <w:rPr>
          <w:bCs/>
        </w:rPr>
        <w:t xml:space="preserve">. </w:t>
      </w:r>
      <w:r w:rsidR="00414D05" w:rsidRPr="003C15FC">
        <w:t>"</w:t>
      </w:r>
      <w:r w:rsidRPr="003C15FC">
        <w:t>Частоты для связи в случае бедствия и для обеспечения безопасности в</w:t>
      </w:r>
      <w:r w:rsidR="00606FE4" w:rsidRPr="003C15FC">
        <w:t> </w:t>
      </w:r>
      <w:r w:rsidRPr="003C15FC">
        <w:t>Глобальной морской системе для случаев бедствия и обеспечения безопасности (ГМСББ)</w:t>
      </w:r>
      <w:r w:rsidR="007333CD" w:rsidRPr="003C15FC">
        <w:t>)</w:t>
      </w:r>
      <w:r w:rsidR="00414D05" w:rsidRPr="003C15FC">
        <w:t>"</w:t>
      </w:r>
      <w:r w:rsidR="007333CD" w:rsidRPr="003C15FC">
        <w:t xml:space="preserve"> </w:t>
      </w:r>
      <w:r w:rsidRPr="003C15FC">
        <w:t>Таблица</w:t>
      </w:r>
      <w:r w:rsidR="00606FE4" w:rsidRPr="003C15FC">
        <w:t> </w:t>
      </w:r>
      <w:r w:rsidR="007333CD" w:rsidRPr="003C15FC">
        <w:rPr>
          <w:b/>
        </w:rPr>
        <w:t>15-2</w:t>
      </w:r>
      <w:r w:rsidR="007333CD" w:rsidRPr="003C15FC">
        <w:rPr>
          <w:bCs/>
        </w:rPr>
        <w:t>.</w:t>
      </w:r>
    </w:p>
    <w:p w14:paraId="7B22143A" w14:textId="3A2E1836" w:rsidR="007333CD" w:rsidRPr="003C15FC" w:rsidRDefault="003A35A9" w:rsidP="007333CD">
      <w:pPr>
        <w:rPr>
          <w:b/>
        </w:rPr>
      </w:pPr>
      <w:r w:rsidRPr="003C15FC">
        <w:t>В Приложении</w:t>
      </w:r>
      <w:r w:rsidR="00414D05" w:rsidRPr="003C15FC">
        <w:t> </w:t>
      </w:r>
      <w:r w:rsidR="007333CD" w:rsidRPr="003C15FC">
        <w:rPr>
          <w:b/>
          <w:bCs/>
        </w:rPr>
        <w:t>15</w:t>
      </w:r>
      <w:r w:rsidR="007333CD" w:rsidRPr="003C15FC">
        <w:t xml:space="preserve"> </w:t>
      </w:r>
      <w:r w:rsidRPr="003C15FC">
        <w:t>к РР определены все спектр</w:t>
      </w:r>
      <w:r w:rsidR="007333CD" w:rsidRPr="003C15FC">
        <w:t>/</w:t>
      </w:r>
      <w:r w:rsidRPr="003C15FC">
        <w:t>частоты, используемые</w:t>
      </w:r>
      <w:r w:rsidR="007333CD" w:rsidRPr="003C15FC">
        <w:t xml:space="preserve"> </w:t>
      </w:r>
      <w:r w:rsidRPr="003C15FC">
        <w:t>для ГМСББ</w:t>
      </w:r>
      <w:r w:rsidR="007333CD" w:rsidRPr="003C15FC">
        <w:t xml:space="preserve">; </w:t>
      </w:r>
      <w:r w:rsidRPr="003C15FC">
        <w:t xml:space="preserve">в </w:t>
      </w:r>
      <w:r w:rsidR="003C15FC">
        <w:t>Таблице</w:t>
      </w:r>
      <w:r w:rsidR="00414D05" w:rsidRPr="003C15FC">
        <w:t> </w:t>
      </w:r>
      <w:r w:rsidR="007333CD" w:rsidRPr="003C15FC">
        <w:rPr>
          <w:b/>
        </w:rPr>
        <w:t>15-2</w:t>
      </w:r>
      <w:r w:rsidR="007333CD" w:rsidRPr="003C15FC">
        <w:t xml:space="preserve"> </w:t>
      </w:r>
      <w:r w:rsidRPr="003C15FC">
        <w:t>показаны все</w:t>
      </w:r>
      <w:r w:rsidR="007333CD" w:rsidRPr="003C15FC">
        <w:t xml:space="preserve"> </w:t>
      </w:r>
      <w:r w:rsidRPr="003C15FC">
        <w:t>спектр/частоты</w:t>
      </w:r>
      <w:r w:rsidR="007333CD" w:rsidRPr="003C15FC">
        <w:t xml:space="preserve"> </w:t>
      </w:r>
      <w:r w:rsidRPr="003C15FC">
        <w:t>выше</w:t>
      </w:r>
      <w:r w:rsidR="007333CD" w:rsidRPr="003C15FC">
        <w:t xml:space="preserve"> 30</w:t>
      </w:r>
      <w:r w:rsidR="00606FE4" w:rsidRPr="003C15FC">
        <w:t> </w:t>
      </w:r>
      <w:r w:rsidR="004C5E45" w:rsidRPr="003C15FC">
        <w:t>МГц</w:t>
      </w:r>
      <w:r w:rsidR="007333CD" w:rsidRPr="003C15FC">
        <w:t xml:space="preserve">, </w:t>
      </w:r>
      <w:r w:rsidRPr="003C15FC">
        <w:t>включая некоторые из них, которые используются для</w:t>
      </w:r>
      <w:r w:rsidR="007333CD" w:rsidRPr="003C15FC">
        <w:t xml:space="preserve"> </w:t>
      </w:r>
      <w:r w:rsidRPr="003C15FC">
        <w:t>спутников</w:t>
      </w:r>
      <w:r w:rsidR="007333CD" w:rsidRPr="003C15FC">
        <w:t xml:space="preserve"> </w:t>
      </w:r>
      <w:r w:rsidRPr="003C15FC">
        <w:t>ГМСББ</w:t>
      </w:r>
      <w:r w:rsidR="007333CD" w:rsidRPr="003C15FC">
        <w:t xml:space="preserve">. </w:t>
      </w:r>
      <w:r w:rsidRPr="003C15FC">
        <w:t>В</w:t>
      </w:r>
      <w:r w:rsidR="00507DA7" w:rsidRPr="003C15FC">
        <w:t xml:space="preserve"> насто</w:t>
      </w:r>
      <w:r w:rsidRPr="003C15FC">
        <w:t>ящее время</w:t>
      </w:r>
      <w:r w:rsidR="007333CD" w:rsidRPr="003C15FC">
        <w:t xml:space="preserve"> </w:t>
      </w:r>
      <w:r w:rsidRPr="003C15FC">
        <w:t>эта таблица не включает полосу</w:t>
      </w:r>
      <w:r w:rsidR="007333CD" w:rsidRPr="003C15FC">
        <w:t xml:space="preserve"> </w:t>
      </w:r>
      <w:r w:rsidRPr="003C15FC">
        <w:t xml:space="preserve">Iridium </w:t>
      </w:r>
      <w:r w:rsidR="007333CD" w:rsidRPr="003C15FC">
        <w:t>1616</w:t>
      </w:r>
      <w:r w:rsidR="00414D05" w:rsidRPr="003C15FC">
        <w:t>−</w:t>
      </w:r>
      <w:r w:rsidR="007333CD" w:rsidRPr="003C15FC">
        <w:t>1626</w:t>
      </w:r>
      <w:r w:rsidR="00414D05" w:rsidRPr="003C15FC">
        <w:t>,</w:t>
      </w:r>
      <w:r w:rsidR="007333CD" w:rsidRPr="003C15FC">
        <w:t>5</w:t>
      </w:r>
      <w:r w:rsidR="00414D05" w:rsidRPr="003C15FC">
        <w:t> МГц</w:t>
      </w:r>
      <w:r w:rsidR="007333CD" w:rsidRPr="003C15FC">
        <w:t>.</w:t>
      </w:r>
    </w:p>
    <w:p w14:paraId="656EFC2A" w14:textId="4B83B4B3" w:rsidR="007333CD" w:rsidRPr="003C15FC" w:rsidRDefault="007333CD" w:rsidP="007333CD">
      <w:pPr>
        <w:pStyle w:val="Heading2"/>
      </w:pPr>
      <w:r w:rsidRPr="003C15FC">
        <w:rPr>
          <w:lang w:eastAsia="ko-KR"/>
        </w:rPr>
        <w:t>1.3</w:t>
      </w:r>
      <w:r w:rsidRPr="003C15FC">
        <w:rPr>
          <w:lang w:eastAsia="ko-KR"/>
        </w:rPr>
        <w:tab/>
      </w:r>
      <w:r w:rsidR="003A35A9" w:rsidRPr="003C15FC">
        <w:rPr>
          <w:lang w:eastAsia="ko-KR"/>
        </w:rPr>
        <w:t>Перечень соответствующих Рекомендаций и Отчетов</w:t>
      </w:r>
      <w:r w:rsidRPr="003C15FC">
        <w:rPr>
          <w:lang w:eastAsia="ko-KR"/>
        </w:rPr>
        <w:t xml:space="preserve"> </w:t>
      </w:r>
      <w:r w:rsidR="00414D05" w:rsidRPr="003C15FC">
        <w:rPr>
          <w:lang w:eastAsia="ko-KR"/>
        </w:rPr>
        <w:t>МСЭ</w:t>
      </w:r>
      <w:r w:rsidRPr="003C15FC">
        <w:rPr>
          <w:lang w:eastAsia="ko-KR"/>
        </w:rPr>
        <w:t xml:space="preserve">-R </w:t>
      </w:r>
    </w:p>
    <w:p w14:paraId="6DCCC447" w14:textId="26FAF2DA" w:rsidR="007333CD" w:rsidRPr="003C15FC" w:rsidRDefault="00910946" w:rsidP="007333CD">
      <w:pPr>
        <w:rPr>
          <w:bCs/>
          <w:i/>
          <w:color w:val="000000" w:themeColor="text1"/>
        </w:rPr>
      </w:pPr>
      <w:r w:rsidRPr="003C15FC">
        <w:rPr>
          <w:rFonts w:eastAsia="ArialMT"/>
          <w:bCs/>
          <w:iCs/>
          <w:lang w:eastAsia="ko-KR"/>
        </w:rPr>
        <w:t xml:space="preserve">Пункт </w:t>
      </w:r>
      <w:r w:rsidR="003A35A9" w:rsidRPr="003C15FC">
        <w:rPr>
          <w:rFonts w:eastAsia="ArialMT"/>
          <w:bCs/>
          <w:iCs/>
          <w:lang w:eastAsia="ko-KR"/>
        </w:rPr>
        <w:t>2</w:t>
      </w:r>
      <w:r w:rsidR="003A35A9" w:rsidRPr="003C15FC">
        <w:rPr>
          <w:rFonts w:eastAsia="ArialMT"/>
          <w:bCs/>
          <w:i/>
          <w:lang w:eastAsia="ko-KR"/>
        </w:rPr>
        <w:t xml:space="preserve"> </w:t>
      </w:r>
      <w:r w:rsidR="003A35A9" w:rsidRPr="003C15FC">
        <w:rPr>
          <w:rFonts w:eastAsia="ArialMT"/>
          <w:bCs/>
          <w:iCs/>
          <w:lang w:eastAsia="ko-KR"/>
        </w:rPr>
        <w:t>раздела</w:t>
      </w:r>
      <w:r w:rsidR="003A35A9" w:rsidRPr="003C15FC">
        <w:rPr>
          <w:rFonts w:eastAsia="ArialMT"/>
          <w:bCs/>
          <w:i/>
          <w:lang w:eastAsia="ko-KR"/>
        </w:rPr>
        <w:t xml:space="preserve"> решает</w:t>
      </w:r>
      <w:r w:rsidR="007333CD" w:rsidRPr="003C15FC">
        <w:rPr>
          <w:bCs/>
          <w:iCs/>
          <w:color w:val="000000" w:themeColor="text1"/>
        </w:rPr>
        <w:t>:</w:t>
      </w:r>
    </w:p>
    <w:p w14:paraId="6392BCA5" w14:textId="1B687B54" w:rsidR="007333CD" w:rsidRPr="003C15FC" w:rsidRDefault="007333CD" w:rsidP="00585A25">
      <w:pPr>
        <w:pStyle w:val="enumlev1"/>
        <w:spacing w:before="60"/>
      </w:pPr>
      <w:r w:rsidRPr="003C15FC">
        <w:t>–</w:t>
      </w:r>
      <w:r w:rsidRPr="003C15FC">
        <w:tab/>
      </w:r>
      <w:r w:rsidR="008F33C1" w:rsidRPr="003C15FC">
        <w:rPr>
          <w:iCs/>
        </w:rPr>
        <w:t>Рекомендация МСЭ</w:t>
      </w:r>
      <w:r w:rsidR="00606FE4" w:rsidRPr="003C15FC">
        <w:rPr>
          <w:iCs/>
        </w:rPr>
        <w:noBreakHyphen/>
      </w:r>
      <w:r w:rsidR="008F33C1" w:rsidRPr="003C15FC">
        <w:rPr>
          <w:iCs/>
        </w:rPr>
        <w:t>R M.1184</w:t>
      </w:r>
      <w:r w:rsidR="00606FE4" w:rsidRPr="003C15FC">
        <w:rPr>
          <w:iCs/>
        </w:rPr>
        <w:noBreakHyphen/>
      </w:r>
      <w:r w:rsidR="008F33C1" w:rsidRPr="003C15FC">
        <w:rPr>
          <w:iCs/>
        </w:rPr>
        <w:t>3</w:t>
      </w:r>
      <w:r w:rsidRPr="003C15FC">
        <w:t xml:space="preserve">: </w:t>
      </w:r>
      <w:r w:rsidR="008F33C1" w:rsidRPr="003C15FC">
        <w:rPr>
          <w:iCs/>
        </w:rPr>
        <w:t>Технические характеристики систем подвижной спутниковой связи в полосах частот ниже 3</w:t>
      </w:r>
      <w:r w:rsidR="00606FE4" w:rsidRPr="003C15FC">
        <w:rPr>
          <w:iCs/>
        </w:rPr>
        <w:t> </w:t>
      </w:r>
      <w:r w:rsidR="008F33C1" w:rsidRPr="003C15FC">
        <w:rPr>
          <w:iCs/>
        </w:rPr>
        <w:t>ГГц для использования при разработке критериев совместного использования частот подвижной спутниковой службой (ПСС) и</w:t>
      </w:r>
      <w:r w:rsidR="00606FE4" w:rsidRPr="003C15FC">
        <w:rPr>
          <w:iCs/>
        </w:rPr>
        <w:t> </w:t>
      </w:r>
      <w:r w:rsidR="008F33C1" w:rsidRPr="003C15FC">
        <w:rPr>
          <w:iCs/>
        </w:rPr>
        <w:t>другими службами</w:t>
      </w:r>
      <w:r w:rsidRPr="003C15FC">
        <w:t>;</w:t>
      </w:r>
    </w:p>
    <w:p w14:paraId="0F5BF2AA" w14:textId="6089B7D7" w:rsidR="007333CD" w:rsidRPr="003C15FC" w:rsidRDefault="007333CD" w:rsidP="00585A25">
      <w:pPr>
        <w:pStyle w:val="enumlev1"/>
        <w:spacing w:before="60"/>
      </w:pPr>
      <w:r w:rsidRPr="003C15FC">
        <w:t>–</w:t>
      </w:r>
      <w:r w:rsidRPr="003C15FC">
        <w:tab/>
      </w:r>
      <w:bookmarkStart w:id="9" w:name="recibido"/>
      <w:bookmarkEnd w:id="9"/>
      <w:r w:rsidR="008F33C1" w:rsidRPr="003C15FC">
        <w:t>Рекомендация МСЭ</w:t>
      </w:r>
      <w:r w:rsidR="00606FE4" w:rsidRPr="003C15FC">
        <w:rPr>
          <w:iCs/>
        </w:rPr>
        <w:noBreakHyphen/>
      </w:r>
      <w:r w:rsidR="008F33C1" w:rsidRPr="003C15FC">
        <w:t>R M.1188</w:t>
      </w:r>
      <w:r w:rsidR="00606FE4" w:rsidRPr="003C15FC">
        <w:rPr>
          <w:iCs/>
        </w:rPr>
        <w:noBreakHyphen/>
      </w:r>
      <w:r w:rsidR="008F33C1" w:rsidRPr="003C15FC">
        <w:t>1</w:t>
      </w:r>
      <w:r w:rsidRPr="003C15FC">
        <w:t xml:space="preserve">: </w:t>
      </w:r>
      <w:r w:rsidR="008F33C1" w:rsidRPr="003C15FC">
        <w:t>Влияние распространения на проектирование негеостационарных подвижных спутниковых систем без разнесения спутников, которые предназначены для обслуживания портативного оборудования</w:t>
      </w:r>
      <w:r w:rsidRPr="003C15FC">
        <w:t>;</w:t>
      </w:r>
    </w:p>
    <w:p w14:paraId="55792CBD" w14:textId="10B77016" w:rsidR="007333CD" w:rsidRPr="003C15FC" w:rsidRDefault="007333CD" w:rsidP="00585A25">
      <w:pPr>
        <w:pStyle w:val="enumlev1"/>
        <w:spacing w:before="60"/>
      </w:pPr>
      <w:r w:rsidRPr="003C15FC">
        <w:t>–</w:t>
      </w:r>
      <w:r w:rsidRPr="003C15FC">
        <w:tab/>
      </w:r>
      <w:r w:rsidR="008F33C1" w:rsidRPr="003C15FC">
        <w:t>Рекомендация МСЭ</w:t>
      </w:r>
      <w:r w:rsidR="00606FE4" w:rsidRPr="003C15FC">
        <w:rPr>
          <w:iCs/>
        </w:rPr>
        <w:noBreakHyphen/>
      </w:r>
      <w:r w:rsidR="008F33C1" w:rsidRPr="003C15FC">
        <w:t>R M.1583</w:t>
      </w:r>
      <w:r w:rsidR="00606FE4" w:rsidRPr="003C15FC">
        <w:rPr>
          <w:iCs/>
        </w:rPr>
        <w:noBreakHyphen/>
      </w:r>
      <w:r w:rsidR="008F33C1" w:rsidRPr="003C15FC">
        <w:t>1</w:t>
      </w:r>
      <w:r w:rsidRPr="003C15FC">
        <w:t xml:space="preserve">: </w:t>
      </w:r>
      <w:r w:rsidR="008F33C1" w:rsidRPr="003C15FC">
        <w:t>Расчет помех между негеостационарными системами подвижной спутниковой или радионавигационной спутниковой служб и местами расположения радиоастрономических телескопов</w:t>
      </w:r>
      <w:r w:rsidRPr="003C15FC">
        <w:t>;</w:t>
      </w:r>
    </w:p>
    <w:p w14:paraId="24B6255B" w14:textId="6C87AA33" w:rsidR="007333CD" w:rsidRPr="003C15FC" w:rsidRDefault="007333CD" w:rsidP="00585A25">
      <w:pPr>
        <w:pStyle w:val="enumlev1"/>
        <w:spacing w:before="60"/>
        <w:rPr>
          <w:rFonts w:eastAsia="SimSun"/>
        </w:rPr>
      </w:pPr>
      <w:r w:rsidRPr="003C15FC">
        <w:rPr>
          <w:rFonts w:eastAsia="SimSun"/>
        </w:rPr>
        <w:t>–</w:t>
      </w:r>
      <w:r w:rsidRPr="003C15FC">
        <w:rPr>
          <w:rFonts w:eastAsia="SimSun"/>
        </w:rPr>
        <w:tab/>
      </w:r>
      <w:r w:rsidR="003A35A9" w:rsidRPr="003C15FC">
        <w:rPr>
          <w:rFonts w:eastAsia="SimSun"/>
        </w:rPr>
        <w:t>Р</w:t>
      </w:r>
      <w:r w:rsidR="008F33C1" w:rsidRPr="003C15FC">
        <w:rPr>
          <w:rFonts w:eastAsia="SimSun"/>
        </w:rPr>
        <w:t>екомендация МСЭ</w:t>
      </w:r>
      <w:r w:rsidR="00606FE4" w:rsidRPr="003C15FC">
        <w:rPr>
          <w:iCs/>
        </w:rPr>
        <w:noBreakHyphen/>
      </w:r>
      <w:r w:rsidR="008F33C1" w:rsidRPr="003C15FC">
        <w:rPr>
          <w:rFonts w:eastAsia="SimSun"/>
        </w:rPr>
        <w:t>R RA.1631</w:t>
      </w:r>
      <w:r w:rsidR="00606FE4" w:rsidRPr="003C15FC">
        <w:rPr>
          <w:iCs/>
        </w:rPr>
        <w:noBreakHyphen/>
      </w:r>
      <w:r w:rsidRPr="003C15FC">
        <w:rPr>
          <w:rFonts w:eastAsia="SimSun"/>
        </w:rPr>
        <w:t>0</w:t>
      </w:r>
      <w:r w:rsidRPr="003C15FC">
        <w:rPr>
          <w:rFonts w:eastAsia="SimSun"/>
          <w:lang w:eastAsia="zh-CN"/>
        </w:rPr>
        <w:t xml:space="preserve">: </w:t>
      </w:r>
      <w:r w:rsidR="008F33C1" w:rsidRPr="003C15FC">
        <w:rPr>
          <w:rFonts w:eastAsia="SimSun"/>
          <w:lang w:eastAsia="zh-CN"/>
        </w:rPr>
        <w:t>Эталонная диаграмма направленности радиоастрономической антенны для использования при анализе совместимости между НГСО системами и станциями радиоастрономической службы на основе концепции э.п.п.м.</w:t>
      </w:r>
      <w:r w:rsidRPr="003C15FC">
        <w:rPr>
          <w:rFonts w:eastAsia="SimSun"/>
          <w:lang w:eastAsia="zh-CN"/>
        </w:rPr>
        <w:t>;</w:t>
      </w:r>
    </w:p>
    <w:p w14:paraId="7AC3CD9A" w14:textId="3ED8408F" w:rsidR="007333CD" w:rsidRPr="003C15FC" w:rsidRDefault="007333CD" w:rsidP="00585A25">
      <w:pPr>
        <w:pStyle w:val="enumlev1"/>
        <w:spacing w:before="60"/>
      </w:pPr>
      <w:r w:rsidRPr="003C15FC">
        <w:t>–</w:t>
      </w:r>
      <w:r w:rsidRPr="003C15FC">
        <w:tab/>
      </w:r>
      <w:r w:rsidR="002F223C" w:rsidRPr="003C15FC">
        <w:rPr>
          <w:rFonts w:eastAsia="SimSun"/>
          <w:lang w:eastAsia="zh-CN"/>
        </w:rPr>
        <w:t xml:space="preserve">Отчет </w:t>
      </w:r>
      <w:hyperlink r:id="rId12" w:history="1">
        <w:r w:rsidR="002F223C" w:rsidRPr="003C15FC">
          <w:rPr>
            <w:rFonts w:eastAsia="SimSun"/>
            <w:lang w:eastAsia="zh-CN"/>
          </w:rPr>
          <w:t>МСЭ</w:t>
        </w:r>
        <w:r w:rsidR="00606FE4" w:rsidRPr="003C15FC">
          <w:rPr>
            <w:iCs/>
          </w:rPr>
          <w:noBreakHyphen/>
        </w:r>
        <w:r w:rsidR="002F223C" w:rsidRPr="003C15FC">
          <w:rPr>
            <w:rFonts w:eastAsia="SimSun"/>
            <w:lang w:eastAsia="zh-CN"/>
          </w:rPr>
          <w:t>R M.2369</w:t>
        </w:r>
        <w:r w:rsidR="00606FE4" w:rsidRPr="003C15FC">
          <w:rPr>
            <w:iCs/>
          </w:rPr>
          <w:noBreakHyphen/>
        </w:r>
        <w:r w:rsidR="002F223C" w:rsidRPr="003C15FC">
          <w:rPr>
            <w:rFonts w:eastAsia="SimSun"/>
            <w:lang w:eastAsia="zh-CN"/>
          </w:rPr>
          <w:t>0</w:t>
        </w:r>
      </w:hyperlink>
      <w:r w:rsidRPr="003C15FC">
        <w:rPr>
          <w:rFonts w:eastAsia="SimSun"/>
          <w:lang w:eastAsia="zh-CN"/>
        </w:rPr>
        <w:t xml:space="preserve">: </w:t>
      </w:r>
      <w:r w:rsidR="002F223C" w:rsidRPr="003C15FC">
        <w:rPr>
          <w:rFonts w:eastAsia="SimSun"/>
          <w:lang w:eastAsia="zh-CN"/>
        </w:rPr>
        <w:t>Использование</w:t>
      </w:r>
      <w:r w:rsidR="002F223C" w:rsidRPr="003C15FC">
        <w:t xml:space="preserve"> подвижных спутниковых систем на негеостационарной орбите для повышения безопасности на море</w:t>
      </w:r>
      <w:r w:rsidRPr="003C15FC">
        <w:t>;</w:t>
      </w:r>
    </w:p>
    <w:p w14:paraId="44B379F7" w14:textId="56C43F48" w:rsidR="007333CD" w:rsidRPr="003C15FC" w:rsidRDefault="007333CD" w:rsidP="00585A25">
      <w:pPr>
        <w:pStyle w:val="enumlev1"/>
        <w:spacing w:before="60"/>
      </w:pPr>
      <w:r w:rsidRPr="003C15FC">
        <w:rPr>
          <w:rFonts w:eastAsia="SimSun"/>
          <w:lang w:eastAsia="zh-CN"/>
        </w:rPr>
        <w:t>–</w:t>
      </w:r>
      <w:r w:rsidRPr="003C15FC">
        <w:rPr>
          <w:rFonts w:eastAsia="SimSun"/>
          <w:lang w:eastAsia="zh-CN"/>
        </w:rPr>
        <w:tab/>
      </w:r>
      <w:r w:rsidR="002463D8" w:rsidRPr="003C15FC">
        <w:rPr>
          <w:rFonts w:eastAsia="SimSun"/>
          <w:lang w:eastAsia="zh-CN"/>
        </w:rPr>
        <w:t xml:space="preserve">проект </w:t>
      </w:r>
      <w:r w:rsidR="003A35A9" w:rsidRPr="003C15FC">
        <w:rPr>
          <w:rFonts w:eastAsia="SimSun"/>
          <w:lang w:eastAsia="zh-CN"/>
        </w:rPr>
        <w:t>нового Отчета</w:t>
      </w:r>
      <w:r w:rsidRPr="003C15FC">
        <w:t xml:space="preserve"> </w:t>
      </w:r>
      <w:r w:rsidR="003A35A9" w:rsidRPr="003C15FC">
        <w:t>МСЭ</w:t>
      </w:r>
      <w:r w:rsidR="00606FE4" w:rsidRPr="003C15FC">
        <w:noBreakHyphen/>
      </w:r>
      <w:r w:rsidRPr="003C15FC">
        <w:t>R M.[GMDSS</w:t>
      </w:r>
      <w:r w:rsidRPr="003C15FC">
        <w:noBreakHyphen/>
        <w:t>SATREG]</w:t>
      </w:r>
      <w:r w:rsidR="002463D8">
        <w:t>:</w:t>
      </w:r>
      <w:r w:rsidR="003A35A9" w:rsidRPr="003C15FC">
        <w:t xml:space="preserve"> Внедрение дополнительных систем подвижной спутниковой службы в ГМСББ</w:t>
      </w:r>
      <w:r w:rsidRPr="003C15FC">
        <w:t>;</w:t>
      </w:r>
    </w:p>
    <w:p w14:paraId="345ADDA9" w14:textId="45F31C0B" w:rsidR="007333CD" w:rsidRPr="003C15FC" w:rsidRDefault="007333CD" w:rsidP="00585A25">
      <w:pPr>
        <w:pStyle w:val="enumlev1"/>
        <w:spacing w:before="60"/>
      </w:pPr>
      <w:r w:rsidRPr="003C15FC">
        <w:t>–</w:t>
      </w:r>
      <w:r w:rsidRPr="003C15FC">
        <w:tab/>
      </w:r>
      <w:r w:rsidR="002463D8" w:rsidRPr="003C15FC">
        <w:t xml:space="preserve">рабочие </w:t>
      </w:r>
      <w:r w:rsidR="002F223C" w:rsidRPr="003C15FC">
        <w:t>документы к предварительным проектам новых Отчетов МСЭ-R</w:t>
      </w:r>
      <w:r w:rsidR="002F223C" w:rsidRPr="003C15FC">
        <w:rPr>
          <w:bCs/>
        </w:rPr>
        <w:t xml:space="preserve"> </w:t>
      </w:r>
      <w:r w:rsidRPr="003C15FC">
        <w:t>M.[RAS</w:t>
      </w:r>
      <w:r w:rsidRPr="003C15FC">
        <w:noBreakHyphen/>
        <w:t>COMPAT]</w:t>
      </w:r>
      <w:r w:rsidR="002463D8">
        <w:t>:</w:t>
      </w:r>
      <w:r w:rsidRPr="003C15FC">
        <w:t xml:space="preserve"> </w:t>
      </w:r>
      <w:r w:rsidR="000C4AB3" w:rsidRPr="003C15FC">
        <w:t>Нежелательные излучения в полосе РАС, создаваемые передачами спутников ПСС в направлении космос-Земля</w:t>
      </w:r>
      <w:r w:rsidRPr="003C15FC">
        <w:t>.</w:t>
      </w:r>
    </w:p>
    <w:p w14:paraId="1CF66993" w14:textId="0E286D50" w:rsidR="007333CD" w:rsidRPr="003C15FC" w:rsidRDefault="007333CD" w:rsidP="007333CD">
      <w:pPr>
        <w:pStyle w:val="Heading1"/>
        <w:rPr>
          <w:lang w:eastAsia="ko-KR"/>
        </w:rPr>
      </w:pPr>
      <w:r w:rsidRPr="003C15FC">
        <w:t>2</w:t>
      </w:r>
      <w:r w:rsidRPr="003C15FC">
        <w:tab/>
      </w:r>
      <w:r w:rsidR="00601862" w:rsidRPr="003C15FC">
        <w:rPr>
          <w:lang w:eastAsia="ko-KR"/>
        </w:rPr>
        <w:t>Резюме</w:t>
      </w:r>
    </w:p>
    <w:p w14:paraId="1EE9C677" w14:textId="1122B961" w:rsidR="007333CD" w:rsidRPr="003C15FC" w:rsidRDefault="00601862" w:rsidP="007333CD">
      <w:pPr>
        <w:rPr>
          <w:rFonts w:eastAsia="SimSun"/>
          <w:lang w:eastAsia="zh-CN"/>
        </w:rPr>
      </w:pPr>
      <w:r w:rsidRPr="003C15FC">
        <w:rPr>
          <w:rFonts w:eastAsia="SimSun"/>
          <w:lang w:eastAsia="zh-CN"/>
        </w:rPr>
        <w:t xml:space="preserve">Самоа поддерживает </w:t>
      </w:r>
      <w:r w:rsidRPr="003C15FC">
        <w:rPr>
          <w:rFonts w:eastAsiaTheme="minorEastAsia"/>
          <w:lang w:eastAsia="zh-CN"/>
        </w:rPr>
        <w:t>повышение статуса распределения ПСС (космос-Земля) в полосе частот</w:t>
      </w:r>
      <w:r w:rsidR="007333CD" w:rsidRPr="003C15FC">
        <w:rPr>
          <w:rFonts w:eastAsiaTheme="minorEastAsia"/>
          <w:lang w:eastAsia="zh-CN"/>
        </w:rPr>
        <w:t xml:space="preserve"> 1621</w:t>
      </w:r>
      <w:r w:rsidR="00414D05" w:rsidRPr="003C15FC">
        <w:rPr>
          <w:rFonts w:eastAsiaTheme="minorEastAsia"/>
          <w:lang w:eastAsia="zh-CN"/>
        </w:rPr>
        <w:t>,</w:t>
      </w:r>
      <w:r w:rsidR="007333CD" w:rsidRPr="003C15FC">
        <w:rPr>
          <w:rFonts w:eastAsiaTheme="minorEastAsia"/>
          <w:lang w:eastAsia="zh-CN"/>
        </w:rPr>
        <w:t>35</w:t>
      </w:r>
      <w:r w:rsidR="00414D05" w:rsidRPr="003C15FC">
        <w:rPr>
          <w:rFonts w:eastAsiaTheme="minorEastAsia"/>
          <w:lang w:eastAsia="zh-CN"/>
        </w:rPr>
        <w:t>−</w:t>
      </w:r>
      <w:r w:rsidR="007333CD" w:rsidRPr="003C15FC">
        <w:rPr>
          <w:rFonts w:eastAsiaTheme="minorEastAsia"/>
          <w:lang w:eastAsia="zh-CN"/>
        </w:rPr>
        <w:t>1 626</w:t>
      </w:r>
      <w:r w:rsidR="00414D05" w:rsidRPr="003C15FC">
        <w:rPr>
          <w:rFonts w:eastAsiaTheme="minorEastAsia"/>
          <w:lang w:eastAsia="zh-CN"/>
        </w:rPr>
        <w:t>,</w:t>
      </w:r>
      <w:r w:rsidR="007333CD" w:rsidRPr="003C15FC">
        <w:rPr>
          <w:rFonts w:eastAsiaTheme="minorEastAsia"/>
          <w:lang w:eastAsia="zh-CN"/>
        </w:rPr>
        <w:t>5</w:t>
      </w:r>
      <w:r w:rsidR="00414D05" w:rsidRPr="003C15FC">
        <w:rPr>
          <w:rFonts w:eastAsiaTheme="minorEastAsia"/>
          <w:lang w:eastAsia="zh-CN"/>
        </w:rPr>
        <w:t> МГц</w:t>
      </w:r>
      <w:r w:rsidR="007333CD" w:rsidRPr="003C15FC">
        <w:rPr>
          <w:rFonts w:eastAsiaTheme="minorEastAsia"/>
          <w:lang w:eastAsia="zh-CN"/>
        </w:rPr>
        <w:t xml:space="preserve"> </w:t>
      </w:r>
      <w:r w:rsidRPr="003C15FC">
        <w:rPr>
          <w:rFonts w:eastAsiaTheme="minorEastAsia"/>
          <w:lang w:eastAsia="zh-CN"/>
        </w:rPr>
        <w:t>до первичного, ввиду того факта, что все службы, занимающиеся</w:t>
      </w:r>
      <w:r w:rsidR="007333CD" w:rsidRPr="003C15FC">
        <w:rPr>
          <w:rFonts w:eastAsiaTheme="minorEastAsia"/>
          <w:lang w:eastAsia="zh-CN"/>
        </w:rPr>
        <w:t xml:space="preserve"> </w:t>
      </w:r>
      <w:r w:rsidRPr="003C15FC">
        <w:rPr>
          <w:rFonts w:eastAsiaTheme="minorEastAsia"/>
          <w:lang w:eastAsia="zh-CN"/>
        </w:rPr>
        <w:t>обеспечением безопасности человеческой жизни, имеют первичный статус,</w:t>
      </w:r>
      <w:r w:rsidR="007333CD" w:rsidRPr="003C15FC">
        <w:rPr>
          <w:rFonts w:eastAsiaTheme="minorEastAsia"/>
          <w:lang w:eastAsia="zh-CN"/>
        </w:rPr>
        <w:t xml:space="preserve"> </w:t>
      </w:r>
      <w:r w:rsidRPr="003C15FC">
        <w:rPr>
          <w:rFonts w:eastAsiaTheme="minorEastAsia"/>
          <w:lang w:eastAsia="zh-CN"/>
        </w:rPr>
        <w:t>и все службы и полосы частот</w:t>
      </w:r>
      <w:r w:rsidR="007333CD" w:rsidRPr="003C15FC">
        <w:rPr>
          <w:rFonts w:eastAsiaTheme="minorEastAsia"/>
          <w:lang w:eastAsia="zh-CN"/>
        </w:rPr>
        <w:t xml:space="preserve"> </w:t>
      </w:r>
      <w:r w:rsidRPr="003C15FC">
        <w:rPr>
          <w:rFonts w:eastAsiaTheme="minorEastAsia"/>
          <w:lang w:eastAsia="zh-CN"/>
        </w:rPr>
        <w:t>имеют распределения на первичной основе</w:t>
      </w:r>
      <w:r w:rsidR="007333CD" w:rsidRPr="003C15FC">
        <w:rPr>
          <w:rFonts w:eastAsiaTheme="minorEastAsia"/>
          <w:lang w:eastAsia="zh-CN"/>
        </w:rPr>
        <w:t xml:space="preserve"> </w:t>
      </w:r>
      <w:r w:rsidR="000D65EE" w:rsidRPr="003C15FC">
        <w:rPr>
          <w:rFonts w:eastAsiaTheme="minorEastAsia"/>
          <w:lang w:eastAsia="zh-CN"/>
        </w:rPr>
        <w:t>и гарантируют,</w:t>
      </w:r>
      <w:r w:rsidR="007333CD" w:rsidRPr="003C15FC">
        <w:rPr>
          <w:rFonts w:eastAsiaTheme="minorEastAsia"/>
          <w:lang w:eastAsia="zh-CN"/>
        </w:rPr>
        <w:t xml:space="preserve"> </w:t>
      </w:r>
      <w:r w:rsidR="000D65EE" w:rsidRPr="003C15FC">
        <w:rPr>
          <w:rFonts w:eastAsiaTheme="minorEastAsia"/>
          <w:lang w:eastAsia="zh-CN"/>
        </w:rPr>
        <w:t>что повышение статуса до первичного</w:t>
      </w:r>
      <w:r w:rsidR="007333CD" w:rsidRPr="003C15FC">
        <w:rPr>
          <w:rFonts w:eastAsiaTheme="minorEastAsia"/>
          <w:lang w:eastAsia="zh-CN"/>
        </w:rPr>
        <w:t xml:space="preserve"> </w:t>
      </w:r>
      <w:r w:rsidR="000D65EE" w:rsidRPr="003C15FC">
        <w:rPr>
          <w:rFonts w:eastAsiaTheme="minorEastAsia"/>
          <w:lang w:eastAsia="zh-CN"/>
        </w:rPr>
        <w:t>не</w:t>
      </w:r>
      <w:r w:rsidR="000D65EE" w:rsidRPr="003C15FC">
        <w:t xml:space="preserve"> накладывают </w:t>
      </w:r>
      <w:r w:rsidR="000D65EE" w:rsidRPr="003C15FC">
        <w:rPr>
          <w:rFonts w:eastAsiaTheme="minorEastAsia"/>
          <w:lang w:eastAsia="zh-CN"/>
        </w:rPr>
        <w:t>дополнительных ограничений</w:t>
      </w:r>
      <w:r w:rsidR="007333CD" w:rsidRPr="003C15FC">
        <w:rPr>
          <w:rFonts w:eastAsiaTheme="minorEastAsia"/>
          <w:lang w:eastAsia="zh-CN"/>
        </w:rPr>
        <w:t xml:space="preserve"> </w:t>
      </w:r>
      <w:r w:rsidR="000D65EE" w:rsidRPr="003C15FC">
        <w:rPr>
          <w:rFonts w:eastAsiaTheme="minorEastAsia"/>
          <w:lang w:eastAsia="zh-CN"/>
        </w:rPr>
        <w:t xml:space="preserve">на излучения земных станций ПСС и ССРО в полосе частот </w:t>
      </w:r>
      <w:r w:rsidR="007333CD" w:rsidRPr="003C15FC">
        <w:rPr>
          <w:rFonts w:eastAsiaTheme="minorEastAsia"/>
          <w:lang w:eastAsia="zh-CN"/>
        </w:rPr>
        <w:t>1610</w:t>
      </w:r>
      <w:r w:rsidR="00414D05" w:rsidRPr="003C15FC">
        <w:rPr>
          <w:rFonts w:eastAsiaTheme="minorEastAsia"/>
          <w:lang w:eastAsia="zh-CN"/>
        </w:rPr>
        <w:t>−</w:t>
      </w:r>
      <w:r w:rsidR="007333CD" w:rsidRPr="003C15FC">
        <w:rPr>
          <w:rFonts w:eastAsiaTheme="minorEastAsia"/>
          <w:lang w:eastAsia="zh-CN"/>
        </w:rPr>
        <w:t>1 626</w:t>
      </w:r>
      <w:r w:rsidR="00414D05" w:rsidRPr="003C15FC">
        <w:rPr>
          <w:rFonts w:eastAsiaTheme="minorEastAsia"/>
          <w:lang w:eastAsia="zh-CN"/>
        </w:rPr>
        <w:t>,</w:t>
      </w:r>
      <w:r w:rsidR="007333CD" w:rsidRPr="003C15FC">
        <w:rPr>
          <w:rFonts w:eastAsiaTheme="minorEastAsia"/>
          <w:lang w:eastAsia="zh-CN"/>
        </w:rPr>
        <w:t>5</w:t>
      </w:r>
      <w:r w:rsidR="00414D05" w:rsidRPr="003C15FC">
        <w:rPr>
          <w:rFonts w:eastAsiaTheme="minorEastAsia"/>
          <w:lang w:eastAsia="zh-CN"/>
        </w:rPr>
        <w:t> МГц</w:t>
      </w:r>
      <w:r w:rsidR="000D65EE" w:rsidRPr="003C15FC">
        <w:rPr>
          <w:rFonts w:eastAsiaTheme="minorEastAsia"/>
          <w:lang w:eastAsia="zh-CN"/>
        </w:rPr>
        <w:t xml:space="preserve">, в отношении которых Бюро радиосвязи получило полную информацию для координации </w:t>
      </w:r>
      <w:r w:rsidR="000D65EE" w:rsidRPr="003C15FC">
        <w:t>до официального начала обслуживания</w:t>
      </w:r>
      <w:r w:rsidR="007333CD" w:rsidRPr="003C15FC">
        <w:t>.</w:t>
      </w:r>
    </w:p>
    <w:p w14:paraId="096F7882" w14:textId="283A302A" w:rsidR="007333CD" w:rsidRPr="003C15FC" w:rsidRDefault="007333CD" w:rsidP="007333CD">
      <w:pPr>
        <w:pStyle w:val="Heading2"/>
        <w:rPr>
          <w:lang w:eastAsia="ko-KR"/>
        </w:rPr>
      </w:pPr>
      <w:r w:rsidRPr="003C15FC">
        <w:rPr>
          <w:lang w:eastAsia="ko-KR"/>
        </w:rPr>
        <w:t>2.</w:t>
      </w:r>
      <w:r w:rsidR="00606FE4" w:rsidRPr="003C15FC">
        <w:rPr>
          <w:lang w:eastAsia="ko-KR"/>
        </w:rPr>
        <w:t>1</w:t>
      </w:r>
      <w:r w:rsidRPr="003C15FC">
        <w:rPr>
          <w:lang w:eastAsia="ko-KR"/>
        </w:rPr>
        <w:tab/>
      </w:r>
      <w:r w:rsidR="000D65EE" w:rsidRPr="003C15FC">
        <w:rPr>
          <w:lang w:eastAsia="ko-KR"/>
        </w:rPr>
        <w:t>Мнение администрации</w:t>
      </w:r>
    </w:p>
    <w:p w14:paraId="63F361DF" w14:textId="29159E38" w:rsidR="002F223C" w:rsidRPr="003C15FC" w:rsidRDefault="000D65EE" w:rsidP="002F223C">
      <w:r w:rsidRPr="003C15FC">
        <w:rPr>
          <w:rFonts w:eastAsiaTheme="minorEastAsia"/>
          <w:lang w:eastAsia="zh-CN"/>
        </w:rPr>
        <w:t xml:space="preserve">Настоящая администрация выступает за внедрение дополнительных спутниковых систем для </w:t>
      </w:r>
      <w:r w:rsidR="009B6BA5" w:rsidRPr="003C15FC">
        <w:rPr>
          <w:rFonts w:eastAsiaTheme="minorEastAsia"/>
          <w:lang w:eastAsia="zh-CN"/>
        </w:rPr>
        <w:t xml:space="preserve">оказания </w:t>
      </w:r>
      <w:r w:rsidRPr="003C15FC">
        <w:rPr>
          <w:rFonts w:eastAsiaTheme="minorEastAsia"/>
          <w:lang w:eastAsia="zh-CN"/>
        </w:rPr>
        <w:t>поддержки ГМСББ с целью совершенствования охраны человеческой жизни согласно Резолюции</w:t>
      </w:r>
      <w:r w:rsidR="00606FE4" w:rsidRPr="003C15FC">
        <w:rPr>
          <w:rFonts w:eastAsiaTheme="minorEastAsia"/>
          <w:lang w:eastAsia="zh-CN"/>
        </w:rPr>
        <w:t> </w:t>
      </w:r>
      <w:r w:rsidRPr="003C15FC">
        <w:rPr>
          <w:rFonts w:eastAsiaTheme="minorEastAsia"/>
          <w:b/>
          <w:bCs/>
          <w:lang w:eastAsia="zh-CN"/>
        </w:rPr>
        <w:t>359 (Пересм. ВКР</w:t>
      </w:r>
      <w:r w:rsidR="00606FE4" w:rsidRPr="003C15FC">
        <w:rPr>
          <w:rFonts w:eastAsiaTheme="minorEastAsia"/>
          <w:b/>
          <w:bCs/>
          <w:lang w:eastAsia="zh-CN"/>
        </w:rPr>
        <w:noBreakHyphen/>
      </w:r>
      <w:r w:rsidRPr="003C15FC">
        <w:rPr>
          <w:rFonts w:eastAsiaTheme="minorEastAsia"/>
          <w:b/>
          <w:bCs/>
          <w:lang w:eastAsia="zh-CN"/>
        </w:rPr>
        <w:t>15)</w:t>
      </w:r>
      <w:r w:rsidRPr="003C15FC">
        <w:rPr>
          <w:rFonts w:eastAsiaTheme="minorEastAsia"/>
          <w:lang w:eastAsia="zh-CN"/>
        </w:rPr>
        <w:t xml:space="preserve">, при </w:t>
      </w:r>
      <w:r w:rsidR="009B6BA5" w:rsidRPr="003C15FC">
        <w:rPr>
          <w:rFonts w:eastAsiaTheme="minorEastAsia"/>
          <w:lang w:eastAsia="zh-CN"/>
        </w:rPr>
        <w:t xml:space="preserve">одновременном обеспечении </w:t>
      </w:r>
      <w:r w:rsidRPr="003C15FC">
        <w:rPr>
          <w:rFonts w:eastAsiaTheme="minorEastAsia"/>
          <w:lang w:eastAsia="zh-CN"/>
        </w:rPr>
        <w:t>защит</w:t>
      </w:r>
      <w:r w:rsidR="009B6BA5" w:rsidRPr="003C15FC">
        <w:rPr>
          <w:rFonts w:eastAsiaTheme="minorEastAsia"/>
          <w:lang w:eastAsia="zh-CN"/>
        </w:rPr>
        <w:t>ы</w:t>
      </w:r>
      <w:r w:rsidRPr="003C15FC">
        <w:rPr>
          <w:rFonts w:eastAsiaTheme="minorEastAsia"/>
          <w:lang w:eastAsia="zh-CN"/>
        </w:rPr>
        <w:t xml:space="preserve"> служб в этой полосе частот и в соседних полосах</w:t>
      </w:r>
      <w:r w:rsidR="009B6BA5" w:rsidRPr="003C15FC">
        <w:rPr>
          <w:rFonts w:eastAsiaTheme="minorEastAsia"/>
          <w:lang w:eastAsia="zh-CN"/>
        </w:rPr>
        <w:t>, а также недопущени</w:t>
      </w:r>
      <w:r w:rsidR="00507DA7" w:rsidRPr="003C15FC">
        <w:rPr>
          <w:rFonts w:eastAsiaTheme="minorEastAsia"/>
          <w:lang w:eastAsia="zh-CN"/>
        </w:rPr>
        <w:t>и</w:t>
      </w:r>
      <w:r w:rsidR="009B6BA5" w:rsidRPr="003C15FC">
        <w:rPr>
          <w:rFonts w:eastAsiaTheme="minorEastAsia"/>
          <w:lang w:eastAsia="zh-CN"/>
        </w:rPr>
        <w:t xml:space="preserve"> чрезмерных ограничений в отношении существующих служб</w:t>
      </w:r>
      <w:r w:rsidR="007333CD" w:rsidRPr="003C15FC">
        <w:rPr>
          <w:rFonts w:eastAsiaTheme="minorEastAsia"/>
          <w:lang w:eastAsia="zh-CN"/>
        </w:rPr>
        <w:t>.</w:t>
      </w:r>
      <w:r w:rsidR="007333CD" w:rsidRPr="003C15FC" w:rsidDel="001978CC">
        <w:rPr>
          <w:rFonts w:eastAsiaTheme="minorEastAsia"/>
          <w:lang w:eastAsia="zh-CN"/>
        </w:rPr>
        <w:t xml:space="preserve"> </w:t>
      </w:r>
      <w:r w:rsidR="009B6BA5" w:rsidRPr="003C15FC">
        <w:rPr>
          <w:rFonts w:eastAsiaTheme="minorEastAsia"/>
          <w:lang w:eastAsia="zh-CN"/>
        </w:rPr>
        <w:t>Поэтому настоящая администрация поддерживает метод</w:t>
      </w:r>
      <w:r w:rsidR="00606FE4" w:rsidRPr="003C15FC">
        <w:rPr>
          <w:rFonts w:eastAsiaTheme="minorEastAsia"/>
          <w:lang w:eastAsia="zh-CN"/>
        </w:rPr>
        <w:t> </w:t>
      </w:r>
      <w:r w:rsidR="007333CD" w:rsidRPr="003C15FC">
        <w:rPr>
          <w:rFonts w:eastAsiaTheme="minorEastAsia"/>
          <w:lang w:eastAsia="zh-CN"/>
        </w:rPr>
        <w:t xml:space="preserve">B2 (b) </w:t>
      </w:r>
      <w:r w:rsidR="009B6BA5" w:rsidRPr="003C15FC">
        <w:rPr>
          <w:rFonts w:eastAsiaTheme="minorEastAsia"/>
          <w:lang w:eastAsia="zh-CN"/>
        </w:rPr>
        <w:t>или</w:t>
      </w:r>
      <w:r w:rsidR="007333CD" w:rsidRPr="003C15FC">
        <w:rPr>
          <w:rFonts w:eastAsiaTheme="minorEastAsia"/>
          <w:lang w:eastAsia="zh-CN"/>
        </w:rPr>
        <w:t xml:space="preserve"> B4 </w:t>
      </w:r>
      <w:r w:rsidR="009B6BA5" w:rsidRPr="003C15FC">
        <w:rPr>
          <w:rFonts w:eastAsiaTheme="minorEastAsia"/>
          <w:lang w:eastAsia="zh-CN"/>
        </w:rPr>
        <w:t>в</w:t>
      </w:r>
      <w:r w:rsidR="00606FE4" w:rsidRPr="003C15FC">
        <w:rPr>
          <w:rFonts w:eastAsiaTheme="minorEastAsia"/>
          <w:lang w:eastAsia="zh-CN"/>
        </w:rPr>
        <w:t> </w:t>
      </w:r>
      <w:r w:rsidR="009B6BA5" w:rsidRPr="003C15FC">
        <w:rPr>
          <w:rFonts w:eastAsiaTheme="minorEastAsia"/>
          <w:lang w:eastAsia="zh-CN"/>
        </w:rPr>
        <w:t>Отчете ПСК</w:t>
      </w:r>
      <w:r w:rsidR="007333CD" w:rsidRPr="003C15FC">
        <w:rPr>
          <w:rFonts w:eastAsiaTheme="minorEastAsia"/>
          <w:lang w:eastAsia="zh-CN"/>
        </w:rPr>
        <w:t xml:space="preserve"> </w:t>
      </w:r>
      <w:r w:rsidR="009B6BA5" w:rsidRPr="003C15FC">
        <w:rPr>
          <w:rFonts w:eastAsiaTheme="minorEastAsia"/>
          <w:lang w:eastAsia="zh-CN"/>
        </w:rPr>
        <w:t>с условиями, изложенными в соответствии с Резолюцией</w:t>
      </w:r>
      <w:r w:rsidR="002F223C" w:rsidRPr="003C15FC">
        <w:t> </w:t>
      </w:r>
      <w:r w:rsidR="007333CD" w:rsidRPr="003C15FC">
        <w:rPr>
          <w:rFonts w:eastAsiaTheme="minorEastAsia"/>
          <w:b/>
          <w:lang w:eastAsia="zh-CN"/>
        </w:rPr>
        <w:t>359 (</w:t>
      </w:r>
      <w:r w:rsidR="002F223C" w:rsidRPr="003C15FC">
        <w:rPr>
          <w:rFonts w:eastAsiaTheme="minorEastAsia"/>
          <w:b/>
          <w:lang w:eastAsia="zh-CN"/>
        </w:rPr>
        <w:t>Пересм. ВКР</w:t>
      </w:r>
      <w:r w:rsidR="002F223C" w:rsidRPr="003C15FC">
        <w:rPr>
          <w:rFonts w:eastAsiaTheme="minorEastAsia"/>
          <w:b/>
          <w:lang w:eastAsia="zh-CN"/>
        </w:rPr>
        <w:noBreakHyphen/>
        <w:t>15</w:t>
      </w:r>
      <w:r w:rsidR="007333CD" w:rsidRPr="003C15FC">
        <w:rPr>
          <w:rFonts w:eastAsiaTheme="minorEastAsia"/>
          <w:b/>
          <w:lang w:eastAsia="zh-CN"/>
        </w:rPr>
        <w:t>)</w:t>
      </w:r>
      <w:r w:rsidR="007333CD" w:rsidRPr="003C15FC">
        <w:rPr>
          <w:rFonts w:eastAsiaTheme="minorEastAsia"/>
          <w:lang w:eastAsia="zh-CN"/>
        </w:rPr>
        <w:t>.</w:t>
      </w:r>
    </w:p>
    <w:p w14:paraId="0AFE8EE4" w14:textId="77777777" w:rsidR="002F223C" w:rsidRPr="003C15FC" w:rsidRDefault="002F223C" w:rsidP="00585A25">
      <w:pPr>
        <w:spacing w:before="280"/>
        <w:jc w:val="center"/>
      </w:pPr>
      <w:r w:rsidRPr="003C15FC">
        <w:t>______________</w:t>
      </w:r>
    </w:p>
    <w:sectPr w:rsidR="002F223C" w:rsidRPr="003C15FC" w:rsidSect="0091094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6D8F" w14:textId="77777777" w:rsidR="0095780C" w:rsidRDefault="0095780C">
      <w:r>
        <w:separator/>
      </w:r>
    </w:p>
  </w:endnote>
  <w:endnote w:type="continuationSeparator" w:id="0">
    <w:p w14:paraId="3F03AEFB" w14:textId="77777777" w:rsidR="0095780C" w:rsidRDefault="0095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바탕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FF24" w14:textId="77777777" w:rsidR="0095780C" w:rsidRDefault="009578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7CD122" w14:textId="7B9FCB94" w:rsidR="0095780C" w:rsidRDefault="0095780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A8">
      <w:rPr>
        <w:noProof/>
        <w:lang w:val="fr-FR"/>
      </w:rPr>
      <w:t>P:\RUS\ITU-R\CONF-R\CMR19\000\075ADD08R.docx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4CA8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4CA8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C5E0" w14:textId="2D9AFC3D" w:rsidR="0095780C" w:rsidRDefault="0095780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A8">
      <w:rPr>
        <w:lang w:val="fr-FR"/>
      </w:rPr>
      <w:t>P:\RUS\ITU-R\CONF-R\CMR19\000\075ADD08R.docx</w:t>
    </w:r>
    <w:r>
      <w:fldChar w:fldCharType="end"/>
    </w:r>
    <w:r>
      <w:t xml:space="preserve"> (462466)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D9E6" w14:textId="73745F70" w:rsidR="0095780C" w:rsidRDefault="0095780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4CA8">
      <w:rPr>
        <w:lang w:val="fr-FR"/>
      </w:rPr>
      <w:t>P:\RUS\ITU-R\CONF-R\CMR19\000\075ADD08R.docx</w:t>
    </w:r>
    <w:r>
      <w:fldChar w:fldCharType="end"/>
    </w:r>
    <w:r>
      <w:t xml:space="preserve"> (462466)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932C" w14:textId="77777777" w:rsidR="0095780C" w:rsidRDefault="0095780C">
      <w:r>
        <w:rPr>
          <w:b/>
        </w:rPr>
        <w:t>_______________</w:t>
      </w:r>
    </w:p>
  </w:footnote>
  <w:footnote w:type="continuationSeparator" w:id="0">
    <w:p w14:paraId="1719F2DC" w14:textId="77777777" w:rsidR="0095780C" w:rsidRDefault="0095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7A08" w14:textId="77777777" w:rsidR="0095780C" w:rsidRPr="00434A7C" w:rsidRDefault="009578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D487659" w14:textId="77777777" w:rsidR="0095780C" w:rsidRDefault="0095780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/75(Add.8)-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C4AB3"/>
    <w:rsid w:val="000D49E9"/>
    <w:rsid w:val="000D65EE"/>
    <w:rsid w:val="000F33D8"/>
    <w:rsid w:val="000F39B4"/>
    <w:rsid w:val="001105AF"/>
    <w:rsid w:val="00113D0B"/>
    <w:rsid w:val="001226EC"/>
    <w:rsid w:val="00123B68"/>
    <w:rsid w:val="00124C09"/>
    <w:rsid w:val="00126F2E"/>
    <w:rsid w:val="0014360A"/>
    <w:rsid w:val="001521AE"/>
    <w:rsid w:val="00154572"/>
    <w:rsid w:val="001A0C21"/>
    <w:rsid w:val="001A5585"/>
    <w:rsid w:val="001B37FD"/>
    <w:rsid w:val="001E5FB4"/>
    <w:rsid w:val="00202CA0"/>
    <w:rsid w:val="002062EB"/>
    <w:rsid w:val="00224BE4"/>
    <w:rsid w:val="00230582"/>
    <w:rsid w:val="002449AA"/>
    <w:rsid w:val="00245A1F"/>
    <w:rsid w:val="002463D8"/>
    <w:rsid w:val="00271BC3"/>
    <w:rsid w:val="00290C74"/>
    <w:rsid w:val="002A2D3F"/>
    <w:rsid w:val="002E585F"/>
    <w:rsid w:val="002F223C"/>
    <w:rsid w:val="00300F84"/>
    <w:rsid w:val="003112B6"/>
    <w:rsid w:val="003258F2"/>
    <w:rsid w:val="00336EAD"/>
    <w:rsid w:val="00344EB8"/>
    <w:rsid w:val="00346BEC"/>
    <w:rsid w:val="0035622B"/>
    <w:rsid w:val="00371E4B"/>
    <w:rsid w:val="0037603F"/>
    <w:rsid w:val="003A35A9"/>
    <w:rsid w:val="003C15FC"/>
    <w:rsid w:val="003C583C"/>
    <w:rsid w:val="003D537E"/>
    <w:rsid w:val="003F0078"/>
    <w:rsid w:val="00414D05"/>
    <w:rsid w:val="00434A7C"/>
    <w:rsid w:val="0045143A"/>
    <w:rsid w:val="00484106"/>
    <w:rsid w:val="004978DD"/>
    <w:rsid w:val="004A58F4"/>
    <w:rsid w:val="004B716F"/>
    <w:rsid w:val="004C1369"/>
    <w:rsid w:val="004C47ED"/>
    <w:rsid w:val="004C5E45"/>
    <w:rsid w:val="004D2087"/>
    <w:rsid w:val="004E0B8F"/>
    <w:rsid w:val="004F3B0D"/>
    <w:rsid w:val="00507DA7"/>
    <w:rsid w:val="0051315E"/>
    <w:rsid w:val="005144A9"/>
    <w:rsid w:val="00514E1F"/>
    <w:rsid w:val="00521B1D"/>
    <w:rsid w:val="005305D5"/>
    <w:rsid w:val="0053432D"/>
    <w:rsid w:val="00534CA8"/>
    <w:rsid w:val="00540D1E"/>
    <w:rsid w:val="005651C9"/>
    <w:rsid w:val="00565E99"/>
    <w:rsid w:val="00567276"/>
    <w:rsid w:val="005755E2"/>
    <w:rsid w:val="00585A25"/>
    <w:rsid w:val="00597005"/>
    <w:rsid w:val="005A295E"/>
    <w:rsid w:val="005B0DD9"/>
    <w:rsid w:val="005D1879"/>
    <w:rsid w:val="005D79A3"/>
    <w:rsid w:val="005E61DD"/>
    <w:rsid w:val="005F4CF5"/>
    <w:rsid w:val="00601862"/>
    <w:rsid w:val="006023DF"/>
    <w:rsid w:val="00606FE4"/>
    <w:rsid w:val="006115BE"/>
    <w:rsid w:val="00614771"/>
    <w:rsid w:val="00620DD7"/>
    <w:rsid w:val="00657DE0"/>
    <w:rsid w:val="00692C06"/>
    <w:rsid w:val="006A6E9B"/>
    <w:rsid w:val="006F63EC"/>
    <w:rsid w:val="0072772F"/>
    <w:rsid w:val="007333CD"/>
    <w:rsid w:val="00734585"/>
    <w:rsid w:val="00763F4F"/>
    <w:rsid w:val="00775720"/>
    <w:rsid w:val="007917AE"/>
    <w:rsid w:val="007A08B5"/>
    <w:rsid w:val="007D3D8B"/>
    <w:rsid w:val="00811633"/>
    <w:rsid w:val="00812452"/>
    <w:rsid w:val="00815749"/>
    <w:rsid w:val="00872FC8"/>
    <w:rsid w:val="008B43F2"/>
    <w:rsid w:val="008C3257"/>
    <w:rsid w:val="008C401C"/>
    <w:rsid w:val="008F33C1"/>
    <w:rsid w:val="00910946"/>
    <w:rsid w:val="009119CC"/>
    <w:rsid w:val="00917C0A"/>
    <w:rsid w:val="00941A02"/>
    <w:rsid w:val="0095780C"/>
    <w:rsid w:val="00966C93"/>
    <w:rsid w:val="00981EB3"/>
    <w:rsid w:val="00987FA4"/>
    <w:rsid w:val="009A361A"/>
    <w:rsid w:val="009B5CC2"/>
    <w:rsid w:val="009B6BA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6BFD"/>
    <w:rsid w:val="00B24E60"/>
    <w:rsid w:val="00B424C8"/>
    <w:rsid w:val="00B468A6"/>
    <w:rsid w:val="00B75113"/>
    <w:rsid w:val="00B8489D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A629B"/>
    <w:rsid w:val="00CC47C6"/>
    <w:rsid w:val="00CC4DE6"/>
    <w:rsid w:val="00CE5E47"/>
    <w:rsid w:val="00CF020F"/>
    <w:rsid w:val="00D0197E"/>
    <w:rsid w:val="00D317F5"/>
    <w:rsid w:val="00D40FC4"/>
    <w:rsid w:val="00D53715"/>
    <w:rsid w:val="00DE2EBA"/>
    <w:rsid w:val="00E2253F"/>
    <w:rsid w:val="00E43E99"/>
    <w:rsid w:val="00E5155F"/>
    <w:rsid w:val="00E65919"/>
    <w:rsid w:val="00E976C1"/>
    <w:rsid w:val="00EA0C0C"/>
    <w:rsid w:val="00EA6685"/>
    <w:rsid w:val="00EB66F7"/>
    <w:rsid w:val="00ED4D6A"/>
    <w:rsid w:val="00F1578A"/>
    <w:rsid w:val="00F21A03"/>
    <w:rsid w:val="00F33B22"/>
    <w:rsid w:val="00F5053A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95E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sid w:val="002F2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REP-M.236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94C983-E7C2-4576-8897-6646162EA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8EE34-D3DB-4E6C-B9BB-F3B1A6B01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EE7B2-7981-4535-B707-F8A8DC6853DC}">
  <ds:schemaRefs>
    <ds:schemaRef ds:uri="http://purl.org/dc/dcmitype/"/>
    <ds:schemaRef ds:uri="http://schemas.openxmlformats.org/package/2006/metadata/core-properties"/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659D3E-C3CD-484F-AF14-18BA6E0747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1593</Words>
  <Characters>10398</Characters>
  <Application>Microsoft Office Word</Application>
  <DocSecurity>0</DocSecurity>
  <Lines>192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R16-WRC19-C-0075!A8!MSW-R</vt:lpstr>
    </vt:vector>
  </TitlesOfParts>
  <Manager>General Secretariat - Pool</Manager>
  <Company>International Telecommunication Union (ITU)</Company>
  <LinksUpToDate>false</LinksUpToDate>
  <CharactersWithSpaces>11947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R16-WRC19-C-0075!A8!MSW-R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11</cp:revision>
  <cp:lastPrinted>2019-10-30T07:25:00Z</cp:lastPrinted>
  <dcterms:created xsi:type="dcterms:W3CDTF">2019-10-29T21:29:00Z</dcterms:created>
  <dcterms:modified xsi:type="dcterms:W3CDTF">2019-10-30T07:26:00Z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