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FA4A03C" w14:textId="77777777">
        <w:trPr>
          <w:cantSplit/>
        </w:trPr>
        <w:tc>
          <w:tcPr>
            <w:tcW w:w="6911" w:type="dxa"/>
          </w:tcPr>
          <w:p w14:paraId="75D17D95"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0CBA5CF" w14:textId="77777777" w:rsidR="00622560" w:rsidRPr="00622560" w:rsidRDefault="000C0212" w:rsidP="00B711CC">
            <w:pPr>
              <w:spacing w:before="0" w:line="240" w:lineRule="atLeast"/>
              <w:jc w:val="right"/>
              <w:rPr>
                <w:rFonts w:ascii="Verdana" w:hAnsi="Verdana"/>
                <w:sz w:val="20"/>
              </w:rPr>
            </w:pPr>
            <w:bookmarkStart w:id="3" w:name="ditulogo"/>
            <w:bookmarkEnd w:id="3"/>
            <w:r w:rsidRPr="00622560">
              <w:rPr>
                <w:rFonts w:ascii="Verdana" w:hAnsi="Verdana"/>
                <w:b/>
                <w:bCs/>
                <w:noProof/>
                <w:sz w:val="20"/>
                <w:lang w:val="en-US" w:eastAsia="zh-CN"/>
              </w:rPr>
              <w:drawing>
                <wp:inline distT="0" distB="0" distL="0" distR="0" wp14:anchorId="5BD5AFA3" wp14:editId="2FBFDE0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0B47694" w14:textId="77777777">
        <w:trPr>
          <w:cantSplit/>
        </w:trPr>
        <w:tc>
          <w:tcPr>
            <w:tcW w:w="6911" w:type="dxa"/>
            <w:tcBorders>
              <w:bottom w:val="single" w:sz="12" w:space="0" w:color="auto"/>
            </w:tcBorders>
          </w:tcPr>
          <w:p w14:paraId="09A3F3D2" w14:textId="77777777" w:rsidR="00622560" w:rsidRPr="00617BE4" w:rsidRDefault="00622560">
            <w:pPr>
              <w:spacing w:after="48" w:line="240" w:lineRule="atLeast"/>
              <w:rPr>
                <w:b/>
                <w:smallCaps/>
                <w:szCs w:val="24"/>
              </w:rPr>
            </w:pPr>
            <w:bookmarkStart w:id="4" w:name="dhead"/>
          </w:p>
        </w:tc>
        <w:tc>
          <w:tcPr>
            <w:tcW w:w="3120" w:type="dxa"/>
            <w:tcBorders>
              <w:bottom w:val="single" w:sz="12" w:space="0" w:color="auto"/>
            </w:tcBorders>
          </w:tcPr>
          <w:p w14:paraId="71CD6BFB" w14:textId="77777777" w:rsidR="00622560" w:rsidRPr="00622560" w:rsidRDefault="00622560" w:rsidP="00622560">
            <w:pPr>
              <w:spacing w:before="0" w:line="240" w:lineRule="atLeast"/>
              <w:rPr>
                <w:rFonts w:ascii="Verdana" w:hAnsi="Verdana"/>
                <w:sz w:val="20"/>
                <w:szCs w:val="24"/>
              </w:rPr>
            </w:pPr>
          </w:p>
        </w:tc>
      </w:tr>
      <w:tr w:rsidR="00622560" w:rsidRPr="00C324A8" w14:paraId="2C05CEA3" w14:textId="77777777" w:rsidTr="00622560">
        <w:trPr>
          <w:cantSplit/>
        </w:trPr>
        <w:tc>
          <w:tcPr>
            <w:tcW w:w="6911" w:type="dxa"/>
            <w:tcBorders>
              <w:top w:val="single" w:sz="12" w:space="0" w:color="auto"/>
            </w:tcBorders>
          </w:tcPr>
          <w:p w14:paraId="5635EDB2"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DECAF16" w14:textId="77777777" w:rsidR="00622560" w:rsidRPr="00CB4E5A" w:rsidRDefault="00622560" w:rsidP="001B6360">
            <w:pPr>
              <w:spacing w:line="240" w:lineRule="atLeast"/>
              <w:rPr>
                <w:rFonts w:ascii="Verdana" w:hAnsi="Verdana"/>
                <w:b/>
                <w:bCs/>
                <w:sz w:val="20"/>
              </w:rPr>
            </w:pPr>
          </w:p>
        </w:tc>
      </w:tr>
      <w:tr w:rsidR="00622560" w:rsidRPr="00C324A8" w14:paraId="1A8B3EB3" w14:textId="77777777" w:rsidTr="00622560">
        <w:trPr>
          <w:cantSplit/>
          <w:trHeight w:val="23"/>
        </w:trPr>
        <w:tc>
          <w:tcPr>
            <w:tcW w:w="6911" w:type="dxa"/>
          </w:tcPr>
          <w:p w14:paraId="75D50F90"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09C30B0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75 (Add.8)</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14:paraId="6133B849" w14:textId="77777777" w:rsidTr="00622560">
        <w:trPr>
          <w:cantSplit/>
          <w:trHeight w:val="23"/>
        </w:trPr>
        <w:tc>
          <w:tcPr>
            <w:tcW w:w="6911" w:type="dxa"/>
          </w:tcPr>
          <w:p w14:paraId="6AF1181D" w14:textId="77777777" w:rsidR="008221A4" w:rsidRPr="00C324A8" w:rsidRDefault="008221A4" w:rsidP="00A466E6">
            <w:pPr>
              <w:spacing w:before="0"/>
              <w:rPr>
                <w:rFonts w:ascii="Verdana" w:hAnsi="Verdana"/>
                <w:b/>
                <w:smallCaps/>
                <w:sz w:val="20"/>
              </w:rPr>
            </w:pPr>
          </w:p>
        </w:tc>
        <w:tc>
          <w:tcPr>
            <w:tcW w:w="3120" w:type="dxa"/>
          </w:tcPr>
          <w:p w14:paraId="3E370E7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14:paraId="7D981721" w14:textId="77777777" w:rsidTr="00622560">
        <w:trPr>
          <w:cantSplit/>
          <w:trHeight w:val="23"/>
        </w:trPr>
        <w:tc>
          <w:tcPr>
            <w:tcW w:w="6911" w:type="dxa"/>
          </w:tcPr>
          <w:p w14:paraId="1831B16C" w14:textId="77777777" w:rsidR="008221A4" w:rsidRPr="00CB4E5A" w:rsidRDefault="008221A4" w:rsidP="00A466E6">
            <w:pPr>
              <w:spacing w:before="0"/>
              <w:rPr>
                <w:rFonts w:ascii="Verdana" w:hAnsi="Verdana"/>
                <w:b/>
                <w:bCs/>
                <w:sz w:val="20"/>
              </w:rPr>
            </w:pPr>
          </w:p>
        </w:tc>
        <w:tc>
          <w:tcPr>
            <w:tcW w:w="3120" w:type="dxa"/>
          </w:tcPr>
          <w:p w14:paraId="45703B19"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6F5F90D" w14:textId="77777777" w:rsidTr="00612E8C">
        <w:trPr>
          <w:cantSplit/>
          <w:trHeight w:val="23"/>
        </w:trPr>
        <w:tc>
          <w:tcPr>
            <w:tcW w:w="10031" w:type="dxa"/>
            <w:gridSpan w:val="2"/>
          </w:tcPr>
          <w:p w14:paraId="4EBC4027" w14:textId="77777777" w:rsidR="008221A4" w:rsidRDefault="008221A4" w:rsidP="008221A4">
            <w:pPr>
              <w:spacing w:before="0" w:line="240" w:lineRule="atLeast"/>
              <w:rPr>
                <w:rFonts w:ascii="Verdana" w:hAnsi="Verdana"/>
                <w:b/>
                <w:bCs/>
                <w:sz w:val="20"/>
              </w:rPr>
            </w:pPr>
          </w:p>
        </w:tc>
      </w:tr>
      <w:tr w:rsidR="008221A4" w14:paraId="17F3EC2B" w14:textId="77777777">
        <w:trPr>
          <w:cantSplit/>
        </w:trPr>
        <w:tc>
          <w:tcPr>
            <w:tcW w:w="10031" w:type="dxa"/>
            <w:gridSpan w:val="2"/>
          </w:tcPr>
          <w:p w14:paraId="45603C3E" w14:textId="77777777" w:rsidR="008221A4" w:rsidRDefault="008221A4" w:rsidP="008221A4">
            <w:pPr>
              <w:pStyle w:val="Source"/>
            </w:pPr>
            <w:bookmarkStart w:id="5" w:name="dsource" w:colFirst="0" w:colLast="0"/>
            <w:r w:rsidRPr="000273B7">
              <w:t>萨摩亚（独立国）</w:t>
            </w:r>
          </w:p>
        </w:tc>
      </w:tr>
      <w:tr w:rsidR="008221A4" w14:paraId="43CCC504" w14:textId="77777777">
        <w:trPr>
          <w:cantSplit/>
        </w:trPr>
        <w:tc>
          <w:tcPr>
            <w:tcW w:w="10031" w:type="dxa"/>
            <w:gridSpan w:val="2"/>
          </w:tcPr>
          <w:p w14:paraId="03B7F8B4" w14:textId="55B80549" w:rsidR="008221A4" w:rsidRDefault="008221A4" w:rsidP="008221A4">
            <w:pPr>
              <w:pStyle w:val="Title1"/>
            </w:pPr>
            <w:bookmarkStart w:id="6" w:name="dtitle1" w:colFirst="0" w:colLast="0"/>
            <w:bookmarkEnd w:id="5"/>
            <w:r w:rsidRPr="000273B7">
              <w:t>WRC-19</w:t>
            </w:r>
            <w:r w:rsidR="003940B5">
              <w:rPr>
                <w:rFonts w:hint="eastAsia"/>
                <w:lang w:eastAsia="zh-CN"/>
              </w:rPr>
              <w:t>议项</w:t>
            </w:r>
            <w:r w:rsidRPr="000273B7">
              <w:t>1.8</w:t>
            </w:r>
            <w:r w:rsidR="003940B5">
              <w:rPr>
                <w:rFonts w:hint="eastAsia"/>
                <w:lang w:eastAsia="zh-CN"/>
              </w:rPr>
              <w:t>问题</w:t>
            </w:r>
            <w:r w:rsidRPr="000273B7">
              <w:t>B</w:t>
            </w:r>
          </w:p>
        </w:tc>
      </w:tr>
      <w:tr w:rsidR="008221A4" w14:paraId="5321D8F6" w14:textId="77777777">
        <w:trPr>
          <w:cantSplit/>
        </w:trPr>
        <w:tc>
          <w:tcPr>
            <w:tcW w:w="10031" w:type="dxa"/>
            <w:gridSpan w:val="2"/>
          </w:tcPr>
          <w:p w14:paraId="21AF0A10" w14:textId="77777777" w:rsidR="008221A4" w:rsidRDefault="008221A4" w:rsidP="008221A4">
            <w:pPr>
              <w:pStyle w:val="Title2"/>
            </w:pPr>
            <w:bookmarkStart w:id="7" w:name="dtitle2" w:colFirst="0" w:colLast="0"/>
            <w:bookmarkEnd w:id="6"/>
          </w:p>
        </w:tc>
      </w:tr>
      <w:tr w:rsidR="008221A4" w14:paraId="45B808AE" w14:textId="77777777">
        <w:trPr>
          <w:cantSplit/>
        </w:trPr>
        <w:tc>
          <w:tcPr>
            <w:tcW w:w="10031" w:type="dxa"/>
            <w:gridSpan w:val="2"/>
          </w:tcPr>
          <w:p w14:paraId="548D2457" w14:textId="77777777" w:rsidR="008221A4" w:rsidRDefault="008221A4" w:rsidP="008221A4">
            <w:pPr>
              <w:pStyle w:val="Agendaitem"/>
            </w:pPr>
            <w:bookmarkStart w:id="8" w:name="dtitle3" w:colFirst="0" w:colLast="0"/>
            <w:bookmarkEnd w:id="7"/>
            <w:r w:rsidRPr="000273B7">
              <w:t>议项</w:t>
            </w:r>
            <w:r w:rsidRPr="000273B7">
              <w:t>1.8</w:t>
            </w:r>
          </w:p>
        </w:tc>
      </w:tr>
    </w:tbl>
    <w:bookmarkEnd w:id="8"/>
    <w:p w14:paraId="4031C457" w14:textId="77777777" w:rsidR="00612E8C" w:rsidRPr="00331A64" w:rsidRDefault="0029129B" w:rsidP="00612E8C">
      <w:pPr>
        <w:rPr>
          <w:lang w:eastAsia="zh-CN"/>
        </w:rPr>
      </w:pPr>
      <w:r w:rsidRPr="004446AD">
        <w:rPr>
          <w:lang w:eastAsia="zh-CN"/>
        </w:rPr>
        <w:t>1.8</w:t>
      </w:r>
      <w:r w:rsidRPr="004446AD">
        <w:rPr>
          <w:lang w:eastAsia="zh-CN"/>
        </w:rPr>
        <w:tab/>
      </w:r>
      <w:r w:rsidRPr="004446AD">
        <w:rPr>
          <w:lang w:eastAsia="zh-CN"/>
        </w:rPr>
        <w:t>根据第</w:t>
      </w:r>
      <w:r w:rsidRPr="004446AD">
        <w:rPr>
          <w:b/>
          <w:lang w:eastAsia="zh-CN"/>
        </w:rPr>
        <w:t>359</w:t>
      </w:r>
      <w:r w:rsidRPr="004446AD">
        <w:rPr>
          <w:bCs/>
          <w:lang w:eastAsia="zh-CN"/>
        </w:rPr>
        <w:t>号</w:t>
      </w:r>
      <w:r w:rsidRPr="004446AD">
        <w:rPr>
          <w:lang w:eastAsia="zh-CN"/>
        </w:rPr>
        <w:t>决议（</w:t>
      </w:r>
      <w:r w:rsidRPr="004446AD">
        <w:rPr>
          <w:b/>
          <w:lang w:eastAsia="zh-CN"/>
        </w:rPr>
        <w:t>WRC-15</w:t>
      </w:r>
      <w:r w:rsidRPr="004446AD">
        <w:rPr>
          <w:b/>
          <w:lang w:eastAsia="zh-CN"/>
        </w:rPr>
        <w:t>，修订版</w:t>
      </w:r>
      <w:r w:rsidRPr="009A59C3">
        <w:rPr>
          <w:bCs/>
          <w:lang w:eastAsia="zh-CN"/>
        </w:rPr>
        <w:t>）</w:t>
      </w:r>
      <w:r w:rsidRPr="004446AD">
        <w:rPr>
          <w:lang w:eastAsia="zh-CN"/>
        </w:rPr>
        <w:t>，审议可能采取的规则行动，以支持全球水上遇险和安全系统（</w:t>
      </w:r>
      <w:r w:rsidRPr="004446AD">
        <w:rPr>
          <w:lang w:eastAsia="zh-CN"/>
        </w:rPr>
        <w:t>GMDSS</w:t>
      </w:r>
      <w:r w:rsidRPr="004446AD">
        <w:rPr>
          <w:lang w:eastAsia="zh-CN"/>
        </w:rPr>
        <w:t>）现代化并支持为</w:t>
      </w:r>
      <w:r w:rsidRPr="004446AD">
        <w:rPr>
          <w:lang w:eastAsia="zh-CN"/>
        </w:rPr>
        <w:t>GMDSS</w:t>
      </w:r>
      <w:r w:rsidRPr="004446AD">
        <w:rPr>
          <w:lang w:eastAsia="zh-CN"/>
        </w:rPr>
        <w:t>引入更多卫星系统</w:t>
      </w:r>
      <w:r w:rsidRPr="004446AD">
        <w:rPr>
          <w:bCs/>
          <w:lang w:eastAsia="zh-CN"/>
        </w:rPr>
        <w:t>；</w:t>
      </w:r>
    </w:p>
    <w:p w14:paraId="2773EEBE" w14:textId="2122DE63" w:rsidR="00676ED4" w:rsidRPr="00601466" w:rsidRDefault="00676ED4" w:rsidP="00676ED4">
      <w:pPr>
        <w:pStyle w:val="Heading1"/>
        <w:rPr>
          <w:lang w:val="en-NZ" w:eastAsia="ko-KR"/>
        </w:rPr>
      </w:pPr>
      <w:r>
        <w:rPr>
          <w:lang w:val="en-NZ" w:eastAsia="ko-KR"/>
        </w:rPr>
        <w:t>1</w:t>
      </w:r>
      <w:r>
        <w:rPr>
          <w:lang w:val="en-NZ" w:eastAsia="ko-KR"/>
        </w:rPr>
        <w:tab/>
      </w:r>
      <w:r w:rsidR="00CB3C85">
        <w:rPr>
          <w:rFonts w:hint="eastAsia"/>
          <w:lang w:val="en-NZ" w:eastAsia="zh-CN"/>
        </w:rPr>
        <w:t>背景</w:t>
      </w:r>
    </w:p>
    <w:p w14:paraId="259AB396" w14:textId="32DDA835" w:rsidR="00676ED4" w:rsidRPr="00D972D7" w:rsidRDefault="00676ED4" w:rsidP="00387C50">
      <w:pPr>
        <w:ind w:firstLineChars="200" w:firstLine="480"/>
        <w:rPr>
          <w:szCs w:val="24"/>
          <w:lang w:eastAsia="zh-CN"/>
        </w:rPr>
      </w:pPr>
      <w:r w:rsidRPr="00D972D7">
        <w:rPr>
          <w:rFonts w:hint="eastAsia"/>
          <w:bCs/>
          <w:szCs w:val="24"/>
          <w:lang w:eastAsia="zh-CN"/>
        </w:rPr>
        <w:t>1</w:t>
      </w:r>
      <w:r w:rsidRPr="00D972D7">
        <w:rPr>
          <w:bCs/>
          <w:szCs w:val="24"/>
          <w:lang w:eastAsia="zh-CN"/>
        </w:rPr>
        <w:t>988</w:t>
      </w:r>
      <w:r w:rsidRPr="00D972D7">
        <w:rPr>
          <w:rFonts w:hint="eastAsia"/>
          <w:bCs/>
          <w:szCs w:val="24"/>
          <w:lang w:eastAsia="zh-CN"/>
        </w:rPr>
        <w:t>年</w:t>
      </w:r>
      <w:r w:rsidR="0053614E" w:rsidRPr="00D972D7">
        <w:rPr>
          <w:rFonts w:hint="eastAsia"/>
          <w:bCs/>
          <w:szCs w:val="24"/>
          <w:lang w:eastAsia="zh-CN"/>
        </w:rPr>
        <w:t>，《全球水上遇险和安全系统》（</w:t>
      </w:r>
      <w:r w:rsidR="0053614E" w:rsidRPr="00D972D7">
        <w:rPr>
          <w:bCs/>
          <w:szCs w:val="24"/>
          <w:lang w:eastAsia="zh-CN"/>
        </w:rPr>
        <w:t>GMDSS</w:t>
      </w:r>
      <w:r w:rsidR="0053614E" w:rsidRPr="00D972D7">
        <w:rPr>
          <w:rFonts w:hint="eastAsia"/>
          <w:bCs/>
          <w:szCs w:val="24"/>
          <w:lang w:eastAsia="zh-CN"/>
        </w:rPr>
        <w:t>）作为</w:t>
      </w:r>
      <w:r w:rsidRPr="00D972D7">
        <w:rPr>
          <w:rFonts w:hint="eastAsia"/>
          <w:bCs/>
          <w:szCs w:val="24"/>
          <w:lang w:eastAsia="zh-CN"/>
        </w:rPr>
        <w:t>《</w:t>
      </w:r>
      <w:r w:rsidRPr="00D972D7">
        <w:rPr>
          <w:rFonts w:hint="eastAsia"/>
          <w:bCs/>
          <w:szCs w:val="24"/>
          <w:lang w:eastAsia="zh-CN"/>
        </w:rPr>
        <w:t>1</w:t>
      </w:r>
      <w:r w:rsidRPr="00D972D7">
        <w:rPr>
          <w:bCs/>
          <w:szCs w:val="24"/>
          <w:lang w:eastAsia="zh-CN"/>
        </w:rPr>
        <w:t>974</w:t>
      </w:r>
      <w:r w:rsidRPr="00D972D7">
        <w:rPr>
          <w:rFonts w:hint="eastAsia"/>
          <w:bCs/>
          <w:szCs w:val="24"/>
          <w:lang w:eastAsia="zh-CN"/>
        </w:rPr>
        <w:t>海上人命安全国际公约</w:t>
      </w:r>
      <w:r w:rsidR="00CB3C85" w:rsidRPr="00D972D7">
        <w:rPr>
          <w:rFonts w:hint="eastAsia"/>
          <w:bCs/>
          <w:szCs w:val="24"/>
          <w:lang w:eastAsia="zh-CN"/>
        </w:rPr>
        <w:t>修正案》（</w:t>
      </w:r>
      <w:r w:rsidRPr="00D972D7">
        <w:rPr>
          <w:rFonts w:hint="eastAsia"/>
          <w:bCs/>
          <w:szCs w:val="24"/>
          <w:lang w:eastAsia="zh-CN"/>
        </w:rPr>
        <w:t>SOLAS</w:t>
      </w:r>
      <w:r w:rsidRPr="00D972D7">
        <w:rPr>
          <w:rFonts w:hint="eastAsia"/>
          <w:bCs/>
          <w:szCs w:val="24"/>
          <w:lang w:eastAsia="zh-CN"/>
        </w:rPr>
        <w:t>）的</w:t>
      </w:r>
      <w:r w:rsidR="0053614E" w:rsidRPr="00D972D7">
        <w:rPr>
          <w:rFonts w:hint="eastAsia"/>
          <w:bCs/>
          <w:szCs w:val="24"/>
          <w:lang w:eastAsia="zh-CN"/>
        </w:rPr>
        <w:t>一</w:t>
      </w:r>
      <w:r w:rsidRPr="00D972D7">
        <w:rPr>
          <w:rFonts w:hint="eastAsia"/>
          <w:bCs/>
          <w:szCs w:val="24"/>
          <w:lang w:eastAsia="zh-CN"/>
        </w:rPr>
        <w:t>部分得到</w:t>
      </w:r>
      <w:r w:rsidR="0053614E" w:rsidRPr="00D972D7">
        <w:rPr>
          <w:rFonts w:hint="eastAsia"/>
          <w:bCs/>
          <w:szCs w:val="24"/>
          <w:lang w:eastAsia="zh-CN"/>
        </w:rPr>
        <w:t>通过</w:t>
      </w:r>
      <w:r w:rsidRPr="00D972D7">
        <w:rPr>
          <w:rFonts w:hint="eastAsia"/>
          <w:bCs/>
          <w:szCs w:val="24"/>
          <w:lang w:eastAsia="zh-CN"/>
        </w:rPr>
        <w:t>，并于</w:t>
      </w:r>
      <w:r w:rsidRPr="00D972D7">
        <w:rPr>
          <w:rFonts w:hint="eastAsia"/>
          <w:bCs/>
          <w:szCs w:val="24"/>
          <w:lang w:eastAsia="zh-CN"/>
        </w:rPr>
        <w:t>1</w:t>
      </w:r>
      <w:r w:rsidRPr="00D972D7">
        <w:rPr>
          <w:bCs/>
          <w:szCs w:val="24"/>
          <w:lang w:eastAsia="zh-CN"/>
        </w:rPr>
        <w:t>999</w:t>
      </w:r>
      <w:r w:rsidRPr="00D972D7">
        <w:rPr>
          <w:rFonts w:hint="eastAsia"/>
          <w:bCs/>
          <w:szCs w:val="24"/>
          <w:lang w:eastAsia="zh-CN"/>
        </w:rPr>
        <w:t>年</w:t>
      </w:r>
      <w:r w:rsidR="0053614E" w:rsidRPr="00D972D7">
        <w:rPr>
          <w:rFonts w:hint="eastAsia"/>
          <w:bCs/>
          <w:szCs w:val="24"/>
          <w:lang w:eastAsia="zh-CN"/>
        </w:rPr>
        <w:t>开始</w:t>
      </w:r>
      <w:r w:rsidRPr="00D972D7">
        <w:rPr>
          <w:rFonts w:hint="eastAsia"/>
          <w:bCs/>
          <w:szCs w:val="24"/>
          <w:lang w:eastAsia="zh-CN"/>
        </w:rPr>
        <w:t>全面实施。</w:t>
      </w:r>
      <w:r w:rsidR="0053614E" w:rsidRPr="00D972D7">
        <w:rPr>
          <w:rFonts w:hint="eastAsia"/>
          <w:bCs/>
          <w:szCs w:val="24"/>
          <w:lang w:eastAsia="zh-CN"/>
        </w:rPr>
        <w:t>自其</w:t>
      </w:r>
      <w:r w:rsidRPr="00D972D7">
        <w:rPr>
          <w:rFonts w:hint="eastAsia"/>
          <w:bCs/>
          <w:szCs w:val="24"/>
          <w:lang w:eastAsia="zh-CN"/>
        </w:rPr>
        <w:t>引入之初</w:t>
      </w:r>
      <w:r w:rsidR="0053614E" w:rsidRPr="00D972D7">
        <w:rPr>
          <w:rFonts w:hint="eastAsia"/>
          <w:bCs/>
          <w:szCs w:val="24"/>
          <w:lang w:eastAsia="zh-CN"/>
        </w:rPr>
        <w:t>已</w:t>
      </w:r>
      <w:r w:rsidRPr="00D972D7">
        <w:rPr>
          <w:rFonts w:hint="eastAsia"/>
          <w:bCs/>
          <w:szCs w:val="24"/>
          <w:lang w:eastAsia="zh-CN"/>
        </w:rPr>
        <w:t>为船员和航运业提供了良好的服务，但时至今日</w:t>
      </w:r>
      <w:r w:rsidR="0053614E" w:rsidRPr="00D972D7">
        <w:rPr>
          <w:rFonts w:hint="eastAsia"/>
          <w:bCs/>
          <w:szCs w:val="24"/>
          <w:lang w:eastAsia="zh-CN"/>
        </w:rPr>
        <w:t>GMDSS</w:t>
      </w:r>
      <w:r w:rsidR="0053614E" w:rsidRPr="00D972D7">
        <w:rPr>
          <w:rFonts w:hint="eastAsia"/>
          <w:bCs/>
          <w:szCs w:val="24"/>
          <w:lang w:eastAsia="zh-CN"/>
        </w:rPr>
        <w:t>的</w:t>
      </w:r>
      <w:r w:rsidRPr="00D972D7">
        <w:rPr>
          <w:rFonts w:hint="eastAsia"/>
          <w:bCs/>
          <w:szCs w:val="24"/>
          <w:lang w:eastAsia="zh-CN"/>
        </w:rPr>
        <w:t>一些技术潜能并没有得到充分发挥，而且有些</w:t>
      </w:r>
      <w:r w:rsidRPr="00D972D7">
        <w:rPr>
          <w:rFonts w:hint="eastAsia"/>
          <w:bCs/>
          <w:szCs w:val="24"/>
          <w:lang w:eastAsia="zh-CN"/>
        </w:rPr>
        <w:t>GMDSS</w:t>
      </w:r>
      <w:r w:rsidRPr="00D972D7">
        <w:rPr>
          <w:rFonts w:hint="eastAsia"/>
          <w:bCs/>
          <w:szCs w:val="24"/>
          <w:lang w:eastAsia="zh-CN"/>
        </w:rPr>
        <w:t>功能亦可以通过更加先进的技术实现。</w:t>
      </w:r>
      <w:r w:rsidR="00CB3C85" w:rsidRPr="00D972D7">
        <w:rPr>
          <w:rFonts w:hint="eastAsia"/>
          <w:bCs/>
          <w:szCs w:val="24"/>
          <w:lang w:eastAsia="zh-CN"/>
        </w:rPr>
        <w:t>2</w:t>
      </w:r>
      <w:r w:rsidR="00CB3C85" w:rsidRPr="00D972D7">
        <w:rPr>
          <w:bCs/>
          <w:szCs w:val="24"/>
          <w:lang w:eastAsia="zh-CN"/>
        </w:rPr>
        <w:t>017</w:t>
      </w:r>
      <w:r w:rsidR="00CB3C85" w:rsidRPr="00D972D7">
        <w:rPr>
          <w:rFonts w:hint="eastAsia"/>
          <w:bCs/>
          <w:szCs w:val="24"/>
          <w:lang w:eastAsia="zh-CN"/>
        </w:rPr>
        <w:t>年</w:t>
      </w:r>
      <w:r w:rsidR="00CB3C85" w:rsidRPr="00D972D7">
        <w:rPr>
          <w:rFonts w:hint="eastAsia"/>
          <w:bCs/>
          <w:szCs w:val="24"/>
          <w:lang w:eastAsia="zh-CN"/>
        </w:rPr>
        <w:t>6</w:t>
      </w:r>
      <w:r w:rsidR="00CB3C85" w:rsidRPr="00D972D7">
        <w:rPr>
          <w:rFonts w:hint="eastAsia"/>
          <w:bCs/>
          <w:szCs w:val="24"/>
          <w:lang w:eastAsia="zh-CN"/>
        </w:rPr>
        <w:t>月</w:t>
      </w:r>
      <w:r w:rsidR="00387C50" w:rsidRPr="00D972D7">
        <w:rPr>
          <w:rFonts w:hint="eastAsia"/>
          <w:bCs/>
          <w:szCs w:val="24"/>
          <w:lang w:eastAsia="zh-CN"/>
        </w:rPr>
        <w:t>，</w:t>
      </w:r>
      <w:r w:rsidR="00CB3C85" w:rsidRPr="00D972D7">
        <w:rPr>
          <w:szCs w:val="24"/>
          <w:lang w:eastAsia="zh-CN"/>
        </w:rPr>
        <w:t>IMO</w:t>
      </w:r>
      <w:r w:rsidR="00CB3C85" w:rsidRPr="00D972D7">
        <w:rPr>
          <w:rFonts w:hint="eastAsia"/>
          <w:szCs w:val="24"/>
          <w:lang w:eastAsia="zh-CN"/>
        </w:rPr>
        <w:t>水上安全委员会通过了有关实现</w:t>
      </w:r>
      <w:r w:rsidR="00CB3C85" w:rsidRPr="00D972D7">
        <w:rPr>
          <w:szCs w:val="24"/>
          <w:lang w:eastAsia="zh-CN"/>
        </w:rPr>
        <w:t>GMDSS</w:t>
      </w:r>
      <w:r w:rsidR="00CB3C85" w:rsidRPr="00D972D7">
        <w:rPr>
          <w:rFonts w:hint="eastAsia"/>
          <w:szCs w:val="24"/>
          <w:lang w:eastAsia="zh-CN"/>
        </w:rPr>
        <w:t>现代化的计划。</w:t>
      </w:r>
      <w:r w:rsidR="00CB3C85" w:rsidRPr="00D972D7">
        <w:rPr>
          <w:szCs w:val="24"/>
          <w:lang w:eastAsia="ko-KR"/>
        </w:rPr>
        <w:t>GMDSS</w:t>
      </w:r>
      <w:r w:rsidR="00CB3C85" w:rsidRPr="00D972D7">
        <w:rPr>
          <w:rFonts w:hint="eastAsia"/>
          <w:szCs w:val="24"/>
          <w:lang w:eastAsia="zh-CN"/>
        </w:rPr>
        <w:t>现代化计划由可能构成</w:t>
      </w:r>
      <w:r w:rsidR="00CB3C85" w:rsidRPr="00D972D7">
        <w:rPr>
          <w:szCs w:val="24"/>
          <w:lang w:eastAsia="ko-KR"/>
        </w:rPr>
        <w:t>GMDSS</w:t>
      </w:r>
      <w:r w:rsidR="00CB3C85" w:rsidRPr="00D972D7">
        <w:rPr>
          <w:rFonts w:hint="eastAsia"/>
          <w:szCs w:val="24"/>
          <w:lang w:eastAsia="zh-CN"/>
        </w:rPr>
        <w:t>组成部分的多种不同成分组成，其中一些关系到</w:t>
      </w:r>
      <w:r w:rsidR="00CB3C85" w:rsidRPr="00D972D7">
        <w:rPr>
          <w:szCs w:val="24"/>
          <w:lang w:eastAsia="zh-CN"/>
        </w:rPr>
        <w:t>WRC-19</w:t>
      </w:r>
      <w:r w:rsidR="00CB3C85" w:rsidRPr="00D972D7">
        <w:rPr>
          <w:rFonts w:hint="eastAsia"/>
          <w:szCs w:val="24"/>
          <w:lang w:eastAsia="zh-CN"/>
        </w:rPr>
        <w:t>议项</w:t>
      </w:r>
      <w:r w:rsidR="00CB3C85" w:rsidRPr="00D972D7">
        <w:rPr>
          <w:rFonts w:hint="eastAsia"/>
          <w:szCs w:val="24"/>
          <w:lang w:eastAsia="zh-CN"/>
        </w:rPr>
        <w:t>1</w:t>
      </w:r>
      <w:r w:rsidR="00CB3C85" w:rsidRPr="00D972D7">
        <w:rPr>
          <w:szCs w:val="24"/>
          <w:lang w:eastAsia="zh-CN"/>
        </w:rPr>
        <w:t>.8</w:t>
      </w:r>
      <w:r w:rsidR="00CB3C85" w:rsidRPr="00D972D7">
        <w:rPr>
          <w:rFonts w:hint="eastAsia"/>
          <w:szCs w:val="24"/>
          <w:lang w:eastAsia="zh-CN"/>
        </w:rPr>
        <w:t>下确定的研究，如</w:t>
      </w:r>
      <w:r w:rsidR="00CB3C85" w:rsidRPr="00D972D7">
        <w:rPr>
          <w:szCs w:val="24"/>
          <w:lang w:eastAsia="zh-CN"/>
        </w:rPr>
        <w:t>GMDSS</w:t>
      </w:r>
      <w:r w:rsidR="004F4C1E" w:rsidRPr="00D972D7">
        <w:rPr>
          <w:rFonts w:hint="eastAsia"/>
          <w:szCs w:val="24"/>
          <w:lang w:eastAsia="zh-CN"/>
        </w:rPr>
        <w:t>、</w:t>
      </w:r>
      <w:r w:rsidR="004F4C1E" w:rsidRPr="00D972D7">
        <w:rPr>
          <w:szCs w:val="24"/>
          <w:lang w:eastAsia="zh-CN"/>
        </w:rPr>
        <w:t>VDES</w:t>
      </w:r>
      <w:r w:rsidR="004F4C1E" w:rsidRPr="00D972D7">
        <w:rPr>
          <w:rFonts w:hint="eastAsia"/>
          <w:szCs w:val="24"/>
          <w:lang w:eastAsia="zh-CN"/>
        </w:rPr>
        <w:t>、</w:t>
      </w:r>
      <w:r w:rsidR="004F4C1E" w:rsidRPr="00D972D7">
        <w:rPr>
          <w:szCs w:val="24"/>
          <w:lang w:eastAsia="zh-CN"/>
        </w:rPr>
        <w:t>NAVDAT</w:t>
      </w:r>
      <w:r w:rsidR="004F4C1E" w:rsidRPr="00D972D7">
        <w:rPr>
          <w:rFonts w:hint="eastAsia"/>
          <w:szCs w:val="24"/>
          <w:lang w:eastAsia="zh-CN"/>
        </w:rPr>
        <w:t>和</w:t>
      </w:r>
      <w:r w:rsidR="004F4C1E" w:rsidRPr="00D972D7">
        <w:rPr>
          <w:szCs w:val="24"/>
          <w:lang w:eastAsia="zh-CN"/>
        </w:rPr>
        <w:t>HF</w:t>
      </w:r>
      <w:r w:rsidR="004F4C1E" w:rsidRPr="00D972D7">
        <w:rPr>
          <w:rFonts w:hint="eastAsia"/>
          <w:szCs w:val="24"/>
          <w:lang w:eastAsia="zh-CN"/>
        </w:rPr>
        <w:t>通信中的</w:t>
      </w:r>
      <w:r w:rsidR="0053614E" w:rsidRPr="00D972D7">
        <w:rPr>
          <w:rFonts w:hint="eastAsia"/>
          <w:szCs w:val="24"/>
          <w:lang w:eastAsia="zh-CN"/>
        </w:rPr>
        <w:t>更多</w:t>
      </w:r>
      <w:r w:rsidR="004F4C1E" w:rsidRPr="00D972D7">
        <w:rPr>
          <w:rFonts w:hint="eastAsia"/>
          <w:szCs w:val="24"/>
          <w:lang w:eastAsia="zh-CN"/>
        </w:rPr>
        <w:t>卫星业务。</w:t>
      </w:r>
    </w:p>
    <w:p w14:paraId="7A6CF271" w14:textId="01908523" w:rsidR="00676ED4" w:rsidRPr="00D972D7" w:rsidRDefault="00676ED4" w:rsidP="00642428">
      <w:pPr>
        <w:ind w:firstLineChars="200" w:firstLine="480"/>
        <w:rPr>
          <w:bCs/>
          <w:szCs w:val="24"/>
          <w:lang w:eastAsia="zh-CN"/>
        </w:rPr>
      </w:pPr>
      <w:r w:rsidRPr="00D972D7">
        <w:rPr>
          <w:rFonts w:hint="eastAsia"/>
          <w:bCs/>
          <w:szCs w:val="24"/>
          <w:lang w:eastAsia="zh-CN"/>
        </w:rPr>
        <w:t>第</w:t>
      </w:r>
      <w:r w:rsidRPr="00D972D7">
        <w:rPr>
          <w:rFonts w:hint="eastAsia"/>
          <w:b/>
          <w:szCs w:val="24"/>
          <w:lang w:eastAsia="zh-CN"/>
        </w:rPr>
        <w:t>359</w:t>
      </w:r>
      <w:r w:rsidRPr="00D972D7">
        <w:rPr>
          <w:rFonts w:hint="eastAsia"/>
          <w:bCs/>
          <w:szCs w:val="24"/>
          <w:lang w:eastAsia="zh-CN"/>
        </w:rPr>
        <w:t>号决议</w:t>
      </w:r>
      <w:r w:rsidRPr="00D972D7">
        <w:rPr>
          <w:rFonts w:hint="eastAsia"/>
          <w:b/>
          <w:szCs w:val="24"/>
          <w:lang w:eastAsia="zh-CN"/>
        </w:rPr>
        <w:t>（</w:t>
      </w:r>
      <w:r w:rsidRPr="00D972D7">
        <w:rPr>
          <w:b/>
          <w:szCs w:val="24"/>
          <w:lang w:eastAsia="zh-CN"/>
        </w:rPr>
        <w:t>WRC-15</w:t>
      </w:r>
      <w:r w:rsidRPr="00D972D7">
        <w:rPr>
          <w:b/>
          <w:szCs w:val="24"/>
          <w:lang w:eastAsia="zh-CN"/>
        </w:rPr>
        <w:t>，修</w:t>
      </w:r>
      <w:r w:rsidRPr="00D972D7">
        <w:rPr>
          <w:rFonts w:hint="eastAsia"/>
          <w:b/>
          <w:szCs w:val="24"/>
          <w:lang w:eastAsia="zh-CN"/>
        </w:rPr>
        <w:t>订版）</w:t>
      </w:r>
      <w:r w:rsidRPr="00D972D7">
        <w:rPr>
          <w:rFonts w:hint="eastAsia"/>
          <w:bCs/>
          <w:szCs w:val="24"/>
          <w:lang w:eastAsia="zh-CN"/>
        </w:rPr>
        <w:t>请</w:t>
      </w:r>
      <w:r w:rsidR="009A59C3" w:rsidRPr="00D972D7">
        <w:rPr>
          <w:rFonts w:eastAsia="ArialMT"/>
          <w:szCs w:val="24"/>
          <w:lang w:eastAsia="ko-KR"/>
        </w:rPr>
        <w:t>WRC-19</w:t>
      </w:r>
      <w:r w:rsidRPr="00D972D7">
        <w:rPr>
          <w:rFonts w:hint="eastAsia"/>
          <w:bCs/>
          <w:szCs w:val="24"/>
          <w:lang w:eastAsia="zh-CN"/>
        </w:rPr>
        <w:t>采取必要行动，支持</w:t>
      </w:r>
      <w:r w:rsidRPr="00D972D7">
        <w:rPr>
          <w:rFonts w:hint="eastAsia"/>
          <w:bCs/>
          <w:szCs w:val="24"/>
          <w:lang w:eastAsia="zh-CN"/>
        </w:rPr>
        <w:t>GMDSS</w:t>
      </w:r>
      <w:r w:rsidRPr="00D972D7">
        <w:rPr>
          <w:rFonts w:hint="eastAsia"/>
          <w:bCs/>
          <w:szCs w:val="24"/>
          <w:lang w:eastAsia="zh-CN"/>
        </w:rPr>
        <w:t>现代化（</w:t>
      </w:r>
      <w:r w:rsidRPr="00D972D7">
        <w:rPr>
          <w:rFonts w:ascii="STKaiti" w:eastAsia="STKaiti" w:hAnsi="STKaiti" w:hint="eastAsia"/>
          <w:bCs/>
          <w:szCs w:val="24"/>
          <w:lang w:eastAsia="zh-CN"/>
        </w:rPr>
        <w:t>做出决议</w:t>
      </w:r>
      <w:r w:rsidRPr="00D972D7">
        <w:rPr>
          <w:rFonts w:hint="eastAsia"/>
          <w:bCs/>
          <w:szCs w:val="24"/>
          <w:lang w:eastAsia="zh-CN"/>
        </w:rPr>
        <w:t>1</w:t>
      </w:r>
      <w:r w:rsidRPr="00D972D7">
        <w:rPr>
          <w:rFonts w:hint="eastAsia"/>
          <w:bCs/>
          <w:szCs w:val="24"/>
          <w:lang w:eastAsia="zh-CN"/>
        </w:rPr>
        <w:t>）并考虑关于在</w:t>
      </w:r>
      <w:r w:rsidRPr="00D972D7">
        <w:rPr>
          <w:rFonts w:hint="eastAsia"/>
          <w:bCs/>
          <w:szCs w:val="24"/>
          <w:lang w:eastAsia="zh-CN"/>
        </w:rPr>
        <w:t>GMDSS</w:t>
      </w:r>
      <w:r w:rsidRPr="00D972D7">
        <w:rPr>
          <w:rFonts w:hint="eastAsia"/>
          <w:bCs/>
          <w:szCs w:val="24"/>
          <w:lang w:eastAsia="zh-CN"/>
        </w:rPr>
        <w:t>中引入</w:t>
      </w:r>
      <w:r w:rsidR="00BB2576" w:rsidRPr="00D972D7">
        <w:rPr>
          <w:rFonts w:hint="eastAsia"/>
          <w:bCs/>
          <w:szCs w:val="24"/>
          <w:lang w:eastAsia="zh-CN"/>
        </w:rPr>
        <w:t>更多</w:t>
      </w:r>
      <w:r w:rsidRPr="00D972D7">
        <w:rPr>
          <w:rFonts w:hint="eastAsia"/>
          <w:bCs/>
          <w:szCs w:val="24"/>
          <w:lang w:eastAsia="zh-CN"/>
        </w:rPr>
        <w:t>卫星系统的规则条款，同时确保保护现有所有业务免受有害干扰</w:t>
      </w:r>
      <w:r w:rsidR="00BB2576" w:rsidRPr="00D972D7">
        <w:rPr>
          <w:rFonts w:hint="eastAsia"/>
          <w:bCs/>
          <w:szCs w:val="24"/>
          <w:lang w:eastAsia="zh-CN"/>
        </w:rPr>
        <w:t>的影响</w:t>
      </w:r>
      <w:r w:rsidRPr="00D972D7">
        <w:rPr>
          <w:rFonts w:hint="eastAsia"/>
          <w:bCs/>
          <w:szCs w:val="24"/>
          <w:lang w:eastAsia="zh-CN"/>
        </w:rPr>
        <w:t>（</w:t>
      </w:r>
      <w:r w:rsidRPr="00D972D7">
        <w:rPr>
          <w:rFonts w:ascii="STKaiti" w:eastAsia="STKaiti" w:hAnsi="STKaiti" w:hint="eastAsia"/>
          <w:bCs/>
          <w:szCs w:val="24"/>
          <w:lang w:eastAsia="zh-CN"/>
        </w:rPr>
        <w:t>做出决议</w:t>
      </w:r>
      <w:r w:rsidRPr="00D972D7">
        <w:rPr>
          <w:rFonts w:hint="eastAsia"/>
          <w:bCs/>
          <w:szCs w:val="24"/>
          <w:lang w:eastAsia="zh-CN"/>
        </w:rPr>
        <w:t>2</w:t>
      </w:r>
      <w:r w:rsidRPr="00D972D7">
        <w:rPr>
          <w:rFonts w:hint="eastAsia"/>
          <w:bCs/>
          <w:szCs w:val="24"/>
          <w:lang w:eastAsia="zh-CN"/>
        </w:rPr>
        <w:t>）。</w:t>
      </w:r>
    </w:p>
    <w:p w14:paraId="409DD655" w14:textId="09FA3124" w:rsidR="00676ED4" w:rsidRPr="00D972D7" w:rsidRDefault="004F4C1E" w:rsidP="00642428">
      <w:pPr>
        <w:ind w:firstLineChars="200" w:firstLine="480"/>
        <w:rPr>
          <w:rFonts w:ascii="SimSun" w:eastAsia="Malgun Gothic" w:hAnsi="SimSun" w:cs="SimSun"/>
          <w:szCs w:val="24"/>
          <w:lang w:eastAsia="ko-KR"/>
        </w:rPr>
      </w:pPr>
      <w:r w:rsidRPr="00D972D7">
        <w:rPr>
          <w:rFonts w:hint="eastAsia"/>
          <w:szCs w:val="24"/>
          <w:lang w:eastAsia="zh-CN"/>
        </w:rPr>
        <w:t>本文件重点</w:t>
      </w:r>
      <w:r w:rsidR="00D41EFF" w:rsidRPr="00D972D7">
        <w:rPr>
          <w:rFonts w:hint="eastAsia"/>
          <w:szCs w:val="24"/>
          <w:lang w:eastAsia="zh-CN"/>
        </w:rPr>
        <w:t>关注</w:t>
      </w:r>
      <w:r w:rsidRPr="00D972D7">
        <w:rPr>
          <w:rFonts w:hint="eastAsia"/>
          <w:szCs w:val="24"/>
          <w:lang w:eastAsia="zh-CN"/>
        </w:rPr>
        <w:t>多个主管部门针对</w:t>
      </w:r>
      <w:r w:rsidRPr="00D972D7">
        <w:rPr>
          <w:rFonts w:ascii="STKaiti" w:eastAsia="STKaiti" w:hAnsi="STKaiti" w:hint="eastAsia"/>
          <w:bCs/>
          <w:szCs w:val="24"/>
          <w:lang w:eastAsia="zh-CN"/>
        </w:rPr>
        <w:t>做出决议</w:t>
      </w:r>
      <w:r w:rsidRPr="00D972D7">
        <w:rPr>
          <w:rFonts w:hint="eastAsia"/>
          <w:bCs/>
          <w:szCs w:val="24"/>
          <w:lang w:eastAsia="zh-CN"/>
        </w:rPr>
        <w:t>2</w:t>
      </w:r>
      <w:r w:rsidRPr="00D972D7">
        <w:rPr>
          <w:rFonts w:hint="eastAsia"/>
          <w:bCs/>
          <w:szCs w:val="24"/>
          <w:lang w:eastAsia="zh-CN"/>
        </w:rPr>
        <w:t>提出的文稿。</w:t>
      </w:r>
      <w:r w:rsidRPr="00D972D7">
        <w:rPr>
          <w:rFonts w:eastAsia="ArialMT"/>
          <w:szCs w:val="24"/>
          <w:lang w:eastAsia="ko-KR"/>
        </w:rPr>
        <w:t>IMO</w:t>
      </w:r>
      <w:r w:rsidRPr="00D972D7">
        <w:rPr>
          <w:rFonts w:asciiTheme="minorEastAsia" w:eastAsiaTheme="minorEastAsia" w:hAnsiTheme="minorEastAsia" w:hint="eastAsia"/>
          <w:szCs w:val="24"/>
          <w:lang w:eastAsia="zh-CN"/>
        </w:rPr>
        <w:t>水上安全委员会</w:t>
      </w:r>
      <w:r w:rsidR="00642428" w:rsidRPr="00D972D7">
        <w:rPr>
          <w:rFonts w:asciiTheme="minorEastAsia" w:eastAsiaTheme="minorEastAsia" w:hAnsiTheme="minorEastAsia" w:hint="eastAsia"/>
          <w:szCs w:val="24"/>
          <w:lang w:eastAsia="zh-CN"/>
        </w:rPr>
        <w:t>（</w:t>
      </w:r>
      <w:r w:rsidRPr="00D972D7">
        <w:rPr>
          <w:rFonts w:eastAsia="ArialMT"/>
          <w:szCs w:val="24"/>
          <w:lang w:eastAsia="ko-KR"/>
        </w:rPr>
        <w:t>MSC</w:t>
      </w:r>
      <w:r w:rsidR="00642428" w:rsidRPr="00D972D7">
        <w:rPr>
          <w:rFonts w:asciiTheme="minorEastAsia" w:eastAsiaTheme="minorEastAsia" w:hAnsiTheme="minorEastAsia" w:hint="eastAsia"/>
          <w:szCs w:val="24"/>
          <w:lang w:eastAsia="zh-CN"/>
        </w:rPr>
        <w:t>）</w:t>
      </w:r>
      <w:r w:rsidRPr="00D972D7">
        <w:rPr>
          <w:rFonts w:asciiTheme="minorEastAsia" w:eastAsiaTheme="minorEastAsia" w:hAnsiTheme="minorEastAsia" w:hint="eastAsia"/>
          <w:szCs w:val="24"/>
          <w:lang w:eastAsia="zh-CN"/>
        </w:rPr>
        <w:t>在于</w:t>
      </w:r>
      <w:r w:rsidRPr="00D972D7">
        <w:rPr>
          <w:rFonts w:eastAsiaTheme="minorEastAsia" w:hint="eastAsia"/>
          <w:szCs w:val="24"/>
          <w:lang w:eastAsia="zh-CN"/>
        </w:rPr>
        <w:t>2</w:t>
      </w:r>
      <w:r w:rsidRPr="00D972D7">
        <w:rPr>
          <w:rFonts w:eastAsiaTheme="minorEastAsia"/>
          <w:szCs w:val="24"/>
          <w:lang w:eastAsia="zh-CN"/>
        </w:rPr>
        <w:t>018</w:t>
      </w:r>
      <w:r w:rsidRPr="00D972D7">
        <w:rPr>
          <w:rFonts w:eastAsiaTheme="minorEastAsia" w:hint="eastAsia"/>
          <w:szCs w:val="24"/>
          <w:lang w:eastAsia="zh-CN"/>
        </w:rPr>
        <w:t>年</w:t>
      </w:r>
      <w:r w:rsidRPr="00D972D7">
        <w:rPr>
          <w:rFonts w:eastAsiaTheme="minorEastAsia" w:hint="eastAsia"/>
          <w:szCs w:val="24"/>
          <w:lang w:eastAsia="zh-CN"/>
        </w:rPr>
        <w:t>5</w:t>
      </w:r>
      <w:r w:rsidRPr="00D972D7">
        <w:rPr>
          <w:rFonts w:eastAsiaTheme="minorEastAsia" w:hint="eastAsia"/>
          <w:szCs w:val="24"/>
          <w:lang w:eastAsia="zh-CN"/>
        </w:rPr>
        <w:t>月举行的会议上正式认可将一附加卫星系统作为新的</w:t>
      </w:r>
      <w:r w:rsidRPr="00D972D7">
        <w:rPr>
          <w:rFonts w:eastAsia="ArialMT"/>
          <w:szCs w:val="24"/>
          <w:lang w:eastAsia="ko-KR"/>
        </w:rPr>
        <w:t>GMDSS</w:t>
      </w:r>
      <w:r w:rsidRPr="00D972D7">
        <w:rPr>
          <w:rFonts w:asciiTheme="minorEastAsia" w:eastAsiaTheme="minorEastAsia" w:hAnsiTheme="minorEastAsia" w:hint="eastAsia"/>
          <w:szCs w:val="24"/>
          <w:lang w:eastAsia="zh-CN"/>
        </w:rPr>
        <w:t>的</w:t>
      </w:r>
      <w:r w:rsidRPr="00D972D7">
        <w:rPr>
          <w:rFonts w:ascii="SimSun" w:hAnsi="SimSun" w:cs="SimSun" w:hint="eastAsia"/>
          <w:szCs w:val="24"/>
          <w:lang w:eastAsia="zh-CN"/>
        </w:rPr>
        <w:t>卫星服务提供商。</w:t>
      </w:r>
    </w:p>
    <w:p w14:paraId="2E2AD489" w14:textId="3F9521CA" w:rsidR="004F4C1E" w:rsidRPr="00D972D7" w:rsidRDefault="004F4C1E" w:rsidP="00642428">
      <w:pPr>
        <w:ind w:firstLineChars="200" w:firstLine="480"/>
        <w:rPr>
          <w:rFonts w:eastAsia="Malgun Gothic"/>
          <w:szCs w:val="24"/>
          <w:lang w:eastAsia="zh-CN"/>
        </w:rPr>
      </w:pPr>
      <w:r w:rsidRPr="00D972D7">
        <w:rPr>
          <w:rFonts w:hint="eastAsia"/>
          <w:szCs w:val="24"/>
          <w:lang w:eastAsia="zh-CN"/>
        </w:rPr>
        <w:t>为此，有必要研究解决与操作实施有关的悬而未决的问题和关切（见</w:t>
      </w:r>
      <w:r w:rsidRPr="00D972D7">
        <w:rPr>
          <w:rFonts w:hint="eastAsia"/>
          <w:szCs w:val="24"/>
          <w:lang w:eastAsia="zh-CN"/>
        </w:rPr>
        <w:t>C</w:t>
      </w:r>
      <w:r w:rsidRPr="00D972D7">
        <w:rPr>
          <w:szCs w:val="24"/>
          <w:lang w:eastAsia="zh-CN"/>
        </w:rPr>
        <w:t>PM</w:t>
      </w:r>
      <w:r w:rsidRPr="00D972D7">
        <w:rPr>
          <w:rFonts w:hint="eastAsia"/>
          <w:szCs w:val="24"/>
          <w:lang w:eastAsia="zh-CN"/>
        </w:rPr>
        <w:t>报告关于此方面事宜的第</w:t>
      </w:r>
      <w:r w:rsidRPr="00D972D7">
        <w:rPr>
          <w:szCs w:val="24"/>
          <w:lang w:eastAsia="zh-CN"/>
        </w:rPr>
        <w:t>5/1.8/3.2.1.1</w:t>
      </w:r>
      <w:r w:rsidRPr="00D972D7">
        <w:rPr>
          <w:rFonts w:hint="eastAsia"/>
          <w:szCs w:val="24"/>
          <w:lang w:eastAsia="zh-CN"/>
        </w:rPr>
        <w:t>节）。</w:t>
      </w:r>
    </w:p>
    <w:p w14:paraId="02344955" w14:textId="7B077190" w:rsidR="00676ED4" w:rsidRPr="00601466" w:rsidRDefault="00676ED4" w:rsidP="00676ED4">
      <w:pPr>
        <w:pStyle w:val="Heading2"/>
        <w:rPr>
          <w:rFonts w:eastAsia="ArialMT"/>
          <w:lang w:eastAsia="zh-CN"/>
        </w:rPr>
      </w:pPr>
      <w:r>
        <w:rPr>
          <w:lang w:val="en-NZ" w:eastAsia="ko-KR"/>
        </w:rPr>
        <w:t>1.1</w:t>
      </w:r>
      <w:r>
        <w:rPr>
          <w:lang w:val="en-NZ" w:eastAsia="ko-KR"/>
        </w:rPr>
        <w:tab/>
      </w:r>
      <w:r w:rsidR="00560CE1">
        <w:rPr>
          <w:rFonts w:hint="eastAsia"/>
          <w:lang w:val="en-NZ" w:eastAsia="zh-CN"/>
        </w:rPr>
        <w:t>关键要素</w:t>
      </w:r>
    </w:p>
    <w:p w14:paraId="2AEDFC2D" w14:textId="791BDBDC" w:rsidR="00676ED4" w:rsidRPr="00FC27BF" w:rsidRDefault="00560CE1" w:rsidP="00560CE1">
      <w:pPr>
        <w:ind w:firstLineChars="200" w:firstLine="480"/>
        <w:rPr>
          <w:lang w:eastAsia="zh-CN"/>
        </w:rPr>
      </w:pPr>
      <w:r>
        <w:rPr>
          <w:rFonts w:hint="eastAsia"/>
          <w:lang w:eastAsia="zh-CN"/>
        </w:rPr>
        <w:t>针对增加新的</w:t>
      </w:r>
      <w:r w:rsidRPr="00FC27BF">
        <w:rPr>
          <w:lang w:eastAsia="zh-CN"/>
        </w:rPr>
        <w:t>GMDSS</w:t>
      </w:r>
      <w:r>
        <w:rPr>
          <w:rFonts w:hint="eastAsia"/>
          <w:lang w:eastAsia="zh-CN"/>
        </w:rPr>
        <w:t>提供商，需要考虑三个主要问题：</w:t>
      </w:r>
    </w:p>
    <w:p w14:paraId="06F009F8" w14:textId="7AE9FD8E" w:rsidR="00676ED4" w:rsidRPr="00FC27BF" w:rsidRDefault="00676ED4" w:rsidP="00676ED4">
      <w:pPr>
        <w:pStyle w:val="enumlev1"/>
        <w:rPr>
          <w:lang w:eastAsia="zh-CN"/>
        </w:rPr>
      </w:pPr>
      <w:r>
        <w:rPr>
          <w:lang w:eastAsia="zh-CN"/>
        </w:rPr>
        <w:t>1</w:t>
      </w:r>
      <w:r>
        <w:rPr>
          <w:lang w:eastAsia="zh-CN"/>
        </w:rPr>
        <w:tab/>
      </w:r>
      <w:r w:rsidR="00560CE1">
        <w:rPr>
          <w:rFonts w:hint="eastAsia"/>
          <w:lang w:eastAsia="zh-CN"/>
        </w:rPr>
        <w:t>第一个问题涉及在《无线电规则》（</w:t>
      </w:r>
      <w:r w:rsidR="00560CE1">
        <w:rPr>
          <w:rFonts w:hint="eastAsia"/>
          <w:lang w:eastAsia="zh-CN"/>
        </w:rPr>
        <w:t>R</w:t>
      </w:r>
      <w:r w:rsidR="00560CE1">
        <w:rPr>
          <w:lang w:eastAsia="zh-CN"/>
        </w:rPr>
        <w:t>R</w:t>
      </w:r>
      <w:r w:rsidR="00560CE1">
        <w:rPr>
          <w:rFonts w:hint="eastAsia"/>
          <w:lang w:eastAsia="zh-CN"/>
        </w:rPr>
        <w:t>）中确定计划将由铱系统用于</w:t>
      </w:r>
      <w:r w:rsidR="00560CE1" w:rsidRPr="00FC27BF">
        <w:rPr>
          <w:lang w:eastAsia="zh-CN"/>
        </w:rPr>
        <w:t>GMDSS</w:t>
      </w:r>
      <w:r w:rsidR="00560CE1">
        <w:rPr>
          <w:rFonts w:hint="eastAsia"/>
          <w:lang w:eastAsia="zh-CN"/>
        </w:rPr>
        <w:t>的频率的规则方式。尤其是，目前人们仍然在争论</w:t>
      </w:r>
      <w:r w:rsidR="00560CE1" w:rsidRPr="00677FB0">
        <w:rPr>
          <w:lang w:eastAsia="zh-CN"/>
        </w:rPr>
        <w:t>1 616-1 626.5</w:t>
      </w:r>
      <w:r w:rsidR="00560CE1" w:rsidRPr="00FC27BF">
        <w:rPr>
          <w:lang w:eastAsia="zh-CN"/>
        </w:rPr>
        <w:t xml:space="preserve"> GHz</w:t>
      </w:r>
      <w:r w:rsidR="00560CE1">
        <w:rPr>
          <w:rFonts w:hint="eastAsia"/>
          <w:lang w:eastAsia="zh-CN"/>
        </w:rPr>
        <w:t>频段中操作的</w:t>
      </w:r>
      <w:r w:rsidR="00560CE1">
        <w:rPr>
          <w:rFonts w:hint="eastAsia"/>
          <w:lang w:eastAsia="zh-CN"/>
        </w:rPr>
        <w:lastRenderedPageBreak/>
        <w:t>铱业务下行链路是否能继续作为次要业务的</w:t>
      </w:r>
      <w:r w:rsidR="00560CE1" w:rsidRPr="00FC27BF">
        <w:rPr>
          <w:lang w:eastAsia="zh-CN"/>
        </w:rPr>
        <w:t>MSS</w:t>
      </w:r>
      <w:r w:rsidR="00560CE1">
        <w:rPr>
          <w:rFonts w:hint="eastAsia"/>
          <w:lang w:eastAsia="zh-CN"/>
        </w:rPr>
        <w:t>（空对地）的一部分运行，亦或下行链路需要得到主要业务划分地位，因为我们在此处理的是大洋</w:t>
      </w:r>
      <w:r w:rsidR="00D41EFF">
        <w:rPr>
          <w:rFonts w:hint="eastAsia"/>
          <w:lang w:eastAsia="zh-CN"/>
        </w:rPr>
        <w:t>上</w:t>
      </w:r>
      <w:r w:rsidR="00560CE1">
        <w:rPr>
          <w:rFonts w:hint="eastAsia"/>
          <w:lang w:eastAsia="zh-CN"/>
        </w:rPr>
        <w:t>行船的人命安全业务；</w:t>
      </w:r>
    </w:p>
    <w:p w14:paraId="41BB1B60" w14:textId="60E26ED8" w:rsidR="00676ED4" w:rsidRPr="00E723D4" w:rsidRDefault="00676ED4" w:rsidP="00676ED4">
      <w:pPr>
        <w:pStyle w:val="enumlev1"/>
        <w:rPr>
          <w:lang w:eastAsia="zh-CN"/>
        </w:rPr>
      </w:pPr>
      <w:r>
        <w:rPr>
          <w:lang w:eastAsia="zh-CN"/>
        </w:rPr>
        <w:t>2</w:t>
      </w:r>
      <w:r>
        <w:rPr>
          <w:lang w:eastAsia="zh-CN"/>
        </w:rPr>
        <w:tab/>
      </w:r>
      <w:r w:rsidR="00560CE1">
        <w:rPr>
          <w:rFonts w:hint="eastAsia"/>
          <w:lang w:eastAsia="zh-CN"/>
        </w:rPr>
        <w:t>第二个问题涉及在</w:t>
      </w:r>
      <w:r w:rsidR="00560CE1" w:rsidRPr="0051054F">
        <w:rPr>
          <w:lang w:eastAsia="zh-CN"/>
        </w:rPr>
        <w:t>1 626.5-1 660.5 MHz</w:t>
      </w:r>
      <w:r w:rsidR="00560CE1">
        <w:rPr>
          <w:rFonts w:hint="eastAsia"/>
          <w:lang w:eastAsia="zh-CN"/>
        </w:rPr>
        <w:t>频段操作的</w:t>
      </w:r>
      <w:r w:rsidR="00560CE1">
        <w:rPr>
          <w:rFonts w:hint="eastAsia"/>
          <w:lang w:eastAsia="zh-CN"/>
        </w:rPr>
        <w:t>M</w:t>
      </w:r>
      <w:r w:rsidR="00560CE1">
        <w:rPr>
          <w:lang w:eastAsia="zh-CN"/>
        </w:rPr>
        <w:t>SS</w:t>
      </w:r>
      <w:r w:rsidR="00D41EFF">
        <w:rPr>
          <w:rFonts w:hint="eastAsia"/>
          <w:lang w:eastAsia="zh-CN"/>
        </w:rPr>
        <w:t>终端</w:t>
      </w:r>
      <w:r w:rsidR="00560CE1">
        <w:rPr>
          <w:rFonts w:hint="eastAsia"/>
          <w:lang w:eastAsia="zh-CN"/>
        </w:rPr>
        <w:t>对在</w:t>
      </w:r>
      <w:r w:rsidR="00560CE1" w:rsidRPr="0051054F">
        <w:rPr>
          <w:lang w:eastAsia="zh-CN"/>
        </w:rPr>
        <w:t>1 616-1 626.5 GHz</w:t>
      </w:r>
      <w:r w:rsidR="00560CE1">
        <w:rPr>
          <w:rFonts w:hint="eastAsia"/>
          <w:lang w:eastAsia="zh-CN"/>
        </w:rPr>
        <w:t>频段操作的用于船舶上的铱系统</w:t>
      </w:r>
      <w:r w:rsidR="00560CE1">
        <w:rPr>
          <w:rFonts w:hint="eastAsia"/>
          <w:lang w:eastAsia="zh-CN"/>
        </w:rPr>
        <w:t>M</w:t>
      </w:r>
      <w:r w:rsidR="00560CE1">
        <w:rPr>
          <w:lang w:eastAsia="zh-CN"/>
        </w:rPr>
        <w:t>SS</w:t>
      </w:r>
      <w:r w:rsidR="00560CE1">
        <w:rPr>
          <w:rFonts w:hint="eastAsia"/>
          <w:lang w:eastAsia="zh-CN"/>
        </w:rPr>
        <w:t>中端的</w:t>
      </w:r>
      <w:r w:rsidR="00E723D4">
        <w:rPr>
          <w:rFonts w:hint="eastAsia"/>
          <w:lang w:eastAsia="zh-CN"/>
        </w:rPr>
        <w:t>潜在干扰。铱系统和</w:t>
      </w:r>
      <w:r w:rsidR="00E723D4" w:rsidRPr="0051054F">
        <w:rPr>
          <w:lang w:eastAsia="zh-CN"/>
        </w:rPr>
        <w:t>Inmarsat</w:t>
      </w:r>
      <w:r w:rsidR="00E723D4">
        <w:rPr>
          <w:rFonts w:hint="eastAsia"/>
          <w:lang w:eastAsia="zh-CN"/>
        </w:rPr>
        <w:t>终端可以在相互之间很近的距离泛围内使用，或在同一条船上，或在不同船上。</w:t>
      </w:r>
      <w:r w:rsidR="00E723D4" w:rsidRPr="0051054F">
        <w:rPr>
          <w:lang w:eastAsia="zh-CN"/>
        </w:rPr>
        <w:t>Inmarsat</w:t>
      </w:r>
      <w:r w:rsidR="00E723D4">
        <w:rPr>
          <w:rFonts w:hint="eastAsia"/>
          <w:lang w:eastAsia="zh-CN"/>
        </w:rPr>
        <w:t>终端向</w:t>
      </w:r>
      <w:r w:rsidR="00E723D4">
        <w:rPr>
          <w:rFonts w:hint="eastAsia"/>
          <w:lang w:eastAsia="zh-CN"/>
        </w:rPr>
        <w:t>G</w:t>
      </w:r>
      <w:r w:rsidR="00E723D4">
        <w:rPr>
          <w:lang w:eastAsia="zh-CN"/>
        </w:rPr>
        <w:t>SO</w:t>
      </w:r>
      <w:r w:rsidR="00E723D4">
        <w:rPr>
          <w:rFonts w:hint="eastAsia"/>
          <w:lang w:eastAsia="zh-CN"/>
        </w:rPr>
        <w:t>卫星进行发射，且通常其</w:t>
      </w:r>
      <w:proofErr w:type="spellStart"/>
      <w:r w:rsidR="00E723D4" w:rsidRPr="00E723D4">
        <w:rPr>
          <w:lang w:eastAsia="zh-CN"/>
        </w:rPr>
        <w:t>e.i.r.p</w:t>
      </w:r>
      <w:proofErr w:type="spellEnd"/>
      <w:r w:rsidR="00E723D4" w:rsidRPr="00E723D4">
        <w:rPr>
          <w:lang w:eastAsia="zh-CN"/>
        </w:rPr>
        <w:t>.</w:t>
      </w:r>
      <w:r w:rsidR="00E723D4">
        <w:rPr>
          <w:rFonts w:hint="eastAsia"/>
          <w:lang w:eastAsia="zh-CN"/>
        </w:rPr>
        <w:t>为约</w:t>
      </w:r>
      <w:r w:rsidR="00E723D4" w:rsidRPr="0051054F">
        <w:rPr>
          <w:lang w:eastAsia="zh-CN"/>
        </w:rPr>
        <w:t xml:space="preserve">20 </w:t>
      </w:r>
      <w:proofErr w:type="spellStart"/>
      <w:r w:rsidR="00E723D4" w:rsidRPr="0051054F">
        <w:rPr>
          <w:lang w:eastAsia="zh-CN"/>
        </w:rPr>
        <w:t>dBW</w:t>
      </w:r>
      <w:proofErr w:type="spellEnd"/>
      <w:r w:rsidR="00E723D4">
        <w:rPr>
          <w:rFonts w:hint="eastAsia"/>
          <w:lang w:eastAsia="zh-CN"/>
        </w:rPr>
        <w:t>。铱系统终端可能会受到</w:t>
      </w:r>
      <w:r w:rsidR="00E723D4" w:rsidRPr="0051054F">
        <w:rPr>
          <w:lang w:eastAsia="zh-CN"/>
        </w:rPr>
        <w:t>Inmarsat</w:t>
      </w:r>
      <w:r w:rsidR="00E723D4">
        <w:rPr>
          <w:rFonts w:hint="eastAsia"/>
          <w:lang w:eastAsia="zh-CN"/>
        </w:rPr>
        <w:t>终端的潜在干扰，原因亦或是由于铱系统接收机被屏闭，亦或是</w:t>
      </w:r>
      <w:r w:rsidR="00E723D4" w:rsidRPr="0051054F">
        <w:rPr>
          <w:lang w:eastAsia="zh-CN"/>
        </w:rPr>
        <w:t>Inmarsat</w:t>
      </w:r>
      <w:r w:rsidR="00E723D4">
        <w:rPr>
          <w:rFonts w:hint="eastAsia"/>
          <w:lang w:eastAsia="zh-CN"/>
        </w:rPr>
        <w:t>终端进行了无用发射。然而，根据第</w:t>
      </w:r>
      <w:r w:rsidR="00E723D4" w:rsidRPr="009A59C3">
        <w:rPr>
          <w:lang w:eastAsia="zh-CN"/>
        </w:rPr>
        <w:t>359</w:t>
      </w:r>
      <w:r w:rsidR="00E723D4">
        <w:rPr>
          <w:rFonts w:hint="eastAsia"/>
          <w:lang w:eastAsia="zh-CN"/>
        </w:rPr>
        <w:t>号决议</w:t>
      </w:r>
      <w:r w:rsidR="00E723D4" w:rsidRPr="009A59C3">
        <w:rPr>
          <w:rFonts w:hint="eastAsia"/>
          <w:lang w:eastAsia="zh-CN"/>
        </w:rPr>
        <w:t>（</w:t>
      </w:r>
      <w:r w:rsidR="00E723D4" w:rsidRPr="009A59C3">
        <w:rPr>
          <w:rFonts w:eastAsia="ArialMT"/>
          <w:lang w:eastAsia="zh-CN"/>
        </w:rPr>
        <w:t>WRC-15</w:t>
      </w:r>
      <w:r w:rsidR="00E723D4" w:rsidRPr="009A59C3">
        <w:rPr>
          <w:rFonts w:asciiTheme="minorEastAsia" w:eastAsiaTheme="minorEastAsia" w:hAnsiTheme="minorEastAsia" w:hint="eastAsia"/>
          <w:lang w:eastAsia="zh-CN"/>
        </w:rPr>
        <w:t>，修订版）</w:t>
      </w:r>
      <w:r w:rsidR="007A5794">
        <w:rPr>
          <w:rFonts w:asciiTheme="minorEastAsia" w:eastAsiaTheme="minorEastAsia" w:hAnsiTheme="minorEastAsia" w:hint="eastAsia"/>
          <w:lang w:eastAsia="zh-CN"/>
        </w:rPr>
        <w:t>，</w:t>
      </w:r>
      <w:r w:rsidR="007A5794">
        <w:rPr>
          <w:rFonts w:ascii="SimSun" w:hAnsi="SimSun" w:cs="SimSun" w:hint="eastAsia"/>
          <w:lang w:eastAsia="zh-CN"/>
        </w:rPr>
        <w:t>铱系统可采取若干措施来缓解这种干扰，包括仔细配置同一条船上终端</w:t>
      </w:r>
      <w:r w:rsidR="00D41EFF">
        <w:rPr>
          <w:rFonts w:ascii="SimSun" w:hAnsi="SimSun" w:cs="SimSun" w:hint="eastAsia"/>
          <w:lang w:eastAsia="zh-CN"/>
        </w:rPr>
        <w:t>的</w:t>
      </w:r>
      <w:r w:rsidR="007A5794">
        <w:rPr>
          <w:rFonts w:ascii="SimSun" w:hAnsi="SimSun" w:cs="SimSun" w:hint="eastAsia"/>
          <w:lang w:eastAsia="zh-CN"/>
        </w:rPr>
        <w:t>位置，并在铱系统终端接收机中纳入过滤功能。</w:t>
      </w:r>
    </w:p>
    <w:p w14:paraId="42161920" w14:textId="69C33C18" w:rsidR="00676ED4" w:rsidRPr="00FC27BF" w:rsidRDefault="00676ED4" w:rsidP="00676ED4">
      <w:pPr>
        <w:pStyle w:val="enumlev1"/>
        <w:rPr>
          <w:lang w:eastAsia="zh-CN"/>
        </w:rPr>
      </w:pPr>
      <w:r>
        <w:rPr>
          <w:lang w:eastAsia="zh-CN"/>
        </w:rPr>
        <w:t>3</w:t>
      </w:r>
      <w:r>
        <w:rPr>
          <w:lang w:eastAsia="zh-CN"/>
        </w:rPr>
        <w:tab/>
      </w:r>
      <w:r w:rsidR="007A5794">
        <w:rPr>
          <w:rFonts w:hint="eastAsia"/>
          <w:lang w:eastAsia="zh-CN"/>
        </w:rPr>
        <w:t>第三个问题涉及保护射电天文业务免受铱系统卫星无用发射的干扰。</w:t>
      </w:r>
    </w:p>
    <w:p w14:paraId="64CEC600" w14:textId="3666D079" w:rsidR="00676ED4" w:rsidRPr="004E25DF" w:rsidRDefault="007A5794" w:rsidP="001C4964">
      <w:pPr>
        <w:ind w:firstLineChars="200" w:firstLine="480"/>
        <w:rPr>
          <w:highlight w:val="green"/>
          <w:lang w:eastAsia="zh-CN"/>
        </w:rPr>
      </w:pPr>
      <w:r>
        <w:rPr>
          <w:rFonts w:asciiTheme="minorEastAsia" w:eastAsiaTheme="minorEastAsia" w:hAnsiTheme="minorEastAsia" w:hint="eastAsia"/>
          <w:iCs/>
          <w:lang w:eastAsia="zh-CN"/>
        </w:rPr>
        <w:t>第</w:t>
      </w:r>
      <w:r w:rsidRPr="00601466">
        <w:rPr>
          <w:b/>
          <w:lang w:eastAsia="zh-CN"/>
        </w:rPr>
        <w:t>359</w:t>
      </w:r>
      <w:r w:rsidRPr="007A5794">
        <w:rPr>
          <w:rFonts w:hint="eastAsia"/>
          <w:bCs/>
          <w:lang w:eastAsia="zh-CN"/>
        </w:rPr>
        <w:t>号决议</w:t>
      </w:r>
      <w:r>
        <w:rPr>
          <w:rFonts w:hint="eastAsia"/>
          <w:b/>
          <w:bCs/>
          <w:lang w:eastAsia="zh-CN"/>
        </w:rPr>
        <w:t>（</w:t>
      </w:r>
      <w:r w:rsidRPr="00601466">
        <w:rPr>
          <w:b/>
          <w:bCs/>
          <w:lang w:eastAsia="zh-CN"/>
        </w:rPr>
        <w:t>WRC-15</w:t>
      </w:r>
      <w:r>
        <w:rPr>
          <w:rFonts w:hint="eastAsia"/>
          <w:b/>
          <w:bCs/>
          <w:lang w:eastAsia="zh-CN"/>
        </w:rPr>
        <w:t>，修订版）</w:t>
      </w:r>
      <w:r w:rsidR="00642428">
        <w:rPr>
          <w:rFonts w:hint="eastAsia"/>
          <w:lang w:eastAsia="zh-CN"/>
        </w:rPr>
        <w:t>在</w:t>
      </w:r>
      <w:r w:rsidRPr="007A5794">
        <w:rPr>
          <w:rFonts w:hint="eastAsia"/>
          <w:lang w:eastAsia="zh-CN"/>
        </w:rPr>
        <w:t>确定该议项的范围和条件时，在</w:t>
      </w:r>
      <w:r w:rsidRPr="007A5794">
        <w:rPr>
          <w:rFonts w:ascii="STKaiti" w:eastAsia="STKaiti" w:hAnsi="STKaiti" w:hint="eastAsia"/>
          <w:lang w:eastAsia="zh-CN"/>
        </w:rPr>
        <w:t>考虑到</w:t>
      </w:r>
      <w:r w:rsidR="001C4964" w:rsidRPr="00601466">
        <w:rPr>
          <w:i/>
          <w:lang w:eastAsia="zh-CN"/>
        </w:rPr>
        <w:t>e)</w:t>
      </w:r>
      <w:r w:rsidR="001C4964">
        <w:rPr>
          <w:rFonts w:hint="eastAsia"/>
          <w:iCs/>
          <w:lang w:eastAsia="zh-CN"/>
        </w:rPr>
        <w:t>中确定：</w:t>
      </w:r>
      <w:r w:rsidR="001C4964" w:rsidRPr="001C4964">
        <w:rPr>
          <w:rFonts w:hint="eastAsia"/>
          <w:b/>
          <w:bCs/>
          <w:iCs/>
          <w:lang w:eastAsia="zh-CN"/>
        </w:rPr>
        <w:t>“</w:t>
      </w:r>
      <w:r w:rsidR="004850B1" w:rsidRPr="00D972D7">
        <w:rPr>
          <w:rFonts w:eastAsia="STKaiti"/>
          <w:b/>
          <w:lang w:eastAsia="zh-CN"/>
        </w:rPr>
        <w:t>根据《无线电规则》，</w:t>
      </w:r>
      <w:r w:rsidR="004850B1" w:rsidRPr="00D972D7">
        <w:rPr>
          <w:rFonts w:eastAsia="STKaiti"/>
          <w:b/>
          <w:lang w:eastAsia="zh-CN"/>
        </w:rPr>
        <w:t>GMDSS</w:t>
      </w:r>
      <w:r w:rsidR="004850B1" w:rsidRPr="00D972D7">
        <w:rPr>
          <w:rFonts w:eastAsia="STKaiti"/>
          <w:b/>
          <w:lang w:eastAsia="zh-CN"/>
        </w:rPr>
        <w:t>卫星系统需要保护现有业务（包括邻近频段内的现有业务）免受有害干扰，此类</w:t>
      </w:r>
      <w:r w:rsidR="004850B1" w:rsidRPr="00D972D7">
        <w:rPr>
          <w:rFonts w:eastAsia="STKaiti"/>
          <w:b/>
          <w:lang w:eastAsia="zh-CN"/>
        </w:rPr>
        <w:t>GMDSS</w:t>
      </w:r>
      <w:r w:rsidR="004850B1" w:rsidRPr="00D972D7">
        <w:rPr>
          <w:rFonts w:eastAsia="STKaiti"/>
          <w:b/>
          <w:lang w:eastAsia="zh-CN"/>
        </w:rPr>
        <w:t>系统应在现有系统的干扰环境下操作，</w:t>
      </w:r>
      <w:r w:rsidR="004850B1" w:rsidRPr="004850B1">
        <w:rPr>
          <w:rFonts w:hint="eastAsia"/>
          <w:b/>
          <w:iCs/>
          <w:lang w:eastAsia="zh-CN"/>
        </w:rPr>
        <w:t>”</w:t>
      </w:r>
      <w:r w:rsidR="004850B1" w:rsidRPr="004850B1">
        <w:rPr>
          <w:rFonts w:hint="eastAsia"/>
          <w:lang w:eastAsia="zh-CN"/>
        </w:rPr>
        <w:t>。</w:t>
      </w:r>
    </w:p>
    <w:p w14:paraId="6B8EE4FC" w14:textId="452B5566" w:rsidR="00676ED4" w:rsidRPr="00601466" w:rsidRDefault="001C4964" w:rsidP="001C4964">
      <w:pPr>
        <w:ind w:firstLineChars="200" w:firstLine="482"/>
        <w:rPr>
          <w:b/>
          <w:lang w:val="en-NZ" w:eastAsia="ko-KR"/>
        </w:rPr>
      </w:pPr>
      <w:r>
        <w:rPr>
          <w:rFonts w:hint="eastAsia"/>
          <w:b/>
          <w:lang w:eastAsia="zh-CN"/>
        </w:rPr>
        <w:t>非常重要的是，铱系统能够继续在现有干扰环境中操作，而且不应对</w:t>
      </w:r>
      <w:r w:rsidRPr="00601466">
        <w:rPr>
          <w:b/>
          <w:lang w:eastAsia="zh-CN"/>
        </w:rPr>
        <w:t>GSO MSS</w:t>
      </w:r>
      <w:r>
        <w:rPr>
          <w:rFonts w:hint="eastAsia"/>
          <w:b/>
          <w:lang w:eastAsia="zh-CN"/>
        </w:rPr>
        <w:t>的操作带来附加限制，后者也将用于船舶的</w:t>
      </w:r>
      <w:r w:rsidRPr="00601466">
        <w:rPr>
          <w:b/>
          <w:lang w:eastAsia="zh-CN"/>
        </w:rPr>
        <w:t>GMDSS</w:t>
      </w:r>
      <w:r>
        <w:rPr>
          <w:rFonts w:hint="eastAsia"/>
          <w:b/>
          <w:lang w:eastAsia="zh-CN"/>
        </w:rPr>
        <w:t>业务。</w:t>
      </w:r>
    </w:p>
    <w:p w14:paraId="63F38278" w14:textId="5A6B6EFC" w:rsidR="00676ED4" w:rsidRPr="003C0FA6" w:rsidRDefault="00676ED4" w:rsidP="00676ED4">
      <w:pPr>
        <w:pStyle w:val="Heading2"/>
        <w:rPr>
          <w:lang w:val="en-NZ" w:eastAsia="ko-KR"/>
        </w:rPr>
      </w:pPr>
      <w:r>
        <w:rPr>
          <w:lang w:val="en-NZ" w:eastAsia="ko-KR"/>
        </w:rPr>
        <w:t>1.2</w:t>
      </w:r>
      <w:r>
        <w:rPr>
          <w:lang w:val="en-NZ" w:eastAsia="ko-KR"/>
        </w:rPr>
        <w:tab/>
      </w:r>
      <w:r w:rsidR="001C4964" w:rsidRPr="003C0FA6">
        <w:rPr>
          <w:lang w:val="en-NZ" w:eastAsia="ko-KR"/>
        </w:rPr>
        <w:t>ITU-R</w:t>
      </w:r>
      <w:r w:rsidR="001C4964">
        <w:rPr>
          <w:rFonts w:hint="eastAsia"/>
          <w:lang w:val="en-NZ" w:eastAsia="zh-CN"/>
        </w:rPr>
        <w:t>研究工作进展</w:t>
      </w:r>
    </w:p>
    <w:p w14:paraId="0FE1173B" w14:textId="1E2D0D28" w:rsidR="00676ED4" w:rsidRPr="0051054F" w:rsidRDefault="00676ED4" w:rsidP="00642428">
      <w:pPr>
        <w:ind w:firstLineChars="200" w:firstLine="480"/>
        <w:rPr>
          <w:lang w:eastAsia="zh-CN"/>
        </w:rPr>
      </w:pPr>
      <w:r w:rsidRPr="0051054F">
        <w:rPr>
          <w:rFonts w:eastAsia="ArialMT"/>
          <w:lang w:eastAsia="ko-KR"/>
        </w:rPr>
        <w:t xml:space="preserve">ITU-R </w:t>
      </w:r>
      <w:r w:rsidR="001C4964" w:rsidRPr="0051054F">
        <w:rPr>
          <w:rFonts w:eastAsia="ArialMT"/>
          <w:lang w:eastAsia="ko-KR"/>
        </w:rPr>
        <w:t>5B</w:t>
      </w:r>
      <w:r w:rsidR="001C4964">
        <w:rPr>
          <w:rFonts w:asciiTheme="minorEastAsia" w:eastAsiaTheme="minorEastAsia" w:hAnsiTheme="minorEastAsia" w:hint="eastAsia"/>
          <w:lang w:eastAsia="zh-CN"/>
        </w:rPr>
        <w:t>工作</w:t>
      </w:r>
      <w:r w:rsidR="001C4964">
        <w:rPr>
          <w:rFonts w:ascii="SimSun" w:hAnsi="SimSun" w:cs="SimSun" w:hint="eastAsia"/>
          <w:lang w:eastAsia="zh-CN"/>
        </w:rPr>
        <w:t>组</w:t>
      </w:r>
      <w:r w:rsidR="001C4964">
        <w:rPr>
          <w:rFonts w:asciiTheme="minorEastAsia" w:eastAsiaTheme="minorEastAsia" w:hAnsiTheme="minorEastAsia" w:hint="eastAsia"/>
          <w:lang w:eastAsia="zh-CN"/>
        </w:rPr>
        <w:t>（</w:t>
      </w:r>
      <w:r w:rsidR="001C4964" w:rsidRPr="0051054F">
        <w:rPr>
          <w:rFonts w:eastAsia="ArialMT"/>
          <w:lang w:eastAsia="ko-KR"/>
        </w:rPr>
        <w:t>WP</w:t>
      </w:r>
      <w:r w:rsidR="001C4964">
        <w:rPr>
          <w:rFonts w:asciiTheme="minorEastAsia" w:eastAsiaTheme="minorEastAsia" w:hAnsiTheme="minorEastAsia" w:hint="eastAsia"/>
          <w:lang w:eastAsia="zh-CN"/>
        </w:rPr>
        <w:t>）是</w:t>
      </w:r>
      <w:r w:rsidR="001C4964">
        <w:rPr>
          <w:rFonts w:ascii="SimSun" w:hAnsi="SimSun" w:cs="SimSun" w:hint="eastAsia"/>
          <w:lang w:eastAsia="zh-CN"/>
        </w:rPr>
        <w:t>负责议项</w:t>
      </w:r>
      <w:r w:rsidR="001C4964" w:rsidRPr="0051054F">
        <w:rPr>
          <w:rFonts w:eastAsia="ArialMT"/>
          <w:lang w:eastAsia="ko-KR"/>
        </w:rPr>
        <w:t>1.8</w:t>
      </w:r>
      <w:r w:rsidR="001C4964">
        <w:rPr>
          <w:rFonts w:asciiTheme="minorEastAsia" w:eastAsiaTheme="minorEastAsia" w:hAnsiTheme="minorEastAsia" w:hint="eastAsia"/>
          <w:lang w:eastAsia="zh-CN"/>
        </w:rPr>
        <w:t>的工作</w:t>
      </w:r>
      <w:r w:rsidR="001C4964">
        <w:rPr>
          <w:rFonts w:ascii="SimSun" w:hAnsi="SimSun" w:cs="SimSun" w:hint="eastAsia"/>
          <w:lang w:eastAsia="zh-CN"/>
        </w:rPr>
        <w:t>组，</w:t>
      </w:r>
      <w:r w:rsidR="001C4964" w:rsidRPr="0051054F">
        <w:rPr>
          <w:rFonts w:eastAsia="ArialMT"/>
          <w:lang w:eastAsia="ko-KR"/>
        </w:rPr>
        <w:t>4C</w:t>
      </w:r>
      <w:r w:rsidR="001C4964">
        <w:rPr>
          <w:rFonts w:asciiTheme="minorEastAsia" w:eastAsiaTheme="minorEastAsia" w:hAnsiTheme="minorEastAsia" w:hint="eastAsia"/>
          <w:lang w:eastAsia="zh-CN"/>
        </w:rPr>
        <w:t>和</w:t>
      </w:r>
      <w:r w:rsidR="001C4964" w:rsidRPr="0051054F">
        <w:rPr>
          <w:rFonts w:eastAsia="ArialMT"/>
          <w:lang w:eastAsia="ko-KR"/>
        </w:rPr>
        <w:t>7D</w:t>
      </w:r>
      <w:r w:rsidR="001C4964">
        <w:rPr>
          <w:rFonts w:asciiTheme="minorEastAsia" w:eastAsiaTheme="minorEastAsia" w:hAnsiTheme="minorEastAsia" w:hint="eastAsia"/>
          <w:lang w:eastAsia="zh-CN"/>
        </w:rPr>
        <w:t>工作</w:t>
      </w:r>
      <w:r w:rsidR="001C4964">
        <w:rPr>
          <w:rFonts w:ascii="SimSun" w:hAnsi="SimSun" w:cs="SimSun" w:hint="eastAsia"/>
          <w:lang w:eastAsia="zh-CN"/>
        </w:rPr>
        <w:t>组为相关</w:t>
      </w:r>
      <w:r w:rsidR="00211D49">
        <w:rPr>
          <w:rFonts w:ascii="SimSun" w:hAnsi="SimSun" w:cs="SimSun" w:hint="eastAsia"/>
          <w:lang w:eastAsia="zh-CN"/>
        </w:rPr>
        <w:t>组</w:t>
      </w:r>
      <w:r w:rsidR="001C4964">
        <w:rPr>
          <w:rFonts w:ascii="SimSun" w:hAnsi="SimSun" w:cs="SimSun" w:hint="eastAsia"/>
          <w:lang w:eastAsia="zh-CN"/>
        </w:rPr>
        <w:t>。</w:t>
      </w:r>
      <w:r w:rsidR="001C4964" w:rsidRPr="00642428">
        <w:rPr>
          <w:rFonts w:ascii="STKaiti" w:eastAsia="STKaiti" w:hAnsi="STKaiti" w:cs="SimSun" w:hint="eastAsia"/>
          <w:lang w:eastAsia="zh-CN"/>
        </w:rPr>
        <w:t>做出决议</w:t>
      </w:r>
      <w:r w:rsidR="00642428" w:rsidRPr="00802DD2">
        <w:rPr>
          <w:rFonts w:eastAsia="ArialMT"/>
          <w:bCs/>
          <w:iCs/>
          <w:lang w:eastAsia="ko-KR"/>
        </w:rPr>
        <w:t>2</w:t>
      </w:r>
      <w:r w:rsidR="001C4964">
        <w:rPr>
          <w:rFonts w:asciiTheme="minorEastAsia" w:eastAsiaTheme="minorEastAsia" w:hAnsiTheme="minorEastAsia" w:hint="eastAsia"/>
          <w:bCs/>
          <w:iCs/>
          <w:lang w:eastAsia="zh-CN"/>
        </w:rPr>
        <w:t>正在由</w:t>
      </w:r>
      <w:r w:rsidR="001C4964" w:rsidRPr="0051054F">
        <w:rPr>
          <w:rFonts w:eastAsia="ArialMT"/>
          <w:lang w:eastAsia="ko-KR"/>
        </w:rPr>
        <w:t>4C</w:t>
      </w:r>
      <w:r w:rsidR="001C4964">
        <w:rPr>
          <w:rFonts w:asciiTheme="minorEastAsia" w:eastAsiaTheme="minorEastAsia" w:hAnsiTheme="minorEastAsia" w:hint="eastAsia"/>
          <w:lang w:eastAsia="zh-CN"/>
        </w:rPr>
        <w:t>工作</w:t>
      </w:r>
      <w:r w:rsidR="001C4964">
        <w:rPr>
          <w:rFonts w:ascii="SimSun" w:hAnsi="SimSun" w:cs="SimSun" w:hint="eastAsia"/>
          <w:lang w:eastAsia="zh-CN"/>
        </w:rPr>
        <w:t>组审议。为满足</w:t>
      </w:r>
      <w:r w:rsidR="001C4964" w:rsidRPr="00642428">
        <w:rPr>
          <w:rFonts w:ascii="STKaiti" w:eastAsia="STKaiti" w:hAnsi="STKaiti" w:cs="SimSun" w:hint="eastAsia"/>
          <w:lang w:eastAsia="zh-CN"/>
        </w:rPr>
        <w:t>做出决议</w:t>
      </w:r>
      <w:r w:rsidR="00642428" w:rsidRPr="00802DD2">
        <w:rPr>
          <w:rFonts w:eastAsia="ArialMT"/>
          <w:bCs/>
          <w:iCs/>
          <w:lang w:eastAsia="ko-KR"/>
        </w:rPr>
        <w:t>2</w:t>
      </w:r>
      <w:r w:rsidR="001C4964">
        <w:rPr>
          <w:rFonts w:asciiTheme="minorEastAsia" w:eastAsiaTheme="minorEastAsia" w:hAnsiTheme="minorEastAsia" w:hint="eastAsia"/>
          <w:bCs/>
          <w:iCs/>
          <w:lang w:eastAsia="zh-CN"/>
        </w:rPr>
        <w:t>，</w:t>
      </w:r>
      <w:r w:rsidR="001C4964" w:rsidRPr="0051054F">
        <w:rPr>
          <w:lang w:eastAsia="zh-CN"/>
        </w:rPr>
        <w:t>CPM</w:t>
      </w:r>
      <w:r w:rsidR="001C4964">
        <w:rPr>
          <w:rFonts w:hint="eastAsia"/>
          <w:lang w:eastAsia="zh-CN"/>
        </w:rPr>
        <w:t>报告第</w:t>
      </w:r>
      <w:r w:rsidR="001C4964" w:rsidRPr="0051054F">
        <w:rPr>
          <w:lang w:eastAsia="zh-CN"/>
        </w:rPr>
        <w:t>5/1.8/4.2</w:t>
      </w:r>
      <w:r w:rsidR="001C4964">
        <w:rPr>
          <w:rFonts w:hint="eastAsia"/>
          <w:lang w:eastAsia="zh-CN"/>
        </w:rPr>
        <w:t>节描述了四种方法。</w:t>
      </w:r>
    </w:p>
    <w:p w14:paraId="4944D98C" w14:textId="4503296B" w:rsidR="00676ED4" w:rsidRPr="004E25DF" w:rsidRDefault="00676ED4" w:rsidP="007166B6">
      <w:pPr>
        <w:pStyle w:val="Headingb"/>
        <w:rPr>
          <w:highlight w:val="green"/>
          <w:lang w:eastAsia="zh-CN"/>
        </w:rPr>
      </w:pPr>
      <w:r w:rsidRPr="0051054F">
        <w:rPr>
          <w:lang w:eastAsia="zh-CN"/>
        </w:rPr>
        <w:t>A</w:t>
      </w:r>
      <w:r w:rsidRPr="0051054F">
        <w:rPr>
          <w:lang w:eastAsia="zh-CN"/>
        </w:rPr>
        <w:tab/>
      </w:r>
      <w:r w:rsidR="004850B1" w:rsidRPr="004850B1">
        <w:rPr>
          <w:rFonts w:hint="eastAsia"/>
          <w:lang w:eastAsia="zh-CN"/>
        </w:rPr>
        <w:t>《无线电规则》的可能性修改对与</w:t>
      </w:r>
      <w:r w:rsidR="00860541">
        <w:rPr>
          <w:rFonts w:hint="eastAsia"/>
          <w:lang w:val="en-US" w:eastAsia="zh-CN"/>
        </w:rPr>
        <w:t>其它业务的共用和兼容性的潜在影响</w:t>
      </w:r>
    </w:p>
    <w:p w14:paraId="715AA2A7" w14:textId="3FF99C2D" w:rsidR="00676ED4" w:rsidRPr="00860541" w:rsidRDefault="00676ED4" w:rsidP="00676ED4">
      <w:pPr>
        <w:pStyle w:val="enumlev2"/>
        <w:rPr>
          <w:bCs/>
          <w:lang w:eastAsia="zh-CN"/>
        </w:rPr>
      </w:pPr>
      <w:r w:rsidRPr="0051054F">
        <w:rPr>
          <w:lang w:eastAsia="zh-CN"/>
        </w:rPr>
        <w:t>I</w:t>
      </w:r>
      <w:r w:rsidRPr="0051054F">
        <w:rPr>
          <w:lang w:eastAsia="zh-CN"/>
        </w:rPr>
        <w:tab/>
      </w:r>
      <w:r w:rsidR="00860541">
        <w:rPr>
          <w:rFonts w:hint="eastAsia"/>
          <w:lang w:eastAsia="zh-CN"/>
        </w:rPr>
        <w:t>尽管应用了《无线电规则》第</w:t>
      </w:r>
      <w:r w:rsidR="00860541" w:rsidRPr="0051054F">
        <w:rPr>
          <w:b/>
          <w:lang w:eastAsia="zh-CN"/>
        </w:rPr>
        <w:t>5.372</w:t>
      </w:r>
      <w:r w:rsidR="00860541">
        <w:rPr>
          <w:rFonts w:hint="eastAsia"/>
          <w:bCs/>
          <w:lang w:eastAsia="zh-CN"/>
        </w:rPr>
        <w:t>款，但自</w:t>
      </w:r>
      <w:r w:rsidR="00860541">
        <w:rPr>
          <w:rFonts w:hint="eastAsia"/>
          <w:bCs/>
          <w:lang w:eastAsia="zh-CN"/>
        </w:rPr>
        <w:t>1</w:t>
      </w:r>
      <w:r w:rsidR="00860541">
        <w:rPr>
          <w:bCs/>
          <w:lang w:eastAsia="zh-CN"/>
        </w:rPr>
        <w:t>99</w:t>
      </w:r>
      <w:r w:rsidR="00860541">
        <w:rPr>
          <w:rFonts w:hint="eastAsia"/>
          <w:bCs/>
          <w:lang w:eastAsia="zh-CN"/>
        </w:rPr>
        <w:t>8</w:t>
      </w:r>
      <w:r w:rsidR="00860541">
        <w:rPr>
          <w:rFonts w:hint="eastAsia"/>
          <w:bCs/>
          <w:lang w:eastAsia="zh-CN"/>
        </w:rPr>
        <w:t>年以来，</w:t>
      </w:r>
      <w:r w:rsidR="00860541" w:rsidRPr="0051054F">
        <w:rPr>
          <w:lang w:eastAsia="zh-CN"/>
        </w:rPr>
        <w:t>1 610.6-1</w:t>
      </w:r>
      <w:r w:rsidR="00D972D7">
        <w:rPr>
          <w:lang w:eastAsia="zh-CN"/>
        </w:rPr>
        <w:t> </w:t>
      </w:r>
      <w:r w:rsidR="00860541" w:rsidRPr="0051054F">
        <w:rPr>
          <w:lang w:eastAsia="zh-CN"/>
        </w:rPr>
        <w:t>613.8</w:t>
      </w:r>
      <w:r w:rsidR="00D972D7">
        <w:rPr>
          <w:lang w:eastAsia="zh-CN"/>
        </w:rPr>
        <w:t> </w:t>
      </w:r>
      <w:r w:rsidR="00860541" w:rsidRPr="0051054F">
        <w:rPr>
          <w:lang w:eastAsia="zh-CN"/>
        </w:rPr>
        <w:t>MHz</w:t>
      </w:r>
      <w:r w:rsidR="00860541">
        <w:rPr>
          <w:rFonts w:hint="eastAsia"/>
          <w:lang w:eastAsia="zh-CN"/>
        </w:rPr>
        <w:t>频段中射电天文业务（</w:t>
      </w:r>
      <w:r w:rsidR="00860541" w:rsidRPr="0051054F">
        <w:rPr>
          <w:lang w:eastAsia="zh-CN"/>
        </w:rPr>
        <w:t>RAS</w:t>
      </w:r>
      <w:r w:rsidR="00860541">
        <w:rPr>
          <w:rFonts w:hint="eastAsia"/>
          <w:lang w:eastAsia="zh-CN"/>
        </w:rPr>
        <w:t>）还是在世界范围内受到了在相邻频段</w:t>
      </w:r>
      <w:r w:rsidR="00860541" w:rsidRPr="0051054F">
        <w:rPr>
          <w:lang w:eastAsia="zh-CN"/>
        </w:rPr>
        <w:t>1</w:t>
      </w:r>
      <w:r w:rsidR="001476E5">
        <w:rPr>
          <w:lang w:val="en-US" w:eastAsia="zh-CN"/>
        </w:rPr>
        <w:t> </w:t>
      </w:r>
      <w:r w:rsidR="00860541" w:rsidRPr="0051054F">
        <w:rPr>
          <w:lang w:eastAsia="zh-CN"/>
        </w:rPr>
        <w:t>613.8-1 626.5 MHz</w:t>
      </w:r>
      <w:r w:rsidR="00860541">
        <w:rPr>
          <w:rFonts w:hint="eastAsia"/>
          <w:lang w:eastAsia="zh-CN"/>
        </w:rPr>
        <w:t>中操作的铱系统</w:t>
      </w:r>
      <w:r w:rsidR="00860541" w:rsidRPr="0051054F">
        <w:rPr>
          <w:lang w:eastAsia="zh-CN"/>
        </w:rPr>
        <w:t>MSS</w:t>
      </w:r>
      <w:r w:rsidR="00860541">
        <w:rPr>
          <w:rFonts w:hint="eastAsia"/>
          <w:lang w:eastAsia="zh-CN"/>
        </w:rPr>
        <w:t>的有害干扰。</w:t>
      </w:r>
    </w:p>
    <w:p w14:paraId="3D1ED5DB" w14:textId="443F03C0" w:rsidR="00676ED4" w:rsidRPr="0051054F" w:rsidRDefault="00676ED4" w:rsidP="00676ED4">
      <w:pPr>
        <w:pStyle w:val="enumlev3"/>
        <w:rPr>
          <w:lang w:eastAsia="zh-CN"/>
        </w:rPr>
      </w:pPr>
      <w:r w:rsidRPr="0051054F">
        <w:rPr>
          <w:lang w:eastAsia="zh-CN"/>
        </w:rPr>
        <w:t>a)</w:t>
      </w:r>
      <w:r w:rsidRPr="0051054F">
        <w:rPr>
          <w:lang w:eastAsia="zh-CN"/>
        </w:rPr>
        <w:tab/>
      </w:r>
      <w:r w:rsidR="00860541">
        <w:rPr>
          <w:rFonts w:hint="eastAsia"/>
          <w:lang w:eastAsia="zh-CN"/>
        </w:rPr>
        <w:t>该干扰已向国际电联报告，并</w:t>
      </w:r>
      <w:r w:rsidR="00211D49">
        <w:rPr>
          <w:rFonts w:hint="eastAsia"/>
          <w:lang w:eastAsia="zh-CN"/>
        </w:rPr>
        <w:t>以</w:t>
      </w:r>
      <w:r w:rsidR="00860541">
        <w:rPr>
          <w:rFonts w:hint="eastAsia"/>
          <w:lang w:eastAsia="zh-CN"/>
        </w:rPr>
        <w:t>文件形式纪录在电子通信委员会（</w:t>
      </w:r>
      <w:r w:rsidR="00860541" w:rsidRPr="0051054F">
        <w:rPr>
          <w:lang w:eastAsia="zh-CN"/>
        </w:rPr>
        <w:t>ECC</w:t>
      </w:r>
      <w:r w:rsidR="00860541">
        <w:rPr>
          <w:rFonts w:hint="eastAsia"/>
          <w:lang w:eastAsia="zh-CN"/>
        </w:rPr>
        <w:t>）报告中（</w:t>
      </w:r>
      <w:r w:rsidR="00860541" w:rsidRPr="0051054F">
        <w:rPr>
          <w:lang w:eastAsia="zh-CN"/>
        </w:rPr>
        <w:t>171</w:t>
      </w:r>
      <w:r w:rsidR="00860541">
        <w:rPr>
          <w:rFonts w:hint="eastAsia"/>
          <w:lang w:eastAsia="zh-CN"/>
        </w:rPr>
        <w:t>和</w:t>
      </w:r>
      <w:r w:rsidR="00860541" w:rsidRPr="0051054F">
        <w:rPr>
          <w:lang w:eastAsia="zh-CN"/>
        </w:rPr>
        <w:t>226</w:t>
      </w:r>
      <w:r w:rsidR="00860541">
        <w:rPr>
          <w:rFonts w:hint="eastAsia"/>
          <w:lang w:eastAsia="zh-CN"/>
        </w:rPr>
        <w:t>）。</w:t>
      </w:r>
    </w:p>
    <w:p w14:paraId="62FF0FB1" w14:textId="3561627E" w:rsidR="00676ED4" w:rsidRPr="0036018C" w:rsidRDefault="00676ED4" w:rsidP="00676ED4">
      <w:pPr>
        <w:pStyle w:val="enumlev3"/>
        <w:rPr>
          <w:highlight w:val="cyan"/>
          <w:lang w:eastAsia="zh-CN"/>
        </w:rPr>
      </w:pPr>
      <w:r w:rsidRPr="0051054F">
        <w:rPr>
          <w:lang w:eastAsia="zh-CN"/>
        </w:rPr>
        <w:t>b)</w:t>
      </w:r>
      <w:r w:rsidRPr="0051054F">
        <w:rPr>
          <w:lang w:eastAsia="zh-CN"/>
        </w:rPr>
        <w:tab/>
      </w:r>
      <w:r w:rsidR="00860541">
        <w:rPr>
          <w:rFonts w:hint="eastAsia"/>
          <w:lang w:eastAsia="zh-CN"/>
        </w:rPr>
        <w:t>只要这种有害干扰持续，第</w:t>
      </w:r>
      <w:r w:rsidR="00860541" w:rsidRPr="0051054F">
        <w:rPr>
          <w:b/>
          <w:lang w:eastAsia="zh-CN"/>
        </w:rPr>
        <w:t>359</w:t>
      </w:r>
      <w:r w:rsidR="00860541">
        <w:rPr>
          <w:rFonts w:hint="eastAsia"/>
          <w:bCs/>
          <w:lang w:eastAsia="zh-CN"/>
        </w:rPr>
        <w:t>号决议</w:t>
      </w:r>
      <w:r w:rsidR="00860541">
        <w:rPr>
          <w:rFonts w:hint="eastAsia"/>
          <w:b/>
          <w:bCs/>
          <w:lang w:eastAsia="zh-CN"/>
        </w:rPr>
        <w:t>（</w:t>
      </w:r>
      <w:r w:rsidR="00860541" w:rsidRPr="00802DD2">
        <w:rPr>
          <w:b/>
          <w:bCs/>
          <w:lang w:eastAsia="zh-CN"/>
        </w:rPr>
        <w:t>WRC</w:t>
      </w:r>
      <w:r w:rsidR="00860541">
        <w:rPr>
          <w:b/>
          <w:bCs/>
          <w:lang w:eastAsia="zh-CN"/>
        </w:rPr>
        <w:noBreakHyphen/>
      </w:r>
      <w:r w:rsidR="00860541" w:rsidRPr="00802DD2">
        <w:rPr>
          <w:b/>
          <w:bCs/>
          <w:lang w:eastAsia="zh-CN"/>
        </w:rPr>
        <w:t>15</w:t>
      </w:r>
      <w:r w:rsidR="00860541">
        <w:rPr>
          <w:rFonts w:hint="eastAsia"/>
          <w:b/>
          <w:bCs/>
          <w:lang w:eastAsia="zh-CN"/>
        </w:rPr>
        <w:t>，修订版）</w:t>
      </w:r>
      <w:r w:rsidR="00860541">
        <w:rPr>
          <w:rFonts w:hint="eastAsia"/>
          <w:lang w:eastAsia="zh-CN"/>
        </w:rPr>
        <w:t>请</w:t>
      </w:r>
      <w:r w:rsidR="00B75E08" w:rsidRPr="0051054F">
        <w:rPr>
          <w:lang w:eastAsia="zh-CN"/>
        </w:rPr>
        <w:t>WRC-19</w:t>
      </w:r>
      <w:r w:rsidR="00B75E08">
        <w:rPr>
          <w:rFonts w:hint="eastAsia"/>
          <w:lang w:eastAsia="zh-CN"/>
        </w:rPr>
        <w:t>考虑按照《无线电规则》第</w:t>
      </w:r>
      <w:r w:rsidR="00B75E08" w:rsidRPr="00B75E08">
        <w:rPr>
          <w:rFonts w:hint="eastAsia"/>
          <w:b/>
          <w:bCs/>
          <w:lang w:eastAsia="zh-CN"/>
        </w:rPr>
        <w:t>5</w:t>
      </w:r>
      <w:r w:rsidR="00B75E08" w:rsidRPr="00B75E08">
        <w:rPr>
          <w:b/>
          <w:bCs/>
          <w:lang w:eastAsia="zh-CN"/>
        </w:rPr>
        <w:t>.372</w:t>
      </w:r>
      <w:r w:rsidR="00B75E08">
        <w:rPr>
          <w:rFonts w:hint="eastAsia"/>
          <w:lang w:eastAsia="zh-CN"/>
        </w:rPr>
        <w:t>款对</w:t>
      </w:r>
      <w:r w:rsidR="00B75E08">
        <w:rPr>
          <w:rFonts w:hint="eastAsia"/>
          <w:lang w:eastAsia="zh-CN"/>
        </w:rPr>
        <w:t>R</w:t>
      </w:r>
      <w:r w:rsidR="00B75E08">
        <w:rPr>
          <w:lang w:eastAsia="zh-CN"/>
        </w:rPr>
        <w:t>AS</w:t>
      </w:r>
      <w:r w:rsidR="00B75E08">
        <w:rPr>
          <w:rFonts w:hint="eastAsia"/>
          <w:lang w:eastAsia="zh-CN"/>
        </w:rPr>
        <w:t>予以保护，正如</w:t>
      </w:r>
      <w:r w:rsidR="00B75E08" w:rsidRPr="00B75E08">
        <w:rPr>
          <w:rFonts w:ascii="STKaiti" w:eastAsia="STKaiti" w:hAnsi="STKaiti" w:hint="eastAsia"/>
          <w:lang w:eastAsia="zh-CN"/>
        </w:rPr>
        <w:t>认识到</w:t>
      </w:r>
      <w:proofErr w:type="gramStart"/>
      <w:r w:rsidR="00B75E08" w:rsidRPr="0051054F">
        <w:rPr>
          <w:i/>
          <w:lang w:eastAsia="zh-CN"/>
        </w:rPr>
        <w:t>e)</w:t>
      </w:r>
      <w:r w:rsidR="00B75E08">
        <w:rPr>
          <w:rFonts w:hint="eastAsia"/>
          <w:iCs/>
          <w:lang w:eastAsia="zh-CN"/>
        </w:rPr>
        <w:t>段落所述</w:t>
      </w:r>
      <w:proofErr w:type="gramEnd"/>
      <w:r w:rsidR="00B75E08">
        <w:rPr>
          <w:rFonts w:hint="eastAsia"/>
          <w:iCs/>
          <w:lang w:eastAsia="zh-CN"/>
        </w:rPr>
        <w:t>：“</w:t>
      </w:r>
      <w:r w:rsidR="004850B1" w:rsidRPr="00D972D7">
        <w:rPr>
          <w:rFonts w:eastAsia="STKaiti"/>
          <w:bCs/>
          <w:u w:val="single"/>
          <w:lang w:eastAsia="zh-CN"/>
        </w:rPr>
        <w:t>根据《无线电规则》，</w:t>
      </w:r>
      <w:r w:rsidR="004850B1" w:rsidRPr="00D972D7">
        <w:rPr>
          <w:rFonts w:eastAsia="STKaiti"/>
          <w:bCs/>
          <w:u w:val="single"/>
          <w:lang w:eastAsia="zh-CN"/>
        </w:rPr>
        <w:t>GMDSS</w:t>
      </w:r>
      <w:r w:rsidR="004850B1" w:rsidRPr="00D972D7">
        <w:rPr>
          <w:rFonts w:eastAsia="STKaiti"/>
          <w:bCs/>
          <w:u w:val="single"/>
          <w:lang w:eastAsia="zh-CN"/>
        </w:rPr>
        <w:t>卫星系统需要保护现有业务（包括邻近频段内的现有业务）免受有害干扰，此类</w:t>
      </w:r>
      <w:r w:rsidR="004850B1" w:rsidRPr="00D972D7">
        <w:rPr>
          <w:rFonts w:eastAsia="STKaiti"/>
          <w:bCs/>
          <w:u w:val="single"/>
          <w:lang w:eastAsia="zh-CN"/>
        </w:rPr>
        <w:t>GMDSS</w:t>
      </w:r>
      <w:r w:rsidR="004850B1" w:rsidRPr="00D972D7">
        <w:rPr>
          <w:rFonts w:eastAsia="STKaiti"/>
          <w:bCs/>
          <w:u w:val="single"/>
          <w:lang w:eastAsia="zh-CN"/>
        </w:rPr>
        <w:t>系统应在现有系统的干扰环境下操作</w:t>
      </w:r>
      <w:r w:rsidR="001476E5" w:rsidRPr="00D972D7">
        <w:rPr>
          <w:rFonts w:eastAsia="STKaiti"/>
          <w:bCs/>
          <w:u w:val="single"/>
          <w:lang w:eastAsia="zh-CN"/>
        </w:rPr>
        <w:t>，</w:t>
      </w:r>
      <w:r w:rsidR="00B75E08">
        <w:rPr>
          <w:rFonts w:hint="eastAsia"/>
          <w:iCs/>
          <w:lang w:eastAsia="zh-CN"/>
        </w:rPr>
        <w:t>”</w:t>
      </w:r>
    </w:p>
    <w:p w14:paraId="6E09F109" w14:textId="46086B7E" w:rsidR="00676ED4" w:rsidRPr="00B75E08" w:rsidRDefault="00676ED4" w:rsidP="00676ED4">
      <w:pPr>
        <w:pStyle w:val="enumlev2"/>
        <w:rPr>
          <w:bCs/>
          <w:lang w:eastAsia="zh-CN"/>
        </w:rPr>
      </w:pPr>
      <w:r w:rsidRPr="0051054F">
        <w:rPr>
          <w:lang w:eastAsia="zh-CN"/>
        </w:rPr>
        <w:t>II</w:t>
      </w:r>
      <w:r w:rsidRPr="0051054F">
        <w:rPr>
          <w:lang w:eastAsia="zh-CN"/>
        </w:rPr>
        <w:tab/>
      </w:r>
      <w:r w:rsidR="00B75E08">
        <w:rPr>
          <w:rFonts w:hint="eastAsia"/>
          <w:lang w:eastAsia="zh-CN"/>
        </w:rPr>
        <w:t>根据《无线电规则》附录</w:t>
      </w:r>
      <w:r w:rsidR="00B75E08" w:rsidRPr="0051054F">
        <w:rPr>
          <w:b/>
          <w:lang w:eastAsia="zh-CN"/>
        </w:rPr>
        <w:t>15</w:t>
      </w:r>
      <w:r w:rsidR="00B75E08">
        <w:rPr>
          <w:rFonts w:hint="eastAsia"/>
          <w:b/>
          <w:bCs/>
          <w:lang w:eastAsia="zh-CN"/>
        </w:rPr>
        <w:t>（</w:t>
      </w:r>
      <w:r w:rsidR="00B75E08" w:rsidRPr="0051054F">
        <w:rPr>
          <w:b/>
          <w:lang w:eastAsia="zh-CN"/>
        </w:rPr>
        <w:t>WRC-15</w:t>
      </w:r>
      <w:r w:rsidR="00B75E08">
        <w:rPr>
          <w:rFonts w:hint="eastAsia"/>
          <w:b/>
          <w:lang w:eastAsia="zh-CN"/>
        </w:rPr>
        <w:t>，修订版）</w:t>
      </w:r>
      <w:r w:rsidR="00B75E08" w:rsidRPr="00B75E08">
        <w:rPr>
          <w:rFonts w:hint="eastAsia"/>
          <w:bCs/>
          <w:lang w:eastAsia="zh-CN"/>
        </w:rPr>
        <w:t>，</w:t>
      </w:r>
      <w:r w:rsidR="00B75E08" w:rsidRPr="0051054F">
        <w:rPr>
          <w:lang w:eastAsia="zh-CN"/>
        </w:rPr>
        <w:t>1</w:t>
      </w:r>
      <w:r w:rsidR="00D972D7">
        <w:rPr>
          <w:lang w:eastAsia="zh-CN"/>
        </w:rPr>
        <w:t> </w:t>
      </w:r>
      <w:r w:rsidR="00B75E08" w:rsidRPr="0051054F">
        <w:rPr>
          <w:lang w:eastAsia="zh-CN"/>
        </w:rPr>
        <w:t>626.5-1</w:t>
      </w:r>
      <w:r w:rsidR="00D972D7">
        <w:rPr>
          <w:lang w:eastAsia="zh-CN"/>
        </w:rPr>
        <w:t> </w:t>
      </w:r>
      <w:r w:rsidR="00B75E08" w:rsidRPr="0051054F">
        <w:rPr>
          <w:lang w:eastAsia="zh-CN"/>
        </w:rPr>
        <w:t>645.5 MHz</w:t>
      </w:r>
      <w:r w:rsidR="00B75E08">
        <w:rPr>
          <w:rFonts w:hint="eastAsia"/>
          <w:lang w:eastAsia="zh-CN"/>
        </w:rPr>
        <w:t>频段由</w:t>
      </w:r>
      <w:r w:rsidR="00B75E08" w:rsidRPr="0051054F">
        <w:rPr>
          <w:lang w:eastAsia="zh-CN"/>
        </w:rPr>
        <w:t>Inmarsat</w:t>
      </w:r>
      <w:r w:rsidR="00B75E08">
        <w:rPr>
          <w:rFonts w:hint="eastAsia"/>
          <w:lang w:eastAsia="zh-CN"/>
        </w:rPr>
        <w:t>用于</w:t>
      </w:r>
      <w:r w:rsidR="00B75E08" w:rsidRPr="0051054F">
        <w:rPr>
          <w:lang w:eastAsia="zh-CN"/>
        </w:rPr>
        <w:t>GMDSS</w:t>
      </w:r>
      <w:r w:rsidR="00B75E08">
        <w:rPr>
          <w:rFonts w:hint="eastAsia"/>
          <w:lang w:eastAsia="zh-CN"/>
        </w:rPr>
        <w:t>（见表</w:t>
      </w:r>
      <w:r w:rsidR="00B75E08" w:rsidRPr="00B75E08">
        <w:rPr>
          <w:rFonts w:hint="eastAsia"/>
          <w:b/>
          <w:bCs/>
          <w:lang w:eastAsia="zh-CN"/>
        </w:rPr>
        <w:t>1</w:t>
      </w:r>
      <w:r w:rsidR="00B75E08" w:rsidRPr="00B75E08">
        <w:rPr>
          <w:b/>
          <w:bCs/>
          <w:lang w:eastAsia="zh-CN"/>
        </w:rPr>
        <w:t>5</w:t>
      </w:r>
      <w:r w:rsidR="00B75E08" w:rsidRPr="00B75E08">
        <w:rPr>
          <w:rFonts w:hint="eastAsia"/>
          <w:b/>
          <w:bCs/>
          <w:lang w:eastAsia="zh-CN"/>
        </w:rPr>
        <w:t>-</w:t>
      </w:r>
      <w:r w:rsidR="00B75E08" w:rsidRPr="00B75E08">
        <w:rPr>
          <w:b/>
          <w:bCs/>
          <w:lang w:eastAsia="zh-CN"/>
        </w:rPr>
        <w:t>2</w:t>
      </w:r>
      <w:r w:rsidR="00B75E08">
        <w:rPr>
          <w:rFonts w:hint="eastAsia"/>
          <w:lang w:eastAsia="zh-CN"/>
        </w:rPr>
        <w:t>），而且根据</w:t>
      </w:r>
      <w:r w:rsidR="00B75E08">
        <w:rPr>
          <w:rFonts w:hint="eastAsia"/>
          <w:lang w:eastAsia="zh-CN"/>
        </w:rPr>
        <w:t>I</w:t>
      </w:r>
      <w:r w:rsidR="00B75E08">
        <w:rPr>
          <w:lang w:eastAsia="zh-CN"/>
        </w:rPr>
        <w:t>MO</w:t>
      </w:r>
      <w:r w:rsidR="00B75E08">
        <w:rPr>
          <w:rFonts w:hint="eastAsia"/>
          <w:lang w:eastAsia="zh-CN"/>
        </w:rPr>
        <w:t>的要求，通过《无线电规则》第</w:t>
      </w:r>
      <w:r w:rsidR="00B75E08" w:rsidRPr="0051054F">
        <w:rPr>
          <w:b/>
          <w:lang w:eastAsia="zh-CN"/>
        </w:rPr>
        <w:t>5.353A</w:t>
      </w:r>
      <w:r w:rsidR="00B75E08">
        <w:rPr>
          <w:rFonts w:hint="eastAsia"/>
          <w:bCs/>
          <w:lang w:eastAsia="zh-CN"/>
        </w:rPr>
        <w:t>款享有优先性。</w:t>
      </w:r>
    </w:p>
    <w:p w14:paraId="0E70CA27" w14:textId="363BB15C" w:rsidR="00676ED4" w:rsidRPr="0051054F" w:rsidRDefault="00676ED4" w:rsidP="00676ED4">
      <w:pPr>
        <w:pStyle w:val="enumlev2"/>
        <w:rPr>
          <w:lang w:eastAsia="zh-CN"/>
        </w:rPr>
      </w:pPr>
      <w:r w:rsidRPr="0051054F">
        <w:rPr>
          <w:lang w:eastAsia="zh-CN"/>
        </w:rPr>
        <w:t>III</w:t>
      </w:r>
      <w:r w:rsidRPr="0051054F">
        <w:rPr>
          <w:lang w:eastAsia="zh-CN"/>
        </w:rPr>
        <w:tab/>
        <w:t>1</w:t>
      </w:r>
      <w:r w:rsidR="00D972D7">
        <w:rPr>
          <w:lang w:eastAsia="zh-CN"/>
        </w:rPr>
        <w:t> </w:t>
      </w:r>
      <w:r w:rsidRPr="0051054F">
        <w:rPr>
          <w:lang w:eastAsia="zh-CN"/>
        </w:rPr>
        <w:t>626.5-1</w:t>
      </w:r>
      <w:r w:rsidR="00D972D7">
        <w:rPr>
          <w:lang w:eastAsia="zh-CN"/>
        </w:rPr>
        <w:t> </w:t>
      </w:r>
      <w:r w:rsidRPr="0051054F">
        <w:rPr>
          <w:lang w:eastAsia="zh-CN"/>
        </w:rPr>
        <w:t>660.5 MHz</w:t>
      </w:r>
      <w:r w:rsidR="00B75E08">
        <w:rPr>
          <w:rFonts w:hint="eastAsia"/>
          <w:lang w:eastAsia="zh-CN"/>
        </w:rPr>
        <w:t>频段由水上行业用于</w:t>
      </w:r>
      <w:r w:rsidR="00B75E08" w:rsidRPr="0051054F">
        <w:rPr>
          <w:lang w:eastAsia="zh-CN"/>
        </w:rPr>
        <w:t>GSO MSS</w:t>
      </w:r>
      <w:r w:rsidR="00B75E08">
        <w:rPr>
          <w:rFonts w:hint="eastAsia"/>
          <w:lang w:eastAsia="zh-CN"/>
        </w:rPr>
        <w:t>，这可能对相邻的</w:t>
      </w:r>
      <w:r w:rsidR="00B75E08" w:rsidRPr="0051054F">
        <w:rPr>
          <w:lang w:eastAsia="zh-CN"/>
        </w:rPr>
        <w:t>1</w:t>
      </w:r>
      <w:r w:rsidR="001476E5">
        <w:rPr>
          <w:lang w:val="en-US" w:eastAsia="zh-CN"/>
        </w:rPr>
        <w:t> </w:t>
      </w:r>
      <w:r w:rsidR="00B75E08" w:rsidRPr="0051054F">
        <w:rPr>
          <w:lang w:eastAsia="zh-CN"/>
        </w:rPr>
        <w:t>613.8-1 626.5 MHz</w:t>
      </w:r>
      <w:r w:rsidR="00B75E08">
        <w:rPr>
          <w:rFonts w:hint="eastAsia"/>
          <w:lang w:eastAsia="zh-CN"/>
        </w:rPr>
        <w:t>频段中的</w:t>
      </w:r>
      <w:r w:rsidR="00B75E08" w:rsidRPr="0051054F">
        <w:rPr>
          <w:lang w:eastAsia="zh-CN"/>
        </w:rPr>
        <w:t>non-GSO</w:t>
      </w:r>
      <w:r w:rsidR="00612E8C">
        <w:rPr>
          <w:rFonts w:hint="eastAsia"/>
          <w:lang w:eastAsia="zh-CN"/>
        </w:rPr>
        <w:t>船舶</w:t>
      </w:r>
      <w:r w:rsidR="00B75E08">
        <w:rPr>
          <w:rFonts w:hint="eastAsia"/>
          <w:lang w:eastAsia="zh-CN"/>
        </w:rPr>
        <w:t>地球站形成潜在干扰源。干扰的原因可能是</w:t>
      </w:r>
      <w:r w:rsidR="00612E8C" w:rsidRPr="0051054F">
        <w:rPr>
          <w:lang w:eastAsia="zh-CN"/>
        </w:rPr>
        <w:t>non-GSO</w:t>
      </w:r>
      <w:r w:rsidR="00612E8C">
        <w:rPr>
          <w:rFonts w:hint="eastAsia"/>
          <w:lang w:eastAsia="zh-CN"/>
        </w:rPr>
        <w:t>船舶地球站收到发射</w:t>
      </w:r>
      <w:r w:rsidR="00612E8C" w:rsidRPr="0051054F">
        <w:rPr>
          <w:lang w:eastAsia="zh-CN"/>
        </w:rPr>
        <w:t>GSO MES</w:t>
      </w:r>
      <w:r w:rsidR="00612E8C">
        <w:rPr>
          <w:rFonts w:hint="eastAsia"/>
          <w:lang w:eastAsia="zh-CN"/>
        </w:rPr>
        <w:t>（上行链路）的无用发射，亦或是在相邻频段中操作的发射</w:t>
      </w:r>
      <w:r w:rsidR="00612E8C" w:rsidRPr="0051054F">
        <w:rPr>
          <w:lang w:eastAsia="zh-CN"/>
        </w:rPr>
        <w:t>GSO MES</w:t>
      </w:r>
      <w:r w:rsidR="00612E8C">
        <w:rPr>
          <w:rFonts w:hint="eastAsia"/>
          <w:lang w:eastAsia="zh-CN"/>
        </w:rPr>
        <w:t>的发射，后者可能导致</w:t>
      </w:r>
      <w:r w:rsidR="00612E8C" w:rsidRPr="0051054F">
        <w:rPr>
          <w:lang w:eastAsia="zh-CN"/>
        </w:rPr>
        <w:t>non-GSO</w:t>
      </w:r>
      <w:r w:rsidR="00612E8C">
        <w:rPr>
          <w:rFonts w:hint="eastAsia"/>
          <w:lang w:eastAsia="zh-CN"/>
        </w:rPr>
        <w:t>船舶地球站接收机的信号过载。</w:t>
      </w:r>
    </w:p>
    <w:p w14:paraId="1807F297" w14:textId="48FF4FC7" w:rsidR="00676ED4" w:rsidRPr="00F46CB6" w:rsidRDefault="00676ED4" w:rsidP="00676ED4">
      <w:pPr>
        <w:pStyle w:val="enumlev2"/>
        <w:rPr>
          <w:lang w:eastAsia="zh-CN"/>
        </w:rPr>
      </w:pPr>
      <w:r w:rsidRPr="0051054F">
        <w:rPr>
          <w:lang w:eastAsia="zh-CN"/>
        </w:rPr>
        <w:lastRenderedPageBreak/>
        <w:t>IV</w:t>
      </w:r>
      <w:r w:rsidRPr="0051054F">
        <w:rPr>
          <w:lang w:eastAsia="zh-CN"/>
        </w:rPr>
        <w:tab/>
      </w:r>
      <w:r w:rsidR="00612E8C">
        <w:rPr>
          <w:rFonts w:hint="eastAsia"/>
          <w:lang w:eastAsia="zh-CN"/>
        </w:rPr>
        <w:t>鉴于这种干扰情形，所以重要的是计划在</w:t>
      </w:r>
      <w:r w:rsidR="00612E8C" w:rsidRPr="0051054F">
        <w:rPr>
          <w:lang w:eastAsia="zh-CN"/>
        </w:rPr>
        <w:t>1 616-1 626.5 MHz</w:t>
      </w:r>
      <w:r w:rsidR="00612E8C">
        <w:rPr>
          <w:rFonts w:hint="eastAsia"/>
          <w:lang w:eastAsia="zh-CN"/>
        </w:rPr>
        <w:t>频段中提供</w:t>
      </w:r>
      <w:r w:rsidR="00612E8C" w:rsidRPr="0051054F">
        <w:rPr>
          <w:lang w:eastAsia="zh-CN"/>
        </w:rPr>
        <w:t>GMDSS</w:t>
      </w:r>
      <w:r w:rsidR="00612E8C">
        <w:rPr>
          <w:rFonts w:hint="eastAsia"/>
          <w:lang w:eastAsia="zh-CN"/>
        </w:rPr>
        <w:t>业务的</w:t>
      </w:r>
      <w:r w:rsidR="00612E8C" w:rsidRPr="0051054F">
        <w:rPr>
          <w:lang w:eastAsia="zh-CN"/>
        </w:rPr>
        <w:t>non-GSO MES</w:t>
      </w:r>
      <w:r w:rsidR="00211D49">
        <w:rPr>
          <w:rFonts w:hint="eastAsia"/>
          <w:lang w:eastAsia="zh-CN"/>
        </w:rPr>
        <w:t>终端</w:t>
      </w:r>
      <w:r w:rsidR="00612E8C">
        <w:rPr>
          <w:rFonts w:hint="eastAsia"/>
          <w:lang w:eastAsia="zh-CN"/>
        </w:rPr>
        <w:t>的设计和安装必须能够保证</w:t>
      </w:r>
      <w:r w:rsidR="00612E8C" w:rsidRPr="00612E8C">
        <w:rPr>
          <w:rFonts w:hint="eastAsia"/>
          <w:u w:val="single"/>
          <w:lang w:eastAsia="zh-CN"/>
        </w:rPr>
        <w:t>容忍</w:t>
      </w:r>
      <w:r w:rsidR="00612E8C">
        <w:rPr>
          <w:rFonts w:hint="eastAsia"/>
          <w:lang w:eastAsia="zh-CN"/>
        </w:rPr>
        <w:t>在</w:t>
      </w:r>
      <w:r w:rsidR="00612E8C" w:rsidRPr="0051054F">
        <w:rPr>
          <w:lang w:eastAsia="zh-CN"/>
        </w:rPr>
        <w:t>1</w:t>
      </w:r>
      <w:r w:rsidR="007166B6">
        <w:rPr>
          <w:lang w:val="en-US" w:eastAsia="zh-CN"/>
        </w:rPr>
        <w:t> </w:t>
      </w:r>
      <w:r w:rsidR="00612E8C" w:rsidRPr="0051054F">
        <w:rPr>
          <w:lang w:eastAsia="zh-CN"/>
        </w:rPr>
        <w:t>626.5-1 660.5 MHz</w:t>
      </w:r>
      <w:r w:rsidR="00612E8C">
        <w:rPr>
          <w:rFonts w:hint="eastAsia"/>
          <w:lang w:eastAsia="zh-CN"/>
        </w:rPr>
        <w:t>频段中操作的</w:t>
      </w:r>
      <w:r w:rsidR="00612E8C" w:rsidRPr="00612E8C">
        <w:rPr>
          <w:rFonts w:hint="eastAsia"/>
          <w:u w:val="single"/>
          <w:lang w:eastAsia="zh-CN"/>
        </w:rPr>
        <w:t>现有</w:t>
      </w:r>
      <w:r w:rsidR="00612E8C" w:rsidRPr="00612E8C">
        <w:rPr>
          <w:u w:val="single"/>
          <w:lang w:eastAsia="zh-CN"/>
        </w:rPr>
        <w:t>GSO</w:t>
      </w:r>
      <w:r w:rsidR="00612E8C">
        <w:rPr>
          <w:rFonts w:hint="eastAsia"/>
          <w:u w:val="single"/>
          <w:lang w:eastAsia="zh-CN"/>
        </w:rPr>
        <w:t>终端的潜在干扰</w:t>
      </w:r>
      <w:r w:rsidR="00612E8C">
        <w:rPr>
          <w:rFonts w:hint="eastAsia"/>
          <w:lang w:eastAsia="zh-CN"/>
        </w:rPr>
        <w:t>。铱系统</w:t>
      </w:r>
      <w:r w:rsidR="00612E8C" w:rsidRPr="0051054F">
        <w:rPr>
          <w:lang w:eastAsia="zh-CN"/>
        </w:rPr>
        <w:t>GMDSS</w:t>
      </w:r>
      <w:r w:rsidR="00612E8C">
        <w:rPr>
          <w:rFonts w:hint="eastAsia"/>
          <w:lang w:eastAsia="zh-CN"/>
        </w:rPr>
        <w:t>终端应</w:t>
      </w:r>
      <w:r w:rsidR="00720FFC">
        <w:rPr>
          <w:rFonts w:hint="eastAsia"/>
          <w:lang w:eastAsia="zh-CN"/>
        </w:rPr>
        <w:t>遵守第</w:t>
      </w:r>
      <w:r w:rsidR="00720FFC" w:rsidRPr="00021B31">
        <w:rPr>
          <w:b/>
          <w:bCs/>
          <w:lang w:eastAsia="zh-CN"/>
        </w:rPr>
        <w:t>359</w:t>
      </w:r>
      <w:r w:rsidR="00720FFC">
        <w:rPr>
          <w:rFonts w:hint="eastAsia"/>
          <w:lang w:eastAsia="zh-CN"/>
        </w:rPr>
        <w:t>号决议</w:t>
      </w:r>
      <w:r w:rsidR="00720FFC">
        <w:rPr>
          <w:rFonts w:hint="eastAsia"/>
          <w:b/>
          <w:bCs/>
          <w:lang w:eastAsia="zh-CN"/>
        </w:rPr>
        <w:t>（</w:t>
      </w:r>
      <w:r w:rsidR="00720FFC" w:rsidRPr="00021B31">
        <w:rPr>
          <w:b/>
          <w:bCs/>
          <w:lang w:eastAsia="zh-CN"/>
        </w:rPr>
        <w:t>WRC-15</w:t>
      </w:r>
      <w:r w:rsidR="00720FFC">
        <w:rPr>
          <w:rFonts w:hint="eastAsia"/>
          <w:b/>
          <w:bCs/>
          <w:lang w:eastAsia="zh-CN"/>
        </w:rPr>
        <w:t>，修订版）</w:t>
      </w:r>
      <w:r w:rsidR="00720FFC">
        <w:rPr>
          <w:rFonts w:hint="eastAsia"/>
          <w:lang w:eastAsia="zh-CN"/>
        </w:rPr>
        <w:t>，其</w:t>
      </w:r>
      <w:r w:rsidR="00720FFC" w:rsidRPr="00720FFC">
        <w:rPr>
          <w:rFonts w:ascii="STKaiti" w:eastAsia="STKaiti" w:hAnsi="STKaiti" w:hint="eastAsia"/>
          <w:lang w:eastAsia="zh-CN"/>
        </w:rPr>
        <w:t>考虑到</w:t>
      </w:r>
      <w:proofErr w:type="gramStart"/>
      <w:r w:rsidR="00720FFC" w:rsidRPr="00FE5C50">
        <w:rPr>
          <w:i/>
          <w:iCs/>
          <w:lang w:eastAsia="zh-CN"/>
        </w:rPr>
        <w:t>e)</w:t>
      </w:r>
      <w:r w:rsidR="00720FFC">
        <w:rPr>
          <w:rFonts w:hint="eastAsia"/>
          <w:lang w:eastAsia="zh-CN"/>
        </w:rPr>
        <w:t>段落表明</w:t>
      </w:r>
      <w:proofErr w:type="gramEnd"/>
      <w:r w:rsidR="00720FFC">
        <w:rPr>
          <w:rFonts w:hint="eastAsia"/>
          <w:lang w:eastAsia="zh-CN"/>
        </w:rPr>
        <w:t>：“</w:t>
      </w:r>
      <w:bookmarkStart w:id="9" w:name="_Hlk23152987"/>
      <w:r w:rsidR="001476E5" w:rsidRPr="0051054F">
        <w:rPr>
          <w:i/>
          <w:u w:val="single"/>
          <w:lang w:eastAsia="zh-CN"/>
        </w:rPr>
        <w:t>...</w:t>
      </w:r>
      <w:bookmarkEnd w:id="9"/>
      <w:r w:rsidR="00720FFC" w:rsidRPr="0051054F">
        <w:rPr>
          <w:i/>
          <w:u w:val="single"/>
          <w:lang w:eastAsia="zh-CN"/>
        </w:rPr>
        <w:t>GMDSS</w:t>
      </w:r>
      <w:r w:rsidR="00720FFC">
        <w:rPr>
          <w:rFonts w:ascii="STKaiti" w:eastAsia="STKaiti" w:hAnsi="STKaiti" w:hint="eastAsia"/>
          <w:iCs/>
          <w:u w:val="single"/>
          <w:lang w:eastAsia="zh-CN"/>
        </w:rPr>
        <w:t>卫星系统应在现有系统的干扰环境</w:t>
      </w:r>
      <w:r w:rsidR="00211D49">
        <w:rPr>
          <w:rFonts w:ascii="STKaiti" w:eastAsia="STKaiti" w:hAnsi="STKaiti" w:hint="eastAsia"/>
          <w:iCs/>
          <w:u w:val="single"/>
          <w:lang w:eastAsia="zh-CN"/>
        </w:rPr>
        <w:t>下</w:t>
      </w:r>
      <w:r w:rsidR="00720FFC">
        <w:rPr>
          <w:rFonts w:ascii="STKaiti" w:eastAsia="STKaiti" w:hAnsi="STKaiti" w:hint="eastAsia"/>
          <w:iCs/>
          <w:u w:val="single"/>
          <w:lang w:eastAsia="zh-CN"/>
        </w:rPr>
        <w:t>操作”</w:t>
      </w:r>
      <w:r w:rsidR="00720FFC">
        <w:rPr>
          <w:rFonts w:ascii="STKaiti" w:eastAsia="STKaiti" w:hAnsi="STKaiti" w:hint="eastAsia"/>
          <w:iCs/>
          <w:lang w:eastAsia="zh-CN"/>
        </w:rPr>
        <w:t>。</w:t>
      </w:r>
    </w:p>
    <w:p w14:paraId="03F25C15" w14:textId="01AF0A62" w:rsidR="00676ED4" w:rsidRPr="000402D1" w:rsidRDefault="00676ED4" w:rsidP="00676ED4">
      <w:pPr>
        <w:pStyle w:val="enumlev2"/>
        <w:rPr>
          <w:rFonts w:ascii="Calibri" w:hAnsi="Calibri" w:cs="Calibri"/>
          <w:b/>
          <w:color w:val="800000"/>
          <w:sz w:val="22"/>
          <w:lang w:eastAsia="zh-CN"/>
        </w:rPr>
      </w:pPr>
      <w:r>
        <w:rPr>
          <w:lang w:eastAsia="zh-CN"/>
        </w:rPr>
        <w:t>V</w:t>
      </w:r>
      <w:r>
        <w:rPr>
          <w:lang w:eastAsia="zh-CN"/>
        </w:rPr>
        <w:tab/>
      </w:r>
      <w:r w:rsidR="00720FFC">
        <w:rPr>
          <w:rFonts w:hint="eastAsia"/>
          <w:lang w:eastAsia="zh-CN"/>
        </w:rPr>
        <w:t>通过下列具体做法铱系统是可以确保与在相邻频段中操作的现有</w:t>
      </w:r>
      <w:r w:rsidR="00720FFC" w:rsidRPr="00FC6458">
        <w:rPr>
          <w:lang w:eastAsia="zh-CN"/>
        </w:rPr>
        <w:t>GSO MES</w:t>
      </w:r>
      <w:r w:rsidR="00720FFC" w:rsidRPr="005E14E5">
        <w:rPr>
          <w:rFonts w:ascii="Calibri" w:hAnsi="Calibri" w:cs="Calibri" w:hint="eastAsia"/>
          <w:bCs/>
          <w:sz w:val="22"/>
          <w:lang w:eastAsia="zh-CN"/>
        </w:rPr>
        <w:t>终端相兼容</w:t>
      </w:r>
      <w:r w:rsidR="00720FFC">
        <w:rPr>
          <w:rFonts w:ascii="Calibri" w:hAnsi="Calibri" w:cs="Calibri" w:hint="eastAsia"/>
          <w:bCs/>
          <w:sz w:val="22"/>
          <w:lang w:eastAsia="zh-CN"/>
        </w:rPr>
        <w:t>的</w:t>
      </w:r>
      <w:r w:rsidR="0068436C">
        <w:rPr>
          <w:rFonts w:ascii="Calibri" w:hAnsi="Calibri" w:cs="Calibri" w:hint="eastAsia"/>
          <w:bCs/>
          <w:sz w:val="22"/>
          <w:lang w:eastAsia="zh-CN"/>
        </w:rPr>
        <w:t>：</w:t>
      </w:r>
    </w:p>
    <w:p w14:paraId="03C34136" w14:textId="55C4643C" w:rsidR="00676ED4" w:rsidRDefault="004216F1" w:rsidP="00676ED4">
      <w:pPr>
        <w:pStyle w:val="enumlev3"/>
      </w:pPr>
      <w:r w:rsidRPr="00FC6458">
        <w:t>(a)</w:t>
      </w:r>
      <w:bookmarkStart w:id="10" w:name="_Hlk23157457"/>
      <w:r>
        <w:tab/>
      </w:r>
      <w:bookmarkEnd w:id="10"/>
      <w:r w:rsidR="0068436C">
        <w:rPr>
          <w:rFonts w:hint="eastAsia"/>
          <w:lang w:eastAsia="zh-CN"/>
        </w:rPr>
        <w:t>在涉及符合</w:t>
      </w:r>
      <w:r w:rsidR="0068436C" w:rsidRPr="00FC6458">
        <w:t>non-GSO GMDSS</w:t>
      </w:r>
      <w:r w:rsidR="0068436C">
        <w:rPr>
          <w:rFonts w:hint="eastAsia"/>
          <w:lang w:eastAsia="zh-CN"/>
        </w:rPr>
        <w:t>功能终端时，提供足够的系统链路余量，</w:t>
      </w:r>
    </w:p>
    <w:p w14:paraId="74A97534" w14:textId="2B0FEDB7" w:rsidR="00676ED4" w:rsidRDefault="004216F1" w:rsidP="00676ED4">
      <w:pPr>
        <w:pStyle w:val="enumlev3"/>
      </w:pPr>
      <w:r w:rsidRPr="00FC6458">
        <w:t>(b)</w:t>
      </w:r>
      <w:r>
        <w:tab/>
      </w:r>
      <w:r w:rsidR="0068436C">
        <w:rPr>
          <w:rFonts w:hint="eastAsia"/>
          <w:lang w:eastAsia="zh-CN"/>
        </w:rPr>
        <w:t>确保</w:t>
      </w:r>
      <w:r w:rsidR="0068436C" w:rsidRPr="00FC6458">
        <w:t>non-GSO GMDSS</w:t>
      </w:r>
      <w:r w:rsidR="0068436C">
        <w:rPr>
          <w:rFonts w:hint="eastAsia"/>
          <w:lang w:eastAsia="zh-CN"/>
        </w:rPr>
        <w:t>接收机不会由于相邻频段中操作的</w:t>
      </w:r>
      <w:r w:rsidR="0068436C" w:rsidRPr="00FC6458">
        <w:t>GSO</w:t>
      </w:r>
      <w:r w:rsidR="0068436C">
        <w:t>-</w:t>
      </w:r>
      <w:r w:rsidR="0068436C" w:rsidRPr="00FC6458">
        <w:t>MES</w:t>
      </w:r>
      <w:r w:rsidR="0068436C">
        <w:rPr>
          <w:rFonts w:hint="eastAsia"/>
          <w:lang w:eastAsia="zh-CN"/>
        </w:rPr>
        <w:t>终端而失去灵敏度，</w:t>
      </w:r>
    </w:p>
    <w:p w14:paraId="24023BC3" w14:textId="51ECE85C" w:rsidR="00676ED4" w:rsidRDefault="004216F1" w:rsidP="00676ED4">
      <w:pPr>
        <w:pStyle w:val="enumlev3"/>
        <w:rPr>
          <w:lang w:eastAsia="zh-CN"/>
        </w:rPr>
      </w:pPr>
      <w:r w:rsidRPr="00FC6458">
        <w:rPr>
          <w:lang w:eastAsia="zh-CN"/>
        </w:rPr>
        <w:t>(c)</w:t>
      </w:r>
      <w:r>
        <w:rPr>
          <w:lang w:eastAsia="zh-CN"/>
        </w:rPr>
        <w:tab/>
      </w:r>
      <w:r w:rsidR="0068436C">
        <w:rPr>
          <w:rFonts w:hint="eastAsia"/>
          <w:lang w:eastAsia="zh-CN"/>
        </w:rPr>
        <w:t>必要时实现</w:t>
      </w:r>
      <w:r w:rsidR="0068436C" w:rsidRPr="00FC6458">
        <w:rPr>
          <w:lang w:eastAsia="zh-CN"/>
        </w:rPr>
        <w:t>non-GSO MSS</w:t>
      </w:r>
      <w:r w:rsidR="0068436C">
        <w:rPr>
          <w:rFonts w:hint="eastAsia"/>
          <w:lang w:eastAsia="zh-CN"/>
        </w:rPr>
        <w:t>系统与</w:t>
      </w:r>
      <w:r w:rsidR="0068436C" w:rsidRPr="00FC6458">
        <w:rPr>
          <w:lang w:eastAsia="zh-CN"/>
        </w:rPr>
        <w:t>1</w:t>
      </w:r>
      <w:r w:rsidR="0068436C">
        <w:rPr>
          <w:lang w:eastAsia="zh-CN"/>
        </w:rPr>
        <w:t xml:space="preserve"> </w:t>
      </w:r>
      <w:r w:rsidR="0068436C" w:rsidRPr="00677FB0">
        <w:rPr>
          <w:lang w:eastAsia="zh-CN"/>
        </w:rPr>
        <w:t>6</w:t>
      </w:r>
      <w:r w:rsidR="0068436C" w:rsidRPr="00FC6458">
        <w:rPr>
          <w:lang w:eastAsia="zh-CN"/>
        </w:rPr>
        <w:t>26.5 MHz</w:t>
      </w:r>
      <w:r w:rsidR="0068436C">
        <w:rPr>
          <w:rFonts w:hint="eastAsia"/>
          <w:lang w:eastAsia="zh-CN"/>
        </w:rPr>
        <w:t>之间的充分</w:t>
      </w:r>
      <w:r w:rsidR="008A58B8">
        <w:rPr>
          <w:rFonts w:hint="eastAsia"/>
          <w:lang w:eastAsia="zh-CN"/>
        </w:rPr>
        <w:t>载波</w:t>
      </w:r>
      <w:r w:rsidR="0068436C">
        <w:rPr>
          <w:rFonts w:hint="eastAsia"/>
          <w:lang w:eastAsia="zh-CN"/>
        </w:rPr>
        <w:t>间隔，</w:t>
      </w:r>
    </w:p>
    <w:p w14:paraId="04BB62AA" w14:textId="33DF11AB" w:rsidR="00676ED4" w:rsidRDefault="004216F1" w:rsidP="00676ED4">
      <w:pPr>
        <w:pStyle w:val="enumlev3"/>
        <w:rPr>
          <w:lang w:eastAsia="zh-CN"/>
        </w:rPr>
      </w:pPr>
      <w:r w:rsidRPr="00FC6458">
        <w:rPr>
          <w:lang w:eastAsia="zh-CN"/>
        </w:rPr>
        <w:t>(d)</w:t>
      </w:r>
      <w:r>
        <w:rPr>
          <w:lang w:eastAsia="zh-CN"/>
        </w:rPr>
        <w:tab/>
      </w:r>
      <w:r w:rsidR="0068436C">
        <w:rPr>
          <w:rFonts w:hint="eastAsia"/>
          <w:lang w:eastAsia="zh-CN"/>
        </w:rPr>
        <w:t>终端制造商通过设计并通过设备性能标准采取缓解干扰的措施，</w:t>
      </w:r>
    </w:p>
    <w:p w14:paraId="23C4B76D" w14:textId="4D94AC04" w:rsidR="00676ED4" w:rsidRDefault="004216F1" w:rsidP="00676ED4">
      <w:pPr>
        <w:pStyle w:val="enumlev3"/>
        <w:rPr>
          <w:lang w:eastAsia="zh-CN"/>
        </w:rPr>
      </w:pPr>
      <w:r>
        <w:rPr>
          <w:lang w:eastAsia="zh-CN"/>
        </w:rPr>
        <w:t>(e)</w:t>
      </w:r>
      <w:r>
        <w:rPr>
          <w:lang w:eastAsia="zh-CN"/>
        </w:rPr>
        <w:tab/>
      </w:r>
      <w:r w:rsidR="0068436C">
        <w:rPr>
          <w:rFonts w:hint="eastAsia"/>
          <w:lang w:eastAsia="zh-CN"/>
        </w:rPr>
        <w:t>关于在船上安装</w:t>
      </w:r>
      <w:r w:rsidR="0068436C">
        <w:rPr>
          <w:lang w:eastAsia="zh-CN"/>
        </w:rPr>
        <w:t>non-GSO</w:t>
      </w:r>
      <w:r w:rsidR="0068436C">
        <w:rPr>
          <w:rFonts w:hint="eastAsia"/>
          <w:lang w:eastAsia="zh-CN"/>
        </w:rPr>
        <w:t>终端的导则。</w:t>
      </w:r>
    </w:p>
    <w:p w14:paraId="4CBD95C2" w14:textId="7D7E66F0" w:rsidR="00676ED4" w:rsidRPr="00FC27BF" w:rsidRDefault="00676ED4" w:rsidP="00676ED4">
      <w:pPr>
        <w:pStyle w:val="enumlev2"/>
        <w:rPr>
          <w:lang w:eastAsia="zh-CN"/>
        </w:rPr>
      </w:pPr>
      <w:r>
        <w:rPr>
          <w:lang w:eastAsia="zh-CN"/>
        </w:rPr>
        <w:t>VI</w:t>
      </w:r>
      <w:r>
        <w:rPr>
          <w:lang w:eastAsia="zh-CN"/>
        </w:rPr>
        <w:tab/>
      </w:r>
      <w:r w:rsidR="0068436C">
        <w:rPr>
          <w:rFonts w:hint="eastAsia"/>
          <w:lang w:eastAsia="zh-CN"/>
        </w:rPr>
        <w:t>批准将铱系统公司作为</w:t>
      </w:r>
      <w:r w:rsidR="00821F95" w:rsidRPr="00304146">
        <w:rPr>
          <w:lang w:eastAsia="zh-CN"/>
        </w:rPr>
        <w:t>GMDSS</w:t>
      </w:r>
      <w:r w:rsidR="00821F95">
        <w:rPr>
          <w:rFonts w:hint="eastAsia"/>
          <w:lang w:eastAsia="zh-CN"/>
        </w:rPr>
        <w:t>提供商之一带来了这样的风险，即同一船舶上</w:t>
      </w:r>
      <w:r w:rsidR="00821F95" w:rsidRPr="00821F95">
        <w:rPr>
          <w:lang w:eastAsia="zh-CN"/>
        </w:rPr>
        <w:t>Inmarsat</w:t>
      </w:r>
      <w:r w:rsidR="00821F95">
        <w:rPr>
          <w:rFonts w:hint="eastAsia"/>
          <w:lang w:eastAsia="zh-CN"/>
        </w:rPr>
        <w:t>终端对铱系统</w:t>
      </w:r>
      <w:r w:rsidR="00821F95" w:rsidRPr="00304146">
        <w:rPr>
          <w:lang w:eastAsia="zh-CN"/>
        </w:rPr>
        <w:t>GMDSS</w:t>
      </w:r>
      <w:r w:rsidR="00821F95">
        <w:rPr>
          <w:rFonts w:hint="eastAsia"/>
          <w:lang w:eastAsia="zh-CN"/>
        </w:rPr>
        <w:t>终端造成过载干扰。按照第</w:t>
      </w:r>
      <w:r w:rsidR="00821F95" w:rsidRPr="00021B31">
        <w:rPr>
          <w:b/>
          <w:lang w:eastAsia="zh-CN"/>
        </w:rPr>
        <w:t>359</w:t>
      </w:r>
      <w:r w:rsidR="00821F95">
        <w:rPr>
          <w:rFonts w:hint="eastAsia"/>
          <w:bCs/>
          <w:lang w:eastAsia="zh-CN"/>
        </w:rPr>
        <w:t>号决议</w:t>
      </w:r>
      <w:r w:rsidR="00821F95">
        <w:rPr>
          <w:rFonts w:hint="eastAsia"/>
          <w:b/>
          <w:bCs/>
          <w:lang w:eastAsia="zh-CN"/>
        </w:rPr>
        <w:t>（</w:t>
      </w:r>
      <w:r w:rsidR="00821F95" w:rsidRPr="00021B31">
        <w:rPr>
          <w:b/>
          <w:bCs/>
          <w:lang w:eastAsia="zh-CN"/>
        </w:rPr>
        <w:t>WRC-15</w:t>
      </w:r>
      <w:r w:rsidR="00821F95">
        <w:rPr>
          <w:rFonts w:hint="eastAsia"/>
          <w:b/>
          <w:bCs/>
          <w:lang w:eastAsia="zh-CN"/>
        </w:rPr>
        <w:t>，修订版）</w:t>
      </w:r>
      <w:r w:rsidR="00821F95" w:rsidRPr="00720FFC">
        <w:rPr>
          <w:rFonts w:ascii="STKaiti" w:eastAsia="STKaiti" w:hAnsi="STKaiti" w:hint="eastAsia"/>
          <w:lang w:eastAsia="zh-CN"/>
        </w:rPr>
        <w:t>考虑到</w:t>
      </w:r>
      <w:proofErr w:type="gramStart"/>
      <w:r w:rsidR="00821F95" w:rsidRPr="00FE5C50">
        <w:rPr>
          <w:i/>
          <w:iCs/>
          <w:lang w:eastAsia="zh-CN"/>
        </w:rPr>
        <w:t>e)</w:t>
      </w:r>
      <w:r w:rsidR="00821F95" w:rsidRPr="00821F95">
        <w:rPr>
          <w:rFonts w:hint="eastAsia"/>
          <w:b/>
          <w:bCs/>
          <w:lang w:eastAsia="zh-CN"/>
        </w:rPr>
        <w:t>管理这</w:t>
      </w:r>
      <w:r w:rsidR="00821F95">
        <w:rPr>
          <w:rFonts w:hint="eastAsia"/>
          <w:b/>
          <w:bCs/>
          <w:lang w:eastAsia="zh-CN"/>
        </w:rPr>
        <w:t>类干扰将是铱系统公司的职责</w:t>
      </w:r>
      <w:proofErr w:type="gramEnd"/>
      <w:r w:rsidR="00821F95" w:rsidRPr="00821F95">
        <w:rPr>
          <w:rFonts w:hint="eastAsia"/>
          <w:lang w:eastAsia="zh-CN"/>
        </w:rPr>
        <w:t>。</w:t>
      </w:r>
    </w:p>
    <w:p w14:paraId="2027000E" w14:textId="207BD601" w:rsidR="00676ED4" w:rsidRPr="00304146" w:rsidRDefault="00676ED4" w:rsidP="00676ED4">
      <w:pPr>
        <w:pStyle w:val="enumlev2"/>
        <w:rPr>
          <w:lang w:eastAsia="zh-CN"/>
        </w:rPr>
      </w:pPr>
      <w:r>
        <w:rPr>
          <w:lang w:eastAsia="zh-CN"/>
        </w:rPr>
        <w:t>VII</w:t>
      </w:r>
      <w:r>
        <w:rPr>
          <w:lang w:eastAsia="zh-CN"/>
        </w:rPr>
        <w:tab/>
      </w:r>
      <w:r w:rsidR="00821F95">
        <w:rPr>
          <w:rFonts w:hint="eastAsia"/>
          <w:lang w:eastAsia="zh-CN"/>
        </w:rPr>
        <w:t>如果新的</w:t>
      </w:r>
      <w:r w:rsidR="00821F95">
        <w:rPr>
          <w:lang w:eastAsia="zh-CN"/>
        </w:rPr>
        <w:t>GMDSS</w:t>
      </w:r>
      <w:r w:rsidR="00821F95">
        <w:rPr>
          <w:rFonts w:hint="eastAsia"/>
          <w:lang w:eastAsia="zh-CN"/>
        </w:rPr>
        <w:t>提供商不采取和落实适当措施，铱系统接收机可能受到</w:t>
      </w:r>
      <w:r w:rsidR="00821F95" w:rsidRPr="00821F95">
        <w:rPr>
          <w:lang w:eastAsia="zh-CN"/>
        </w:rPr>
        <w:t>Inmarsat</w:t>
      </w:r>
      <w:r w:rsidR="00821F95">
        <w:rPr>
          <w:rFonts w:hint="eastAsia"/>
          <w:lang w:eastAsia="zh-CN"/>
        </w:rPr>
        <w:t>终端的干扰，尤其是由于铱系统接收机过载而被干扰。过去已</w:t>
      </w:r>
      <w:r w:rsidR="008A58B8">
        <w:rPr>
          <w:rFonts w:hint="eastAsia"/>
          <w:lang w:eastAsia="zh-CN"/>
        </w:rPr>
        <w:t>报告</w:t>
      </w:r>
      <w:r w:rsidR="00821F95">
        <w:rPr>
          <w:rFonts w:hint="eastAsia"/>
          <w:lang w:eastAsia="zh-CN"/>
        </w:rPr>
        <w:t>过有关陆地移动终端</w:t>
      </w:r>
      <w:r w:rsidR="008B1745">
        <w:rPr>
          <w:rFonts w:hint="eastAsia"/>
          <w:lang w:eastAsia="zh-CN"/>
        </w:rPr>
        <w:t>受到的此类干扰。多年来，铱系统和</w:t>
      </w:r>
      <w:r w:rsidR="008B1745" w:rsidRPr="00821F95">
        <w:rPr>
          <w:lang w:eastAsia="zh-CN"/>
        </w:rPr>
        <w:t>Inmarsat</w:t>
      </w:r>
      <w:r w:rsidR="008B1745">
        <w:rPr>
          <w:rFonts w:hint="eastAsia"/>
          <w:lang w:eastAsia="zh-CN"/>
        </w:rPr>
        <w:t>水上终端在现有干扰环境中的相邻频段中一直是共存的，未来这种情况可以得到继续，前提是有关</w:t>
      </w:r>
      <w:r w:rsidR="008B1745">
        <w:rPr>
          <w:lang w:eastAsia="zh-CN"/>
        </w:rPr>
        <w:t>GSO MES</w:t>
      </w:r>
      <w:r w:rsidR="008B1745">
        <w:rPr>
          <w:rFonts w:hint="eastAsia"/>
          <w:lang w:eastAsia="zh-CN"/>
        </w:rPr>
        <w:t>对铱系统终端的潜在干扰的规则框架保持不变。</w:t>
      </w:r>
    </w:p>
    <w:p w14:paraId="1339E4FE" w14:textId="18BAFD58" w:rsidR="00676ED4" w:rsidRPr="0045406D" w:rsidRDefault="00676ED4" w:rsidP="007166B6">
      <w:pPr>
        <w:pStyle w:val="Headingb"/>
        <w:rPr>
          <w:lang w:eastAsia="zh-CN"/>
        </w:rPr>
      </w:pPr>
      <w:r w:rsidRPr="0045406D">
        <w:rPr>
          <w:lang w:eastAsia="zh-CN"/>
        </w:rPr>
        <w:t>B</w:t>
      </w:r>
      <w:r w:rsidRPr="0045406D">
        <w:rPr>
          <w:lang w:eastAsia="zh-CN"/>
        </w:rPr>
        <w:tab/>
      </w:r>
      <w:r w:rsidR="008B1745">
        <w:rPr>
          <w:rFonts w:hint="eastAsia"/>
          <w:lang w:eastAsia="zh-CN"/>
        </w:rPr>
        <w:t>所涉频段和相邻频段中的系统</w:t>
      </w:r>
    </w:p>
    <w:p w14:paraId="2F1297D3" w14:textId="1D1F5069" w:rsidR="00676ED4" w:rsidRPr="0081550C" w:rsidRDefault="008B1745" w:rsidP="004216F1">
      <w:pPr>
        <w:ind w:firstLineChars="200" w:firstLine="480"/>
        <w:rPr>
          <w:b/>
          <w:lang w:eastAsia="zh-CN"/>
        </w:rPr>
      </w:pPr>
      <w:r>
        <w:rPr>
          <w:rFonts w:hint="eastAsia"/>
          <w:lang w:eastAsia="zh-CN"/>
        </w:rPr>
        <w:t>涉及</w:t>
      </w:r>
      <w:r w:rsidRPr="0081550C">
        <w:rPr>
          <w:lang w:eastAsia="zh-CN"/>
        </w:rPr>
        <w:t>GMDSS</w:t>
      </w:r>
      <w:r>
        <w:rPr>
          <w:rFonts w:hint="eastAsia"/>
          <w:lang w:eastAsia="zh-CN"/>
        </w:rPr>
        <w:t>频段的《无线电规则》</w:t>
      </w:r>
      <w:r w:rsidR="008A58B8">
        <w:rPr>
          <w:rFonts w:hint="eastAsia"/>
          <w:lang w:eastAsia="zh-CN"/>
        </w:rPr>
        <w:t>主要</w:t>
      </w:r>
      <w:r>
        <w:rPr>
          <w:rFonts w:hint="eastAsia"/>
          <w:lang w:eastAsia="zh-CN"/>
        </w:rPr>
        <w:t>部分</w:t>
      </w:r>
      <w:r w:rsidR="008A58B8">
        <w:rPr>
          <w:rFonts w:hint="eastAsia"/>
          <w:lang w:eastAsia="zh-CN"/>
        </w:rPr>
        <w:t>是</w:t>
      </w:r>
      <w:r>
        <w:rPr>
          <w:rFonts w:hint="eastAsia"/>
          <w:lang w:eastAsia="zh-CN"/>
        </w:rPr>
        <w:t>《无线电规则》附录</w:t>
      </w:r>
      <w:r w:rsidRPr="008B1745">
        <w:rPr>
          <w:rFonts w:hint="eastAsia"/>
          <w:b/>
          <w:bCs/>
          <w:lang w:eastAsia="zh-CN"/>
        </w:rPr>
        <w:t>1</w:t>
      </w:r>
      <w:r w:rsidRPr="008B1745">
        <w:rPr>
          <w:b/>
          <w:bCs/>
          <w:lang w:eastAsia="zh-CN"/>
        </w:rPr>
        <w:t>5</w:t>
      </w:r>
      <w:r>
        <w:rPr>
          <w:rFonts w:hint="eastAsia"/>
          <w:b/>
          <w:lang w:eastAsia="zh-CN"/>
        </w:rPr>
        <w:t>（</w:t>
      </w:r>
      <w:r w:rsidRPr="0081550C">
        <w:rPr>
          <w:b/>
          <w:lang w:eastAsia="zh-CN"/>
        </w:rPr>
        <w:t>WRC-15</w:t>
      </w:r>
      <w:r>
        <w:rPr>
          <w:rFonts w:hint="eastAsia"/>
          <w:b/>
          <w:lang w:eastAsia="zh-CN"/>
        </w:rPr>
        <w:t>，修订版）</w:t>
      </w:r>
      <w:r w:rsidR="009A59C3" w:rsidRPr="009A59C3">
        <w:rPr>
          <w:bCs/>
          <w:lang w:eastAsia="zh-CN"/>
        </w:rPr>
        <w:t>–</w:t>
      </w:r>
      <w:r w:rsidR="009A59C3">
        <w:rPr>
          <w:bCs/>
          <w:lang w:eastAsia="zh-CN"/>
        </w:rPr>
        <w:t xml:space="preserve"> </w:t>
      </w:r>
      <w:r>
        <w:rPr>
          <w:rFonts w:hint="eastAsia"/>
          <w:bCs/>
          <w:lang w:eastAsia="zh-CN"/>
        </w:rPr>
        <w:t>全球海上安全和遇险系统（</w:t>
      </w:r>
      <w:r w:rsidRPr="0081550C">
        <w:rPr>
          <w:lang w:eastAsia="zh-CN"/>
        </w:rPr>
        <w:t>GMDSS</w:t>
      </w:r>
      <w:r>
        <w:rPr>
          <w:rFonts w:hint="eastAsia"/>
          <w:lang w:eastAsia="zh-CN"/>
        </w:rPr>
        <w:t>）的遇险和安全通信频率（表</w:t>
      </w:r>
      <w:r w:rsidRPr="0081550C">
        <w:rPr>
          <w:b/>
          <w:lang w:eastAsia="zh-CN"/>
        </w:rPr>
        <w:t>15-2</w:t>
      </w:r>
      <w:r w:rsidRPr="008B1745">
        <w:rPr>
          <w:rFonts w:hint="eastAsia"/>
          <w:bCs/>
          <w:lang w:eastAsia="zh-CN"/>
        </w:rPr>
        <w:t>）</w:t>
      </w:r>
      <w:r>
        <w:rPr>
          <w:rFonts w:hint="eastAsia"/>
          <w:bCs/>
          <w:lang w:eastAsia="zh-CN"/>
        </w:rPr>
        <w:t>。</w:t>
      </w:r>
    </w:p>
    <w:p w14:paraId="7757524A" w14:textId="1933A6C1" w:rsidR="00676ED4" w:rsidRPr="0051054F" w:rsidRDefault="008B1745" w:rsidP="004216F1">
      <w:pPr>
        <w:ind w:firstLineChars="200" w:firstLine="480"/>
        <w:rPr>
          <w:b/>
          <w:lang w:eastAsia="zh-CN"/>
        </w:rPr>
      </w:pPr>
      <w:r>
        <w:rPr>
          <w:rFonts w:hint="eastAsia"/>
          <w:lang w:eastAsia="zh-CN"/>
        </w:rPr>
        <w:t>《无线电规则》附录</w:t>
      </w:r>
      <w:r w:rsidRPr="004216F1">
        <w:rPr>
          <w:b/>
          <w:bCs/>
          <w:lang w:eastAsia="zh-CN"/>
        </w:rPr>
        <w:t>15</w:t>
      </w:r>
      <w:r>
        <w:rPr>
          <w:rFonts w:hint="eastAsia"/>
          <w:lang w:eastAsia="zh-CN"/>
        </w:rPr>
        <w:t>确定了</w:t>
      </w:r>
      <w:r w:rsidR="00887AAB" w:rsidRPr="0051054F">
        <w:rPr>
          <w:lang w:eastAsia="zh-CN"/>
        </w:rPr>
        <w:t>GMDSS</w:t>
      </w:r>
      <w:r w:rsidR="00887AAB">
        <w:rPr>
          <w:rFonts w:hint="eastAsia"/>
          <w:lang w:eastAsia="zh-CN"/>
        </w:rPr>
        <w:t>使用的所有频谱</w:t>
      </w:r>
      <w:r w:rsidR="00887AAB">
        <w:rPr>
          <w:rFonts w:hint="eastAsia"/>
          <w:lang w:eastAsia="zh-CN"/>
        </w:rPr>
        <w:t>/</w:t>
      </w:r>
      <w:r w:rsidR="00887AAB">
        <w:rPr>
          <w:rFonts w:hint="eastAsia"/>
          <w:lang w:eastAsia="zh-CN"/>
        </w:rPr>
        <w:t>频率；表</w:t>
      </w:r>
      <w:r w:rsidR="00887AAB" w:rsidRPr="0051054F">
        <w:rPr>
          <w:b/>
          <w:lang w:eastAsia="zh-CN"/>
        </w:rPr>
        <w:t>15-2</w:t>
      </w:r>
      <w:r w:rsidR="00887AAB" w:rsidRPr="00887AAB">
        <w:rPr>
          <w:rFonts w:hint="eastAsia"/>
          <w:bCs/>
          <w:lang w:eastAsia="zh-CN"/>
        </w:rPr>
        <w:t>表明</w:t>
      </w:r>
      <w:r w:rsidR="00887AAB" w:rsidRPr="0051054F">
        <w:rPr>
          <w:lang w:eastAsia="zh-CN"/>
        </w:rPr>
        <w:t>30 MHz</w:t>
      </w:r>
      <w:r w:rsidR="00887AAB">
        <w:rPr>
          <w:rFonts w:hint="eastAsia"/>
          <w:lang w:eastAsia="zh-CN"/>
        </w:rPr>
        <w:t>以上的所有频谱</w:t>
      </w:r>
      <w:r w:rsidR="00887AAB">
        <w:rPr>
          <w:rFonts w:hint="eastAsia"/>
          <w:lang w:eastAsia="zh-CN"/>
        </w:rPr>
        <w:t>/</w:t>
      </w:r>
      <w:r w:rsidR="00887AAB">
        <w:rPr>
          <w:rFonts w:hint="eastAsia"/>
          <w:lang w:eastAsia="zh-CN"/>
        </w:rPr>
        <w:t>频率，包括一些用于提供卫星</w:t>
      </w:r>
      <w:r w:rsidR="00887AAB" w:rsidRPr="0051054F">
        <w:rPr>
          <w:lang w:eastAsia="zh-CN"/>
        </w:rPr>
        <w:t>GMDSS</w:t>
      </w:r>
      <w:r w:rsidR="00887AAB">
        <w:rPr>
          <w:rFonts w:hint="eastAsia"/>
          <w:lang w:eastAsia="zh-CN"/>
        </w:rPr>
        <w:t>的频谱。目前而言，该表不包含铱系统使用的</w:t>
      </w:r>
      <w:r w:rsidR="00887AAB" w:rsidRPr="0051054F">
        <w:rPr>
          <w:lang w:eastAsia="zh-CN"/>
        </w:rPr>
        <w:t>1</w:t>
      </w:r>
      <w:r w:rsidR="00887AAB" w:rsidRPr="00021B31">
        <w:rPr>
          <w:lang w:eastAsia="zh-CN"/>
        </w:rPr>
        <w:t xml:space="preserve"> </w:t>
      </w:r>
      <w:r w:rsidR="00887AAB" w:rsidRPr="0051054F">
        <w:rPr>
          <w:lang w:eastAsia="zh-CN"/>
        </w:rPr>
        <w:t>616-1</w:t>
      </w:r>
      <w:r w:rsidR="00887AAB" w:rsidRPr="00021B31">
        <w:rPr>
          <w:lang w:eastAsia="zh-CN"/>
        </w:rPr>
        <w:t xml:space="preserve"> </w:t>
      </w:r>
      <w:r w:rsidR="00887AAB" w:rsidRPr="0051054F">
        <w:rPr>
          <w:lang w:eastAsia="zh-CN"/>
        </w:rPr>
        <w:t>626.5 MHz</w:t>
      </w:r>
      <w:r w:rsidR="00887AAB">
        <w:rPr>
          <w:rFonts w:hint="eastAsia"/>
          <w:lang w:eastAsia="zh-CN"/>
        </w:rPr>
        <w:t>频段。</w:t>
      </w:r>
    </w:p>
    <w:p w14:paraId="6BFCDC83" w14:textId="1A236F4A" w:rsidR="00676ED4" w:rsidRPr="0051054F" w:rsidRDefault="00676ED4" w:rsidP="00676ED4">
      <w:pPr>
        <w:pStyle w:val="Heading2"/>
        <w:rPr>
          <w:lang w:val="en-NZ" w:eastAsia="zh-CN"/>
        </w:rPr>
      </w:pPr>
      <w:r w:rsidRPr="0051054F">
        <w:rPr>
          <w:lang w:val="en-NZ" w:eastAsia="ko-KR"/>
        </w:rPr>
        <w:t>1.3</w:t>
      </w:r>
      <w:r w:rsidRPr="0051054F">
        <w:rPr>
          <w:lang w:val="en-NZ" w:eastAsia="ko-KR"/>
        </w:rPr>
        <w:tab/>
        <w:t>ITU-R</w:t>
      </w:r>
      <w:r w:rsidR="00887AAB">
        <w:rPr>
          <w:rFonts w:hint="eastAsia"/>
          <w:lang w:val="en-NZ" w:eastAsia="zh-CN"/>
        </w:rPr>
        <w:t>相关建议书和报告清单</w:t>
      </w:r>
    </w:p>
    <w:p w14:paraId="5EA482B4" w14:textId="5B8EF00B" w:rsidR="00676ED4" w:rsidRPr="007166B6" w:rsidRDefault="00887AAB" w:rsidP="00676ED4">
      <w:pPr>
        <w:rPr>
          <w:bCs/>
          <w:iCs/>
          <w:color w:val="000000" w:themeColor="text1"/>
          <w:lang w:val="en-NZ" w:eastAsia="zh-CN"/>
        </w:rPr>
      </w:pPr>
      <w:r w:rsidRPr="004216F1">
        <w:rPr>
          <w:rFonts w:ascii="STKaiti" w:eastAsia="STKaiti" w:hAnsi="STKaiti" w:hint="eastAsia"/>
          <w:bCs/>
          <w:iCs/>
          <w:lang w:eastAsia="zh-CN"/>
        </w:rPr>
        <w:t>做出</w:t>
      </w:r>
      <w:r w:rsidRPr="004216F1">
        <w:rPr>
          <w:rFonts w:ascii="STKaiti" w:eastAsia="STKaiti" w:hAnsi="STKaiti" w:cs="SimSun" w:hint="eastAsia"/>
          <w:bCs/>
          <w:iCs/>
          <w:lang w:eastAsia="zh-CN"/>
        </w:rPr>
        <w:t>决议</w:t>
      </w:r>
      <w:r w:rsidR="004216F1" w:rsidRPr="00802DD2">
        <w:rPr>
          <w:rFonts w:eastAsia="ArialMT"/>
          <w:bCs/>
          <w:iCs/>
          <w:lang w:eastAsia="ko-KR"/>
        </w:rPr>
        <w:t>2</w:t>
      </w:r>
      <w:r w:rsidR="007166B6">
        <w:rPr>
          <w:rFonts w:asciiTheme="minorEastAsia" w:eastAsiaTheme="minorEastAsia" w:hAnsiTheme="minorEastAsia" w:hint="eastAsia"/>
          <w:bCs/>
          <w:iCs/>
          <w:lang w:eastAsia="zh-CN"/>
        </w:rPr>
        <w:t>：</w:t>
      </w:r>
    </w:p>
    <w:p w14:paraId="683709A2" w14:textId="4285CFDA" w:rsidR="00676ED4" w:rsidRPr="005E14E5" w:rsidRDefault="00676ED4" w:rsidP="00676ED4">
      <w:pPr>
        <w:pStyle w:val="enumlev1"/>
        <w:rPr>
          <w:rFonts w:ascii="Calibri" w:hAnsi="Calibri" w:cs="Calibri"/>
          <w:b/>
          <w:color w:val="800000"/>
          <w:sz w:val="22"/>
          <w:lang w:val="en-NZ" w:eastAsia="zh-CN"/>
        </w:rPr>
      </w:pPr>
      <w:r w:rsidRPr="005E14E5">
        <w:rPr>
          <w:lang w:val="en-NZ" w:eastAsia="zh-CN"/>
        </w:rPr>
        <w:t>–</w:t>
      </w:r>
      <w:r w:rsidRPr="005E14E5">
        <w:rPr>
          <w:lang w:val="en-NZ" w:eastAsia="zh-CN"/>
        </w:rPr>
        <w:tab/>
        <w:t>ITU-R M.1184-3</w:t>
      </w:r>
      <w:r w:rsidR="005E14E5" w:rsidRPr="005E14E5">
        <w:rPr>
          <w:rFonts w:hint="eastAsia"/>
          <w:lang w:val="en-NZ" w:eastAsia="zh-CN"/>
        </w:rPr>
        <w:t>建议书：</w:t>
      </w:r>
      <w:r w:rsidR="005E14E5" w:rsidRPr="005E14E5">
        <w:rPr>
          <w:rFonts w:hint="eastAsia"/>
          <w:lang w:val="fr-FR" w:eastAsia="zh-CN"/>
        </w:rPr>
        <w:t>用于制定卫星移动业务（</w:t>
      </w:r>
      <w:r w:rsidR="005E14E5" w:rsidRPr="005E14E5">
        <w:rPr>
          <w:rFonts w:hint="eastAsia"/>
          <w:lang w:val="fr-FR" w:eastAsia="zh-CN"/>
        </w:rPr>
        <w:t>MSS</w:t>
      </w:r>
      <w:r w:rsidR="005E14E5" w:rsidRPr="005E14E5">
        <w:rPr>
          <w:rFonts w:hint="eastAsia"/>
          <w:lang w:val="fr-FR" w:eastAsia="zh-CN"/>
        </w:rPr>
        <w:t>）和其他业务共用标准的</w:t>
      </w:r>
      <w:r w:rsidR="005E14E5" w:rsidRPr="005E14E5">
        <w:rPr>
          <w:rFonts w:hint="eastAsia"/>
          <w:lang w:val="fr-FR" w:eastAsia="zh-CN"/>
        </w:rPr>
        <w:t>3</w:t>
      </w:r>
      <w:r w:rsidR="00D972D7">
        <w:rPr>
          <w:lang w:val="fr-FR" w:eastAsia="zh-CN"/>
        </w:rPr>
        <w:t> </w:t>
      </w:r>
      <w:r w:rsidR="005E14E5" w:rsidRPr="005E14E5">
        <w:rPr>
          <w:rFonts w:hint="eastAsia"/>
          <w:lang w:val="fr-FR" w:eastAsia="zh-CN"/>
        </w:rPr>
        <w:t>GHz</w:t>
      </w:r>
      <w:r w:rsidR="005E14E5" w:rsidRPr="005E14E5">
        <w:rPr>
          <w:rFonts w:hint="eastAsia"/>
          <w:lang w:val="fr-FR" w:eastAsia="zh-CN"/>
        </w:rPr>
        <w:t>以下频段卫星移动系统的技术特性</w:t>
      </w:r>
      <w:r w:rsidR="005E14E5" w:rsidRPr="005E14E5">
        <w:rPr>
          <w:rFonts w:hint="eastAsia"/>
          <w:lang w:val="en-NZ" w:eastAsia="zh-CN"/>
        </w:rPr>
        <w:t>；</w:t>
      </w:r>
    </w:p>
    <w:p w14:paraId="22796851" w14:textId="31342602" w:rsidR="00676ED4" w:rsidRPr="005E14E5" w:rsidRDefault="00676ED4" w:rsidP="00676ED4">
      <w:pPr>
        <w:pStyle w:val="enumlev1"/>
        <w:rPr>
          <w:rFonts w:ascii="Calibri" w:hAnsi="Calibri" w:cs="Calibri"/>
          <w:b/>
          <w:color w:val="800000"/>
          <w:sz w:val="22"/>
          <w:lang w:val="en-NZ" w:eastAsia="zh-CN"/>
        </w:rPr>
      </w:pPr>
      <w:r w:rsidRPr="005E14E5">
        <w:rPr>
          <w:lang w:val="en-NZ" w:eastAsia="zh-CN"/>
        </w:rPr>
        <w:t>–</w:t>
      </w:r>
      <w:r w:rsidRPr="005E14E5">
        <w:rPr>
          <w:lang w:val="en-NZ" w:eastAsia="zh-CN"/>
        </w:rPr>
        <w:tab/>
        <w:t>ITU-R M.1188-1</w:t>
      </w:r>
      <w:r w:rsidR="005E14E5" w:rsidRPr="005E14E5">
        <w:rPr>
          <w:rFonts w:hint="eastAsia"/>
          <w:lang w:val="en-NZ" w:eastAsia="zh-CN"/>
        </w:rPr>
        <w:t>建议书</w:t>
      </w:r>
      <w:r w:rsidR="005E14E5" w:rsidRPr="005E14E5">
        <w:rPr>
          <w:rFonts w:hint="eastAsia"/>
          <w:lang w:val="fr-FR" w:eastAsia="zh-CN"/>
        </w:rPr>
        <w:t>：传播对于向手持设备提供服务的未采用卫星分集的非对地静止轨道卫星移动系统的设计的影响；</w:t>
      </w:r>
    </w:p>
    <w:p w14:paraId="26A3A473" w14:textId="2283B437" w:rsidR="00676ED4" w:rsidRPr="005E14E5" w:rsidRDefault="00676ED4" w:rsidP="00676ED4">
      <w:pPr>
        <w:pStyle w:val="enumlev1"/>
        <w:rPr>
          <w:rFonts w:ascii="Calibri" w:hAnsi="Calibri" w:cs="Calibri"/>
          <w:b/>
          <w:color w:val="800000"/>
          <w:sz w:val="22"/>
          <w:lang w:val="en-NZ" w:eastAsia="zh-CN"/>
        </w:rPr>
      </w:pPr>
      <w:r w:rsidRPr="005E14E5">
        <w:rPr>
          <w:lang w:val="en-NZ" w:eastAsia="zh-CN"/>
        </w:rPr>
        <w:t>–</w:t>
      </w:r>
      <w:r w:rsidRPr="005E14E5">
        <w:rPr>
          <w:lang w:val="en-NZ" w:eastAsia="zh-CN"/>
        </w:rPr>
        <w:tab/>
        <w:t>ITU-R M.1583-1</w:t>
      </w:r>
      <w:r w:rsidR="005E14E5" w:rsidRPr="005E14E5">
        <w:rPr>
          <w:rFonts w:hint="eastAsia"/>
          <w:lang w:val="en-NZ" w:eastAsia="zh-CN"/>
        </w:rPr>
        <w:t>建议书：</w:t>
      </w:r>
      <w:r w:rsidR="005E14E5" w:rsidRPr="005E14E5">
        <w:rPr>
          <w:rFonts w:hint="eastAsia"/>
          <w:lang w:val="fr-FR" w:eastAsia="zh-CN"/>
        </w:rPr>
        <w:t>非对地静止卫星移动业务或卫星无线电导航业务系统与射电天文望远镜站址之间干扰的计算；</w:t>
      </w:r>
    </w:p>
    <w:p w14:paraId="6EE88C04" w14:textId="7DD360C3" w:rsidR="00676ED4" w:rsidRPr="005E14E5" w:rsidRDefault="00676ED4" w:rsidP="00676ED4">
      <w:pPr>
        <w:pStyle w:val="enumlev1"/>
        <w:rPr>
          <w:lang w:eastAsia="zh-CN"/>
        </w:rPr>
      </w:pPr>
      <w:r w:rsidRPr="005E14E5">
        <w:rPr>
          <w:lang w:eastAsia="zh-CN"/>
        </w:rPr>
        <w:t>–</w:t>
      </w:r>
      <w:r w:rsidRPr="005E14E5">
        <w:rPr>
          <w:lang w:eastAsia="zh-CN"/>
        </w:rPr>
        <w:tab/>
        <w:t>ITU-R RA.1631-0</w:t>
      </w:r>
      <w:r w:rsidR="005E14E5" w:rsidRPr="005E14E5">
        <w:rPr>
          <w:rFonts w:hint="eastAsia"/>
          <w:lang w:eastAsia="zh-CN"/>
        </w:rPr>
        <w:t>建议书：</w:t>
      </w:r>
      <w:r w:rsidR="005E14E5" w:rsidRPr="005E14E5">
        <w:rPr>
          <w:lang w:val="en-US" w:eastAsia="zh-CN"/>
        </w:rPr>
        <w:t>用于非</w:t>
      </w:r>
      <w:r w:rsidR="005E14E5" w:rsidRPr="005E14E5">
        <w:rPr>
          <w:lang w:val="en-US" w:eastAsia="zh-CN"/>
        </w:rPr>
        <w:t>GSO</w:t>
      </w:r>
      <w:r w:rsidR="005E14E5" w:rsidRPr="005E14E5">
        <w:rPr>
          <w:lang w:val="en-US" w:eastAsia="zh-CN"/>
        </w:rPr>
        <w:t>系统和射电天文业务电台之间基于</w:t>
      </w:r>
      <w:proofErr w:type="spellStart"/>
      <w:r w:rsidR="005E14E5" w:rsidRPr="005E14E5">
        <w:rPr>
          <w:lang w:val="en-US" w:eastAsia="zh-CN"/>
        </w:rPr>
        <w:t>epfd</w:t>
      </w:r>
      <w:proofErr w:type="spellEnd"/>
      <w:r w:rsidR="005E14E5" w:rsidRPr="005E14E5">
        <w:rPr>
          <w:lang w:val="en-US" w:eastAsia="zh-CN"/>
        </w:rPr>
        <w:t>概念的兼容性分析的基准射电天文天线的方向性图</w:t>
      </w:r>
      <w:r w:rsidR="005E14E5" w:rsidRPr="005E14E5">
        <w:rPr>
          <w:rFonts w:hint="eastAsia"/>
          <w:lang w:val="en-US" w:eastAsia="zh-CN"/>
        </w:rPr>
        <w:t>；</w:t>
      </w:r>
    </w:p>
    <w:p w14:paraId="6A507727" w14:textId="33E1B269" w:rsidR="00676ED4" w:rsidRPr="0081550C" w:rsidRDefault="00676ED4" w:rsidP="00676ED4">
      <w:pPr>
        <w:pStyle w:val="enumlev1"/>
        <w:rPr>
          <w:rFonts w:ascii="Calibri" w:hAnsi="Calibri" w:cs="Calibri"/>
          <w:b/>
          <w:color w:val="800000"/>
          <w:sz w:val="22"/>
          <w:lang w:eastAsia="zh-CN"/>
        </w:rPr>
      </w:pPr>
      <w:r w:rsidRPr="005E14E5">
        <w:rPr>
          <w:lang w:val="en-NZ" w:eastAsia="zh-CN"/>
        </w:rPr>
        <w:lastRenderedPageBreak/>
        <w:t>–</w:t>
      </w:r>
      <w:r w:rsidRPr="005E14E5">
        <w:rPr>
          <w:lang w:val="en-NZ" w:eastAsia="zh-CN"/>
        </w:rPr>
        <w:tab/>
        <w:t>ITU-R M.2369-0</w:t>
      </w:r>
      <w:r w:rsidR="005E14E5" w:rsidRPr="005E14E5">
        <w:rPr>
          <w:rFonts w:hint="eastAsia"/>
          <w:lang w:val="en-NZ" w:eastAsia="zh-CN"/>
        </w:rPr>
        <w:t>建议书：</w:t>
      </w:r>
      <w:r w:rsidR="005E14E5" w:rsidRPr="005E14E5">
        <w:rPr>
          <w:rFonts w:hint="eastAsia"/>
          <w:lang w:eastAsia="zh-CN"/>
        </w:rPr>
        <w:t>采用卫星移动业务的非对地静止卫星系统提高水上安全；</w:t>
      </w:r>
    </w:p>
    <w:p w14:paraId="2BF7FD31" w14:textId="77D8A118" w:rsidR="00676ED4" w:rsidRPr="003C0FA6" w:rsidRDefault="00676ED4" w:rsidP="00676ED4">
      <w:pPr>
        <w:pStyle w:val="enumlev1"/>
        <w:rPr>
          <w:lang w:val="en-NZ"/>
        </w:rPr>
      </w:pPr>
      <w:r w:rsidRPr="0045406D">
        <w:rPr>
          <w:lang w:val="en-NZ" w:eastAsia="zh-CN"/>
        </w:rPr>
        <w:t>–</w:t>
      </w:r>
      <w:r>
        <w:rPr>
          <w:lang w:val="en-NZ" w:eastAsia="zh-CN"/>
        </w:rPr>
        <w:tab/>
      </w:r>
      <w:r w:rsidRPr="003C0FA6">
        <w:rPr>
          <w:lang w:val="en-NZ"/>
        </w:rPr>
        <w:t xml:space="preserve">ITU-R </w:t>
      </w:r>
      <w:proofErr w:type="gramStart"/>
      <w:r w:rsidRPr="003C0FA6">
        <w:rPr>
          <w:lang w:val="en-NZ"/>
        </w:rPr>
        <w:t>M.[</w:t>
      </w:r>
      <w:proofErr w:type="gramEnd"/>
      <w:r w:rsidRPr="003C0FA6">
        <w:rPr>
          <w:lang w:val="en-NZ"/>
        </w:rPr>
        <w:t>GMDSS</w:t>
      </w:r>
      <w:r w:rsidRPr="003C0FA6">
        <w:rPr>
          <w:lang w:val="en-NZ"/>
        </w:rPr>
        <w:noBreakHyphen/>
        <w:t>SATREG]</w:t>
      </w:r>
      <w:r w:rsidR="00887AAB">
        <w:rPr>
          <w:rFonts w:hint="eastAsia"/>
          <w:lang w:val="en-NZ" w:eastAsia="zh-CN"/>
        </w:rPr>
        <w:t>号新报告草案</w:t>
      </w:r>
      <w:r w:rsidR="00887AAB">
        <w:rPr>
          <w:rFonts w:hint="eastAsia"/>
          <w:lang w:val="en-NZ" w:eastAsia="zh-CN"/>
        </w:rPr>
        <w:t xml:space="preserve"> </w:t>
      </w:r>
      <w:r w:rsidR="00887AAB" w:rsidRPr="00887AAB">
        <w:rPr>
          <w:lang w:val="en-NZ" w:eastAsia="zh-CN"/>
        </w:rPr>
        <w:t>–</w:t>
      </w:r>
      <w:r w:rsidR="00887AAB">
        <w:rPr>
          <w:lang w:val="en-NZ" w:eastAsia="zh-CN"/>
        </w:rPr>
        <w:t xml:space="preserve"> </w:t>
      </w:r>
      <w:r w:rsidR="00887AAB">
        <w:rPr>
          <w:rFonts w:hint="eastAsia"/>
          <w:lang w:val="en-NZ" w:eastAsia="zh-CN"/>
        </w:rPr>
        <w:t>在</w:t>
      </w:r>
      <w:r w:rsidR="00887AAB" w:rsidRPr="003C0FA6">
        <w:rPr>
          <w:lang w:val="en-NZ"/>
        </w:rPr>
        <w:t>GMDSS</w:t>
      </w:r>
      <w:r w:rsidR="00887AAB">
        <w:rPr>
          <w:rFonts w:hint="eastAsia"/>
          <w:lang w:val="en-NZ" w:eastAsia="zh-CN"/>
        </w:rPr>
        <w:t>中引入</w:t>
      </w:r>
      <w:r w:rsidR="00456DAC">
        <w:rPr>
          <w:rFonts w:hint="eastAsia"/>
          <w:lang w:val="en-NZ" w:eastAsia="zh-CN"/>
        </w:rPr>
        <w:t>更多</w:t>
      </w:r>
      <w:r w:rsidR="00887AAB">
        <w:rPr>
          <w:rFonts w:hint="eastAsia"/>
          <w:lang w:val="en-NZ" w:eastAsia="zh-CN"/>
        </w:rPr>
        <w:t>卫星移动业务系统；</w:t>
      </w:r>
    </w:p>
    <w:p w14:paraId="63B91B76" w14:textId="012CD520" w:rsidR="005E14E5" w:rsidRPr="005E14E5" w:rsidRDefault="00676ED4" w:rsidP="005E14E5">
      <w:pPr>
        <w:pStyle w:val="enumlev1"/>
        <w:rPr>
          <w:bCs/>
          <w:lang w:val="en-NZ" w:eastAsia="zh-CN"/>
        </w:rPr>
      </w:pPr>
      <w:r w:rsidRPr="0045406D">
        <w:rPr>
          <w:lang w:val="en-NZ"/>
        </w:rPr>
        <w:t>–</w:t>
      </w:r>
      <w:r>
        <w:rPr>
          <w:lang w:val="en-NZ"/>
        </w:rPr>
        <w:tab/>
      </w:r>
      <w:r w:rsidR="00456DAC">
        <w:rPr>
          <w:rFonts w:hint="eastAsia"/>
          <w:lang w:val="en-NZ" w:eastAsia="zh-CN"/>
        </w:rPr>
        <w:t>旨在形成</w:t>
      </w:r>
      <w:r w:rsidR="00887AAB" w:rsidRPr="003C0FA6">
        <w:rPr>
          <w:lang w:val="en-NZ"/>
        </w:rPr>
        <w:t xml:space="preserve">ITU-R </w:t>
      </w:r>
      <w:proofErr w:type="gramStart"/>
      <w:r w:rsidR="00887AAB" w:rsidRPr="003C0FA6">
        <w:rPr>
          <w:lang w:val="en-NZ"/>
        </w:rPr>
        <w:t>M.[</w:t>
      </w:r>
      <w:proofErr w:type="gramEnd"/>
      <w:r w:rsidR="00887AAB" w:rsidRPr="003C0FA6">
        <w:rPr>
          <w:lang w:val="en-NZ"/>
        </w:rPr>
        <w:t>RAS</w:t>
      </w:r>
      <w:r w:rsidR="00887AAB" w:rsidRPr="003C0FA6">
        <w:rPr>
          <w:lang w:val="en-NZ"/>
        </w:rPr>
        <w:noBreakHyphen/>
        <w:t>COMPAT]</w:t>
      </w:r>
      <w:r w:rsidR="00887AAB">
        <w:rPr>
          <w:rFonts w:hint="eastAsia"/>
          <w:lang w:val="en-NZ" w:eastAsia="zh-CN"/>
        </w:rPr>
        <w:t>号初步新报告草案的工作文件</w:t>
      </w:r>
      <w:r w:rsidR="007166B6">
        <w:rPr>
          <w:rFonts w:hint="eastAsia"/>
          <w:lang w:val="en-NZ" w:eastAsia="zh-CN"/>
        </w:rPr>
        <w:t xml:space="preserve"> </w:t>
      </w:r>
      <w:r w:rsidR="007166B6" w:rsidRPr="007166B6">
        <w:rPr>
          <w:lang w:val="en-NZ" w:eastAsia="zh-CN"/>
        </w:rPr>
        <w:t>–</w:t>
      </w:r>
      <w:r w:rsidR="007166B6">
        <w:rPr>
          <w:lang w:val="en-NZ" w:eastAsia="zh-CN"/>
        </w:rPr>
        <w:t xml:space="preserve"> </w:t>
      </w:r>
      <w:r w:rsidR="00887AAB">
        <w:rPr>
          <w:lang w:val="en-NZ"/>
        </w:rPr>
        <w:t>MSS</w:t>
      </w:r>
      <w:r w:rsidR="005E14E5" w:rsidRPr="005E14E5">
        <w:rPr>
          <w:rFonts w:ascii="Calibri" w:hAnsi="Calibri" w:cs="Calibri" w:hint="eastAsia"/>
          <w:bCs/>
          <w:sz w:val="22"/>
          <w:lang w:val="en-US" w:eastAsia="zh-CN"/>
        </w:rPr>
        <w:t>卫星空对地发射在</w:t>
      </w:r>
      <w:r w:rsidR="00887AAB" w:rsidRPr="003C0FA6">
        <w:rPr>
          <w:lang w:val="en-NZ"/>
        </w:rPr>
        <w:t>RAS</w:t>
      </w:r>
      <w:r w:rsidR="005E14E5" w:rsidRPr="005E14E5">
        <w:rPr>
          <w:rFonts w:ascii="Calibri" w:hAnsi="Calibri" w:cs="Calibri" w:hint="eastAsia"/>
          <w:bCs/>
          <w:sz w:val="22"/>
          <w:lang w:val="en-US" w:eastAsia="zh-CN"/>
        </w:rPr>
        <w:t>频段产生的无用发射</w:t>
      </w:r>
      <w:r w:rsidR="004216F1">
        <w:rPr>
          <w:rFonts w:ascii="Calibri" w:hAnsi="Calibri" w:cs="Calibri" w:hint="eastAsia"/>
          <w:bCs/>
          <w:sz w:val="22"/>
          <w:lang w:val="en-US" w:eastAsia="zh-CN"/>
        </w:rPr>
        <w:t>。</w:t>
      </w:r>
    </w:p>
    <w:p w14:paraId="6EA2E451" w14:textId="40D48BAD" w:rsidR="005E14E5" w:rsidRPr="003C0FA6" w:rsidRDefault="005E14E5" w:rsidP="005E14E5">
      <w:pPr>
        <w:pStyle w:val="Heading1"/>
        <w:rPr>
          <w:lang w:val="en-NZ" w:eastAsia="ko-KR"/>
        </w:rPr>
      </w:pPr>
      <w:r w:rsidRPr="00786FBE">
        <w:t>2</w:t>
      </w:r>
      <w:r w:rsidRPr="00786FBE">
        <w:tab/>
      </w:r>
      <w:r w:rsidR="00887AAB">
        <w:rPr>
          <w:rFonts w:hint="eastAsia"/>
          <w:lang w:val="en-NZ" w:eastAsia="zh-CN"/>
        </w:rPr>
        <w:t>总结</w:t>
      </w:r>
    </w:p>
    <w:p w14:paraId="7A1DF7ED" w14:textId="1E5D3B9D" w:rsidR="005E14E5" w:rsidRPr="0051054F" w:rsidRDefault="00887AAB" w:rsidP="004216F1">
      <w:pPr>
        <w:ind w:firstLineChars="200" w:firstLine="480"/>
        <w:rPr>
          <w:lang w:eastAsia="zh-CN"/>
        </w:rPr>
      </w:pPr>
      <w:proofErr w:type="gramStart"/>
      <w:r>
        <w:rPr>
          <w:rFonts w:hint="eastAsia"/>
          <w:lang w:eastAsia="zh-CN"/>
        </w:rPr>
        <w:t>萨</w:t>
      </w:r>
      <w:proofErr w:type="gramEnd"/>
      <w:r>
        <w:rPr>
          <w:rFonts w:hint="eastAsia"/>
          <w:lang w:eastAsia="zh-CN"/>
        </w:rPr>
        <w:t>摩</w:t>
      </w:r>
      <w:proofErr w:type="gramStart"/>
      <w:r>
        <w:rPr>
          <w:rFonts w:hint="eastAsia"/>
          <w:lang w:eastAsia="zh-CN"/>
        </w:rPr>
        <w:t>亚支持</w:t>
      </w:r>
      <w:proofErr w:type="gramEnd"/>
      <w:r>
        <w:rPr>
          <w:rFonts w:hint="eastAsia"/>
          <w:lang w:eastAsia="zh-CN"/>
        </w:rPr>
        <w:t>将</w:t>
      </w:r>
      <w:r w:rsidRPr="0051054F">
        <w:rPr>
          <w:rFonts w:eastAsiaTheme="minorEastAsia"/>
          <w:lang w:eastAsia="zh-CN"/>
        </w:rPr>
        <w:t>1 621.35</w:t>
      </w:r>
      <w:r>
        <w:rPr>
          <w:rFonts w:eastAsiaTheme="minorEastAsia"/>
          <w:lang w:eastAsia="zh-CN"/>
        </w:rPr>
        <w:t>-</w:t>
      </w:r>
      <w:r w:rsidRPr="0051054F">
        <w:rPr>
          <w:rFonts w:eastAsiaTheme="minorEastAsia"/>
          <w:lang w:eastAsia="zh-CN"/>
        </w:rPr>
        <w:t>1 626.5 MHz</w:t>
      </w:r>
      <w:r>
        <w:rPr>
          <w:rFonts w:eastAsiaTheme="minorEastAsia" w:hint="eastAsia"/>
          <w:lang w:eastAsia="zh-CN"/>
        </w:rPr>
        <w:t>频段中的</w:t>
      </w:r>
      <w:r w:rsidRPr="0051054F">
        <w:rPr>
          <w:rFonts w:eastAsiaTheme="minorEastAsia"/>
          <w:lang w:val="en-NZ" w:eastAsia="zh-CN"/>
        </w:rPr>
        <w:t>MSS</w:t>
      </w:r>
      <w:r>
        <w:rPr>
          <w:rFonts w:eastAsiaTheme="minorEastAsia" w:hint="eastAsia"/>
          <w:lang w:val="en-NZ" w:eastAsia="zh-CN"/>
        </w:rPr>
        <w:t>（空对地）划分升级为主要业务划分，因为所有提供人命安全的业务都具有主要业务地位，且所有业务和频段都是主要业务划分</w:t>
      </w:r>
      <w:r w:rsidR="00387C50">
        <w:rPr>
          <w:rFonts w:eastAsiaTheme="minorEastAsia" w:hint="eastAsia"/>
          <w:lang w:val="en-NZ" w:eastAsia="zh-CN"/>
        </w:rPr>
        <w:t>，同时确保升级为主要业务地位也不应对在业务正式开始前无线电通信局已收到完整协调资料的、</w:t>
      </w:r>
      <w:r w:rsidR="00387C50" w:rsidRPr="0051054F">
        <w:rPr>
          <w:rFonts w:eastAsiaTheme="minorEastAsia"/>
          <w:lang w:eastAsia="zh-CN"/>
        </w:rPr>
        <w:t>1 610-1 626.5MHz</w:t>
      </w:r>
      <w:r w:rsidR="00387C50">
        <w:rPr>
          <w:rFonts w:eastAsiaTheme="minorEastAsia" w:hint="eastAsia"/>
          <w:lang w:eastAsia="zh-CN"/>
        </w:rPr>
        <w:t>频段中的</w:t>
      </w:r>
      <w:r w:rsidR="00387C50">
        <w:rPr>
          <w:rFonts w:eastAsiaTheme="minorEastAsia" w:hint="eastAsia"/>
          <w:lang w:eastAsia="zh-CN"/>
        </w:rPr>
        <w:t>M</w:t>
      </w:r>
      <w:r w:rsidR="00387C50">
        <w:rPr>
          <w:rFonts w:eastAsiaTheme="minorEastAsia"/>
          <w:lang w:eastAsia="zh-CN"/>
        </w:rPr>
        <w:t>SS</w:t>
      </w:r>
      <w:r w:rsidR="00387C50">
        <w:rPr>
          <w:rFonts w:eastAsiaTheme="minorEastAsia" w:hint="eastAsia"/>
          <w:lang w:eastAsia="zh-CN"/>
        </w:rPr>
        <w:t>和</w:t>
      </w:r>
      <w:r w:rsidR="00387C50">
        <w:rPr>
          <w:rFonts w:eastAsiaTheme="minorEastAsia" w:hint="eastAsia"/>
          <w:lang w:eastAsia="zh-CN"/>
        </w:rPr>
        <w:t>R</w:t>
      </w:r>
      <w:r w:rsidR="00387C50">
        <w:rPr>
          <w:rFonts w:eastAsiaTheme="minorEastAsia"/>
          <w:lang w:eastAsia="zh-CN"/>
        </w:rPr>
        <w:t>DSS</w:t>
      </w:r>
      <w:r w:rsidR="00387C50">
        <w:rPr>
          <w:rFonts w:eastAsiaTheme="minorEastAsia" w:hint="eastAsia"/>
          <w:lang w:eastAsia="zh-CN"/>
        </w:rPr>
        <w:t>地球站发射施加更多限制。</w:t>
      </w:r>
    </w:p>
    <w:p w14:paraId="6ABD2CB7" w14:textId="417822B2" w:rsidR="005E14E5" w:rsidRPr="0051054F" w:rsidRDefault="005E14E5" w:rsidP="005E14E5">
      <w:pPr>
        <w:pStyle w:val="Heading2"/>
        <w:rPr>
          <w:lang w:val="en-NZ" w:eastAsia="ko-KR"/>
        </w:rPr>
      </w:pPr>
      <w:r w:rsidRPr="0051054F">
        <w:rPr>
          <w:lang w:val="en-NZ" w:eastAsia="ko-KR"/>
        </w:rPr>
        <w:t>2.</w:t>
      </w:r>
      <w:r>
        <w:rPr>
          <w:lang w:val="en-NZ" w:eastAsia="ko-KR"/>
        </w:rPr>
        <w:t>1</w:t>
      </w:r>
      <w:r w:rsidRPr="0051054F">
        <w:rPr>
          <w:lang w:val="en-NZ" w:eastAsia="ko-KR"/>
        </w:rPr>
        <w:tab/>
      </w:r>
      <w:r w:rsidR="00387C50">
        <w:rPr>
          <w:rFonts w:hint="eastAsia"/>
          <w:lang w:val="en-NZ" w:eastAsia="zh-CN"/>
        </w:rPr>
        <w:t>本主管部门的观点</w:t>
      </w:r>
    </w:p>
    <w:p w14:paraId="76695ECA" w14:textId="0E1728CE" w:rsidR="005E14E5" w:rsidRPr="00786FBE" w:rsidRDefault="00387C50" w:rsidP="004216F1">
      <w:pPr>
        <w:ind w:firstLineChars="200" w:firstLine="480"/>
        <w:rPr>
          <w:lang w:eastAsia="zh-CN"/>
        </w:rPr>
      </w:pPr>
      <w:r>
        <w:rPr>
          <w:rFonts w:eastAsiaTheme="minorEastAsia" w:hint="eastAsia"/>
          <w:lang w:val="en-SG" w:eastAsia="zh-CN"/>
        </w:rPr>
        <w:t>本主管部门的观点是支持按照第</w:t>
      </w:r>
      <w:r w:rsidRPr="0051054F">
        <w:rPr>
          <w:b/>
          <w:lang w:val="en-SG" w:eastAsia="zh-CN"/>
        </w:rPr>
        <w:t>359</w:t>
      </w:r>
      <w:r w:rsidRPr="00387C50">
        <w:rPr>
          <w:rFonts w:hint="eastAsia"/>
          <w:bCs/>
          <w:lang w:val="en-SG" w:eastAsia="zh-CN"/>
        </w:rPr>
        <w:t>号决议</w:t>
      </w:r>
      <w:r>
        <w:rPr>
          <w:rFonts w:hint="eastAsia"/>
          <w:b/>
          <w:lang w:val="en-SG" w:eastAsia="zh-CN"/>
        </w:rPr>
        <w:t>（</w:t>
      </w:r>
      <w:r w:rsidRPr="0051054F">
        <w:rPr>
          <w:b/>
          <w:lang w:val="en-SG" w:eastAsia="zh-CN"/>
        </w:rPr>
        <w:t>WRC-15</w:t>
      </w:r>
      <w:r>
        <w:rPr>
          <w:rFonts w:hint="eastAsia"/>
          <w:b/>
          <w:lang w:val="en-SG" w:eastAsia="zh-CN"/>
        </w:rPr>
        <w:t>，修订版）</w:t>
      </w:r>
      <w:r>
        <w:rPr>
          <w:rFonts w:hint="eastAsia"/>
          <w:bCs/>
          <w:lang w:val="en-SG" w:eastAsia="zh-CN"/>
        </w:rPr>
        <w:t>在</w:t>
      </w:r>
      <w:r w:rsidRPr="0051054F">
        <w:rPr>
          <w:rFonts w:eastAsiaTheme="minorEastAsia"/>
          <w:lang w:val="en-SG" w:eastAsia="zh-CN"/>
        </w:rPr>
        <w:t>GMDSS</w:t>
      </w:r>
      <w:r>
        <w:rPr>
          <w:rFonts w:eastAsiaTheme="minorEastAsia" w:hint="eastAsia"/>
          <w:lang w:val="en-SG" w:eastAsia="zh-CN"/>
        </w:rPr>
        <w:t>中引入</w:t>
      </w:r>
      <w:r w:rsidR="00FF40DB">
        <w:rPr>
          <w:rFonts w:eastAsiaTheme="minorEastAsia" w:hint="eastAsia"/>
          <w:lang w:val="en-SG" w:eastAsia="zh-CN"/>
        </w:rPr>
        <w:t>更多</w:t>
      </w:r>
      <w:r>
        <w:rPr>
          <w:rFonts w:eastAsiaTheme="minorEastAsia" w:hint="eastAsia"/>
          <w:lang w:val="en-SG" w:eastAsia="zh-CN"/>
        </w:rPr>
        <w:t>卫星系统，以增加人命安全业务，同时保护该频段和相邻频段中的现有业务，并确保不对现有业务带来不适当的限制。有鉴于此，本主管部门支持</w:t>
      </w:r>
      <w:r>
        <w:rPr>
          <w:rFonts w:eastAsiaTheme="minorEastAsia" w:hint="eastAsia"/>
          <w:lang w:val="en-SG" w:eastAsia="zh-CN"/>
        </w:rPr>
        <w:t>C</w:t>
      </w:r>
      <w:r>
        <w:rPr>
          <w:rFonts w:eastAsiaTheme="minorEastAsia"/>
          <w:lang w:val="en-SG" w:eastAsia="zh-CN"/>
        </w:rPr>
        <w:t>PM</w:t>
      </w:r>
      <w:r>
        <w:rPr>
          <w:rFonts w:eastAsiaTheme="minorEastAsia" w:hint="eastAsia"/>
          <w:lang w:val="en-SG" w:eastAsia="zh-CN"/>
        </w:rPr>
        <w:t>报告所述的、带有符合第</w:t>
      </w:r>
      <w:r w:rsidRPr="0051054F">
        <w:rPr>
          <w:rFonts w:eastAsiaTheme="minorEastAsia"/>
          <w:b/>
          <w:lang w:val="en-SG" w:eastAsia="zh-CN"/>
        </w:rPr>
        <w:t>359</w:t>
      </w:r>
      <w:r w:rsidRPr="00387C50">
        <w:rPr>
          <w:rFonts w:eastAsiaTheme="minorEastAsia" w:hint="eastAsia"/>
          <w:bCs/>
          <w:lang w:val="en-SG" w:eastAsia="zh-CN"/>
        </w:rPr>
        <w:t>号决议</w:t>
      </w:r>
      <w:r>
        <w:rPr>
          <w:rFonts w:eastAsiaTheme="minorEastAsia" w:hint="eastAsia"/>
          <w:b/>
          <w:lang w:val="en-SG" w:eastAsia="zh-CN"/>
        </w:rPr>
        <w:t>（</w:t>
      </w:r>
      <w:r w:rsidRPr="00802DD2">
        <w:rPr>
          <w:rFonts w:eastAsiaTheme="minorEastAsia"/>
          <w:b/>
          <w:lang w:val="en-SG" w:eastAsia="zh-CN"/>
        </w:rPr>
        <w:t>WRC-15</w:t>
      </w:r>
      <w:r>
        <w:rPr>
          <w:rFonts w:eastAsiaTheme="minorEastAsia" w:hint="eastAsia"/>
          <w:b/>
          <w:lang w:val="en-SG" w:eastAsia="zh-CN"/>
        </w:rPr>
        <w:t>，修订版）</w:t>
      </w:r>
      <w:r w:rsidRPr="00387C50">
        <w:rPr>
          <w:rFonts w:eastAsiaTheme="minorEastAsia" w:hint="eastAsia"/>
          <w:bCs/>
          <w:lang w:val="en-SG" w:eastAsia="zh-CN"/>
        </w:rPr>
        <w:t>所</w:t>
      </w:r>
      <w:r>
        <w:rPr>
          <w:rFonts w:eastAsiaTheme="minorEastAsia" w:hint="eastAsia"/>
          <w:lang w:val="en-SG" w:eastAsia="zh-CN"/>
        </w:rPr>
        <w:t>规定条件的方法</w:t>
      </w:r>
      <w:r w:rsidRPr="0051054F">
        <w:rPr>
          <w:rFonts w:eastAsiaTheme="minorEastAsia"/>
          <w:lang w:val="en-SG" w:eastAsia="zh-CN"/>
        </w:rPr>
        <w:t>B2 (b)</w:t>
      </w:r>
      <w:r>
        <w:rPr>
          <w:rFonts w:eastAsiaTheme="minorEastAsia" w:hint="eastAsia"/>
          <w:lang w:val="en-SG" w:eastAsia="zh-CN"/>
        </w:rPr>
        <w:t>或</w:t>
      </w:r>
      <w:r w:rsidRPr="0051054F">
        <w:rPr>
          <w:rFonts w:eastAsiaTheme="minorEastAsia"/>
          <w:lang w:val="en-SG" w:eastAsia="zh-CN"/>
        </w:rPr>
        <w:t>B4</w:t>
      </w:r>
      <w:r>
        <w:rPr>
          <w:rFonts w:eastAsiaTheme="minorEastAsia" w:hint="eastAsia"/>
          <w:lang w:val="en-SG" w:eastAsia="zh-CN"/>
        </w:rPr>
        <w:t>。</w:t>
      </w:r>
    </w:p>
    <w:p w14:paraId="2D9C2F77" w14:textId="4132D9DC" w:rsidR="00B868FC" w:rsidRDefault="005E14E5" w:rsidP="004216F1">
      <w:pPr>
        <w:jc w:val="center"/>
      </w:pPr>
      <w:r>
        <w:t>______________</w:t>
      </w:r>
    </w:p>
    <w:sectPr w:rsidR="00B868F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C9CB" w14:textId="77777777" w:rsidR="00612E8C" w:rsidRDefault="00612E8C">
      <w:r>
        <w:separator/>
      </w:r>
    </w:p>
  </w:endnote>
  <w:endnote w:type="continuationSeparator" w:id="0">
    <w:p w14:paraId="5577DE37" w14:textId="77777777" w:rsidR="00612E8C" w:rsidRDefault="0061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Batang"/>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FB2D" w14:textId="36BB46BC" w:rsidR="00612E8C" w:rsidRPr="00DA0469" w:rsidRDefault="00612E8C" w:rsidP="00060B2F">
    <w:pPr>
      <w:pStyle w:val="Footer"/>
      <w:rPr>
        <w:lang w:val="en-US"/>
      </w:rPr>
    </w:pPr>
    <w:r>
      <w:fldChar w:fldCharType="begin"/>
    </w:r>
    <w:r w:rsidRPr="00DA0469">
      <w:rPr>
        <w:lang w:val="en-US"/>
      </w:rPr>
      <w:instrText xml:space="preserve"> FILENAME \p \* MERGEFORMAT </w:instrText>
    </w:r>
    <w:r>
      <w:fldChar w:fldCharType="separate"/>
    </w:r>
    <w:r w:rsidR="00090FE1">
      <w:rPr>
        <w:lang w:val="en-US"/>
      </w:rPr>
      <w:t>P:\CHI\ITU-R\CONF-R\CMR19\000\075ADD08C.docx</w:t>
    </w:r>
    <w:r>
      <w:fldChar w:fldCharType="end"/>
    </w:r>
    <w:r w:rsidR="009A59C3">
      <w:t>(462466)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6F45" w14:textId="01F1DE4B" w:rsidR="00612E8C" w:rsidRPr="00DA0469" w:rsidRDefault="00612E8C" w:rsidP="003B6399">
    <w:pPr>
      <w:pStyle w:val="Footer"/>
      <w:rPr>
        <w:lang w:val="en-US"/>
      </w:rPr>
    </w:pPr>
    <w:r>
      <w:fldChar w:fldCharType="begin"/>
    </w:r>
    <w:r w:rsidRPr="00DA0469">
      <w:rPr>
        <w:lang w:val="en-US"/>
      </w:rPr>
      <w:instrText xml:space="preserve"> FILENAME \p \* MERGEFORMAT </w:instrText>
    </w:r>
    <w:r>
      <w:fldChar w:fldCharType="separate"/>
    </w:r>
    <w:r w:rsidR="00090FE1">
      <w:rPr>
        <w:lang w:val="en-US"/>
      </w:rPr>
      <w:t>P:\CHI\ITU-R\CONF-R\CMR19\000\075ADD08C.docx</w:t>
    </w:r>
    <w:r>
      <w:fldChar w:fldCharType="end"/>
    </w:r>
    <w:r w:rsidR="009A59C3">
      <w:rPr>
        <w:rFonts w:hint="eastAsia"/>
        <w:lang w:eastAsia="zh-CN"/>
      </w:rPr>
      <w:t>(</w:t>
    </w:r>
    <w:r w:rsidR="009A59C3">
      <w:rPr>
        <w:lang w:eastAsia="zh-CN"/>
      </w:rPr>
      <w:t>462466)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75E7" w14:textId="77777777" w:rsidR="00612E8C" w:rsidRDefault="00612E8C">
      <w:r>
        <w:t>____________________</w:t>
      </w:r>
    </w:p>
  </w:footnote>
  <w:footnote w:type="continuationSeparator" w:id="0">
    <w:p w14:paraId="379E08C5" w14:textId="77777777" w:rsidR="00612E8C" w:rsidRDefault="0061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F304" w14:textId="77777777" w:rsidR="00612E8C" w:rsidRDefault="00612E8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5FCBD3" w14:textId="77777777" w:rsidR="00612E8C" w:rsidRDefault="00612E8C" w:rsidP="001A4E73">
    <w:pPr>
      <w:pStyle w:val="Header"/>
      <w:rPr>
        <w:lang w:val="en-US"/>
      </w:rPr>
    </w:pPr>
    <w:r>
      <w:rPr>
        <w:rStyle w:val="PageNumber"/>
      </w:rPr>
      <w:t>CMR19/</w:t>
    </w:r>
    <w:r>
      <w:t>75(Add.8)-</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NZ" w:vendorID="64" w:dllVersion="0" w:nlCheck="1" w:checkStyle="0"/>
  <w:activeWritingStyle w:appName="MSWord" w:lang="en-GB" w:vendorID="64" w:dllVersion="0" w:nlCheck="1" w:checkStyle="0"/>
  <w:activeWritingStyle w:appName="MSWord" w:lang="en-SG"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0FE1"/>
    <w:rsid w:val="000C0212"/>
    <w:rsid w:val="000C09BA"/>
    <w:rsid w:val="000C1F1E"/>
    <w:rsid w:val="000C6AA7"/>
    <w:rsid w:val="000E26F6"/>
    <w:rsid w:val="00106535"/>
    <w:rsid w:val="00123C07"/>
    <w:rsid w:val="001476E5"/>
    <w:rsid w:val="00166859"/>
    <w:rsid w:val="001765EC"/>
    <w:rsid w:val="001853E8"/>
    <w:rsid w:val="001A4E73"/>
    <w:rsid w:val="001B6360"/>
    <w:rsid w:val="001C4964"/>
    <w:rsid w:val="001F4EA6"/>
    <w:rsid w:val="00211D49"/>
    <w:rsid w:val="00214959"/>
    <w:rsid w:val="0022272C"/>
    <w:rsid w:val="002260A6"/>
    <w:rsid w:val="0023592E"/>
    <w:rsid w:val="002742B3"/>
    <w:rsid w:val="0029129B"/>
    <w:rsid w:val="002A4C9C"/>
    <w:rsid w:val="002B509B"/>
    <w:rsid w:val="002E2A59"/>
    <w:rsid w:val="002E4507"/>
    <w:rsid w:val="00305254"/>
    <w:rsid w:val="003169D2"/>
    <w:rsid w:val="00330EEF"/>
    <w:rsid w:val="00387C50"/>
    <w:rsid w:val="003940B5"/>
    <w:rsid w:val="003B4BEF"/>
    <w:rsid w:val="003B6399"/>
    <w:rsid w:val="003C6B45"/>
    <w:rsid w:val="003E48E2"/>
    <w:rsid w:val="003E5931"/>
    <w:rsid w:val="0041282E"/>
    <w:rsid w:val="004216F1"/>
    <w:rsid w:val="00437869"/>
    <w:rsid w:val="00456DAC"/>
    <w:rsid w:val="00465A34"/>
    <w:rsid w:val="004850B1"/>
    <w:rsid w:val="004B4C76"/>
    <w:rsid w:val="004C4554"/>
    <w:rsid w:val="004D2DEC"/>
    <w:rsid w:val="004F2BE6"/>
    <w:rsid w:val="004F4C1E"/>
    <w:rsid w:val="00527E8A"/>
    <w:rsid w:val="0053614E"/>
    <w:rsid w:val="00542E85"/>
    <w:rsid w:val="00560CE1"/>
    <w:rsid w:val="00562479"/>
    <w:rsid w:val="00576849"/>
    <w:rsid w:val="005A0ACB"/>
    <w:rsid w:val="005E08D2"/>
    <w:rsid w:val="005E14E5"/>
    <w:rsid w:val="005E7FD8"/>
    <w:rsid w:val="00612E8C"/>
    <w:rsid w:val="00622560"/>
    <w:rsid w:val="00642428"/>
    <w:rsid w:val="00644391"/>
    <w:rsid w:val="00647712"/>
    <w:rsid w:val="00662E12"/>
    <w:rsid w:val="00676ED4"/>
    <w:rsid w:val="0068436C"/>
    <w:rsid w:val="00691142"/>
    <w:rsid w:val="006B67CE"/>
    <w:rsid w:val="006C38ED"/>
    <w:rsid w:val="006E6182"/>
    <w:rsid w:val="006E6997"/>
    <w:rsid w:val="006F3C60"/>
    <w:rsid w:val="007166B6"/>
    <w:rsid w:val="00720FFC"/>
    <w:rsid w:val="00736415"/>
    <w:rsid w:val="00770D2A"/>
    <w:rsid w:val="007864F6"/>
    <w:rsid w:val="007A5794"/>
    <w:rsid w:val="007B7C4B"/>
    <w:rsid w:val="007F0FC5"/>
    <w:rsid w:val="007F5C36"/>
    <w:rsid w:val="008047DB"/>
    <w:rsid w:val="00810D7E"/>
    <w:rsid w:val="008129A9"/>
    <w:rsid w:val="00821F95"/>
    <w:rsid w:val="008221A4"/>
    <w:rsid w:val="00824BD6"/>
    <w:rsid w:val="0083672D"/>
    <w:rsid w:val="00844734"/>
    <w:rsid w:val="00860541"/>
    <w:rsid w:val="00865DFB"/>
    <w:rsid w:val="00887AAB"/>
    <w:rsid w:val="00896A79"/>
    <w:rsid w:val="008A58B8"/>
    <w:rsid w:val="008A7416"/>
    <w:rsid w:val="008B1745"/>
    <w:rsid w:val="008B6852"/>
    <w:rsid w:val="008C26FF"/>
    <w:rsid w:val="008D1D14"/>
    <w:rsid w:val="008D6D9C"/>
    <w:rsid w:val="008E1785"/>
    <w:rsid w:val="008E7127"/>
    <w:rsid w:val="008E7C8E"/>
    <w:rsid w:val="00912959"/>
    <w:rsid w:val="009657F9"/>
    <w:rsid w:val="0098010F"/>
    <w:rsid w:val="0099525B"/>
    <w:rsid w:val="009A59C3"/>
    <w:rsid w:val="009C72B7"/>
    <w:rsid w:val="00A0052C"/>
    <w:rsid w:val="00A31B14"/>
    <w:rsid w:val="00A323DC"/>
    <w:rsid w:val="00A466E6"/>
    <w:rsid w:val="00A62010"/>
    <w:rsid w:val="00A815BE"/>
    <w:rsid w:val="00A93295"/>
    <w:rsid w:val="00AA5DA1"/>
    <w:rsid w:val="00AC2C94"/>
    <w:rsid w:val="00AE369F"/>
    <w:rsid w:val="00B026CB"/>
    <w:rsid w:val="00B50377"/>
    <w:rsid w:val="00B6115E"/>
    <w:rsid w:val="00B711CC"/>
    <w:rsid w:val="00B75E08"/>
    <w:rsid w:val="00B851D4"/>
    <w:rsid w:val="00B868FC"/>
    <w:rsid w:val="00B95072"/>
    <w:rsid w:val="00BB2576"/>
    <w:rsid w:val="00BB26CD"/>
    <w:rsid w:val="00C0091C"/>
    <w:rsid w:val="00C07239"/>
    <w:rsid w:val="00C364B1"/>
    <w:rsid w:val="00C47D87"/>
    <w:rsid w:val="00C627F9"/>
    <w:rsid w:val="00C6584D"/>
    <w:rsid w:val="00C929E0"/>
    <w:rsid w:val="00CB3C85"/>
    <w:rsid w:val="00CB4E5A"/>
    <w:rsid w:val="00CC73D7"/>
    <w:rsid w:val="00CF0AD7"/>
    <w:rsid w:val="00CF0BE1"/>
    <w:rsid w:val="00CF7C2B"/>
    <w:rsid w:val="00D41EFF"/>
    <w:rsid w:val="00D52A14"/>
    <w:rsid w:val="00D5451C"/>
    <w:rsid w:val="00D6206A"/>
    <w:rsid w:val="00D74599"/>
    <w:rsid w:val="00D972D7"/>
    <w:rsid w:val="00DA0469"/>
    <w:rsid w:val="00DD13B7"/>
    <w:rsid w:val="00DF3B0C"/>
    <w:rsid w:val="00E14984"/>
    <w:rsid w:val="00E22A25"/>
    <w:rsid w:val="00E560F1"/>
    <w:rsid w:val="00E723D4"/>
    <w:rsid w:val="00E92319"/>
    <w:rsid w:val="00F837F4"/>
    <w:rsid w:val="00FC59C4"/>
    <w:rsid w:val="00FF4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B424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676ED4"/>
    <w:rPr>
      <w:color w:val="0000FF" w:themeColor="hyperlink"/>
      <w:u w:val="single"/>
    </w:rPr>
  </w:style>
  <w:style w:type="character" w:styleId="FollowedHyperlink">
    <w:name w:val="FollowedHyperlink"/>
    <w:basedOn w:val="DefaultParagraphFont"/>
    <w:semiHidden/>
    <w:unhideWhenUsed/>
    <w:rsid w:val="00676E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685761b-1c82-4c35-8fbd-a226273b7331">DPM</DPM_x0020_Author>
    <DPM_x0020_File_x0020_name xmlns="a685761b-1c82-4c35-8fbd-a226273b7331">R16-WRC19-C-0075!A8!MSW-C</DPM_x0020_File_x0020_name>
    <DPM_x0020_Version xmlns="a685761b-1c82-4c35-8fbd-a226273b7331">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85761b-1c82-4c35-8fbd-a226273b7331" targetNamespace="http://schemas.microsoft.com/office/2006/metadata/properties" ma:root="true" ma:fieldsID="d41af5c836d734370eb92e7ee5f83852" ns2:_="" ns3:_="">
    <xsd:import namespace="996b2e75-67fd-4955-a3b0-5ab9934cb50b"/>
    <xsd:import namespace="a685761b-1c82-4c35-8fbd-a226273b73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85761b-1c82-4c35-8fbd-a226273b73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microsoft.com/office/2006/documentManagement/types"/>
    <ds:schemaRef ds:uri="a685761b-1c82-4c35-8fbd-a226273b7331"/>
    <ds:schemaRef ds:uri="http://purl.org/dc/term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85761b-1c82-4c35-8fbd-a226273b7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2940</Words>
  <Characters>3814</Characters>
  <Application>Microsoft Office Word</Application>
  <DocSecurity>0</DocSecurity>
  <Lines>134</Lines>
  <Paragraphs>55</Paragraphs>
  <ScaleCrop>false</ScaleCrop>
  <HeadingPairs>
    <vt:vector size="2" baseType="variant">
      <vt:variant>
        <vt:lpstr>Title</vt:lpstr>
      </vt:variant>
      <vt:variant>
        <vt:i4>1</vt:i4>
      </vt:variant>
    </vt:vector>
  </HeadingPairs>
  <TitlesOfParts>
    <vt:vector size="1" baseType="lpstr">
      <vt:lpstr>R16-WRC19-C-0075!A8!MSW-C</vt:lpstr>
    </vt:vector>
  </TitlesOfParts>
  <Manager>General Secretariat - Pool</Manager>
  <Company>International Telecommunication Union (ITU)</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R16-WRC19-C-0075!A8!MSW-C</dc:title>
  <dc:subject>World Radiocommunication Conference - 2019</dc:subject>
  <dc:creator>Documents Proposals Manager (DPM)</dc:creator>
  <cp:keywords>DPM_v2019.10.14.1_prod</cp:keywords>
  <dc:description/>
  <cp:lastModifiedBy>Chen, Meng</cp:lastModifiedBy>
  <cp:revision>5</cp:revision>
  <cp:lastPrinted>2019-10-28T15:00:00Z</cp:lastPrinted>
  <dcterms:created xsi:type="dcterms:W3CDTF">2019-10-28T14:12:00Z</dcterms:created>
  <dcterms:modified xsi:type="dcterms:W3CDTF">2019-10-28T15:00:00Z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