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C2744D0" w14:textId="77777777">
        <w:trPr>
          <w:cantSplit/>
        </w:trPr>
        <w:tc>
          <w:tcPr>
            <w:tcW w:w="6911" w:type="dxa"/>
          </w:tcPr>
          <w:p w14:paraId="7B6F5055"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869C13D"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105A731" wp14:editId="40EBE27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FA5FDA2" w14:textId="77777777">
        <w:trPr>
          <w:cantSplit/>
        </w:trPr>
        <w:tc>
          <w:tcPr>
            <w:tcW w:w="6911" w:type="dxa"/>
            <w:tcBorders>
              <w:bottom w:val="single" w:sz="12" w:space="0" w:color="auto"/>
            </w:tcBorders>
          </w:tcPr>
          <w:p w14:paraId="59879895"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41F56EBC" w14:textId="77777777" w:rsidR="00622560" w:rsidRPr="00622560" w:rsidRDefault="00622560" w:rsidP="00622560">
            <w:pPr>
              <w:spacing w:before="0" w:line="240" w:lineRule="atLeast"/>
              <w:rPr>
                <w:rFonts w:ascii="Verdana" w:hAnsi="Verdana"/>
                <w:sz w:val="20"/>
                <w:szCs w:val="24"/>
              </w:rPr>
            </w:pPr>
          </w:p>
        </w:tc>
      </w:tr>
      <w:tr w:rsidR="00622560" w:rsidRPr="00C324A8" w14:paraId="383B8415" w14:textId="77777777" w:rsidTr="00622560">
        <w:trPr>
          <w:cantSplit/>
        </w:trPr>
        <w:tc>
          <w:tcPr>
            <w:tcW w:w="6911" w:type="dxa"/>
            <w:tcBorders>
              <w:top w:val="single" w:sz="12" w:space="0" w:color="auto"/>
            </w:tcBorders>
          </w:tcPr>
          <w:p w14:paraId="1E0019C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4EAA152" w14:textId="77777777" w:rsidR="00622560" w:rsidRPr="00CB4E5A" w:rsidRDefault="00622560" w:rsidP="001B6360">
            <w:pPr>
              <w:spacing w:line="240" w:lineRule="atLeast"/>
              <w:rPr>
                <w:rFonts w:ascii="Verdana" w:hAnsi="Verdana"/>
                <w:b/>
                <w:bCs/>
                <w:sz w:val="20"/>
              </w:rPr>
            </w:pPr>
          </w:p>
        </w:tc>
      </w:tr>
      <w:tr w:rsidR="00622560" w:rsidRPr="00C324A8" w14:paraId="0CF4C97E" w14:textId="77777777" w:rsidTr="00622560">
        <w:trPr>
          <w:cantSplit/>
          <w:trHeight w:val="23"/>
        </w:trPr>
        <w:tc>
          <w:tcPr>
            <w:tcW w:w="6911" w:type="dxa"/>
          </w:tcPr>
          <w:p w14:paraId="5E46E36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08FEFF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75 (Add.24)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2DEB8D1F" w14:textId="77777777" w:rsidTr="00622560">
        <w:trPr>
          <w:cantSplit/>
          <w:trHeight w:val="23"/>
        </w:trPr>
        <w:tc>
          <w:tcPr>
            <w:tcW w:w="6911" w:type="dxa"/>
          </w:tcPr>
          <w:p w14:paraId="25E2B18E" w14:textId="77777777" w:rsidR="008221A4" w:rsidRPr="00C324A8" w:rsidRDefault="008221A4" w:rsidP="00A466E6">
            <w:pPr>
              <w:spacing w:before="0"/>
              <w:rPr>
                <w:rFonts w:ascii="Verdana" w:hAnsi="Verdana"/>
                <w:b/>
                <w:smallCaps/>
                <w:sz w:val="20"/>
              </w:rPr>
            </w:pPr>
          </w:p>
        </w:tc>
        <w:tc>
          <w:tcPr>
            <w:tcW w:w="3120" w:type="dxa"/>
          </w:tcPr>
          <w:p w14:paraId="04C252B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65270A28" w14:textId="77777777" w:rsidTr="00622560">
        <w:trPr>
          <w:cantSplit/>
          <w:trHeight w:val="23"/>
        </w:trPr>
        <w:tc>
          <w:tcPr>
            <w:tcW w:w="6911" w:type="dxa"/>
          </w:tcPr>
          <w:p w14:paraId="4091ADE9" w14:textId="77777777" w:rsidR="008221A4" w:rsidRPr="00CB4E5A" w:rsidRDefault="008221A4" w:rsidP="00A466E6">
            <w:pPr>
              <w:spacing w:before="0"/>
              <w:rPr>
                <w:rFonts w:ascii="Verdana" w:hAnsi="Verdana"/>
                <w:b/>
                <w:bCs/>
                <w:sz w:val="20"/>
              </w:rPr>
            </w:pPr>
          </w:p>
        </w:tc>
        <w:tc>
          <w:tcPr>
            <w:tcW w:w="3120" w:type="dxa"/>
          </w:tcPr>
          <w:p w14:paraId="2FC9A0B5"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32BA7BD" w14:textId="77777777" w:rsidTr="00FE20CB">
        <w:trPr>
          <w:cantSplit/>
          <w:trHeight w:val="23"/>
        </w:trPr>
        <w:tc>
          <w:tcPr>
            <w:tcW w:w="10031" w:type="dxa"/>
            <w:gridSpan w:val="2"/>
          </w:tcPr>
          <w:p w14:paraId="25BD8889" w14:textId="77777777" w:rsidR="008221A4" w:rsidRDefault="008221A4" w:rsidP="008221A4">
            <w:pPr>
              <w:spacing w:before="0" w:line="240" w:lineRule="atLeast"/>
              <w:rPr>
                <w:rFonts w:ascii="Verdana" w:hAnsi="Verdana"/>
                <w:b/>
                <w:bCs/>
                <w:sz w:val="20"/>
              </w:rPr>
            </w:pPr>
          </w:p>
        </w:tc>
      </w:tr>
      <w:tr w:rsidR="008221A4" w14:paraId="5A1F0DED" w14:textId="77777777">
        <w:trPr>
          <w:cantSplit/>
        </w:trPr>
        <w:tc>
          <w:tcPr>
            <w:tcW w:w="10031" w:type="dxa"/>
            <w:gridSpan w:val="2"/>
          </w:tcPr>
          <w:p w14:paraId="6CCEF1CC" w14:textId="77777777" w:rsidR="008221A4" w:rsidRDefault="008221A4" w:rsidP="008221A4">
            <w:pPr>
              <w:pStyle w:val="Source"/>
            </w:pPr>
            <w:bookmarkStart w:id="4" w:name="dsource" w:colFirst="0" w:colLast="0"/>
            <w:r w:rsidRPr="000273B7">
              <w:t>萨摩亚（独立国）</w:t>
            </w:r>
          </w:p>
        </w:tc>
      </w:tr>
      <w:tr w:rsidR="008221A4" w14:paraId="0F451BED" w14:textId="77777777">
        <w:trPr>
          <w:cantSplit/>
        </w:trPr>
        <w:tc>
          <w:tcPr>
            <w:tcW w:w="10031" w:type="dxa"/>
            <w:gridSpan w:val="2"/>
          </w:tcPr>
          <w:p w14:paraId="74662FCF" w14:textId="77777777" w:rsidR="008221A4" w:rsidRDefault="008221A4" w:rsidP="008221A4">
            <w:pPr>
              <w:pStyle w:val="Title1"/>
            </w:pPr>
            <w:bookmarkStart w:id="5" w:name="dtitle1" w:colFirst="0" w:colLast="0"/>
            <w:bookmarkEnd w:id="4"/>
            <w:r w:rsidRPr="000273B7">
              <w:t>大会工作提案</w:t>
            </w:r>
          </w:p>
        </w:tc>
      </w:tr>
      <w:tr w:rsidR="008221A4" w14:paraId="4CE4F159" w14:textId="77777777">
        <w:trPr>
          <w:cantSplit/>
        </w:trPr>
        <w:tc>
          <w:tcPr>
            <w:tcW w:w="10031" w:type="dxa"/>
            <w:gridSpan w:val="2"/>
          </w:tcPr>
          <w:p w14:paraId="694D1329" w14:textId="77777777" w:rsidR="008221A4" w:rsidRDefault="008221A4" w:rsidP="008221A4">
            <w:pPr>
              <w:pStyle w:val="Title2"/>
            </w:pPr>
            <w:bookmarkStart w:id="6" w:name="dtitle2" w:colFirst="0" w:colLast="0"/>
            <w:bookmarkEnd w:id="5"/>
          </w:p>
        </w:tc>
      </w:tr>
      <w:tr w:rsidR="008221A4" w14:paraId="0B0ED68A" w14:textId="77777777">
        <w:trPr>
          <w:cantSplit/>
        </w:trPr>
        <w:tc>
          <w:tcPr>
            <w:tcW w:w="10031" w:type="dxa"/>
            <w:gridSpan w:val="2"/>
          </w:tcPr>
          <w:p w14:paraId="060BBAED"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34927B3" w14:textId="77777777" w:rsidR="008B60D0" w:rsidRDefault="00122737"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795AB9F2" w14:textId="302836D7" w:rsidR="00420409" w:rsidRPr="00834496" w:rsidRDefault="00122B20" w:rsidP="00136BC1">
      <w:pPr>
        <w:pStyle w:val="Headingb"/>
        <w:rPr>
          <w:lang w:eastAsia="ko-KR"/>
        </w:rPr>
      </w:pPr>
      <w:r>
        <w:rPr>
          <w:rFonts w:hint="eastAsia"/>
          <w:lang w:eastAsia="ko-KR"/>
        </w:rPr>
        <w:t>背景</w:t>
      </w:r>
    </w:p>
    <w:p w14:paraId="289C7226" w14:textId="3C6A5DCF" w:rsidR="00420409" w:rsidRPr="00177AC1" w:rsidRDefault="000E0C31" w:rsidP="006E58D4">
      <w:pPr>
        <w:ind w:firstLineChars="200" w:firstLine="480"/>
        <w:rPr>
          <w:b/>
          <w:u w:val="single"/>
          <w:lang w:eastAsia="zh-CN"/>
        </w:rPr>
      </w:pPr>
      <w:r>
        <w:rPr>
          <w:rFonts w:hint="eastAsia"/>
          <w:lang w:eastAsia="zh-CN"/>
        </w:rPr>
        <w:t>如今，几乎所有商业低</w:t>
      </w:r>
      <w:r w:rsidR="004904B5">
        <w:rPr>
          <w:rFonts w:hint="eastAsia"/>
          <w:lang w:eastAsia="zh-CN"/>
        </w:rPr>
        <w:t>地球轨道（</w:t>
      </w:r>
      <w:r w:rsidR="006E58D4" w:rsidRPr="007F5089">
        <w:rPr>
          <w:rFonts w:hint="eastAsia"/>
          <w:lang w:eastAsia="zh-CN"/>
        </w:rPr>
        <w:t>LEO</w:t>
      </w:r>
      <w:r w:rsidR="004904B5">
        <w:rPr>
          <w:rFonts w:hint="eastAsia"/>
          <w:lang w:eastAsia="zh-CN"/>
        </w:rPr>
        <w:t>）</w:t>
      </w:r>
      <w:r>
        <w:rPr>
          <w:rFonts w:hint="eastAsia"/>
          <w:lang w:eastAsia="zh-CN"/>
        </w:rPr>
        <w:t>卫星操作时通过</w:t>
      </w:r>
      <w:r w:rsidR="006E58D4" w:rsidRPr="007F5089">
        <w:rPr>
          <w:rFonts w:hint="eastAsia"/>
          <w:lang w:eastAsia="zh-CN"/>
        </w:rPr>
        <w:t>地球站网络</w:t>
      </w:r>
      <w:r w:rsidR="008342F8">
        <w:rPr>
          <w:rFonts w:hint="eastAsia"/>
          <w:lang w:eastAsia="zh-CN"/>
        </w:rPr>
        <w:t>获得</w:t>
      </w:r>
      <w:r w:rsidR="005A62D2">
        <w:rPr>
          <w:rFonts w:hint="eastAsia"/>
          <w:lang w:eastAsia="zh-CN"/>
        </w:rPr>
        <w:t>有限、</w:t>
      </w:r>
      <w:r w:rsidR="006E58D4" w:rsidRPr="007F5089">
        <w:rPr>
          <w:rFonts w:hint="eastAsia"/>
          <w:lang w:eastAsia="zh-CN"/>
        </w:rPr>
        <w:t>非</w:t>
      </w:r>
      <w:proofErr w:type="gramStart"/>
      <w:r w:rsidR="006E58D4" w:rsidRPr="007F5089">
        <w:rPr>
          <w:rFonts w:hint="eastAsia"/>
          <w:lang w:eastAsia="zh-CN"/>
        </w:rPr>
        <w:t>实时</w:t>
      </w:r>
      <w:r w:rsidR="005A62D2">
        <w:rPr>
          <w:rFonts w:hint="eastAsia"/>
          <w:lang w:eastAsia="zh-CN"/>
        </w:rPr>
        <w:t>且</w:t>
      </w:r>
      <w:proofErr w:type="gramEnd"/>
      <w:r w:rsidR="005A62D2">
        <w:rPr>
          <w:rFonts w:hint="eastAsia"/>
          <w:lang w:eastAsia="zh-CN"/>
        </w:rPr>
        <w:t>非连续</w:t>
      </w:r>
      <w:r>
        <w:rPr>
          <w:rFonts w:hint="eastAsia"/>
          <w:lang w:eastAsia="zh-CN"/>
        </w:rPr>
        <w:t>的</w:t>
      </w:r>
      <w:r w:rsidR="005A62D2">
        <w:rPr>
          <w:rFonts w:hint="eastAsia"/>
          <w:lang w:eastAsia="zh-CN"/>
        </w:rPr>
        <w:t>数据通信</w:t>
      </w:r>
      <w:r w:rsidR="006E58D4" w:rsidRPr="007F5089">
        <w:rPr>
          <w:rFonts w:hint="eastAsia"/>
          <w:lang w:eastAsia="zh-CN"/>
        </w:rPr>
        <w:t>支持</w:t>
      </w:r>
      <w:r w:rsidR="006E58D4">
        <w:rPr>
          <w:rFonts w:hint="eastAsia"/>
          <w:lang w:eastAsia="zh-CN"/>
        </w:rPr>
        <w:t>。</w:t>
      </w:r>
      <w:r w:rsidR="006E58D4" w:rsidRPr="007F5089">
        <w:rPr>
          <w:rFonts w:hint="eastAsia"/>
          <w:lang w:eastAsia="zh-CN"/>
        </w:rPr>
        <w:t>与</w:t>
      </w:r>
      <w:r w:rsidR="006E58D4" w:rsidRPr="007F5089">
        <w:rPr>
          <w:rFonts w:hint="eastAsia"/>
          <w:lang w:eastAsia="zh-CN"/>
        </w:rPr>
        <w:t>LEO</w:t>
      </w:r>
      <w:r w:rsidR="00E27479">
        <w:rPr>
          <w:rFonts w:hint="eastAsia"/>
          <w:lang w:eastAsia="zh-CN"/>
        </w:rPr>
        <w:t>卫星操作者</w:t>
      </w:r>
      <w:r w:rsidR="006E58D4" w:rsidRPr="007F5089">
        <w:rPr>
          <w:rFonts w:hint="eastAsia"/>
          <w:lang w:eastAsia="zh-CN"/>
        </w:rPr>
        <w:t>讨论表明，在</w:t>
      </w:r>
      <w:r w:rsidR="006E58D4" w:rsidRPr="007F5089">
        <w:rPr>
          <w:rFonts w:hint="eastAsia"/>
          <w:lang w:eastAsia="zh-CN"/>
        </w:rPr>
        <w:t>MSS</w:t>
      </w:r>
      <w:r w:rsidR="00E27479">
        <w:rPr>
          <w:rFonts w:hint="eastAsia"/>
          <w:lang w:eastAsia="zh-CN"/>
        </w:rPr>
        <w:t>内增加空对空通信</w:t>
      </w:r>
      <w:r w:rsidR="00E27479" w:rsidRPr="00E27479">
        <w:rPr>
          <w:rFonts w:hint="eastAsia"/>
          <w:lang w:eastAsia="zh-CN"/>
        </w:rPr>
        <w:t>将促成近实时、按需提供且不间断的方式，以监测和控制此类</w:t>
      </w:r>
      <w:r w:rsidR="00E27479" w:rsidRPr="00E27479">
        <w:rPr>
          <w:rFonts w:hint="eastAsia"/>
          <w:lang w:eastAsia="zh-CN"/>
        </w:rPr>
        <w:t>LEO</w:t>
      </w:r>
      <w:r w:rsidR="00E27479" w:rsidRPr="00E27479">
        <w:rPr>
          <w:rFonts w:hint="eastAsia"/>
          <w:lang w:eastAsia="zh-CN"/>
        </w:rPr>
        <w:t>卫星。</w:t>
      </w:r>
      <w:r>
        <w:rPr>
          <w:rFonts w:hint="eastAsia"/>
          <w:lang w:eastAsia="zh-CN"/>
        </w:rPr>
        <w:t>这不仅会</w:t>
      </w:r>
      <w:r w:rsidR="00B21365">
        <w:rPr>
          <w:rFonts w:hint="eastAsia"/>
          <w:lang w:eastAsia="zh-CN"/>
        </w:rPr>
        <w:t>提高</w:t>
      </w:r>
      <w:r w:rsidR="00B21365" w:rsidRPr="00B21365">
        <w:rPr>
          <w:rFonts w:hint="eastAsia"/>
          <w:lang w:eastAsia="zh-CN"/>
        </w:rPr>
        <w:t>LEO</w:t>
      </w:r>
      <w:r w:rsidR="00B21365">
        <w:rPr>
          <w:rFonts w:hint="eastAsia"/>
          <w:lang w:eastAsia="zh-CN"/>
        </w:rPr>
        <w:t>卫星操作的安全性和效率，还</w:t>
      </w:r>
      <w:r w:rsidR="00B21365" w:rsidRPr="00B21365">
        <w:rPr>
          <w:rFonts w:hint="eastAsia"/>
          <w:lang w:eastAsia="zh-CN"/>
        </w:rPr>
        <w:t>将为</w:t>
      </w:r>
      <w:r w:rsidR="00B21365" w:rsidRPr="00B21365">
        <w:rPr>
          <w:rFonts w:hint="eastAsia"/>
          <w:lang w:eastAsia="zh-CN"/>
        </w:rPr>
        <w:t>LEO</w:t>
      </w:r>
      <w:r w:rsidR="00B21365">
        <w:rPr>
          <w:rFonts w:hint="eastAsia"/>
          <w:lang w:eastAsia="zh-CN"/>
        </w:rPr>
        <w:t>卫星任务带来新的用</w:t>
      </w:r>
      <w:r w:rsidR="00B21365" w:rsidRPr="00B21365">
        <w:rPr>
          <w:rFonts w:hint="eastAsia"/>
          <w:lang w:eastAsia="zh-CN"/>
        </w:rPr>
        <w:t>例，从而极大地解放</w:t>
      </w:r>
      <w:r w:rsidR="00B21365" w:rsidRPr="00B21365">
        <w:rPr>
          <w:rFonts w:hint="eastAsia"/>
          <w:lang w:eastAsia="zh-CN"/>
        </w:rPr>
        <w:t>LEO</w:t>
      </w:r>
      <w:r w:rsidR="00B21365" w:rsidRPr="00B21365">
        <w:rPr>
          <w:rFonts w:hint="eastAsia"/>
          <w:lang w:eastAsia="zh-CN"/>
        </w:rPr>
        <w:t>卫星，以用于</w:t>
      </w:r>
      <w:r>
        <w:rPr>
          <w:rFonts w:hint="eastAsia"/>
          <w:lang w:eastAsia="zh-CN"/>
        </w:rPr>
        <w:t>许多创新和重要应用，并且为世界各国的新参与方提供公平的竞争环境</w:t>
      </w:r>
      <w:r w:rsidR="00B21365" w:rsidRPr="00B21365">
        <w:rPr>
          <w:rFonts w:hint="eastAsia"/>
          <w:lang w:eastAsia="zh-CN"/>
        </w:rPr>
        <w:t>。</w:t>
      </w:r>
    </w:p>
    <w:p w14:paraId="14D3F1C0" w14:textId="13966ACD" w:rsidR="00420409" w:rsidRPr="00177AC1" w:rsidRDefault="00EC7F02" w:rsidP="00136BC1">
      <w:pPr>
        <w:pStyle w:val="Headingb"/>
        <w:rPr>
          <w:lang w:eastAsia="zh-CN"/>
        </w:rPr>
      </w:pPr>
      <w:r>
        <w:rPr>
          <w:rFonts w:hint="eastAsia"/>
          <w:lang w:eastAsia="zh-CN"/>
        </w:rPr>
        <w:t>提案</w:t>
      </w:r>
    </w:p>
    <w:p w14:paraId="21EE1357" w14:textId="7136860C" w:rsidR="00420409" w:rsidRDefault="006E58D4" w:rsidP="006E58D4">
      <w:pPr>
        <w:ind w:firstLineChars="200" w:firstLine="480"/>
        <w:rPr>
          <w:lang w:eastAsia="zh-CN"/>
        </w:rPr>
      </w:pPr>
      <w:r w:rsidRPr="007F5089">
        <w:rPr>
          <w:rFonts w:hint="eastAsia"/>
          <w:lang w:eastAsia="zh-CN"/>
        </w:rPr>
        <w:t>为满足这一需求，提出了</w:t>
      </w:r>
      <w:r w:rsidR="006C40C6">
        <w:rPr>
          <w:rFonts w:hint="eastAsia"/>
          <w:lang w:eastAsia="zh-CN"/>
        </w:rPr>
        <w:t>一项</w:t>
      </w:r>
      <w:r w:rsidRPr="007F5089">
        <w:rPr>
          <w:rFonts w:hint="eastAsia"/>
          <w:lang w:eastAsia="zh-CN"/>
        </w:rPr>
        <w:t>WRC-23</w:t>
      </w:r>
      <w:r>
        <w:rPr>
          <w:rFonts w:hint="eastAsia"/>
          <w:lang w:eastAsia="zh-CN"/>
        </w:rPr>
        <w:t>的新议项</w:t>
      </w:r>
      <w:r w:rsidRPr="007F5089">
        <w:rPr>
          <w:rFonts w:hint="eastAsia"/>
          <w:lang w:eastAsia="zh-CN"/>
        </w:rPr>
        <w:t>，以考虑将</w:t>
      </w:r>
      <w:r w:rsidRPr="007F5089">
        <w:rPr>
          <w:rFonts w:hint="eastAsia"/>
          <w:lang w:eastAsia="zh-CN"/>
        </w:rPr>
        <w:t>1</w:t>
      </w:r>
      <w:r>
        <w:rPr>
          <w:lang w:eastAsia="zh-CN"/>
        </w:rPr>
        <w:t xml:space="preserve"> </w:t>
      </w:r>
      <w:r w:rsidRPr="007F5089">
        <w:rPr>
          <w:rFonts w:hint="eastAsia"/>
          <w:lang w:eastAsia="zh-CN"/>
        </w:rPr>
        <w:t>518-1</w:t>
      </w:r>
      <w:r>
        <w:rPr>
          <w:lang w:eastAsia="zh-CN"/>
        </w:rPr>
        <w:t xml:space="preserve"> </w:t>
      </w:r>
      <w:r w:rsidRPr="007F5089">
        <w:rPr>
          <w:rFonts w:hint="eastAsia"/>
          <w:lang w:eastAsia="zh-CN"/>
        </w:rPr>
        <w:t>559 MHz</w:t>
      </w:r>
      <w:r>
        <w:rPr>
          <w:rFonts w:hint="eastAsia"/>
          <w:lang w:eastAsia="zh-CN"/>
        </w:rPr>
        <w:t>、</w:t>
      </w:r>
      <w:r w:rsidRPr="007F5089">
        <w:rPr>
          <w:rFonts w:hint="eastAsia"/>
          <w:lang w:eastAsia="zh-CN"/>
        </w:rPr>
        <w:t>1</w:t>
      </w:r>
      <w:r>
        <w:rPr>
          <w:lang w:val="en-US" w:eastAsia="zh-CN"/>
        </w:rPr>
        <w:t> </w:t>
      </w:r>
      <w:r w:rsidRPr="007F5089">
        <w:rPr>
          <w:rFonts w:hint="eastAsia"/>
          <w:lang w:eastAsia="zh-CN"/>
        </w:rPr>
        <w:t>626.6-1</w:t>
      </w:r>
      <w:r w:rsidR="00EC3302">
        <w:rPr>
          <w:lang w:eastAsia="zh-CN"/>
        </w:rPr>
        <w:t> </w:t>
      </w:r>
      <w:r w:rsidRPr="007F5089">
        <w:rPr>
          <w:rFonts w:hint="eastAsia"/>
          <w:lang w:eastAsia="zh-CN"/>
        </w:rPr>
        <w:t>660.5</w:t>
      </w:r>
      <w:r>
        <w:rPr>
          <w:lang w:eastAsia="zh-CN"/>
        </w:rPr>
        <w:t> </w:t>
      </w:r>
      <w:r w:rsidRPr="007F5089">
        <w:rPr>
          <w:rFonts w:hint="eastAsia"/>
          <w:lang w:eastAsia="zh-CN"/>
        </w:rPr>
        <w:t>MHz</w:t>
      </w:r>
      <w:r w:rsidRPr="007F5089">
        <w:rPr>
          <w:rFonts w:hint="eastAsia"/>
          <w:lang w:eastAsia="zh-CN"/>
        </w:rPr>
        <w:t>和</w:t>
      </w:r>
      <w:r w:rsidRPr="007F5089">
        <w:rPr>
          <w:rFonts w:hint="eastAsia"/>
          <w:lang w:eastAsia="zh-CN"/>
        </w:rPr>
        <w:t>1</w:t>
      </w:r>
      <w:r>
        <w:rPr>
          <w:lang w:eastAsia="zh-CN"/>
        </w:rPr>
        <w:t xml:space="preserve"> </w:t>
      </w:r>
      <w:r w:rsidRPr="007F5089">
        <w:rPr>
          <w:rFonts w:hint="eastAsia"/>
          <w:lang w:eastAsia="zh-CN"/>
        </w:rPr>
        <w:t>668-1</w:t>
      </w:r>
      <w:r>
        <w:rPr>
          <w:lang w:eastAsia="zh-CN"/>
        </w:rPr>
        <w:t xml:space="preserve"> </w:t>
      </w:r>
      <w:r w:rsidRPr="007F5089">
        <w:rPr>
          <w:rFonts w:hint="eastAsia"/>
          <w:lang w:eastAsia="zh-CN"/>
        </w:rPr>
        <w:t>675</w:t>
      </w:r>
      <w:r>
        <w:rPr>
          <w:lang w:eastAsia="zh-CN"/>
        </w:rPr>
        <w:t> </w:t>
      </w:r>
      <w:r w:rsidRPr="007F5089">
        <w:rPr>
          <w:rFonts w:hint="eastAsia"/>
          <w:lang w:eastAsia="zh-CN"/>
        </w:rPr>
        <w:t>MHz</w:t>
      </w:r>
      <w:r w:rsidRPr="007F5089">
        <w:rPr>
          <w:rFonts w:hint="eastAsia"/>
          <w:lang w:eastAsia="zh-CN"/>
        </w:rPr>
        <w:t>频段划分给卫星移动业务（空对空）。</w:t>
      </w:r>
      <w:r w:rsidR="00F46675">
        <w:rPr>
          <w:rFonts w:hint="eastAsia"/>
          <w:lang w:eastAsia="zh-CN"/>
        </w:rPr>
        <w:t>根据</w:t>
      </w:r>
      <w:r w:rsidR="00F46675" w:rsidRPr="00F46675">
        <w:rPr>
          <w:rFonts w:hint="eastAsia"/>
          <w:lang w:eastAsia="zh-CN"/>
        </w:rPr>
        <w:t>《无线电规则》第</w:t>
      </w:r>
      <w:r w:rsidR="00F46675" w:rsidRPr="00F46675">
        <w:rPr>
          <w:rFonts w:hint="eastAsia"/>
          <w:b/>
          <w:lang w:eastAsia="zh-CN"/>
        </w:rPr>
        <w:t>1.25</w:t>
      </w:r>
      <w:r w:rsidR="00F46675" w:rsidRPr="00F46675">
        <w:rPr>
          <w:rFonts w:hint="eastAsia"/>
          <w:lang w:eastAsia="zh-CN"/>
        </w:rPr>
        <w:t>款</w:t>
      </w:r>
      <w:r w:rsidR="00F46675">
        <w:rPr>
          <w:rFonts w:hint="eastAsia"/>
          <w:lang w:eastAsia="zh-CN"/>
        </w:rPr>
        <w:t>，在</w:t>
      </w:r>
      <w:r w:rsidR="00F46675" w:rsidRPr="00F46675">
        <w:rPr>
          <w:rFonts w:hint="eastAsia"/>
          <w:lang w:eastAsia="zh-CN"/>
        </w:rPr>
        <w:t>空间电台之间</w:t>
      </w:r>
      <w:r w:rsidR="00F46675">
        <w:rPr>
          <w:rFonts w:hint="eastAsia"/>
          <w:lang w:eastAsia="zh-CN"/>
        </w:rPr>
        <w:t>使用卫星移动业务（空对空）</w:t>
      </w:r>
      <w:r w:rsidR="0001133A">
        <w:rPr>
          <w:rFonts w:hint="eastAsia"/>
          <w:lang w:eastAsia="zh-CN"/>
        </w:rPr>
        <w:t>属于</w:t>
      </w:r>
      <w:r w:rsidR="00F46675" w:rsidRPr="00F46675">
        <w:rPr>
          <w:rFonts w:hint="eastAsia"/>
          <w:lang w:eastAsia="zh-CN"/>
        </w:rPr>
        <w:t>MSS</w:t>
      </w:r>
      <w:r w:rsidR="00F46675">
        <w:rPr>
          <w:rFonts w:hint="eastAsia"/>
          <w:lang w:eastAsia="zh-CN"/>
        </w:rPr>
        <w:t>（卫星移动业务）</w:t>
      </w:r>
      <w:r w:rsidR="0001133A">
        <w:rPr>
          <w:rFonts w:hint="eastAsia"/>
          <w:lang w:eastAsia="zh-CN"/>
        </w:rPr>
        <w:t>的</w:t>
      </w:r>
      <w:r w:rsidR="00F46675" w:rsidRPr="00F46675">
        <w:rPr>
          <w:rFonts w:hint="eastAsia"/>
          <w:lang w:eastAsia="zh-CN"/>
        </w:rPr>
        <w:t>定义</w:t>
      </w:r>
      <w:r w:rsidR="00B132BB">
        <w:rPr>
          <w:rFonts w:hint="eastAsia"/>
          <w:lang w:eastAsia="zh-CN"/>
        </w:rPr>
        <w:t>范围</w:t>
      </w:r>
      <w:r w:rsidR="00F46675" w:rsidRPr="00F46675">
        <w:rPr>
          <w:rFonts w:hint="eastAsia"/>
          <w:lang w:eastAsia="zh-CN"/>
        </w:rPr>
        <w:t>。</w:t>
      </w:r>
    </w:p>
    <w:p w14:paraId="4568BA1C" w14:textId="7046D24E" w:rsidR="00420409" w:rsidRDefault="00E94E93" w:rsidP="00136BC1">
      <w:pPr>
        <w:pStyle w:val="Headingb"/>
        <w:rPr>
          <w:lang w:eastAsia="zh-CN"/>
        </w:rPr>
      </w:pPr>
      <w:r>
        <w:rPr>
          <w:rFonts w:hint="eastAsia"/>
          <w:lang w:eastAsia="zh-CN"/>
        </w:rPr>
        <w:t>建议的研究工作</w:t>
      </w:r>
    </w:p>
    <w:p w14:paraId="5DB8A547" w14:textId="53D0F890" w:rsidR="00420409" w:rsidRPr="007D4ED4" w:rsidRDefault="00D0627E" w:rsidP="00136BC1">
      <w:pPr>
        <w:ind w:firstLineChars="200" w:firstLine="480"/>
        <w:rPr>
          <w:lang w:eastAsia="zh-CN"/>
        </w:rPr>
      </w:pPr>
      <w:r>
        <w:rPr>
          <w:rFonts w:hint="eastAsia"/>
          <w:lang w:eastAsia="zh-CN"/>
        </w:rPr>
        <w:t>下文建议</w:t>
      </w:r>
      <w:r w:rsidR="007D4ED4">
        <w:rPr>
          <w:rFonts w:hint="eastAsia"/>
          <w:lang w:eastAsia="zh-CN"/>
        </w:rPr>
        <w:t>了</w:t>
      </w:r>
      <w:r w:rsidR="007D4ED4">
        <w:rPr>
          <w:rFonts w:hint="eastAsia"/>
          <w:lang w:eastAsia="zh-CN"/>
        </w:rPr>
        <w:t>WRC-23</w:t>
      </w:r>
      <w:r w:rsidR="007D4ED4">
        <w:rPr>
          <w:rFonts w:hint="eastAsia"/>
          <w:lang w:eastAsia="zh-CN"/>
        </w:rPr>
        <w:t>的议项，</w:t>
      </w:r>
      <w:r w:rsidR="007569E8">
        <w:rPr>
          <w:rFonts w:hint="eastAsia"/>
          <w:lang w:eastAsia="zh-CN"/>
        </w:rPr>
        <w:t>以及</w:t>
      </w:r>
      <w:r w:rsidR="007D4ED4">
        <w:rPr>
          <w:rFonts w:hint="eastAsia"/>
          <w:lang w:eastAsia="zh-CN"/>
        </w:rPr>
        <w:t>考虑将</w:t>
      </w:r>
      <w:r w:rsidR="007D4ED4">
        <w:rPr>
          <w:lang w:eastAsia="zh-CN"/>
        </w:rPr>
        <w:t>1518-1559 MHz</w:t>
      </w:r>
      <w:r w:rsidR="007D4ED4">
        <w:rPr>
          <w:lang w:eastAsia="zh-CN"/>
        </w:rPr>
        <w:t>、</w:t>
      </w:r>
      <w:r w:rsidR="007D4ED4">
        <w:rPr>
          <w:lang w:eastAsia="zh-CN"/>
        </w:rPr>
        <w:t>1626.5-1660.5 MHz</w:t>
      </w:r>
      <w:r w:rsidR="007D4ED4">
        <w:rPr>
          <w:rFonts w:hint="eastAsia"/>
          <w:lang w:eastAsia="zh-CN"/>
        </w:rPr>
        <w:t>和</w:t>
      </w:r>
      <w:r w:rsidR="007D4ED4" w:rsidRPr="00850DB9">
        <w:rPr>
          <w:lang w:eastAsia="zh-CN"/>
        </w:rPr>
        <w:t>1668-1675 MHz</w:t>
      </w:r>
      <w:r w:rsidR="007D4ED4">
        <w:rPr>
          <w:rFonts w:hint="eastAsia"/>
          <w:lang w:eastAsia="zh-CN"/>
        </w:rPr>
        <w:t>频段划分给卫星移动业务（空对空）的</w:t>
      </w:r>
      <w:r w:rsidR="007D4ED4">
        <w:rPr>
          <w:rFonts w:hint="eastAsia"/>
          <w:lang w:eastAsia="zh-CN"/>
        </w:rPr>
        <w:t>WRC</w:t>
      </w:r>
      <w:r w:rsidR="007D4ED4">
        <w:rPr>
          <w:rFonts w:hint="eastAsia"/>
          <w:lang w:eastAsia="zh-CN"/>
        </w:rPr>
        <w:t>决议草案。</w:t>
      </w:r>
      <w:r w:rsidR="00F241DD">
        <w:rPr>
          <w:rFonts w:hint="eastAsia"/>
          <w:lang w:eastAsia="zh-CN"/>
        </w:rPr>
        <w:t>后附的</w:t>
      </w:r>
      <w:r w:rsidR="007D4ED4">
        <w:rPr>
          <w:rFonts w:hint="eastAsia"/>
          <w:lang w:eastAsia="zh-CN"/>
        </w:rPr>
        <w:t>提案使用了第</w:t>
      </w:r>
      <w:r w:rsidR="007D4ED4" w:rsidRPr="007569E8">
        <w:rPr>
          <w:rFonts w:hint="eastAsia"/>
          <w:b/>
          <w:lang w:eastAsia="zh-CN"/>
        </w:rPr>
        <w:t>804</w:t>
      </w:r>
      <w:r w:rsidR="007D4ED4">
        <w:rPr>
          <w:rFonts w:hint="eastAsia"/>
          <w:lang w:eastAsia="zh-CN"/>
        </w:rPr>
        <w:t>号决议</w:t>
      </w:r>
      <w:r w:rsidR="007D4ED4" w:rsidRPr="007569E8">
        <w:rPr>
          <w:rFonts w:hint="eastAsia"/>
          <w:b/>
          <w:lang w:eastAsia="zh-CN"/>
        </w:rPr>
        <w:t>（</w:t>
      </w:r>
      <w:r w:rsidR="007D4ED4" w:rsidRPr="007569E8">
        <w:rPr>
          <w:b/>
          <w:lang w:eastAsia="zh-CN"/>
        </w:rPr>
        <w:t>WRC-12</w:t>
      </w:r>
      <w:r w:rsidR="00F92B15">
        <w:rPr>
          <w:rFonts w:hint="eastAsia"/>
          <w:b/>
          <w:lang w:eastAsia="zh-CN"/>
        </w:rPr>
        <w:t>，修订版</w:t>
      </w:r>
      <w:r w:rsidR="007D4ED4" w:rsidRPr="007569E8">
        <w:rPr>
          <w:rFonts w:hint="eastAsia"/>
          <w:b/>
          <w:lang w:eastAsia="zh-CN"/>
        </w:rPr>
        <w:t>）</w:t>
      </w:r>
      <w:r w:rsidR="00B014CB">
        <w:rPr>
          <w:rFonts w:hint="eastAsia"/>
          <w:lang w:eastAsia="zh-CN"/>
        </w:rPr>
        <w:t>附件</w:t>
      </w:r>
      <w:r w:rsidR="00B014CB">
        <w:rPr>
          <w:rFonts w:hint="eastAsia"/>
          <w:lang w:eastAsia="zh-CN"/>
        </w:rPr>
        <w:t>2</w:t>
      </w:r>
      <w:r w:rsidR="00B014CB">
        <w:rPr>
          <w:rFonts w:hint="eastAsia"/>
          <w:lang w:eastAsia="zh-CN"/>
        </w:rPr>
        <w:t>规定的模板。</w:t>
      </w:r>
      <w:r w:rsidR="00F241DD" w:rsidRPr="00B132BB">
        <w:rPr>
          <w:rFonts w:hint="eastAsia"/>
          <w:lang w:eastAsia="zh-CN"/>
        </w:rPr>
        <w:t>亦提供了关于这一</w:t>
      </w:r>
      <w:r w:rsidR="00F241DD">
        <w:rPr>
          <w:rFonts w:hint="eastAsia"/>
          <w:lang w:eastAsia="zh-CN"/>
        </w:rPr>
        <w:t>新议项的</w:t>
      </w:r>
      <w:r w:rsidR="00F241DD">
        <w:rPr>
          <w:rFonts w:hint="eastAsia"/>
          <w:lang w:eastAsia="zh-CN"/>
        </w:rPr>
        <w:t>WRC</w:t>
      </w:r>
      <w:r w:rsidR="00F241DD">
        <w:rPr>
          <w:rFonts w:hint="eastAsia"/>
          <w:lang w:eastAsia="zh-CN"/>
        </w:rPr>
        <w:t>新决议草案。</w:t>
      </w:r>
    </w:p>
    <w:p w14:paraId="0FA97E38" w14:textId="76B1D3B6" w:rsidR="00420409" w:rsidRPr="00E85DB7" w:rsidRDefault="00E85DB7" w:rsidP="00136BC1">
      <w:pPr>
        <w:ind w:firstLineChars="200" w:firstLine="480"/>
        <w:jc w:val="both"/>
        <w:rPr>
          <w:rFonts w:cs="Calibri"/>
          <w:lang w:eastAsia="zh-CN"/>
        </w:rPr>
      </w:pPr>
      <w:r>
        <w:rPr>
          <w:rFonts w:cs="Calibri" w:hint="eastAsia"/>
          <w:lang w:eastAsia="zh-CN"/>
        </w:rPr>
        <w:t>请各成员主管部门考虑将上述项目纳入议项</w:t>
      </w:r>
      <w:r>
        <w:rPr>
          <w:rFonts w:cs="Calibri" w:hint="eastAsia"/>
          <w:lang w:eastAsia="zh-CN"/>
        </w:rPr>
        <w:t>10</w:t>
      </w:r>
      <w:r>
        <w:rPr>
          <w:rFonts w:cs="Calibri" w:hint="eastAsia"/>
          <w:lang w:eastAsia="zh-CN"/>
        </w:rPr>
        <w:t>，以根据《无线电规则》第</w:t>
      </w:r>
      <w:r w:rsidRPr="00BE33E0">
        <w:rPr>
          <w:rFonts w:cs="Calibri" w:hint="eastAsia"/>
          <w:b/>
          <w:lang w:eastAsia="zh-CN"/>
        </w:rPr>
        <w:t>1.25</w:t>
      </w:r>
      <w:r>
        <w:rPr>
          <w:rFonts w:cs="Calibri" w:hint="eastAsia"/>
          <w:lang w:eastAsia="zh-CN"/>
        </w:rPr>
        <w:t>款提供空对空数据通信链路，实现</w:t>
      </w:r>
      <w:r>
        <w:rPr>
          <w:rFonts w:cs="Calibri" w:hint="eastAsia"/>
          <w:lang w:eastAsia="zh-CN"/>
        </w:rPr>
        <w:t>non-GSO</w:t>
      </w:r>
      <w:r>
        <w:rPr>
          <w:rFonts w:cs="Calibri" w:hint="eastAsia"/>
          <w:lang w:eastAsia="zh-CN"/>
        </w:rPr>
        <w:t>星座</w:t>
      </w:r>
      <w:r w:rsidR="00BE33E0">
        <w:rPr>
          <w:rFonts w:cs="Calibri" w:hint="eastAsia"/>
          <w:lang w:eastAsia="zh-CN"/>
        </w:rPr>
        <w:t>和</w:t>
      </w:r>
      <w:r>
        <w:rPr>
          <w:rFonts w:cs="Calibri" w:hint="eastAsia"/>
          <w:lang w:eastAsia="zh-CN"/>
        </w:rPr>
        <w:t>GSO</w:t>
      </w:r>
      <w:r>
        <w:rPr>
          <w:rFonts w:cs="Calibri" w:hint="eastAsia"/>
          <w:lang w:eastAsia="zh-CN"/>
        </w:rPr>
        <w:t>的高效、有效操作。</w:t>
      </w:r>
    </w:p>
    <w:p w14:paraId="745BF39F" w14:textId="77777777" w:rsidR="00420409" w:rsidRPr="00177AC1" w:rsidRDefault="00420409" w:rsidP="00420409">
      <w:pPr>
        <w:pStyle w:val="Proposal"/>
      </w:pPr>
      <w:r w:rsidRPr="00177AC1">
        <w:t>ADD</w:t>
      </w:r>
      <w:r w:rsidRPr="00177AC1">
        <w:tab/>
        <w:t>SMO/75A24/1</w:t>
      </w:r>
    </w:p>
    <w:p w14:paraId="43D6AD67" w14:textId="343D26FE" w:rsidR="006D08DC" w:rsidRDefault="0027660D" w:rsidP="001653F4">
      <w:pPr>
        <w:pStyle w:val="ResNo"/>
      </w:pPr>
      <w:proofErr w:type="gramStart"/>
      <w:r>
        <w:rPr>
          <w:rFonts w:hint="eastAsia"/>
        </w:rPr>
        <w:t>第</w:t>
      </w:r>
      <w:r w:rsidR="00420409" w:rsidRPr="00177AC1">
        <w:t>[</w:t>
      </w:r>
      <w:proofErr w:type="gramEnd"/>
      <w:r w:rsidR="00420409" w:rsidRPr="00177AC1">
        <w:t>SMO/MSS Sat Links in L-Band]</w:t>
      </w:r>
      <w:proofErr w:type="spellStart"/>
      <w:r>
        <w:rPr>
          <w:rFonts w:hint="eastAsia"/>
        </w:rPr>
        <w:t>号新决议</w:t>
      </w:r>
      <w:proofErr w:type="spellEnd"/>
      <w:r>
        <w:rPr>
          <w:rFonts w:hint="eastAsia"/>
        </w:rPr>
        <w:t>（</w:t>
      </w:r>
      <w:r>
        <w:rPr>
          <w:rFonts w:hint="eastAsia"/>
        </w:rPr>
        <w:t>WRC-19</w:t>
      </w:r>
      <w:r>
        <w:rPr>
          <w:rFonts w:hint="eastAsia"/>
        </w:rPr>
        <w:t>）</w:t>
      </w:r>
      <w:proofErr w:type="spellStart"/>
      <w:r>
        <w:rPr>
          <w:rFonts w:hint="eastAsia"/>
        </w:rPr>
        <w:t>草案</w:t>
      </w:r>
      <w:proofErr w:type="spellEnd"/>
    </w:p>
    <w:p w14:paraId="4D1CAB94" w14:textId="12DC9F55" w:rsidR="00420409" w:rsidRPr="00177AC1" w:rsidRDefault="006D08DC" w:rsidP="00420409">
      <w:pPr>
        <w:pStyle w:val="Restitle"/>
        <w:rPr>
          <w:lang w:eastAsia="zh-CN"/>
        </w:rPr>
      </w:pPr>
      <w:r w:rsidRPr="006D08DC">
        <w:rPr>
          <w:rFonts w:hint="eastAsia"/>
          <w:lang w:eastAsia="zh-CN"/>
        </w:rPr>
        <w:t>考虑在</w:t>
      </w:r>
      <w:r w:rsidRPr="006D08DC">
        <w:rPr>
          <w:rFonts w:hint="eastAsia"/>
          <w:lang w:eastAsia="zh-CN"/>
        </w:rPr>
        <w:t>1 518-1 559 MHz</w:t>
      </w:r>
      <w:r w:rsidRPr="006D08DC">
        <w:rPr>
          <w:rFonts w:hint="eastAsia"/>
          <w:lang w:eastAsia="zh-CN"/>
        </w:rPr>
        <w:t>、</w:t>
      </w:r>
      <w:r w:rsidRPr="006D08DC">
        <w:rPr>
          <w:rFonts w:hint="eastAsia"/>
          <w:lang w:eastAsia="zh-CN"/>
        </w:rPr>
        <w:t>1 626.5-1 660.5 MHz</w:t>
      </w:r>
      <w:r w:rsidRPr="006D08DC">
        <w:rPr>
          <w:rFonts w:hint="eastAsia"/>
          <w:lang w:eastAsia="zh-CN"/>
        </w:rPr>
        <w:t>和</w:t>
      </w:r>
      <w:r w:rsidRPr="006D08DC">
        <w:rPr>
          <w:rFonts w:hint="eastAsia"/>
          <w:lang w:eastAsia="zh-CN"/>
        </w:rPr>
        <w:t>1 668-1 675 MHz</w:t>
      </w:r>
      <w:r w:rsidRPr="006D08DC">
        <w:rPr>
          <w:rFonts w:hint="eastAsia"/>
          <w:lang w:eastAsia="zh-CN"/>
        </w:rPr>
        <w:t>频段内</w:t>
      </w:r>
      <w:r w:rsidR="00F92B15">
        <w:rPr>
          <w:lang w:eastAsia="zh-CN"/>
        </w:rPr>
        <w:br/>
      </w:r>
      <w:r w:rsidRPr="006D08DC">
        <w:rPr>
          <w:rFonts w:hint="eastAsia"/>
          <w:lang w:eastAsia="zh-CN"/>
        </w:rPr>
        <w:t>对卫星移动业务（空对空）做出划分</w:t>
      </w:r>
    </w:p>
    <w:p w14:paraId="5FEF1F69" w14:textId="339CAF79" w:rsidR="00420409" w:rsidRPr="00177AC1" w:rsidRDefault="00B329D8" w:rsidP="00136BC1">
      <w:pPr>
        <w:pStyle w:val="Normalaftertitle0"/>
        <w:rPr>
          <w:lang w:eastAsia="zh-CN"/>
        </w:rPr>
      </w:pPr>
      <w:r w:rsidRPr="00B329D8">
        <w:rPr>
          <w:rFonts w:hint="eastAsia"/>
          <w:lang w:eastAsia="zh-CN"/>
        </w:rPr>
        <w:lastRenderedPageBreak/>
        <w:t>世界无线电通信大会（</w:t>
      </w:r>
      <w:r w:rsidRPr="00B329D8">
        <w:rPr>
          <w:rFonts w:hint="eastAsia"/>
          <w:lang w:eastAsia="zh-CN"/>
        </w:rPr>
        <w:t>2019</w:t>
      </w:r>
      <w:r w:rsidRPr="00B329D8">
        <w:rPr>
          <w:rFonts w:hint="eastAsia"/>
          <w:lang w:eastAsia="zh-CN"/>
        </w:rPr>
        <w:t>年，沙姆沙伊赫），</w:t>
      </w:r>
    </w:p>
    <w:p w14:paraId="7394E665" w14:textId="194BF104" w:rsidR="00420409" w:rsidRPr="00B132BB" w:rsidRDefault="005B700C" w:rsidP="00420409">
      <w:pPr>
        <w:pStyle w:val="Call"/>
        <w:rPr>
          <w:iCs/>
          <w:lang w:eastAsia="zh-CN"/>
        </w:rPr>
      </w:pPr>
      <w:r>
        <w:rPr>
          <w:rFonts w:hint="eastAsia"/>
          <w:iCs/>
          <w:lang w:eastAsia="zh-CN"/>
        </w:rPr>
        <w:t>考虑到</w:t>
      </w:r>
    </w:p>
    <w:p w14:paraId="28E4968C" w14:textId="77777777" w:rsidR="00020321" w:rsidRDefault="00420409" w:rsidP="00420409">
      <w:pPr>
        <w:rPr>
          <w:lang w:eastAsia="zh-CN"/>
        </w:rPr>
      </w:pPr>
      <w:r w:rsidRPr="00177AC1">
        <w:rPr>
          <w:i/>
          <w:lang w:eastAsia="zh-CN"/>
        </w:rPr>
        <w:t>a)</w:t>
      </w:r>
      <w:r w:rsidRPr="00177AC1">
        <w:rPr>
          <w:lang w:eastAsia="zh-CN"/>
        </w:rPr>
        <w:tab/>
      </w:r>
      <w:r w:rsidR="00020321" w:rsidRPr="00966CD2">
        <w:rPr>
          <w:rFonts w:hint="eastAsia"/>
          <w:lang w:eastAsia="zh-CN"/>
        </w:rPr>
        <w:t>《无线电规则》第</w:t>
      </w:r>
      <w:r w:rsidR="00020321" w:rsidRPr="00012C00">
        <w:rPr>
          <w:rFonts w:hint="eastAsia"/>
          <w:b/>
          <w:bCs/>
          <w:lang w:eastAsia="zh-CN"/>
        </w:rPr>
        <w:t>1.25</w:t>
      </w:r>
      <w:r w:rsidR="00020321">
        <w:rPr>
          <w:rFonts w:hint="eastAsia"/>
          <w:lang w:eastAsia="zh-CN"/>
        </w:rPr>
        <w:t>款中</w:t>
      </w:r>
      <w:r w:rsidR="00020321" w:rsidRPr="00966CD2">
        <w:rPr>
          <w:rFonts w:hint="eastAsia"/>
          <w:lang w:eastAsia="zh-CN"/>
        </w:rPr>
        <w:t>卫星移动业务（</w:t>
      </w:r>
      <w:r w:rsidR="00020321" w:rsidRPr="00966CD2">
        <w:rPr>
          <w:rFonts w:hint="eastAsia"/>
          <w:lang w:eastAsia="zh-CN"/>
        </w:rPr>
        <w:t>MSS</w:t>
      </w:r>
      <w:r w:rsidR="00020321" w:rsidRPr="00966CD2">
        <w:rPr>
          <w:rFonts w:hint="eastAsia"/>
          <w:lang w:eastAsia="zh-CN"/>
        </w:rPr>
        <w:t>）的定义包括空间电台之间的通信；</w:t>
      </w:r>
    </w:p>
    <w:p w14:paraId="6525013C" w14:textId="7EFEAE5D" w:rsidR="00420409" w:rsidRPr="00177AC1" w:rsidRDefault="00420409" w:rsidP="00420409">
      <w:pPr>
        <w:rPr>
          <w:lang w:eastAsia="zh-CN"/>
        </w:rPr>
      </w:pPr>
      <w:r w:rsidRPr="00177AC1">
        <w:rPr>
          <w:i/>
          <w:lang w:eastAsia="zh-CN"/>
        </w:rPr>
        <w:t>b)</w:t>
      </w:r>
      <w:r w:rsidRPr="00177AC1">
        <w:rPr>
          <w:lang w:eastAsia="zh-CN"/>
        </w:rPr>
        <w:tab/>
      </w:r>
      <w:r w:rsidR="00020321" w:rsidRPr="007F5089">
        <w:rPr>
          <w:rFonts w:hint="eastAsia"/>
          <w:lang w:eastAsia="zh-CN"/>
        </w:rPr>
        <w:t>许多</w:t>
      </w:r>
      <w:r w:rsidR="00A64BED">
        <w:rPr>
          <w:rFonts w:hint="eastAsia"/>
          <w:lang w:eastAsia="zh-CN"/>
        </w:rPr>
        <w:t>non-GSO</w:t>
      </w:r>
      <w:r w:rsidR="00020321" w:rsidRPr="007F5089">
        <w:rPr>
          <w:rFonts w:hint="eastAsia"/>
          <w:lang w:eastAsia="zh-CN"/>
        </w:rPr>
        <w:t>卫星</w:t>
      </w:r>
      <w:r w:rsidR="00A64BED">
        <w:rPr>
          <w:rFonts w:hint="eastAsia"/>
          <w:lang w:eastAsia="zh-CN"/>
        </w:rPr>
        <w:t>操作时与</w:t>
      </w:r>
      <w:r w:rsidR="00020321" w:rsidRPr="007F5089">
        <w:rPr>
          <w:rFonts w:hint="eastAsia"/>
          <w:lang w:eastAsia="zh-CN"/>
        </w:rPr>
        <w:t>地球站</w:t>
      </w:r>
      <w:r w:rsidR="00A64BED">
        <w:rPr>
          <w:rFonts w:hint="eastAsia"/>
          <w:lang w:eastAsia="zh-CN"/>
        </w:rPr>
        <w:t>的连接有限、</w:t>
      </w:r>
      <w:r w:rsidR="00020321" w:rsidRPr="007F5089">
        <w:rPr>
          <w:rFonts w:hint="eastAsia"/>
          <w:lang w:eastAsia="zh-CN"/>
        </w:rPr>
        <w:t>非实时</w:t>
      </w:r>
      <w:r w:rsidR="00A64BED">
        <w:rPr>
          <w:rFonts w:hint="eastAsia"/>
          <w:lang w:eastAsia="zh-CN"/>
        </w:rPr>
        <w:t>；</w:t>
      </w:r>
    </w:p>
    <w:p w14:paraId="57AD4CB0" w14:textId="749FC00B" w:rsidR="00420409" w:rsidRPr="00177AC1" w:rsidRDefault="00420409" w:rsidP="00420409">
      <w:pPr>
        <w:rPr>
          <w:lang w:eastAsia="zh-CN"/>
        </w:rPr>
      </w:pPr>
      <w:r w:rsidRPr="00177AC1">
        <w:rPr>
          <w:i/>
          <w:lang w:eastAsia="zh-CN"/>
        </w:rPr>
        <w:t>c)</w:t>
      </w:r>
      <w:r w:rsidR="00690899">
        <w:rPr>
          <w:lang w:eastAsia="zh-CN"/>
        </w:rPr>
        <w:tab/>
      </w:r>
      <w:r w:rsidR="00D3102C" w:rsidRPr="00D3102C">
        <w:rPr>
          <w:rFonts w:hint="eastAsia"/>
          <w:lang w:eastAsia="zh-CN"/>
        </w:rPr>
        <w:t>此类</w:t>
      </w:r>
      <w:r w:rsidR="00D3102C" w:rsidRPr="00D3102C">
        <w:rPr>
          <w:rFonts w:hint="eastAsia"/>
          <w:lang w:eastAsia="zh-CN"/>
        </w:rPr>
        <w:t>non-GSO</w:t>
      </w:r>
      <w:r w:rsidR="00D3102C" w:rsidRPr="00D3102C">
        <w:rPr>
          <w:rFonts w:hint="eastAsia"/>
          <w:lang w:eastAsia="zh-CN"/>
        </w:rPr>
        <w:t>卫星与对地静止（</w:t>
      </w:r>
      <w:r w:rsidR="00D3102C" w:rsidRPr="00D3102C">
        <w:rPr>
          <w:rFonts w:hint="eastAsia"/>
          <w:lang w:eastAsia="zh-CN"/>
        </w:rPr>
        <w:t>GSO</w:t>
      </w:r>
      <w:r w:rsidR="00D3102C" w:rsidRPr="00D3102C">
        <w:rPr>
          <w:rFonts w:hint="eastAsia"/>
          <w:lang w:eastAsia="zh-CN"/>
        </w:rPr>
        <w:t>）</w:t>
      </w:r>
      <w:r w:rsidR="00D3102C" w:rsidRPr="00D3102C">
        <w:rPr>
          <w:rFonts w:hint="eastAsia"/>
          <w:lang w:eastAsia="zh-CN"/>
        </w:rPr>
        <w:t>MSS</w:t>
      </w:r>
      <w:r w:rsidR="00D3102C" w:rsidRPr="00D3102C">
        <w:rPr>
          <w:rFonts w:hint="eastAsia"/>
          <w:lang w:eastAsia="zh-CN"/>
        </w:rPr>
        <w:t>卫星之间的空对空通信会增强操作的安全性和效率；</w:t>
      </w:r>
    </w:p>
    <w:p w14:paraId="2E63D960" w14:textId="53C163B5" w:rsidR="00420409" w:rsidRPr="0056318E" w:rsidRDefault="00420409" w:rsidP="00420409">
      <w:pPr>
        <w:rPr>
          <w:lang w:eastAsia="zh-CN"/>
        </w:rPr>
      </w:pPr>
      <w:bookmarkStart w:id="8" w:name="_GoBack"/>
      <w:r w:rsidRPr="00177AC1">
        <w:rPr>
          <w:i/>
          <w:lang w:eastAsia="zh-CN"/>
        </w:rPr>
        <w:t>d)</w:t>
      </w:r>
      <w:r w:rsidRPr="00177AC1">
        <w:rPr>
          <w:lang w:eastAsia="zh-CN"/>
        </w:rPr>
        <w:tab/>
      </w:r>
      <w:r w:rsidR="0056318E">
        <w:rPr>
          <w:rFonts w:hint="eastAsia"/>
          <w:lang w:eastAsia="zh-CN"/>
        </w:rPr>
        <w:t>在</w:t>
      </w:r>
      <w:r w:rsidR="0056318E" w:rsidRPr="00177AC1">
        <w:rPr>
          <w:lang w:eastAsia="zh-CN"/>
        </w:rPr>
        <w:t>1 518</w:t>
      </w:r>
      <w:r w:rsidR="0056318E" w:rsidRPr="00620719">
        <w:rPr>
          <w:lang w:eastAsia="zh-CN"/>
        </w:rPr>
        <w:t>-</w:t>
      </w:r>
      <w:r w:rsidR="0056318E">
        <w:rPr>
          <w:lang w:eastAsia="zh-CN"/>
        </w:rPr>
        <w:t>1 559 MHz</w:t>
      </w:r>
      <w:r w:rsidR="0056318E">
        <w:rPr>
          <w:lang w:eastAsia="zh-CN"/>
        </w:rPr>
        <w:t>、</w:t>
      </w:r>
      <w:r w:rsidR="0056318E" w:rsidRPr="00177AC1">
        <w:rPr>
          <w:lang w:eastAsia="zh-CN"/>
        </w:rPr>
        <w:t>1 626.5</w:t>
      </w:r>
      <w:r w:rsidR="0056318E" w:rsidRPr="00620719">
        <w:rPr>
          <w:lang w:eastAsia="zh-CN"/>
        </w:rPr>
        <w:t>-</w:t>
      </w:r>
      <w:r w:rsidR="0056318E">
        <w:rPr>
          <w:lang w:eastAsia="zh-CN"/>
        </w:rPr>
        <w:t>1 660.5 MHz</w:t>
      </w:r>
      <w:r w:rsidR="0056318E">
        <w:rPr>
          <w:rFonts w:hint="eastAsia"/>
          <w:lang w:eastAsia="zh-CN"/>
        </w:rPr>
        <w:t>和</w:t>
      </w:r>
      <w:r w:rsidR="0056318E" w:rsidRPr="00177AC1">
        <w:rPr>
          <w:lang w:eastAsia="zh-CN"/>
        </w:rPr>
        <w:t>1 668</w:t>
      </w:r>
      <w:r w:rsidR="0056318E" w:rsidRPr="00620719">
        <w:rPr>
          <w:lang w:eastAsia="zh-CN"/>
        </w:rPr>
        <w:t>-</w:t>
      </w:r>
      <w:r w:rsidR="0056318E" w:rsidRPr="00177AC1">
        <w:rPr>
          <w:lang w:eastAsia="zh-CN"/>
        </w:rPr>
        <w:t>1 675 MHz</w:t>
      </w:r>
      <w:r w:rsidR="0056318E">
        <w:rPr>
          <w:rFonts w:hint="eastAsia"/>
          <w:lang w:eastAsia="zh-CN"/>
        </w:rPr>
        <w:t>频段操作的</w:t>
      </w:r>
      <w:r w:rsidR="0056318E">
        <w:rPr>
          <w:rFonts w:hint="eastAsia"/>
          <w:lang w:eastAsia="zh-CN"/>
        </w:rPr>
        <w:t>GSO MSS</w:t>
      </w:r>
      <w:r w:rsidR="0056318E">
        <w:rPr>
          <w:rFonts w:hint="eastAsia"/>
          <w:lang w:eastAsia="zh-CN"/>
        </w:rPr>
        <w:t>卫星能够支持此类操作；</w:t>
      </w:r>
    </w:p>
    <w:bookmarkEnd w:id="8"/>
    <w:p w14:paraId="4796FEC2" w14:textId="62BF6163" w:rsidR="00420409" w:rsidRPr="00A63D68" w:rsidRDefault="00420409" w:rsidP="00420409">
      <w:pPr>
        <w:rPr>
          <w:i/>
          <w:lang w:eastAsia="zh-CN"/>
        </w:rPr>
      </w:pPr>
      <w:r w:rsidRPr="00A63D68">
        <w:rPr>
          <w:i/>
          <w:lang w:eastAsia="zh-CN"/>
        </w:rPr>
        <w:t>e)</w:t>
      </w:r>
      <w:r>
        <w:rPr>
          <w:lang w:eastAsia="zh-CN"/>
        </w:rPr>
        <w:tab/>
      </w:r>
      <w:r w:rsidR="0056318E">
        <w:rPr>
          <w:rFonts w:hint="eastAsia"/>
          <w:lang w:eastAsia="zh-CN"/>
        </w:rPr>
        <w:t>上述</w:t>
      </w:r>
      <w:r w:rsidR="0056318E" w:rsidRPr="0056318E">
        <w:rPr>
          <w:rFonts w:hint="eastAsia"/>
          <w:lang w:eastAsia="zh-CN"/>
        </w:rPr>
        <w:t>频段目前划分给</w:t>
      </w:r>
      <w:r w:rsidR="0056318E" w:rsidRPr="0056318E">
        <w:rPr>
          <w:rFonts w:hint="eastAsia"/>
          <w:lang w:eastAsia="zh-CN"/>
        </w:rPr>
        <w:t>MSS</w:t>
      </w:r>
      <w:r w:rsidR="0056318E" w:rsidRPr="0056318E">
        <w:rPr>
          <w:rFonts w:hint="eastAsia"/>
          <w:lang w:eastAsia="zh-CN"/>
        </w:rPr>
        <w:t>（空对地）或</w:t>
      </w:r>
      <w:r w:rsidR="0056318E" w:rsidRPr="0056318E">
        <w:rPr>
          <w:rFonts w:hint="eastAsia"/>
          <w:lang w:eastAsia="zh-CN"/>
        </w:rPr>
        <w:t>MSS</w:t>
      </w:r>
      <w:r w:rsidR="0056318E" w:rsidRPr="0056318E">
        <w:rPr>
          <w:rFonts w:hint="eastAsia"/>
          <w:lang w:eastAsia="zh-CN"/>
        </w:rPr>
        <w:t>（地对空），而非</w:t>
      </w:r>
      <w:r w:rsidR="0056318E" w:rsidRPr="0056318E">
        <w:rPr>
          <w:rFonts w:hint="eastAsia"/>
          <w:lang w:eastAsia="zh-CN"/>
        </w:rPr>
        <w:t>MSS</w:t>
      </w:r>
      <w:r w:rsidR="0056318E" w:rsidRPr="0056318E">
        <w:rPr>
          <w:rFonts w:hint="eastAsia"/>
          <w:lang w:eastAsia="zh-CN"/>
        </w:rPr>
        <w:t>（空对空）；</w:t>
      </w:r>
    </w:p>
    <w:p w14:paraId="06B82BE0" w14:textId="66F17248" w:rsidR="00420409" w:rsidRPr="00352690" w:rsidRDefault="00420409" w:rsidP="00420409">
      <w:pPr>
        <w:rPr>
          <w:lang w:eastAsia="zh-CN"/>
        </w:rPr>
      </w:pPr>
      <w:r w:rsidRPr="009B3E6B">
        <w:rPr>
          <w:i/>
          <w:iCs/>
          <w:lang w:eastAsia="zh-CN"/>
        </w:rPr>
        <w:t>f)</w:t>
      </w:r>
      <w:r w:rsidR="00690899">
        <w:rPr>
          <w:lang w:eastAsia="zh-CN"/>
        </w:rPr>
        <w:tab/>
      </w:r>
      <w:r w:rsidR="00DE45BB" w:rsidRPr="00DE45BB">
        <w:rPr>
          <w:rFonts w:hint="eastAsia"/>
          <w:lang w:eastAsia="zh-CN"/>
        </w:rPr>
        <w:t>ITU-R</w:t>
      </w:r>
      <w:r w:rsidR="00DE45BB" w:rsidRPr="00DE45BB">
        <w:rPr>
          <w:rFonts w:hint="eastAsia"/>
          <w:lang w:eastAsia="zh-CN"/>
        </w:rPr>
        <w:t>已就上述频段内</w:t>
      </w:r>
      <w:r w:rsidR="00DE45BB" w:rsidRPr="00DE45BB">
        <w:rPr>
          <w:rFonts w:hint="eastAsia"/>
          <w:lang w:eastAsia="zh-CN"/>
        </w:rPr>
        <w:t>non-GSO</w:t>
      </w:r>
      <w:r w:rsidR="00DE45BB" w:rsidRPr="00DE45BB">
        <w:rPr>
          <w:rFonts w:hint="eastAsia"/>
          <w:lang w:eastAsia="zh-CN"/>
        </w:rPr>
        <w:t>卫星和</w:t>
      </w:r>
      <w:r w:rsidR="00DE45BB" w:rsidRPr="00DE45BB">
        <w:rPr>
          <w:rFonts w:hint="eastAsia"/>
          <w:lang w:eastAsia="zh-CN"/>
        </w:rPr>
        <w:t>GSO MSS</w:t>
      </w:r>
      <w:r w:rsidR="00DE45BB" w:rsidRPr="00DE45BB">
        <w:rPr>
          <w:rFonts w:hint="eastAsia"/>
          <w:lang w:eastAsia="zh-CN"/>
        </w:rPr>
        <w:t>卫星之间空对空链路操作相关的技术和操作问题开始初步研究，</w:t>
      </w:r>
    </w:p>
    <w:p w14:paraId="6277EA38" w14:textId="0B74313B" w:rsidR="00420409" w:rsidRPr="00B132BB" w:rsidRDefault="00613205" w:rsidP="00420409">
      <w:pPr>
        <w:pStyle w:val="Call"/>
        <w:rPr>
          <w:rFonts w:ascii="Times New Roman" w:hAnsi="Times New Roman"/>
          <w:iCs/>
          <w:lang w:eastAsia="zh-CN"/>
        </w:rPr>
      </w:pPr>
      <w:r w:rsidRPr="00B132BB">
        <w:rPr>
          <w:rFonts w:ascii="Times New Roman" w:hAnsi="Times New Roman" w:hint="eastAsia"/>
          <w:iCs/>
          <w:lang w:eastAsia="zh-CN"/>
        </w:rPr>
        <w:t>认识到</w:t>
      </w:r>
    </w:p>
    <w:p w14:paraId="2D6148E0" w14:textId="2B900268" w:rsidR="00420409" w:rsidRPr="009B3E6B" w:rsidRDefault="003B1A28" w:rsidP="008F366B">
      <w:pPr>
        <w:ind w:firstLineChars="200" w:firstLine="480"/>
        <w:rPr>
          <w:lang w:eastAsia="zh-CN"/>
        </w:rPr>
      </w:pPr>
      <w:r w:rsidRPr="003B1A28">
        <w:rPr>
          <w:rFonts w:hint="eastAsia"/>
          <w:lang w:eastAsia="zh-CN"/>
        </w:rPr>
        <w:t>有必要研究上述频段内</w:t>
      </w:r>
      <w:r w:rsidRPr="003B1A28">
        <w:rPr>
          <w:rFonts w:hint="eastAsia"/>
          <w:lang w:eastAsia="zh-CN"/>
        </w:rPr>
        <w:t>MSS</w:t>
      </w:r>
      <w:r w:rsidRPr="003B1A28">
        <w:rPr>
          <w:rFonts w:hint="eastAsia"/>
          <w:lang w:eastAsia="zh-CN"/>
        </w:rPr>
        <w:t>（空对空）</w:t>
      </w:r>
      <w:r w:rsidR="002553AF">
        <w:rPr>
          <w:rFonts w:hint="eastAsia"/>
          <w:lang w:eastAsia="zh-CN"/>
        </w:rPr>
        <w:t>的可能操作，以确保与频段内所有已划分业务的兼容性并避免有害干扰，</w:t>
      </w:r>
    </w:p>
    <w:p w14:paraId="08358DBF" w14:textId="1C1BAEBF" w:rsidR="00420409" w:rsidRPr="00B132BB" w:rsidRDefault="002553AF" w:rsidP="00420409">
      <w:pPr>
        <w:pStyle w:val="Call"/>
        <w:rPr>
          <w:rFonts w:ascii="Times New Roman" w:hAnsi="Times New Roman"/>
          <w:iCs/>
          <w:lang w:eastAsia="zh-CN"/>
        </w:rPr>
      </w:pPr>
      <w:r w:rsidRPr="00B132BB">
        <w:rPr>
          <w:rFonts w:ascii="Times New Roman" w:hAnsi="Times New Roman" w:hint="eastAsia"/>
          <w:iCs/>
          <w:lang w:eastAsia="zh-CN"/>
        </w:rPr>
        <w:t>注意到</w:t>
      </w:r>
    </w:p>
    <w:p w14:paraId="098BA019" w14:textId="4EB9111E" w:rsidR="00420409" w:rsidRPr="00352690" w:rsidRDefault="00420409" w:rsidP="00420409">
      <w:pPr>
        <w:rPr>
          <w:lang w:eastAsia="zh-CN"/>
        </w:rPr>
      </w:pPr>
      <w:r w:rsidRPr="00177AC1">
        <w:rPr>
          <w:i/>
          <w:lang w:eastAsia="zh-CN"/>
        </w:rPr>
        <w:t>a)</w:t>
      </w:r>
      <w:r w:rsidRPr="00177AC1">
        <w:rPr>
          <w:lang w:eastAsia="zh-CN"/>
        </w:rPr>
        <w:tab/>
      </w:r>
      <w:r w:rsidR="00D106EA" w:rsidRPr="00D106EA">
        <w:rPr>
          <w:rFonts w:hint="eastAsia"/>
          <w:lang w:eastAsia="zh-CN"/>
        </w:rPr>
        <w:t>主任提交</w:t>
      </w:r>
      <w:r w:rsidR="00D106EA" w:rsidRPr="00D106EA">
        <w:rPr>
          <w:rFonts w:hint="eastAsia"/>
          <w:lang w:eastAsia="zh-CN"/>
        </w:rPr>
        <w:t>WRC-19</w:t>
      </w:r>
      <w:r w:rsidR="00D106EA" w:rsidRPr="00D106EA">
        <w:rPr>
          <w:rFonts w:hint="eastAsia"/>
          <w:lang w:eastAsia="zh-CN"/>
        </w:rPr>
        <w:t>关于无线电通信部门活动的报告第</w:t>
      </w:r>
      <w:r w:rsidR="00D106EA" w:rsidRPr="00D106EA">
        <w:rPr>
          <w:rFonts w:hint="eastAsia"/>
          <w:lang w:eastAsia="zh-CN"/>
        </w:rPr>
        <w:t>3.1.3.2</w:t>
      </w:r>
      <w:r w:rsidR="00D106EA" w:rsidRPr="00D106EA">
        <w:rPr>
          <w:rFonts w:hint="eastAsia"/>
          <w:lang w:eastAsia="zh-CN"/>
        </w:rPr>
        <w:t>节强调，无线电通信局在《无线电规则》第</w:t>
      </w:r>
      <w:r w:rsidR="00D106EA" w:rsidRPr="00136BC1">
        <w:rPr>
          <w:rFonts w:hint="eastAsia"/>
          <w:b/>
          <w:bCs/>
          <w:lang w:eastAsia="zh-CN"/>
        </w:rPr>
        <w:t>5</w:t>
      </w:r>
      <w:r w:rsidR="00D106EA" w:rsidRPr="00D106EA">
        <w:rPr>
          <w:rFonts w:hint="eastAsia"/>
          <w:lang w:eastAsia="zh-CN"/>
        </w:rPr>
        <w:t>条中未划分给可预见业务类别的频段所收到的非对地静止卫星网络提前公布资料</w:t>
      </w:r>
      <w:r w:rsidR="00DC1330">
        <w:rPr>
          <w:rFonts w:hint="eastAsia"/>
          <w:lang w:eastAsia="zh-CN"/>
        </w:rPr>
        <w:t>（</w:t>
      </w:r>
      <w:r w:rsidR="00DC1330">
        <w:rPr>
          <w:rFonts w:hint="eastAsia"/>
          <w:lang w:eastAsia="zh-CN"/>
        </w:rPr>
        <w:t>API</w:t>
      </w:r>
      <w:r w:rsidR="00DC1330">
        <w:rPr>
          <w:rFonts w:hint="eastAsia"/>
          <w:lang w:eastAsia="zh-CN"/>
        </w:rPr>
        <w:t>）</w:t>
      </w:r>
      <w:r w:rsidR="00D106EA" w:rsidRPr="00D106EA">
        <w:rPr>
          <w:rFonts w:hint="eastAsia"/>
          <w:lang w:eastAsia="zh-CN"/>
        </w:rPr>
        <w:t>日益增多，其中包括在仅划分给地对空或空对地方向的频段内用于星间应用的卫星网络申报资料；</w:t>
      </w:r>
    </w:p>
    <w:p w14:paraId="672D80E8" w14:textId="2EAB556A" w:rsidR="00CE07BC" w:rsidRDefault="00420409" w:rsidP="00CE07BC">
      <w:pPr>
        <w:rPr>
          <w:rFonts w:eastAsiaTheme="minorHAnsi"/>
          <w:highlight w:val="green"/>
          <w:lang w:eastAsia="zh-CN"/>
        </w:rPr>
      </w:pPr>
      <w:r w:rsidRPr="00352690">
        <w:rPr>
          <w:i/>
          <w:lang w:eastAsia="zh-CN"/>
        </w:rPr>
        <w:t>b)</w:t>
      </w:r>
      <w:r w:rsidRPr="00352690">
        <w:rPr>
          <w:lang w:eastAsia="zh-CN"/>
        </w:rPr>
        <w:tab/>
      </w:r>
      <w:r w:rsidR="007556AA" w:rsidRPr="007556AA">
        <w:rPr>
          <w:rFonts w:eastAsiaTheme="minorHAnsi" w:hint="eastAsia"/>
          <w:lang w:eastAsia="zh-CN"/>
        </w:rPr>
        <w:t>这份主任报告得出结论，考虑到最新技术发展，以及在未划分给卫星间业务或空对空方向上空间业务的频段提交的星间链路数量不断增加，大会可能希望基于</w:t>
      </w:r>
      <w:r w:rsidR="007556AA" w:rsidRPr="007556AA">
        <w:rPr>
          <w:rFonts w:eastAsiaTheme="minorHAnsi" w:hint="eastAsia"/>
          <w:lang w:eastAsia="zh-CN"/>
        </w:rPr>
        <w:t>ITU-R 4A</w:t>
      </w:r>
      <w:r w:rsidR="007556AA" w:rsidRPr="007556AA">
        <w:rPr>
          <w:rFonts w:eastAsiaTheme="minorHAnsi" w:hint="eastAsia"/>
          <w:lang w:eastAsia="zh-CN"/>
        </w:rPr>
        <w:t>和</w:t>
      </w:r>
      <w:r w:rsidR="007556AA" w:rsidRPr="007556AA">
        <w:rPr>
          <w:rFonts w:eastAsiaTheme="minorHAnsi" w:hint="eastAsia"/>
          <w:lang w:eastAsia="zh-CN"/>
        </w:rPr>
        <w:t>4C</w:t>
      </w:r>
      <w:r w:rsidR="007556AA" w:rsidRPr="007556AA">
        <w:rPr>
          <w:rFonts w:eastAsiaTheme="minorHAnsi" w:hint="eastAsia"/>
          <w:lang w:eastAsia="zh-CN"/>
        </w:rPr>
        <w:t>工作组研究得出的条件，考虑方法对这些使用予以认可，以避免干扰在相同频段操作的现有系统，</w:t>
      </w:r>
    </w:p>
    <w:p w14:paraId="53CE34DF" w14:textId="2432C004" w:rsidR="00420409" w:rsidRPr="00CE07BC" w:rsidRDefault="00CE07BC" w:rsidP="00CE07BC">
      <w:pPr>
        <w:pStyle w:val="Call"/>
        <w:rPr>
          <w:rFonts w:ascii="Times New Roman" w:hAnsi="Times New Roman"/>
          <w:i/>
          <w:iCs/>
          <w:highlight w:val="yellow"/>
          <w:lang w:eastAsia="zh-CN"/>
        </w:rPr>
      </w:pPr>
      <w:r w:rsidRPr="009C022B">
        <w:rPr>
          <w:rFonts w:ascii="Times New Roman" w:hAnsi="Times New Roman"/>
          <w:lang w:eastAsia="zh-CN"/>
        </w:rPr>
        <w:t>做出决议，请</w:t>
      </w:r>
      <w:r w:rsidRPr="009C022B">
        <w:rPr>
          <w:rFonts w:ascii="Times New Roman" w:hAnsi="Times New Roman"/>
          <w:lang w:eastAsia="zh-CN"/>
        </w:rPr>
        <w:t>ITU-R</w:t>
      </w:r>
    </w:p>
    <w:p w14:paraId="5163DAC4" w14:textId="4C9C420B" w:rsidR="00CE07BC" w:rsidRDefault="00420409" w:rsidP="00420409">
      <w:pPr>
        <w:rPr>
          <w:lang w:eastAsia="zh-CN"/>
        </w:rPr>
      </w:pPr>
      <w:r w:rsidRPr="00CE07BC">
        <w:rPr>
          <w:lang w:eastAsia="zh-CN"/>
        </w:rPr>
        <w:t>1</w:t>
      </w:r>
      <w:r w:rsidRPr="00CE07BC">
        <w:rPr>
          <w:lang w:eastAsia="zh-CN"/>
        </w:rPr>
        <w:tab/>
      </w:r>
      <w:r w:rsidR="00CE07BC" w:rsidRPr="00966CD2">
        <w:rPr>
          <w:rFonts w:hint="eastAsia"/>
          <w:lang w:eastAsia="zh-CN"/>
        </w:rPr>
        <w:t>研究不同类型</w:t>
      </w:r>
      <w:r w:rsidR="00CE07BC">
        <w:rPr>
          <w:rFonts w:hint="eastAsia"/>
          <w:lang w:eastAsia="zh-CN"/>
        </w:rPr>
        <w:t>non-GSO</w:t>
      </w:r>
      <w:r w:rsidR="00CE07BC">
        <w:rPr>
          <w:rFonts w:hint="eastAsia"/>
          <w:lang w:eastAsia="zh-CN"/>
        </w:rPr>
        <w:t>空间电台的技术和操作特性，这些空间电台</w:t>
      </w:r>
      <w:r w:rsidR="00CE07BC" w:rsidRPr="00966CD2">
        <w:rPr>
          <w:rFonts w:hint="eastAsia"/>
          <w:lang w:eastAsia="zh-CN"/>
        </w:rPr>
        <w:t>正在</w:t>
      </w:r>
      <w:r w:rsidR="00CE07BC">
        <w:rPr>
          <w:rFonts w:hint="eastAsia"/>
          <w:lang w:eastAsia="zh-CN"/>
        </w:rPr>
        <w:t>或计划在</w:t>
      </w:r>
      <w:r w:rsidR="00CE07BC" w:rsidRPr="00966CD2">
        <w:rPr>
          <w:rFonts w:hint="eastAsia"/>
          <w:lang w:eastAsia="zh-CN"/>
        </w:rPr>
        <w:t>1</w:t>
      </w:r>
      <w:r w:rsidR="00CE07BC">
        <w:rPr>
          <w:lang w:val="en-US" w:eastAsia="zh-CN"/>
        </w:rPr>
        <w:t> </w:t>
      </w:r>
      <w:r w:rsidR="00CE07BC" w:rsidRPr="00966CD2">
        <w:rPr>
          <w:rFonts w:hint="eastAsia"/>
          <w:lang w:eastAsia="zh-CN"/>
        </w:rPr>
        <w:t>518-1 559 MHz</w:t>
      </w:r>
      <w:r w:rsidR="00CE07BC">
        <w:rPr>
          <w:rFonts w:hint="eastAsia"/>
          <w:lang w:eastAsia="zh-CN"/>
        </w:rPr>
        <w:t>、</w:t>
      </w:r>
      <w:r w:rsidR="00CE07BC" w:rsidRPr="00966CD2">
        <w:rPr>
          <w:rFonts w:hint="eastAsia"/>
          <w:lang w:eastAsia="zh-CN"/>
        </w:rPr>
        <w:t>1 626.5-1 660.5 MHz</w:t>
      </w:r>
      <w:r w:rsidR="00CE07BC" w:rsidRPr="00966CD2">
        <w:rPr>
          <w:rFonts w:hint="eastAsia"/>
          <w:lang w:eastAsia="zh-CN"/>
        </w:rPr>
        <w:t>和</w:t>
      </w:r>
      <w:r w:rsidR="00CE07BC">
        <w:rPr>
          <w:rFonts w:hint="eastAsia"/>
          <w:lang w:eastAsia="zh-CN"/>
        </w:rPr>
        <w:t>1668-1 675 MHz</w:t>
      </w:r>
      <w:r w:rsidR="00EE2B15">
        <w:rPr>
          <w:rFonts w:hint="eastAsia"/>
          <w:lang w:eastAsia="zh-CN"/>
        </w:rPr>
        <w:t>频段内</w:t>
      </w:r>
      <w:r w:rsidR="00CE07BC">
        <w:rPr>
          <w:rFonts w:hint="eastAsia"/>
          <w:lang w:eastAsia="zh-CN"/>
        </w:rPr>
        <w:t>与</w:t>
      </w:r>
      <w:r w:rsidR="00CE07BC">
        <w:rPr>
          <w:rFonts w:hint="eastAsia"/>
          <w:lang w:eastAsia="zh-CN"/>
        </w:rPr>
        <w:t>G</w:t>
      </w:r>
      <w:r w:rsidR="00CE07BC">
        <w:rPr>
          <w:lang w:eastAsia="zh-CN"/>
        </w:rPr>
        <w:t>SO MSS</w:t>
      </w:r>
      <w:r w:rsidR="00EE2B15">
        <w:rPr>
          <w:rFonts w:hint="eastAsia"/>
          <w:lang w:eastAsia="zh-CN"/>
        </w:rPr>
        <w:t>网络进行空对空</w:t>
      </w:r>
      <w:r w:rsidR="00CE07BC">
        <w:rPr>
          <w:rFonts w:hint="eastAsia"/>
          <w:lang w:eastAsia="zh-CN"/>
        </w:rPr>
        <w:t>链路</w:t>
      </w:r>
      <w:r w:rsidR="00EE2B15">
        <w:rPr>
          <w:rFonts w:hint="eastAsia"/>
          <w:lang w:eastAsia="zh-CN"/>
        </w:rPr>
        <w:t>操作</w:t>
      </w:r>
      <w:r w:rsidR="00CE07BC">
        <w:rPr>
          <w:rFonts w:hint="eastAsia"/>
          <w:lang w:eastAsia="zh-CN"/>
        </w:rPr>
        <w:t>；</w:t>
      </w:r>
    </w:p>
    <w:p w14:paraId="304A8EC1" w14:textId="5A230443" w:rsidR="00420409" w:rsidRPr="00596139" w:rsidRDefault="00420409" w:rsidP="00420409">
      <w:pPr>
        <w:rPr>
          <w:highlight w:val="cyan"/>
          <w:lang w:eastAsia="zh-CN"/>
        </w:rPr>
      </w:pPr>
      <w:r w:rsidRPr="00995CF3">
        <w:rPr>
          <w:lang w:eastAsia="zh-CN"/>
        </w:rPr>
        <w:t>2</w:t>
      </w:r>
      <w:r w:rsidRPr="00995CF3">
        <w:rPr>
          <w:lang w:eastAsia="zh-CN"/>
        </w:rPr>
        <w:tab/>
      </w:r>
      <w:r w:rsidR="001862A6" w:rsidRPr="001862A6">
        <w:rPr>
          <w:rFonts w:hint="eastAsia"/>
          <w:lang w:eastAsia="zh-CN"/>
        </w:rPr>
        <w:t>研究上述频段内</w:t>
      </w:r>
      <w:r w:rsidR="001862A6" w:rsidRPr="001862A6">
        <w:rPr>
          <w:rFonts w:hint="eastAsia"/>
          <w:lang w:eastAsia="zh-CN"/>
        </w:rPr>
        <w:t>non-GSO</w:t>
      </w:r>
      <w:r w:rsidR="001862A6" w:rsidRPr="001862A6">
        <w:rPr>
          <w:rFonts w:hint="eastAsia"/>
          <w:lang w:eastAsia="zh-CN"/>
        </w:rPr>
        <w:t>和</w:t>
      </w:r>
      <w:r w:rsidR="001862A6" w:rsidRPr="001862A6">
        <w:rPr>
          <w:rFonts w:hint="eastAsia"/>
          <w:lang w:eastAsia="zh-CN"/>
        </w:rPr>
        <w:t>GSO</w:t>
      </w:r>
      <w:r w:rsidR="001862A6" w:rsidRPr="001862A6">
        <w:rPr>
          <w:rFonts w:hint="eastAsia"/>
          <w:lang w:eastAsia="zh-CN"/>
        </w:rPr>
        <w:t>空间电台之间的空对空链路与相同频段内已有划分的现有业务当前和规划中的电台之间的共用和兼容性，以确保技术兼容性；</w:t>
      </w:r>
    </w:p>
    <w:p w14:paraId="37534D58" w14:textId="5468B9BB" w:rsidR="00420409" w:rsidRPr="00596139" w:rsidRDefault="00420409" w:rsidP="00420409">
      <w:pPr>
        <w:rPr>
          <w:highlight w:val="cyan"/>
          <w:lang w:eastAsia="zh-CN"/>
        </w:rPr>
      </w:pPr>
      <w:r w:rsidRPr="00995CF3">
        <w:rPr>
          <w:lang w:eastAsia="zh-CN"/>
        </w:rPr>
        <w:t>3</w:t>
      </w:r>
      <w:r w:rsidRPr="00995CF3">
        <w:rPr>
          <w:lang w:eastAsia="zh-CN"/>
        </w:rPr>
        <w:tab/>
      </w:r>
      <w:r w:rsidR="00192019" w:rsidRPr="00192019">
        <w:rPr>
          <w:rFonts w:hint="eastAsia"/>
          <w:lang w:eastAsia="zh-CN"/>
        </w:rPr>
        <w:t>为这些频段内空对空链路操作制定技术条件和规则条款，包括酌情新增或修订划分，同时将研究结果纳入考虑；</w:t>
      </w:r>
    </w:p>
    <w:p w14:paraId="11CAEA89" w14:textId="06D38DC3" w:rsidR="00420409" w:rsidRPr="00596139" w:rsidRDefault="00420409" w:rsidP="00420409">
      <w:pPr>
        <w:rPr>
          <w:highlight w:val="yellow"/>
          <w:lang w:eastAsia="zh-CN"/>
        </w:rPr>
      </w:pPr>
      <w:r w:rsidRPr="00995CF3">
        <w:rPr>
          <w:lang w:eastAsia="zh-CN"/>
        </w:rPr>
        <w:t>4</w:t>
      </w:r>
      <w:r w:rsidRPr="00995CF3">
        <w:rPr>
          <w:lang w:eastAsia="zh-CN"/>
        </w:rPr>
        <w:tab/>
      </w:r>
      <w:r w:rsidR="00CE07BC" w:rsidRPr="00A041B8">
        <w:rPr>
          <w:rFonts w:hint="eastAsia"/>
          <w:lang w:eastAsia="zh-CN"/>
        </w:rPr>
        <w:t>在</w:t>
      </w:r>
      <w:r w:rsidR="00CE07BC" w:rsidRPr="00A041B8">
        <w:rPr>
          <w:rFonts w:hint="eastAsia"/>
          <w:lang w:eastAsia="zh-CN"/>
        </w:rPr>
        <w:t>2023</w:t>
      </w:r>
      <w:r w:rsidR="009A2718">
        <w:rPr>
          <w:rFonts w:hint="eastAsia"/>
          <w:lang w:eastAsia="zh-CN"/>
        </w:rPr>
        <w:t>年世界无线电通信大会前</w:t>
      </w:r>
      <w:r w:rsidR="00CE07BC" w:rsidRPr="00A041B8">
        <w:rPr>
          <w:rFonts w:hint="eastAsia"/>
          <w:lang w:eastAsia="zh-CN"/>
        </w:rPr>
        <w:t>完成这些研究，</w:t>
      </w:r>
    </w:p>
    <w:p w14:paraId="0915C92B" w14:textId="77777777" w:rsidR="00CE07BC" w:rsidRPr="006D22EB" w:rsidRDefault="00CE07BC" w:rsidP="00CE07BC">
      <w:pPr>
        <w:pStyle w:val="Call"/>
        <w:rPr>
          <w:lang w:eastAsia="zh-CN"/>
        </w:rPr>
      </w:pPr>
      <w:r w:rsidRPr="006D22EB">
        <w:rPr>
          <w:rFonts w:hint="eastAsia"/>
          <w:lang w:eastAsia="zh-CN"/>
        </w:rPr>
        <w:t>请各主管部门</w:t>
      </w:r>
    </w:p>
    <w:p w14:paraId="23D32827" w14:textId="77777777" w:rsidR="00CE07BC" w:rsidRPr="006D22EB" w:rsidRDefault="00CE07BC" w:rsidP="00CE07BC">
      <w:pPr>
        <w:ind w:firstLineChars="200" w:firstLine="480"/>
        <w:rPr>
          <w:rFonts w:ascii="Calibri" w:eastAsia="Calibri" w:hAnsi="Calibri" w:cs="Calibri"/>
          <w:b/>
          <w:sz w:val="22"/>
          <w:lang w:eastAsia="zh-CN"/>
        </w:rPr>
      </w:pPr>
      <w:r w:rsidRPr="006D22EB">
        <w:rPr>
          <w:rFonts w:hint="eastAsia"/>
          <w:lang w:eastAsia="zh-CN"/>
        </w:rPr>
        <w:t>参与此类研究并提交输入文稿，</w:t>
      </w:r>
    </w:p>
    <w:p w14:paraId="76B8161D" w14:textId="77777777" w:rsidR="00CE07BC" w:rsidRPr="006D22EB" w:rsidRDefault="00CE07BC" w:rsidP="00CE07BC">
      <w:pPr>
        <w:pStyle w:val="Call"/>
        <w:rPr>
          <w:highlight w:val="green"/>
          <w:lang w:eastAsia="zh-CN"/>
        </w:rPr>
      </w:pPr>
      <w:r w:rsidRPr="006D22EB">
        <w:rPr>
          <w:rFonts w:hint="eastAsia"/>
          <w:lang w:eastAsia="zh-CN"/>
        </w:rPr>
        <w:t>做出决议，请2023年世界无线电通信大会</w:t>
      </w:r>
    </w:p>
    <w:p w14:paraId="1B024F24" w14:textId="44A0A3FE" w:rsidR="00420409" w:rsidRPr="00596139" w:rsidRDefault="009A2718" w:rsidP="00291E53">
      <w:pPr>
        <w:ind w:firstLineChars="200" w:firstLine="480"/>
        <w:rPr>
          <w:highlight w:val="yellow"/>
          <w:lang w:eastAsia="zh-CN"/>
        </w:rPr>
      </w:pPr>
      <w:r>
        <w:rPr>
          <w:rFonts w:hint="eastAsia"/>
          <w:lang w:eastAsia="zh-CN"/>
        </w:rPr>
        <w:t>审议上述研究结果并酌情采取适当规则</w:t>
      </w:r>
      <w:r w:rsidR="00CE07BC" w:rsidRPr="006D22EB">
        <w:rPr>
          <w:rFonts w:hint="eastAsia"/>
          <w:lang w:eastAsia="zh-CN"/>
        </w:rPr>
        <w:t>行动。</w:t>
      </w:r>
    </w:p>
    <w:p w14:paraId="42A2E4F4" w14:textId="77777777" w:rsidR="00420409" w:rsidRDefault="00420409" w:rsidP="00420409">
      <w:pPr>
        <w:pStyle w:val="Reasons"/>
        <w:rPr>
          <w:lang w:eastAsia="zh-CN"/>
        </w:rPr>
      </w:pPr>
    </w:p>
    <w:p w14:paraId="47B9AD10" w14:textId="77777777" w:rsidR="00CA0DBA" w:rsidRDefault="00CA0DB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7E364C6A" w14:textId="62934B39" w:rsidR="00420409" w:rsidRPr="001E3015" w:rsidRDefault="00530FDC" w:rsidP="00420409">
      <w:pPr>
        <w:pStyle w:val="AnnexNo"/>
        <w:spacing w:after="480"/>
      </w:pPr>
      <w:proofErr w:type="spellStart"/>
      <w:r>
        <w:rPr>
          <w:rFonts w:hint="eastAsia"/>
        </w:rPr>
        <w:lastRenderedPageBreak/>
        <w:t>后附资料</w:t>
      </w:r>
      <w:proofErr w:type="spellEnd"/>
    </w:p>
    <w:tbl>
      <w:tblPr>
        <w:tblpPr w:leftFromText="180" w:rightFromText="180" w:vertAnchor="text" w:tblpX="-84" w:tblpY="1"/>
        <w:tblOverlap w:val="never"/>
        <w:tblW w:w="9976" w:type="dxa"/>
        <w:tblLook w:val="04A0" w:firstRow="1" w:lastRow="0" w:firstColumn="1" w:lastColumn="0" w:noHBand="0" w:noVBand="1"/>
      </w:tblPr>
      <w:tblGrid>
        <w:gridCol w:w="5522"/>
        <w:gridCol w:w="4454"/>
      </w:tblGrid>
      <w:tr w:rsidR="00420409" w:rsidRPr="00881340" w14:paraId="56DFD1B7" w14:textId="77777777" w:rsidTr="007F429F">
        <w:trPr>
          <w:cantSplit/>
          <w:trHeight w:val="1444"/>
        </w:trPr>
        <w:tc>
          <w:tcPr>
            <w:tcW w:w="9976" w:type="dxa"/>
            <w:gridSpan w:val="2"/>
            <w:tcBorders>
              <w:top w:val="single" w:sz="4" w:space="0" w:color="auto"/>
              <w:left w:val="single" w:sz="4" w:space="0" w:color="auto"/>
              <w:bottom w:val="single" w:sz="4" w:space="0" w:color="auto"/>
              <w:right w:val="single" w:sz="4" w:space="0" w:color="auto"/>
            </w:tcBorders>
          </w:tcPr>
          <w:p w14:paraId="041E6E4E" w14:textId="3EFD5BAA" w:rsidR="00420409" w:rsidRPr="003A7050" w:rsidRDefault="00985BF9" w:rsidP="00BB47B6">
            <w:pPr>
              <w:keepNext/>
              <w:jc w:val="both"/>
              <w:rPr>
                <w:b/>
                <w:bCs/>
                <w:i/>
                <w:lang w:eastAsia="zh-CN"/>
              </w:rPr>
            </w:pPr>
            <w:r w:rsidRPr="00CB23F4">
              <w:rPr>
                <w:rFonts w:ascii="STKaiti" w:eastAsia="STKaiti" w:hAnsi="STKaiti" w:hint="eastAsia"/>
                <w:b/>
                <w:bCs/>
                <w:szCs w:val="24"/>
                <w:lang w:eastAsia="zh-CN"/>
              </w:rPr>
              <w:t>议题</w:t>
            </w:r>
            <w:r w:rsidRPr="00CB23F4">
              <w:rPr>
                <w:rFonts w:hint="eastAsia"/>
                <w:b/>
                <w:bCs/>
                <w:szCs w:val="24"/>
                <w:lang w:eastAsia="zh-CN"/>
              </w:rPr>
              <w:t>：</w:t>
            </w:r>
          </w:p>
          <w:p w14:paraId="1E7A5A1D" w14:textId="1CEE8387" w:rsidR="00420409" w:rsidRPr="003A7050" w:rsidRDefault="00832431" w:rsidP="00F92B15">
            <w:pPr>
              <w:ind w:firstLineChars="200" w:firstLine="480"/>
              <w:rPr>
                <w:lang w:eastAsia="zh-CN"/>
              </w:rPr>
            </w:pPr>
            <w:r w:rsidRPr="006D08DC">
              <w:rPr>
                <w:rFonts w:hint="eastAsia"/>
                <w:lang w:eastAsia="zh-CN"/>
              </w:rPr>
              <w:t>考虑在</w:t>
            </w:r>
            <w:r w:rsidRPr="006D08DC">
              <w:rPr>
                <w:rFonts w:hint="eastAsia"/>
                <w:lang w:eastAsia="zh-CN"/>
              </w:rPr>
              <w:t>1 518-1 559 MHz</w:t>
            </w:r>
            <w:r w:rsidRPr="006D08DC">
              <w:rPr>
                <w:rFonts w:hint="eastAsia"/>
                <w:lang w:eastAsia="zh-CN"/>
              </w:rPr>
              <w:t>、</w:t>
            </w:r>
            <w:r w:rsidRPr="006D08DC">
              <w:rPr>
                <w:rFonts w:hint="eastAsia"/>
                <w:lang w:eastAsia="zh-CN"/>
              </w:rPr>
              <w:t>1 626.5-1 660.5 MHz</w:t>
            </w:r>
            <w:r w:rsidRPr="006D08DC">
              <w:rPr>
                <w:rFonts w:hint="eastAsia"/>
                <w:lang w:eastAsia="zh-CN"/>
              </w:rPr>
              <w:t>和</w:t>
            </w:r>
            <w:r w:rsidRPr="006D08DC">
              <w:rPr>
                <w:rFonts w:hint="eastAsia"/>
                <w:lang w:eastAsia="zh-CN"/>
              </w:rPr>
              <w:t>1 668-1 675 MHz</w:t>
            </w:r>
            <w:r w:rsidRPr="006D08DC">
              <w:rPr>
                <w:rFonts w:hint="eastAsia"/>
                <w:lang w:eastAsia="zh-CN"/>
              </w:rPr>
              <w:t>频段内对卫星移动业务（空对空）做出划分</w:t>
            </w:r>
            <w:r>
              <w:rPr>
                <w:rFonts w:hint="eastAsia"/>
                <w:lang w:eastAsia="zh-CN"/>
              </w:rPr>
              <w:t>。</w:t>
            </w:r>
          </w:p>
        </w:tc>
      </w:tr>
      <w:tr w:rsidR="00420409" w:rsidRPr="00881340" w14:paraId="585CBD79" w14:textId="77777777" w:rsidTr="00BB47B6">
        <w:trPr>
          <w:cantSplit/>
          <w:trHeight w:val="563"/>
        </w:trPr>
        <w:tc>
          <w:tcPr>
            <w:tcW w:w="9976" w:type="dxa"/>
            <w:gridSpan w:val="2"/>
            <w:tcBorders>
              <w:top w:val="single" w:sz="4" w:space="0" w:color="auto"/>
              <w:left w:val="single" w:sz="4" w:space="0" w:color="auto"/>
              <w:bottom w:val="single" w:sz="4" w:space="0" w:color="auto"/>
              <w:right w:val="single" w:sz="4" w:space="0" w:color="auto"/>
            </w:tcBorders>
          </w:tcPr>
          <w:p w14:paraId="637D48BF" w14:textId="21B961E1" w:rsidR="00420409" w:rsidRPr="00941CBE" w:rsidRDefault="00985BF9" w:rsidP="00BB47B6">
            <w:pPr>
              <w:keepNext/>
              <w:jc w:val="both"/>
              <w:rPr>
                <w:b/>
                <w:bCs/>
              </w:rPr>
            </w:pPr>
            <w:r w:rsidRPr="00CB23F4">
              <w:rPr>
                <w:rFonts w:ascii="STKaiti" w:eastAsia="STKaiti" w:hAnsi="STKaiti" w:hint="eastAsia"/>
                <w:b/>
                <w:iCs/>
                <w:color w:val="000000"/>
                <w:szCs w:val="24"/>
                <w:lang w:eastAsia="zh-CN"/>
              </w:rPr>
              <w:t>来源</w:t>
            </w:r>
            <w:r w:rsidRPr="00CB23F4">
              <w:rPr>
                <w:rFonts w:hint="eastAsia"/>
                <w:b/>
                <w:iCs/>
                <w:color w:val="000000"/>
                <w:szCs w:val="24"/>
                <w:lang w:eastAsia="zh-CN"/>
              </w:rPr>
              <w:t>：</w:t>
            </w:r>
            <w:proofErr w:type="spellStart"/>
            <w:r w:rsidR="00832431" w:rsidRPr="00832431">
              <w:rPr>
                <w:rFonts w:hint="eastAsia"/>
                <w:b/>
                <w:bCs/>
              </w:rPr>
              <w:t>萨摩亚</w:t>
            </w:r>
            <w:proofErr w:type="spellEnd"/>
          </w:p>
        </w:tc>
      </w:tr>
      <w:tr w:rsidR="00420409" w:rsidRPr="00881340" w14:paraId="6421CE53" w14:textId="77777777" w:rsidTr="00BB47B6">
        <w:trPr>
          <w:cantSplit/>
          <w:trHeight w:val="1271"/>
        </w:trPr>
        <w:tc>
          <w:tcPr>
            <w:tcW w:w="9976" w:type="dxa"/>
            <w:gridSpan w:val="2"/>
            <w:tcBorders>
              <w:top w:val="single" w:sz="4" w:space="0" w:color="auto"/>
              <w:left w:val="single" w:sz="4" w:space="0" w:color="auto"/>
              <w:bottom w:val="single" w:sz="4" w:space="0" w:color="auto"/>
              <w:right w:val="single" w:sz="4" w:space="0" w:color="auto"/>
            </w:tcBorders>
          </w:tcPr>
          <w:p w14:paraId="78DDAEFC" w14:textId="6225EAAA" w:rsidR="00420409" w:rsidRDefault="00985BF9" w:rsidP="00BB47B6">
            <w:pPr>
              <w:keepNext/>
              <w:jc w:val="both"/>
              <w:rPr>
                <w:b/>
                <w:iCs/>
                <w:color w:val="000000"/>
                <w:lang w:eastAsia="zh-CN"/>
              </w:rPr>
            </w:pPr>
            <w:r w:rsidRPr="00CB23F4">
              <w:rPr>
                <w:rFonts w:ascii="STKaiti" w:eastAsia="STKaiti" w:hAnsi="STKaiti" w:hint="eastAsia"/>
                <w:b/>
                <w:iCs/>
                <w:color w:val="000000"/>
                <w:szCs w:val="24"/>
                <w:lang w:eastAsia="zh-CN"/>
              </w:rPr>
              <w:t>提案</w:t>
            </w:r>
            <w:r w:rsidRPr="00CB23F4">
              <w:rPr>
                <w:rFonts w:hint="eastAsia"/>
                <w:b/>
                <w:iCs/>
                <w:color w:val="000000"/>
                <w:szCs w:val="24"/>
                <w:lang w:eastAsia="zh-CN"/>
              </w:rPr>
              <w:t>：</w:t>
            </w:r>
          </w:p>
          <w:p w14:paraId="6B8EE631" w14:textId="01DB061B" w:rsidR="00420409" w:rsidRPr="003A7050" w:rsidRDefault="000610EC" w:rsidP="00F92B15">
            <w:pPr>
              <w:ind w:firstLineChars="200" w:firstLine="480"/>
              <w:rPr>
                <w:rFonts w:ascii="Calibri" w:hAnsi="Calibri" w:cs="Calibri"/>
                <w:b/>
                <w:bCs/>
                <w:color w:val="800000"/>
                <w:sz w:val="22"/>
                <w:highlight w:val="green"/>
                <w:lang w:eastAsia="zh-CN"/>
              </w:rPr>
            </w:pPr>
            <w:r>
              <w:rPr>
                <w:rStyle w:val="BRNormal"/>
                <w:rFonts w:hint="eastAsia"/>
                <w:lang w:eastAsia="zh-CN"/>
              </w:rPr>
              <w:t>考虑</w:t>
            </w:r>
            <w:r w:rsidR="00A50BD4" w:rsidRPr="00A50BD4">
              <w:rPr>
                <w:rStyle w:val="BRNormal"/>
                <w:rFonts w:hint="eastAsia"/>
                <w:lang w:eastAsia="zh-CN"/>
              </w:rPr>
              <w:t>将</w:t>
            </w:r>
            <w:r w:rsidR="00A50BD4" w:rsidRPr="00A50BD4">
              <w:rPr>
                <w:rStyle w:val="BRNormal"/>
                <w:rFonts w:hint="eastAsia"/>
                <w:lang w:eastAsia="zh-CN"/>
              </w:rPr>
              <w:t>1</w:t>
            </w:r>
            <w:r w:rsidR="00F92B15">
              <w:rPr>
                <w:rStyle w:val="BRNormal"/>
                <w:lang w:val="en-US" w:eastAsia="zh-CN"/>
              </w:rPr>
              <w:t> </w:t>
            </w:r>
            <w:r w:rsidR="00A50BD4" w:rsidRPr="00A50BD4">
              <w:rPr>
                <w:rStyle w:val="BRNormal"/>
                <w:rFonts w:hint="eastAsia"/>
                <w:lang w:eastAsia="zh-CN"/>
              </w:rPr>
              <w:t>518-1</w:t>
            </w:r>
            <w:r w:rsidR="00F92B15">
              <w:rPr>
                <w:rStyle w:val="BRNormal"/>
                <w:lang w:val="en-US" w:eastAsia="zh-CN"/>
              </w:rPr>
              <w:t> </w:t>
            </w:r>
            <w:r w:rsidR="00A50BD4" w:rsidRPr="00A50BD4">
              <w:rPr>
                <w:rStyle w:val="BRNormal"/>
                <w:rFonts w:hint="eastAsia"/>
                <w:lang w:eastAsia="zh-CN"/>
              </w:rPr>
              <w:t>559 MHz</w:t>
            </w:r>
            <w:r w:rsidR="00A50BD4" w:rsidRPr="00A50BD4">
              <w:rPr>
                <w:rStyle w:val="BRNormal"/>
                <w:rFonts w:hint="eastAsia"/>
                <w:lang w:eastAsia="zh-CN"/>
              </w:rPr>
              <w:t>、</w:t>
            </w:r>
            <w:r w:rsidR="00A50BD4" w:rsidRPr="00A50BD4">
              <w:rPr>
                <w:rStyle w:val="BRNormal"/>
                <w:rFonts w:hint="eastAsia"/>
                <w:lang w:eastAsia="zh-CN"/>
              </w:rPr>
              <w:t>1</w:t>
            </w:r>
            <w:r w:rsidR="00F92B15">
              <w:rPr>
                <w:rStyle w:val="BRNormal"/>
                <w:lang w:val="en-US" w:eastAsia="zh-CN"/>
              </w:rPr>
              <w:t> </w:t>
            </w:r>
            <w:r w:rsidR="00A50BD4" w:rsidRPr="00A50BD4">
              <w:rPr>
                <w:rStyle w:val="BRNormal"/>
                <w:rFonts w:hint="eastAsia"/>
                <w:lang w:eastAsia="zh-CN"/>
              </w:rPr>
              <w:t>626.6-1</w:t>
            </w:r>
            <w:r w:rsidR="00F92B15">
              <w:rPr>
                <w:rStyle w:val="BRNormal"/>
                <w:lang w:val="en-US" w:eastAsia="zh-CN"/>
              </w:rPr>
              <w:t> </w:t>
            </w:r>
            <w:r w:rsidR="00A50BD4" w:rsidRPr="00A50BD4">
              <w:rPr>
                <w:rStyle w:val="BRNormal"/>
                <w:rFonts w:hint="eastAsia"/>
                <w:lang w:eastAsia="zh-CN"/>
              </w:rPr>
              <w:t>660.5 MHz</w:t>
            </w:r>
            <w:r w:rsidR="00A50BD4" w:rsidRPr="00A50BD4">
              <w:rPr>
                <w:rStyle w:val="BRNormal"/>
                <w:rFonts w:hint="eastAsia"/>
                <w:lang w:eastAsia="zh-CN"/>
              </w:rPr>
              <w:t>和</w:t>
            </w:r>
            <w:r w:rsidR="00A50BD4" w:rsidRPr="00A50BD4">
              <w:rPr>
                <w:rStyle w:val="BRNormal"/>
                <w:rFonts w:hint="eastAsia"/>
                <w:lang w:eastAsia="zh-CN"/>
              </w:rPr>
              <w:t>1</w:t>
            </w:r>
            <w:r w:rsidR="00F92B15">
              <w:rPr>
                <w:rStyle w:val="BRNormal"/>
                <w:lang w:val="en-US" w:eastAsia="zh-CN"/>
              </w:rPr>
              <w:t> </w:t>
            </w:r>
            <w:r w:rsidR="00A50BD4" w:rsidRPr="00A50BD4">
              <w:rPr>
                <w:rStyle w:val="BRNormal"/>
                <w:rFonts w:hint="eastAsia"/>
                <w:lang w:eastAsia="zh-CN"/>
              </w:rPr>
              <w:t>668-1</w:t>
            </w:r>
            <w:r w:rsidR="00F92B15">
              <w:rPr>
                <w:rStyle w:val="BRNormal"/>
                <w:lang w:val="en-US" w:eastAsia="zh-CN"/>
              </w:rPr>
              <w:t> </w:t>
            </w:r>
            <w:r w:rsidR="00A50BD4" w:rsidRPr="00A50BD4">
              <w:rPr>
                <w:rStyle w:val="BRNormal"/>
                <w:rFonts w:hint="eastAsia"/>
                <w:lang w:eastAsia="zh-CN"/>
              </w:rPr>
              <w:t>675 MHz</w:t>
            </w:r>
            <w:r w:rsidR="00A50BD4" w:rsidRPr="00A50BD4">
              <w:rPr>
                <w:rStyle w:val="BRNormal"/>
                <w:rFonts w:hint="eastAsia"/>
                <w:lang w:eastAsia="zh-CN"/>
              </w:rPr>
              <w:t>频段</w:t>
            </w:r>
            <w:r>
              <w:rPr>
                <w:rStyle w:val="BRNormal"/>
                <w:rFonts w:hint="eastAsia"/>
                <w:lang w:eastAsia="zh-CN"/>
              </w:rPr>
              <w:t>划分给卫星移动业务（空对空）。</w:t>
            </w:r>
          </w:p>
        </w:tc>
      </w:tr>
      <w:tr w:rsidR="00420409" w:rsidRPr="00881340" w14:paraId="416DEB96" w14:textId="77777777" w:rsidTr="00BB47B6">
        <w:trPr>
          <w:cantSplit/>
          <w:trHeight w:val="1271"/>
        </w:trPr>
        <w:tc>
          <w:tcPr>
            <w:tcW w:w="9976" w:type="dxa"/>
            <w:gridSpan w:val="2"/>
            <w:tcBorders>
              <w:top w:val="single" w:sz="4" w:space="0" w:color="auto"/>
              <w:left w:val="single" w:sz="4" w:space="0" w:color="auto"/>
              <w:bottom w:val="single" w:sz="4" w:space="0" w:color="auto"/>
              <w:right w:val="single" w:sz="4" w:space="0" w:color="auto"/>
            </w:tcBorders>
          </w:tcPr>
          <w:p w14:paraId="7FF52EF9" w14:textId="153C9783" w:rsidR="00420409" w:rsidRPr="001E3015" w:rsidRDefault="00985BF9" w:rsidP="00BB47B6">
            <w:pPr>
              <w:keepNext/>
              <w:jc w:val="both"/>
              <w:rPr>
                <w:b/>
                <w:i/>
                <w:lang w:eastAsia="zh-CN"/>
              </w:rPr>
            </w:pPr>
            <w:r w:rsidRPr="00CB23F4">
              <w:rPr>
                <w:rFonts w:ascii="STKaiti" w:eastAsia="STKaiti" w:hAnsi="STKaiti" w:hint="eastAsia"/>
                <w:b/>
                <w:iCs/>
                <w:color w:val="000000"/>
                <w:szCs w:val="24"/>
                <w:lang w:eastAsia="zh-CN"/>
              </w:rPr>
              <w:t>背景/理由</w:t>
            </w:r>
            <w:r w:rsidRPr="00CB23F4">
              <w:rPr>
                <w:rFonts w:hint="eastAsia"/>
                <w:b/>
                <w:iCs/>
                <w:color w:val="000000"/>
                <w:szCs w:val="24"/>
                <w:lang w:eastAsia="zh-CN"/>
              </w:rPr>
              <w:t>：</w:t>
            </w:r>
          </w:p>
          <w:p w14:paraId="7C180B14" w14:textId="3EE36E4D" w:rsidR="00420409" w:rsidRPr="00881340" w:rsidRDefault="000610EC" w:rsidP="00F92B15">
            <w:pPr>
              <w:ind w:firstLineChars="200" w:firstLine="480"/>
              <w:rPr>
                <w:lang w:eastAsia="zh-CN"/>
              </w:rPr>
            </w:pPr>
            <w:r w:rsidRPr="000610EC">
              <w:rPr>
                <w:rFonts w:hint="eastAsia"/>
                <w:lang w:eastAsia="zh-CN"/>
              </w:rPr>
              <w:t>许多低地球轨道（</w:t>
            </w:r>
            <w:r w:rsidRPr="000610EC">
              <w:rPr>
                <w:rFonts w:hint="eastAsia"/>
                <w:lang w:eastAsia="zh-CN"/>
              </w:rPr>
              <w:t>LEO</w:t>
            </w:r>
            <w:r w:rsidRPr="000610EC">
              <w:rPr>
                <w:rFonts w:hint="eastAsia"/>
                <w:lang w:eastAsia="zh-CN"/>
              </w:rPr>
              <w:t>）卫星操作时通过地球站网络获得有限、非实时的支持。与</w:t>
            </w:r>
            <w:r w:rsidRPr="000610EC">
              <w:rPr>
                <w:rFonts w:hint="eastAsia"/>
                <w:lang w:eastAsia="zh-CN"/>
              </w:rPr>
              <w:t>LEO</w:t>
            </w:r>
            <w:r w:rsidRPr="000610EC">
              <w:rPr>
                <w:rFonts w:hint="eastAsia"/>
                <w:lang w:eastAsia="zh-CN"/>
              </w:rPr>
              <w:t>卫星操作者的讨论表明，在</w:t>
            </w:r>
            <w:r w:rsidRPr="000610EC">
              <w:rPr>
                <w:rFonts w:hint="eastAsia"/>
                <w:lang w:eastAsia="zh-CN"/>
              </w:rPr>
              <w:t>MSS</w:t>
            </w:r>
            <w:r w:rsidRPr="000610EC">
              <w:rPr>
                <w:rFonts w:hint="eastAsia"/>
                <w:lang w:eastAsia="zh-CN"/>
              </w:rPr>
              <w:t>内增加空对空通信将提供一种持续监测和控制此类</w:t>
            </w:r>
            <w:r w:rsidRPr="000610EC">
              <w:rPr>
                <w:rFonts w:hint="eastAsia"/>
                <w:lang w:eastAsia="zh-CN"/>
              </w:rPr>
              <w:t>LEO</w:t>
            </w:r>
            <w:r w:rsidRPr="000610EC">
              <w:rPr>
                <w:rFonts w:hint="eastAsia"/>
                <w:lang w:eastAsia="zh-CN"/>
              </w:rPr>
              <w:t>卫星的有效方式，通过提供</w:t>
            </w:r>
            <w:r w:rsidR="0081581C">
              <w:rPr>
                <w:rFonts w:hint="eastAsia"/>
                <w:lang w:eastAsia="zh-CN"/>
              </w:rPr>
              <w:t>non-</w:t>
            </w:r>
            <w:r w:rsidRPr="000610EC">
              <w:rPr>
                <w:rFonts w:hint="eastAsia"/>
                <w:lang w:eastAsia="zh-CN"/>
              </w:rPr>
              <w:t>GSO</w:t>
            </w:r>
            <w:r w:rsidRPr="000610EC">
              <w:rPr>
                <w:rFonts w:hint="eastAsia"/>
                <w:lang w:eastAsia="zh-CN"/>
              </w:rPr>
              <w:t>和</w:t>
            </w:r>
            <w:r w:rsidRPr="000610EC">
              <w:rPr>
                <w:rFonts w:hint="eastAsia"/>
                <w:lang w:eastAsia="zh-CN"/>
              </w:rPr>
              <w:t>GSO</w:t>
            </w:r>
            <w:r w:rsidRPr="000610EC">
              <w:rPr>
                <w:rFonts w:hint="eastAsia"/>
                <w:lang w:eastAsia="zh-CN"/>
              </w:rPr>
              <w:t>星座间的</w:t>
            </w:r>
            <w:r w:rsidR="0081581C">
              <w:rPr>
                <w:rFonts w:hint="eastAsia"/>
                <w:lang w:eastAsia="zh-CN"/>
              </w:rPr>
              <w:t>数据通信链路，</w:t>
            </w:r>
            <w:r w:rsidRPr="000610EC">
              <w:rPr>
                <w:rFonts w:hint="eastAsia"/>
                <w:lang w:eastAsia="zh-CN"/>
              </w:rPr>
              <w:t>增强操作的安全性和效率。</w:t>
            </w:r>
          </w:p>
        </w:tc>
      </w:tr>
      <w:tr w:rsidR="00420409" w:rsidRPr="00881340" w14:paraId="18306ABD" w14:textId="77777777" w:rsidTr="00BB47B6">
        <w:trPr>
          <w:cantSplit/>
          <w:trHeight w:val="835"/>
        </w:trPr>
        <w:tc>
          <w:tcPr>
            <w:tcW w:w="9976" w:type="dxa"/>
            <w:gridSpan w:val="2"/>
            <w:tcBorders>
              <w:top w:val="single" w:sz="4" w:space="0" w:color="auto"/>
              <w:left w:val="single" w:sz="4" w:space="0" w:color="auto"/>
              <w:bottom w:val="single" w:sz="4" w:space="0" w:color="auto"/>
              <w:right w:val="single" w:sz="4" w:space="0" w:color="auto"/>
            </w:tcBorders>
          </w:tcPr>
          <w:p w14:paraId="30F3B3EF" w14:textId="6DFFB9D7" w:rsidR="00420409" w:rsidRPr="00B258CD" w:rsidRDefault="00985BF9" w:rsidP="00BB47B6">
            <w:pPr>
              <w:keepNext/>
              <w:jc w:val="both"/>
              <w:rPr>
                <w:b/>
                <w:iCs/>
                <w:lang w:eastAsia="zh-CN"/>
              </w:rPr>
            </w:pPr>
            <w:r w:rsidRPr="00541BB1">
              <w:rPr>
                <w:rFonts w:ascii="STKaiti" w:eastAsia="STKaiti" w:hAnsi="STKaiti" w:hint="eastAsia"/>
                <w:b/>
                <w:bCs/>
                <w:szCs w:val="24"/>
                <w:lang w:eastAsia="zh-CN"/>
              </w:rPr>
              <w:t>相关的无线电通信业务</w:t>
            </w:r>
            <w:r w:rsidRPr="00541BB1">
              <w:rPr>
                <w:rFonts w:hint="eastAsia"/>
                <w:b/>
                <w:bCs/>
                <w:szCs w:val="24"/>
                <w:lang w:eastAsia="zh-CN"/>
              </w:rPr>
              <w:t>：</w:t>
            </w:r>
          </w:p>
          <w:p w14:paraId="104A9485" w14:textId="77777777" w:rsidR="00420409" w:rsidRPr="00CB5DD6" w:rsidRDefault="00420409" w:rsidP="00F92B15">
            <w:pPr>
              <w:keepNext/>
              <w:ind w:firstLineChars="200" w:firstLine="480"/>
              <w:jc w:val="both"/>
              <w:rPr>
                <w:lang w:eastAsia="zh-CN"/>
              </w:rPr>
            </w:pPr>
            <w:r>
              <w:rPr>
                <w:lang w:eastAsia="zh-CN"/>
              </w:rPr>
              <w:t>MSS</w:t>
            </w:r>
          </w:p>
        </w:tc>
      </w:tr>
      <w:tr w:rsidR="00420409" w:rsidRPr="00881340" w14:paraId="62A37DF2" w14:textId="77777777" w:rsidTr="00BB47B6">
        <w:trPr>
          <w:cantSplit/>
          <w:trHeight w:val="991"/>
        </w:trPr>
        <w:tc>
          <w:tcPr>
            <w:tcW w:w="9976" w:type="dxa"/>
            <w:gridSpan w:val="2"/>
            <w:tcBorders>
              <w:top w:val="single" w:sz="4" w:space="0" w:color="auto"/>
              <w:left w:val="single" w:sz="4" w:space="0" w:color="auto"/>
              <w:bottom w:val="single" w:sz="4" w:space="0" w:color="auto"/>
              <w:right w:val="single" w:sz="4" w:space="0" w:color="auto"/>
            </w:tcBorders>
          </w:tcPr>
          <w:p w14:paraId="147BA5E3" w14:textId="7D78C1BE" w:rsidR="00420409" w:rsidRPr="00B258CD" w:rsidRDefault="00985BF9" w:rsidP="00BB47B6">
            <w:pPr>
              <w:keepNext/>
              <w:jc w:val="both"/>
              <w:rPr>
                <w:b/>
                <w:iCs/>
                <w:lang w:eastAsia="zh-CN"/>
              </w:rPr>
            </w:pPr>
            <w:r w:rsidRPr="00541BB1">
              <w:rPr>
                <w:rFonts w:ascii="STKaiti" w:eastAsia="STKaiti" w:hAnsi="STKaiti" w:hint="eastAsia"/>
                <w:b/>
                <w:bCs/>
                <w:szCs w:val="24"/>
                <w:lang w:eastAsia="zh-CN"/>
              </w:rPr>
              <w:t>对可能出现的困难的说明</w:t>
            </w:r>
            <w:r w:rsidRPr="00541BB1">
              <w:rPr>
                <w:rFonts w:hint="eastAsia"/>
                <w:b/>
                <w:bCs/>
                <w:szCs w:val="24"/>
                <w:lang w:eastAsia="zh-CN"/>
              </w:rPr>
              <w:t>：</w:t>
            </w:r>
          </w:p>
          <w:p w14:paraId="6697A50B" w14:textId="40E9A19A" w:rsidR="00420409" w:rsidRPr="00CB5DD6" w:rsidRDefault="008A0ECD" w:rsidP="00F92B15">
            <w:pPr>
              <w:ind w:firstLineChars="200" w:firstLine="480"/>
              <w:rPr>
                <w:lang w:eastAsia="zh-CN"/>
              </w:rPr>
            </w:pPr>
            <w:r w:rsidRPr="008A0ECD">
              <w:rPr>
                <w:rStyle w:val="BRNormal"/>
                <w:rFonts w:hint="eastAsia"/>
                <w:lang w:eastAsia="zh-CN"/>
              </w:rPr>
              <w:t>需要研究</w:t>
            </w:r>
            <w:r w:rsidRPr="008A0ECD">
              <w:rPr>
                <w:rStyle w:val="BRNormal"/>
                <w:rFonts w:hint="eastAsia"/>
                <w:lang w:eastAsia="zh-CN"/>
              </w:rPr>
              <w:t>MSS</w:t>
            </w:r>
            <w:r w:rsidRPr="008A0ECD">
              <w:rPr>
                <w:rStyle w:val="BRNormal"/>
                <w:rFonts w:hint="eastAsia"/>
                <w:lang w:eastAsia="zh-CN"/>
              </w:rPr>
              <w:t>（空对地）和</w:t>
            </w:r>
            <w:r w:rsidRPr="008A0ECD">
              <w:rPr>
                <w:rStyle w:val="BRNormal"/>
                <w:rFonts w:hint="eastAsia"/>
                <w:lang w:eastAsia="zh-CN"/>
              </w:rPr>
              <w:t>MSS</w:t>
            </w:r>
            <w:r w:rsidRPr="008A0ECD">
              <w:rPr>
                <w:rStyle w:val="BRNormal"/>
                <w:rFonts w:hint="eastAsia"/>
                <w:lang w:eastAsia="zh-CN"/>
              </w:rPr>
              <w:t>（地对空）之间的共用</w:t>
            </w:r>
          </w:p>
        </w:tc>
      </w:tr>
      <w:tr w:rsidR="00420409" w:rsidRPr="00881340" w14:paraId="3AE44FC0" w14:textId="77777777" w:rsidTr="00BB47B6">
        <w:trPr>
          <w:cantSplit/>
          <w:trHeight w:val="807"/>
        </w:trPr>
        <w:tc>
          <w:tcPr>
            <w:tcW w:w="9976" w:type="dxa"/>
            <w:gridSpan w:val="2"/>
            <w:tcBorders>
              <w:top w:val="single" w:sz="4" w:space="0" w:color="auto"/>
              <w:left w:val="single" w:sz="4" w:space="0" w:color="auto"/>
              <w:bottom w:val="single" w:sz="4" w:space="0" w:color="auto"/>
              <w:right w:val="single" w:sz="4" w:space="0" w:color="auto"/>
            </w:tcBorders>
          </w:tcPr>
          <w:p w14:paraId="35239CC8" w14:textId="7CF41021" w:rsidR="00420409" w:rsidRDefault="00985BF9" w:rsidP="00BB47B6">
            <w:pPr>
              <w:keepNext/>
              <w:jc w:val="both"/>
              <w:rPr>
                <w:b/>
                <w:iCs/>
                <w:lang w:eastAsia="zh-CN"/>
              </w:rPr>
            </w:pPr>
            <w:r w:rsidRPr="00541BB1">
              <w:rPr>
                <w:rFonts w:ascii="STKaiti" w:eastAsia="STKaiti" w:hAnsi="STKaiti" w:hint="eastAsia"/>
                <w:b/>
                <w:bCs/>
                <w:szCs w:val="24"/>
                <w:lang w:eastAsia="zh-CN"/>
              </w:rPr>
              <w:t>此前</w:t>
            </w:r>
            <w:r w:rsidRPr="00541BB1">
              <w:rPr>
                <w:rFonts w:ascii="STKaiti" w:eastAsia="STKaiti" w:hAnsi="STKaiti"/>
                <w:b/>
                <w:bCs/>
                <w:szCs w:val="24"/>
                <w:lang w:eastAsia="zh-CN"/>
              </w:rPr>
              <w:t>/</w:t>
            </w:r>
            <w:r w:rsidRPr="00541BB1">
              <w:rPr>
                <w:rFonts w:ascii="STKaiti" w:eastAsia="STKaiti" w:hAnsi="STKaiti" w:hint="eastAsia"/>
                <w:b/>
                <w:bCs/>
                <w:szCs w:val="24"/>
                <w:lang w:eastAsia="zh-CN"/>
              </w:rPr>
              <w:t>正在进行的对该问题的研究</w:t>
            </w:r>
            <w:r w:rsidRPr="00541BB1">
              <w:rPr>
                <w:rFonts w:hint="eastAsia"/>
                <w:b/>
                <w:bCs/>
                <w:szCs w:val="24"/>
                <w:lang w:eastAsia="zh-CN"/>
              </w:rPr>
              <w:t>：</w:t>
            </w:r>
          </w:p>
          <w:p w14:paraId="07DCC0FD" w14:textId="0EF57ACF" w:rsidR="00420409" w:rsidRPr="00F92B15" w:rsidRDefault="00F92B15" w:rsidP="00F92B15">
            <w:pPr>
              <w:keepNext/>
              <w:ind w:firstLineChars="200" w:firstLine="480"/>
              <w:jc w:val="both"/>
              <w:rPr>
                <w:bCs/>
                <w:iCs/>
                <w:lang w:eastAsia="zh-CN"/>
              </w:rPr>
            </w:pPr>
            <w:r w:rsidRPr="00F92B15">
              <w:rPr>
                <w:rFonts w:hint="eastAsia"/>
                <w:bCs/>
                <w:iCs/>
                <w:lang w:eastAsia="zh-CN"/>
              </w:rPr>
              <w:t>无</w:t>
            </w:r>
          </w:p>
        </w:tc>
      </w:tr>
      <w:tr w:rsidR="00420409" w:rsidRPr="00881340" w14:paraId="3AF18CAF" w14:textId="77777777" w:rsidTr="00BB47B6">
        <w:trPr>
          <w:cantSplit/>
          <w:trHeight w:val="1148"/>
        </w:trPr>
        <w:tc>
          <w:tcPr>
            <w:tcW w:w="5522" w:type="dxa"/>
            <w:tcBorders>
              <w:top w:val="single" w:sz="4" w:space="0" w:color="auto"/>
              <w:left w:val="single" w:sz="4" w:space="0" w:color="auto"/>
              <w:bottom w:val="single" w:sz="4" w:space="0" w:color="auto"/>
              <w:right w:val="single" w:sz="4" w:space="0" w:color="auto"/>
            </w:tcBorders>
          </w:tcPr>
          <w:p w14:paraId="63D4482C" w14:textId="60406EE5" w:rsidR="00420409" w:rsidRDefault="00985BF9" w:rsidP="00BB47B6">
            <w:pPr>
              <w:keepNext/>
              <w:jc w:val="both"/>
              <w:rPr>
                <w:b/>
                <w:iCs/>
                <w:color w:val="000000"/>
                <w:lang w:eastAsia="zh-CN"/>
              </w:rPr>
            </w:pPr>
            <w:r w:rsidRPr="00541BB1">
              <w:rPr>
                <w:rFonts w:ascii="STKaiti" w:eastAsia="STKaiti" w:hAnsi="STKaiti" w:hint="eastAsia"/>
                <w:b/>
                <w:bCs/>
                <w:color w:val="000000"/>
                <w:szCs w:val="24"/>
                <w:lang w:eastAsia="zh-CN"/>
              </w:rPr>
              <w:t>开展研究的机构</w:t>
            </w:r>
            <w:r w:rsidRPr="00541BB1">
              <w:rPr>
                <w:rFonts w:hint="eastAsia"/>
                <w:b/>
                <w:bCs/>
                <w:color w:val="000000"/>
                <w:szCs w:val="24"/>
                <w:lang w:eastAsia="zh-CN"/>
              </w:rPr>
              <w:t>：</w:t>
            </w:r>
          </w:p>
          <w:p w14:paraId="61E1AE80" w14:textId="2BA48FEF" w:rsidR="00420409" w:rsidRPr="00CB5DD6" w:rsidRDefault="00B34A54" w:rsidP="00F92B15">
            <w:pPr>
              <w:ind w:firstLineChars="200" w:firstLine="480"/>
              <w:rPr>
                <w:lang w:eastAsia="zh-CN"/>
              </w:rPr>
            </w:pPr>
            <w:r w:rsidRPr="00B34A54">
              <w:rPr>
                <w:rStyle w:val="BRNormal"/>
                <w:rFonts w:hint="eastAsia"/>
                <w:lang w:eastAsia="zh-CN"/>
              </w:rPr>
              <w:t>主管部门和</w:t>
            </w:r>
            <w:r w:rsidRPr="00B34A54">
              <w:rPr>
                <w:rStyle w:val="BRNormal"/>
                <w:rFonts w:hint="eastAsia"/>
                <w:lang w:eastAsia="zh-CN"/>
              </w:rPr>
              <w:t>ITU-R</w:t>
            </w:r>
            <w:r w:rsidRPr="00B34A54">
              <w:rPr>
                <w:rStyle w:val="BRNormal"/>
                <w:rFonts w:hint="eastAsia"/>
                <w:lang w:eastAsia="zh-CN"/>
              </w:rPr>
              <w:t>部门成员</w:t>
            </w:r>
          </w:p>
        </w:tc>
        <w:tc>
          <w:tcPr>
            <w:tcW w:w="4454" w:type="dxa"/>
            <w:tcBorders>
              <w:top w:val="single" w:sz="4" w:space="0" w:color="auto"/>
              <w:left w:val="single" w:sz="4" w:space="0" w:color="auto"/>
              <w:bottom w:val="single" w:sz="4" w:space="0" w:color="auto"/>
              <w:right w:val="single" w:sz="4" w:space="0" w:color="auto"/>
            </w:tcBorders>
          </w:tcPr>
          <w:p w14:paraId="29F061A2" w14:textId="0BDBD49F" w:rsidR="00420409" w:rsidRDefault="00494E33" w:rsidP="00BB47B6">
            <w:pPr>
              <w:keepNext/>
              <w:jc w:val="both"/>
              <w:rPr>
                <w:b/>
                <w:iCs/>
                <w:color w:val="000000"/>
                <w:lang w:eastAsia="zh-CN"/>
              </w:rPr>
            </w:pPr>
            <w:r w:rsidRPr="00541BB1">
              <w:rPr>
                <w:rFonts w:ascii="STKaiti" w:eastAsia="STKaiti" w:hAnsi="STKaiti" w:hint="eastAsia"/>
                <w:b/>
                <w:bCs/>
                <w:color w:val="000000"/>
                <w:szCs w:val="24"/>
                <w:lang w:eastAsia="zh-CN"/>
              </w:rPr>
              <w:t>参与方</w:t>
            </w:r>
            <w:r w:rsidRPr="00541BB1">
              <w:rPr>
                <w:rFonts w:hint="eastAsia"/>
                <w:b/>
                <w:bCs/>
                <w:color w:val="000000"/>
                <w:szCs w:val="24"/>
                <w:lang w:eastAsia="zh-CN"/>
              </w:rPr>
              <w:t>：</w:t>
            </w:r>
          </w:p>
          <w:p w14:paraId="05DE445E" w14:textId="78B57265" w:rsidR="00420409" w:rsidRPr="006638E3" w:rsidRDefault="0005027D" w:rsidP="00F92B15">
            <w:pPr>
              <w:ind w:firstLineChars="200" w:firstLine="480"/>
              <w:rPr>
                <w:color w:val="000000"/>
                <w:lang w:eastAsia="zh-CN"/>
              </w:rPr>
            </w:pPr>
            <w:r>
              <w:rPr>
                <w:rStyle w:val="BRNormal"/>
                <w:rFonts w:hint="eastAsia"/>
                <w:lang w:eastAsia="zh-CN"/>
              </w:rPr>
              <w:t>卫星操作者、</w:t>
            </w:r>
            <w:r>
              <w:rPr>
                <w:rStyle w:val="BRNormal"/>
                <w:lang w:eastAsia="zh-CN"/>
              </w:rPr>
              <w:t>ICAO</w:t>
            </w:r>
            <w:r>
              <w:rPr>
                <w:rStyle w:val="BRNormal"/>
                <w:lang w:eastAsia="zh-CN"/>
              </w:rPr>
              <w:t>、</w:t>
            </w:r>
            <w:r w:rsidR="00420409">
              <w:rPr>
                <w:rStyle w:val="BRNormal"/>
                <w:lang w:eastAsia="zh-CN"/>
              </w:rPr>
              <w:t>IMO</w:t>
            </w:r>
          </w:p>
        </w:tc>
      </w:tr>
      <w:tr w:rsidR="00420409" w:rsidRPr="00881340" w14:paraId="48D4A87B" w14:textId="77777777" w:rsidTr="00BB47B6">
        <w:trPr>
          <w:cantSplit/>
          <w:trHeight w:val="829"/>
        </w:trPr>
        <w:tc>
          <w:tcPr>
            <w:tcW w:w="9976" w:type="dxa"/>
            <w:gridSpan w:val="2"/>
            <w:tcBorders>
              <w:top w:val="single" w:sz="4" w:space="0" w:color="auto"/>
              <w:left w:val="single" w:sz="4" w:space="0" w:color="auto"/>
              <w:bottom w:val="single" w:sz="4" w:space="0" w:color="auto"/>
              <w:right w:val="single" w:sz="4" w:space="0" w:color="auto"/>
            </w:tcBorders>
          </w:tcPr>
          <w:p w14:paraId="5FAEFACD" w14:textId="6C7A5767" w:rsidR="00420409" w:rsidRPr="00B258CD" w:rsidRDefault="00494E33" w:rsidP="00BB47B6">
            <w:pPr>
              <w:keepNext/>
              <w:jc w:val="both"/>
              <w:rPr>
                <w:b/>
                <w:iCs/>
                <w:color w:val="000000"/>
                <w:lang w:eastAsia="zh-CN"/>
              </w:rPr>
            </w:pPr>
            <w:r w:rsidRPr="00541BB1">
              <w:rPr>
                <w:rFonts w:ascii="STKaiti" w:eastAsia="STKaiti" w:hAnsi="STKaiti" w:hint="eastAsia"/>
                <w:b/>
                <w:bCs/>
                <w:color w:val="000000"/>
                <w:szCs w:val="24"/>
                <w:lang w:eastAsia="zh-CN"/>
              </w:rPr>
              <w:t>I</w:t>
            </w:r>
            <w:r w:rsidRPr="00541BB1">
              <w:rPr>
                <w:rFonts w:ascii="STKaiti" w:eastAsia="STKaiti" w:hAnsi="STKaiti"/>
                <w:b/>
                <w:bCs/>
                <w:color w:val="000000"/>
                <w:szCs w:val="24"/>
                <w:lang w:eastAsia="zh-CN"/>
              </w:rPr>
              <w:t>TU-R</w:t>
            </w:r>
            <w:r w:rsidRPr="00541BB1">
              <w:rPr>
                <w:rFonts w:ascii="STKaiti" w:eastAsia="STKaiti" w:hAnsi="STKaiti" w:hint="eastAsia"/>
                <w:b/>
                <w:bCs/>
                <w:color w:val="000000"/>
                <w:szCs w:val="24"/>
                <w:lang w:eastAsia="zh-CN"/>
              </w:rPr>
              <w:t>相关研究组</w:t>
            </w:r>
            <w:r w:rsidRPr="00541BB1">
              <w:rPr>
                <w:b/>
                <w:bCs/>
                <w:color w:val="000000"/>
                <w:szCs w:val="24"/>
                <w:lang w:eastAsia="zh-CN"/>
              </w:rPr>
              <w:t>：</w:t>
            </w:r>
          </w:p>
          <w:p w14:paraId="56D87385" w14:textId="28CBFF0F" w:rsidR="00420409" w:rsidRPr="00CB5DD6" w:rsidRDefault="00420409" w:rsidP="00F92B15">
            <w:pPr>
              <w:keepNext/>
              <w:ind w:firstLineChars="200" w:firstLine="480"/>
              <w:jc w:val="both"/>
              <w:rPr>
                <w:lang w:eastAsia="zh-CN"/>
              </w:rPr>
            </w:pPr>
            <w:r>
              <w:rPr>
                <w:rStyle w:val="BRNormal"/>
                <w:lang w:eastAsia="zh-CN"/>
              </w:rPr>
              <w:t>4C</w:t>
            </w:r>
            <w:r w:rsidR="008E38C5">
              <w:rPr>
                <w:rStyle w:val="BRNormal"/>
                <w:rFonts w:hint="eastAsia"/>
                <w:lang w:eastAsia="zh-CN"/>
              </w:rPr>
              <w:t>工作组</w:t>
            </w:r>
          </w:p>
        </w:tc>
      </w:tr>
      <w:tr w:rsidR="00420409" w:rsidRPr="00881340" w14:paraId="0AE52BEC" w14:textId="77777777" w:rsidTr="00BB47B6">
        <w:trPr>
          <w:cantSplit/>
          <w:trHeight w:val="1279"/>
        </w:trPr>
        <w:tc>
          <w:tcPr>
            <w:tcW w:w="9976" w:type="dxa"/>
            <w:gridSpan w:val="2"/>
            <w:tcBorders>
              <w:top w:val="single" w:sz="4" w:space="0" w:color="auto"/>
              <w:left w:val="single" w:sz="4" w:space="0" w:color="auto"/>
              <w:bottom w:val="single" w:sz="4" w:space="0" w:color="auto"/>
              <w:right w:val="single" w:sz="4" w:space="0" w:color="auto"/>
            </w:tcBorders>
          </w:tcPr>
          <w:p w14:paraId="2150577E" w14:textId="7D9B3655" w:rsidR="00420409" w:rsidRPr="00B258CD" w:rsidRDefault="00C35262" w:rsidP="00BB47B6">
            <w:pPr>
              <w:keepNext/>
              <w:jc w:val="both"/>
              <w:rPr>
                <w:b/>
                <w:i/>
                <w:lang w:eastAsia="zh-CN"/>
              </w:rPr>
            </w:pPr>
            <w:r w:rsidRPr="00541BB1">
              <w:rPr>
                <w:rFonts w:ascii="STKaiti" w:eastAsia="STKaiti" w:hAnsi="STKaiti" w:hint="eastAsia"/>
                <w:b/>
                <w:bCs/>
                <w:szCs w:val="24"/>
                <w:lang w:eastAsia="zh-CN"/>
              </w:rPr>
              <w:t>对国际电</w:t>
            </w:r>
            <w:proofErr w:type="gramStart"/>
            <w:r w:rsidRPr="00541BB1">
              <w:rPr>
                <w:rFonts w:ascii="STKaiti" w:eastAsia="STKaiti" w:hAnsi="STKaiti" w:hint="eastAsia"/>
                <w:b/>
                <w:bCs/>
                <w:szCs w:val="24"/>
                <w:lang w:eastAsia="zh-CN"/>
              </w:rPr>
              <w:t>联资源</w:t>
            </w:r>
            <w:proofErr w:type="gramEnd"/>
            <w:r w:rsidRPr="00541BB1">
              <w:rPr>
                <w:rFonts w:ascii="STKaiti" w:eastAsia="STKaiti" w:hAnsi="STKaiti" w:hint="eastAsia"/>
                <w:b/>
                <w:bCs/>
                <w:szCs w:val="24"/>
                <w:lang w:eastAsia="zh-CN"/>
              </w:rPr>
              <w:t>的影响，包括财务影响（参见《公约》第</w:t>
            </w:r>
            <w:r w:rsidRPr="00541BB1">
              <w:rPr>
                <w:rFonts w:ascii="STKaiti" w:eastAsia="STKaiti" w:hAnsi="STKaiti"/>
                <w:b/>
                <w:bCs/>
                <w:szCs w:val="24"/>
                <w:lang w:eastAsia="zh-CN"/>
              </w:rPr>
              <w:t>126</w:t>
            </w:r>
            <w:r w:rsidRPr="00541BB1">
              <w:rPr>
                <w:rFonts w:ascii="STKaiti" w:eastAsia="STKaiti" w:hAnsi="STKaiti" w:hint="eastAsia"/>
                <w:b/>
                <w:bCs/>
                <w:szCs w:val="24"/>
                <w:lang w:eastAsia="zh-CN"/>
              </w:rPr>
              <w:t>款）</w:t>
            </w:r>
            <w:r w:rsidRPr="00541BB1">
              <w:rPr>
                <w:b/>
                <w:bCs/>
                <w:szCs w:val="24"/>
                <w:lang w:eastAsia="zh-CN"/>
              </w:rPr>
              <w:t>：</w:t>
            </w:r>
          </w:p>
          <w:p w14:paraId="22394A54" w14:textId="5DE973C6" w:rsidR="00420409" w:rsidRPr="00CB5DD6" w:rsidRDefault="00CB36CC" w:rsidP="00F92B15">
            <w:pPr>
              <w:ind w:firstLineChars="200" w:firstLine="480"/>
              <w:rPr>
                <w:lang w:eastAsia="zh-CN"/>
              </w:rPr>
            </w:pPr>
            <w:r w:rsidRPr="00CB36CC">
              <w:rPr>
                <w:rStyle w:val="BRNormal"/>
                <w:rFonts w:hint="eastAsia"/>
                <w:lang w:eastAsia="zh-CN"/>
              </w:rPr>
              <w:t>该议项将在</w:t>
            </w:r>
            <w:r w:rsidRPr="00CB36CC">
              <w:rPr>
                <w:rStyle w:val="BRNormal"/>
                <w:rFonts w:hint="eastAsia"/>
                <w:lang w:eastAsia="zh-CN"/>
              </w:rPr>
              <w:t>ITU-R</w:t>
            </w:r>
            <w:r w:rsidRPr="00CB36CC">
              <w:rPr>
                <w:rStyle w:val="BRNormal"/>
                <w:rFonts w:hint="eastAsia"/>
                <w:lang w:eastAsia="zh-CN"/>
              </w:rPr>
              <w:t>的正常程序和相关预算范围内进行研究。预计不会产生额外费用。</w:t>
            </w:r>
          </w:p>
        </w:tc>
      </w:tr>
      <w:tr w:rsidR="00420409" w:rsidRPr="00881340" w14:paraId="023F93C6" w14:textId="77777777" w:rsidTr="00BB47B6">
        <w:trPr>
          <w:cantSplit/>
          <w:trHeight w:val="1121"/>
        </w:trPr>
        <w:tc>
          <w:tcPr>
            <w:tcW w:w="5522" w:type="dxa"/>
            <w:tcBorders>
              <w:top w:val="single" w:sz="4" w:space="0" w:color="auto"/>
              <w:left w:val="single" w:sz="4" w:space="0" w:color="auto"/>
              <w:bottom w:val="single" w:sz="4" w:space="0" w:color="auto"/>
              <w:right w:val="single" w:sz="4" w:space="0" w:color="auto"/>
            </w:tcBorders>
          </w:tcPr>
          <w:p w14:paraId="14D2A114" w14:textId="3CFB431D" w:rsidR="00420409" w:rsidRPr="00B258CD" w:rsidRDefault="00C35262" w:rsidP="00BB47B6">
            <w:pPr>
              <w:keepNext/>
              <w:jc w:val="both"/>
              <w:rPr>
                <w:b/>
                <w:iCs/>
              </w:rPr>
            </w:pPr>
            <w:r w:rsidRPr="00541BB1">
              <w:rPr>
                <w:rFonts w:ascii="STKaiti" w:eastAsia="STKaiti" w:hAnsi="STKaiti" w:hint="eastAsia"/>
                <w:b/>
                <w:bCs/>
                <w:szCs w:val="24"/>
                <w:lang w:val="fr-CH" w:eastAsia="zh-CN"/>
              </w:rPr>
              <w:t>区域共同提案</w:t>
            </w:r>
            <w:r w:rsidRPr="00541BB1">
              <w:rPr>
                <w:b/>
                <w:bCs/>
                <w:szCs w:val="24"/>
                <w:lang w:val="fr-CH" w:eastAsia="zh-CN"/>
              </w:rPr>
              <w:t>：</w:t>
            </w:r>
            <w:r w:rsidR="00CB36CC">
              <w:rPr>
                <w:rFonts w:hint="eastAsia"/>
                <w:b/>
                <w:iCs/>
              </w:rPr>
              <w:t>否</w:t>
            </w:r>
            <w:r w:rsidR="00420409">
              <w:rPr>
                <w:b/>
                <w:iCs/>
              </w:rPr>
              <w:t xml:space="preserve">  </w:t>
            </w:r>
          </w:p>
        </w:tc>
        <w:tc>
          <w:tcPr>
            <w:tcW w:w="4454" w:type="dxa"/>
            <w:tcBorders>
              <w:top w:val="single" w:sz="4" w:space="0" w:color="auto"/>
              <w:left w:val="single" w:sz="4" w:space="0" w:color="auto"/>
              <w:bottom w:val="single" w:sz="4" w:space="0" w:color="auto"/>
              <w:right w:val="single" w:sz="4" w:space="0" w:color="auto"/>
            </w:tcBorders>
          </w:tcPr>
          <w:p w14:paraId="6F7A3369" w14:textId="4C988EFF" w:rsidR="00420409" w:rsidRPr="00B258CD" w:rsidRDefault="00676C86" w:rsidP="00BB47B6">
            <w:pPr>
              <w:keepNext/>
              <w:jc w:val="both"/>
              <w:rPr>
                <w:b/>
                <w:iCs/>
                <w:lang w:eastAsia="zh-CN"/>
              </w:rPr>
            </w:pPr>
            <w:r w:rsidRPr="00676C86">
              <w:rPr>
                <w:rFonts w:ascii="STKaiti" w:eastAsia="STKaiti" w:hAnsi="STKaiti"/>
                <w:b/>
                <w:bCs/>
                <w:szCs w:val="24"/>
                <w:lang w:val="fr-CH" w:eastAsia="zh-CN"/>
              </w:rPr>
              <w:t>多国提</w:t>
            </w:r>
            <w:r w:rsidRPr="00676C86">
              <w:rPr>
                <w:rFonts w:ascii="STKaiti" w:eastAsia="STKaiti" w:hAnsi="STKaiti" w:hint="eastAsia"/>
                <w:b/>
                <w:bCs/>
                <w:szCs w:val="24"/>
                <w:lang w:val="fr-CH" w:eastAsia="zh-CN"/>
              </w:rPr>
              <w:t>案：</w:t>
            </w:r>
            <w:r w:rsidR="00FF7E37" w:rsidRPr="00A0452A">
              <w:rPr>
                <w:rFonts w:hint="eastAsia"/>
                <w:b/>
                <w:bCs/>
                <w:iCs/>
                <w:lang w:eastAsia="zh-CN"/>
              </w:rPr>
              <w:t>否</w:t>
            </w:r>
          </w:p>
          <w:p w14:paraId="3E13375C" w14:textId="48636246" w:rsidR="00420409" w:rsidRPr="00B258CD" w:rsidRDefault="00676C86" w:rsidP="00BB47B6">
            <w:pPr>
              <w:keepNext/>
              <w:jc w:val="both"/>
              <w:rPr>
                <w:b/>
                <w:i/>
                <w:lang w:eastAsia="zh-CN"/>
              </w:rPr>
            </w:pPr>
            <w:r w:rsidRPr="00676C86">
              <w:rPr>
                <w:rFonts w:ascii="STKaiti" w:eastAsia="STKaiti" w:hAnsi="STKaiti" w:hint="eastAsia"/>
                <w:b/>
                <w:iCs/>
                <w:lang w:eastAsia="zh-CN"/>
              </w:rPr>
              <w:t>国家数量：</w:t>
            </w:r>
            <w:r w:rsidR="00420409">
              <w:rPr>
                <w:b/>
                <w:iCs/>
                <w:lang w:eastAsia="zh-CN"/>
              </w:rPr>
              <w:t>0</w:t>
            </w:r>
          </w:p>
        </w:tc>
      </w:tr>
      <w:tr w:rsidR="00420409" w:rsidRPr="00881340" w14:paraId="261A5DCA" w14:textId="77777777" w:rsidTr="00BB47B6">
        <w:trPr>
          <w:cantSplit/>
          <w:trHeight w:val="614"/>
        </w:trPr>
        <w:tc>
          <w:tcPr>
            <w:tcW w:w="9976" w:type="dxa"/>
            <w:gridSpan w:val="2"/>
            <w:tcBorders>
              <w:top w:val="single" w:sz="4" w:space="0" w:color="auto"/>
              <w:left w:val="single" w:sz="4" w:space="0" w:color="auto"/>
              <w:bottom w:val="single" w:sz="4" w:space="0" w:color="auto"/>
              <w:right w:val="single" w:sz="4" w:space="0" w:color="auto"/>
            </w:tcBorders>
          </w:tcPr>
          <w:p w14:paraId="5C14D41E" w14:textId="4137D002" w:rsidR="00420409" w:rsidRPr="00881340" w:rsidRDefault="00C35262" w:rsidP="00BB47B6">
            <w:pPr>
              <w:jc w:val="both"/>
              <w:rPr>
                <w:b/>
                <w:i/>
              </w:rPr>
            </w:pPr>
            <w:r w:rsidRPr="00541BB1">
              <w:rPr>
                <w:rFonts w:ascii="STKaiti" w:eastAsia="STKaiti" w:hAnsi="STKaiti" w:hint="eastAsia"/>
                <w:b/>
                <w:iCs/>
                <w:szCs w:val="24"/>
                <w:lang w:eastAsia="zh-CN"/>
              </w:rPr>
              <w:t>备注</w:t>
            </w:r>
          </w:p>
        </w:tc>
      </w:tr>
    </w:tbl>
    <w:p w14:paraId="5AB62F8A" w14:textId="1242ECC9" w:rsidR="00B574F5" w:rsidRDefault="00420409" w:rsidP="00694AD2">
      <w:pPr>
        <w:jc w:val="center"/>
      </w:pPr>
      <w:r>
        <w:t>______________</w:t>
      </w:r>
    </w:p>
    <w:sectPr w:rsidR="00B574F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DB3C" w14:textId="77777777" w:rsidR="002904DF" w:rsidRDefault="002904DF">
      <w:r>
        <w:separator/>
      </w:r>
    </w:p>
  </w:endnote>
  <w:endnote w:type="continuationSeparator" w:id="0">
    <w:p w14:paraId="10369770" w14:textId="77777777" w:rsidR="002904DF" w:rsidRDefault="0029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BB28" w14:textId="2B60300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20719">
      <w:rPr>
        <w:lang w:val="en-US"/>
      </w:rPr>
      <w:t>P:\CHI\ITU-R\CONF-R\CMR19\000\075ADD24C.docx</w:t>
    </w:r>
    <w:r>
      <w:fldChar w:fldCharType="end"/>
    </w:r>
    <w:r w:rsidR="00A50BD4">
      <w:t xml:space="preserve"> (462462)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1BF9" w14:textId="377CA05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0719">
      <w:rPr>
        <w:lang w:val="en-US"/>
      </w:rPr>
      <w:t>P:\CHI\ITU-R\CONF-R\CMR19\000\075ADD24C.docx</w:t>
    </w:r>
    <w:r>
      <w:fldChar w:fldCharType="end"/>
    </w:r>
    <w:r w:rsidR="00D625D1">
      <w:t xml:space="preserve"> (462462)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5064" w14:textId="77777777" w:rsidR="002904DF" w:rsidRDefault="002904DF">
      <w:r>
        <w:t>____________________</w:t>
      </w:r>
    </w:p>
  </w:footnote>
  <w:footnote w:type="continuationSeparator" w:id="0">
    <w:p w14:paraId="233AB31F" w14:textId="77777777" w:rsidR="002904DF" w:rsidRDefault="0029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7513" w14:textId="25DC5455"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700C">
      <w:rPr>
        <w:rStyle w:val="PageNumber"/>
        <w:noProof/>
      </w:rPr>
      <w:t>2</w:t>
    </w:r>
    <w:r>
      <w:rPr>
        <w:rStyle w:val="PageNumber"/>
      </w:rPr>
      <w:fldChar w:fldCharType="end"/>
    </w:r>
  </w:p>
  <w:p w14:paraId="4582416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75(Add.24)-</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D4FC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507C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24DE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CD2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10B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22C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10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F221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6C9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7C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828"/>
    <w:rsid w:val="0001133A"/>
    <w:rsid w:val="00020321"/>
    <w:rsid w:val="000264C2"/>
    <w:rsid w:val="000273B7"/>
    <w:rsid w:val="00037C90"/>
    <w:rsid w:val="0005027D"/>
    <w:rsid w:val="00060B2F"/>
    <w:rsid w:val="000610EC"/>
    <w:rsid w:val="000C0212"/>
    <w:rsid w:val="000C09BA"/>
    <w:rsid w:val="000C1F1E"/>
    <w:rsid w:val="000C6AA7"/>
    <w:rsid w:val="000E0C31"/>
    <w:rsid w:val="000E26F6"/>
    <w:rsid w:val="00106535"/>
    <w:rsid w:val="00122737"/>
    <w:rsid w:val="00122B20"/>
    <w:rsid w:val="00123C07"/>
    <w:rsid w:val="00136BC1"/>
    <w:rsid w:val="00162FDF"/>
    <w:rsid w:val="001653F4"/>
    <w:rsid w:val="00166859"/>
    <w:rsid w:val="001765EC"/>
    <w:rsid w:val="001853E8"/>
    <w:rsid w:val="001862A6"/>
    <w:rsid w:val="00192019"/>
    <w:rsid w:val="001A4E73"/>
    <w:rsid w:val="001B6360"/>
    <w:rsid w:val="001F1C50"/>
    <w:rsid w:val="001F4EA6"/>
    <w:rsid w:val="00214959"/>
    <w:rsid w:val="0022272C"/>
    <w:rsid w:val="002260A6"/>
    <w:rsid w:val="00230FDD"/>
    <w:rsid w:val="00233C2A"/>
    <w:rsid w:val="0023592E"/>
    <w:rsid w:val="002553AF"/>
    <w:rsid w:val="00257B52"/>
    <w:rsid w:val="0026036E"/>
    <w:rsid w:val="002742B3"/>
    <w:rsid w:val="0027660D"/>
    <w:rsid w:val="002904DF"/>
    <w:rsid w:val="00291E53"/>
    <w:rsid w:val="002A4C9C"/>
    <w:rsid w:val="002B509B"/>
    <w:rsid w:val="002E2A59"/>
    <w:rsid w:val="002E4507"/>
    <w:rsid w:val="00305254"/>
    <w:rsid w:val="0031583C"/>
    <w:rsid w:val="003169D2"/>
    <w:rsid w:val="00330EEF"/>
    <w:rsid w:val="00356672"/>
    <w:rsid w:val="003705E3"/>
    <w:rsid w:val="003B1A28"/>
    <w:rsid w:val="003B4BEF"/>
    <w:rsid w:val="003B6399"/>
    <w:rsid w:val="003C6B45"/>
    <w:rsid w:val="003E48E2"/>
    <w:rsid w:val="003E5931"/>
    <w:rsid w:val="0041282E"/>
    <w:rsid w:val="00413901"/>
    <w:rsid w:val="00420409"/>
    <w:rsid w:val="00437869"/>
    <w:rsid w:val="004529FC"/>
    <w:rsid w:val="00465A34"/>
    <w:rsid w:val="004904B5"/>
    <w:rsid w:val="00494E33"/>
    <w:rsid w:val="004B4C76"/>
    <w:rsid w:val="004C4554"/>
    <w:rsid w:val="004D2DEC"/>
    <w:rsid w:val="004F2BE6"/>
    <w:rsid w:val="00527E8A"/>
    <w:rsid w:val="00530FDC"/>
    <w:rsid w:val="00542E85"/>
    <w:rsid w:val="00562479"/>
    <w:rsid w:val="0056318E"/>
    <w:rsid w:val="00576849"/>
    <w:rsid w:val="005A0ACB"/>
    <w:rsid w:val="005A62D2"/>
    <w:rsid w:val="005B700C"/>
    <w:rsid w:val="005C5B85"/>
    <w:rsid w:val="005E08D2"/>
    <w:rsid w:val="005E7FD8"/>
    <w:rsid w:val="00613205"/>
    <w:rsid w:val="00620719"/>
    <w:rsid w:val="00622560"/>
    <w:rsid w:val="00644391"/>
    <w:rsid w:val="00647712"/>
    <w:rsid w:val="00662E12"/>
    <w:rsid w:val="00676C86"/>
    <w:rsid w:val="00690375"/>
    <w:rsid w:val="00690899"/>
    <w:rsid w:val="00691142"/>
    <w:rsid w:val="00694AD2"/>
    <w:rsid w:val="006B06FA"/>
    <w:rsid w:val="006B67CE"/>
    <w:rsid w:val="006C38ED"/>
    <w:rsid w:val="006C40C6"/>
    <w:rsid w:val="006D08DC"/>
    <w:rsid w:val="006D24F5"/>
    <w:rsid w:val="006E58D4"/>
    <w:rsid w:val="006E6182"/>
    <w:rsid w:val="006E6997"/>
    <w:rsid w:val="006F3C60"/>
    <w:rsid w:val="007077A3"/>
    <w:rsid w:val="00736415"/>
    <w:rsid w:val="007556AA"/>
    <w:rsid w:val="007569E8"/>
    <w:rsid w:val="00770D2A"/>
    <w:rsid w:val="00775FF4"/>
    <w:rsid w:val="007864F6"/>
    <w:rsid w:val="007B7C4B"/>
    <w:rsid w:val="007D4ED4"/>
    <w:rsid w:val="007F0FC5"/>
    <w:rsid w:val="007F429F"/>
    <w:rsid w:val="007F5C36"/>
    <w:rsid w:val="008047DB"/>
    <w:rsid w:val="00810D7E"/>
    <w:rsid w:val="008129A9"/>
    <w:rsid w:val="0081581C"/>
    <w:rsid w:val="008221A4"/>
    <w:rsid w:val="00824BD6"/>
    <w:rsid w:val="00832431"/>
    <w:rsid w:val="008342F8"/>
    <w:rsid w:val="0083672D"/>
    <w:rsid w:val="00844734"/>
    <w:rsid w:val="008640F3"/>
    <w:rsid w:val="00865782"/>
    <w:rsid w:val="00865DFB"/>
    <w:rsid w:val="008937AA"/>
    <w:rsid w:val="0089510E"/>
    <w:rsid w:val="00896A79"/>
    <w:rsid w:val="008A0ECD"/>
    <w:rsid w:val="008A7416"/>
    <w:rsid w:val="008B6852"/>
    <w:rsid w:val="008C26FF"/>
    <w:rsid w:val="008D1D14"/>
    <w:rsid w:val="008D6D9C"/>
    <w:rsid w:val="008E1785"/>
    <w:rsid w:val="008E38C5"/>
    <w:rsid w:val="008E7127"/>
    <w:rsid w:val="008E7C8E"/>
    <w:rsid w:val="008F366B"/>
    <w:rsid w:val="008F4A1C"/>
    <w:rsid w:val="00912959"/>
    <w:rsid w:val="009657F9"/>
    <w:rsid w:val="00985BF9"/>
    <w:rsid w:val="0099525B"/>
    <w:rsid w:val="009A2718"/>
    <w:rsid w:val="009C72B7"/>
    <w:rsid w:val="009D1861"/>
    <w:rsid w:val="00A0052C"/>
    <w:rsid w:val="00A0452A"/>
    <w:rsid w:val="00A06EFD"/>
    <w:rsid w:val="00A31B14"/>
    <w:rsid w:val="00A323DC"/>
    <w:rsid w:val="00A466E6"/>
    <w:rsid w:val="00A50BD4"/>
    <w:rsid w:val="00A5589A"/>
    <w:rsid w:val="00A64BED"/>
    <w:rsid w:val="00A815BE"/>
    <w:rsid w:val="00A93295"/>
    <w:rsid w:val="00AA5DA1"/>
    <w:rsid w:val="00AC2C94"/>
    <w:rsid w:val="00AE369F"/>
    <w:rsid w:val="00B014CB"/>
    <w:rsid w:val="00B026CB"/>
    <w:rsid w:val="00B132BB"/>
    <w:rsid w:val="00B21365"/>
    <w:rsid w:val="00B329D8"/>
    <w:rsid w:val="00B34A54"/>
    <w:rsid w:val="00B50377"/>
    <w:rsid w:val="00B574F5"/>
    <w:rsid w:val="00B6115E"/>
    <w:rsid w:val="00B711CC"/>
    <w:rsid w:val="00B7663D"/>
    <w:rsid w:val="00B80923"/>
    <w:rsid w:val="00B851D4"/>
    <w:rsid w:val="00B868FC"/>
    <w:rsid w:val="00B92A30"/>
    <w:rsid w:val="00B95072"/>
    <w:rsid w:val="00BB26CD"/>
    <w:rsid w:val="00BB37A8"/>
    <w:rsid w:val="00BE33E0"/>
    <w:rsid w:val="00C07239"/>
    <w:rsid w:val="00C35262"/>
    <w:rsid w:val="00C364B1"/>
    <w:rsid w:val="00C47D87"/>
    <w:rsid w:val="00C627F9"/>
    <w:rsid w:val="00C6584D"/>
    <w:rsid w:val="00C77D75"/>
    <w:rsid w:val="00C929E0"/>
    <w:rsid w:val="00C94BC3"/>
    <w:rsid w:val="00CA0DBA"/>
    <w:rsid w:val="00CB36CC"/>
    <w:rsid w:val="00CB4E5A"/>
    <w:rsid w:val="00CC73D7"/>
    <w:rsid w:val="00CD4532"/>
    <w:rsid w:val="00CE07BC"/>
    <w:rsid w:val="00CF0AD7"/>
    <w:rsid w:val="00CF0BE1"/>
    <w:rsid w:val="00CF7C2B"/>
    <w:rsid w:val="00D0627E"/>
    <w:rsid w:val="00D106EA"/>
    <w:rsid w:val="00D121FF"/>
    <w:rsid w:val="00D3102C"/>
    <w:rsid w:val="00D347D0"/>
    <w:rsid w:val="00D52A14"/>
    <w:rsid w:val="00D5451C"/>
    <w:rsid w:val="00D6206A"/>
    <w:rsid w:val="00D625D1"/>
    <w:rsid w:val="00D64A03"/>
    <w:rsid w:val="00D74599"/>
    <w:rsid w:val="00DA0469"/>
    <w:rsid w:val="00DC1330"/>
    <w:rsid w:val="00DD13B7"/>
    <w:rsid w:val="00DE45BB"/>
    <w:rsid w:val="00DF3B0C"/>
    <w:rsid w:val="00E04044"/>
    <w:rsid w:val="00E14984"/>
    <w:rsid w:val="00E22A25"/>
    <w:rsid w:val="00E27479"/>
    <w:rsid w:val="00E560F1"/>
    <w:rsid w:val="00E62E07"/>
    <w:rsid w:val="00E85DB7"/>
    <w:rsid w:val="00E92319"/>
    <w:rsid w:val="00E94E93"/>
    <w:rsid w:val="00EC3302"/>
    <w:rsid w:val="00EC7F02"/>
    <w:rsid w:val="00ED1673"/>
    <w:rsid w:val="00EE2B15"/>
    <w:rsid w:val="00F241DD"/>
    <w:rsid w:val="00F301EB"/>
    <w:rsid w:val="00F46675"/>
    <w:rsid w:val="00F837F4"/>
    <w:rsid w:val="00F864E8"/>
    <w:rsid w:val="00F92B15"/>
    <w:rsid w:val="00F93687"/>
    <w:rsid w:val="00FC59C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EFE1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character" w:customStyle="1" w:styleId="BRNormal">
    <w:name w:val="BR_Normal"/>
    <w:uiPriority w:val="1"/>
    <w:qFormat/>
    <w:rsid w:val="00420409"/>
  </w:style>
  <w:style w:type="character" w:styleId="FollowedHyperlink">
    <w:name w:val="FollowedHyperlink"/>
    <w:basedOn w:val="DefaultParagraphFont"/>
    <w:semiHidden/>
    <w:unhideWhenUsed/>
    <w:rsid w:val="006E58D4"/>
    <w:rPr>
      <w:color w:val="800080" w:themeColor="followedHyperlink"/>
      <w:u w:val="single"/>
    </w:rPr>
  </w:style>
  <w:style w:type="character" w:customStyle="1" w:styleId="CallChar">
    <w:name w:val="Call Char"/>
    <w:link w:val="Call"/>
    <w:locked/>
    <w:rsid w:val="00CE07B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1873">
      <w:bodyDiv w:val="1"/>
      <w:marLeft w:val="0"/>
      <w:marRight w:val="0"/>
      <w:marTop w:val="0"/>
      <w:marBottom w:val="0"/>
      <w:divBdr>
        <w:top w:val="none" w:sz="0" w:space="0" w:color="auto"/>
        <w:left w:val="none" w:sz="0" w:space="0" w:color="auto"/>
        <w:bottom w:val="none" w:sz="0" w:space="0" w:color="auto"/>
        <w:right w:val="none" w:sz="0" w:space="0" w:color="auto"/>
      </w:divBdr>
    </w:div>
    <w:div w:id="121389670">
      <w:bodyDiv w:val="1"/>
      <w:marLeft w:val="0"/>
      <w:marRight w:val="0"/>
      <w:marTop w:val="0"/>
      <w:marBottom w:val="0"/>
      <w:divBdr>
        <w:top w:val="none" w:sz="0" w:space="0" w:color="auto"/>
        <w:left w:val="none" w:sz="0" w:space="0" w:color="auto"/>
        <w:bottom w:val="none" w:sz="0" w:space="0" w:color="auto"/>
        <w:right w:val="none" w:sz="0" w:space="0" w:color="auto"/>
      </w:divBdr>
    </w:div>
    <w:div w:id="212347002">
      <w:bodyDiv w:val="1"/>
      <w:marLeft w:val="0"/>
      <w:marRight w:val="0"/>
      <w:marTop w:val="0"/>
      <w:marBottom w:val="0"/>
      <w:divBdr>
        <w:top w:val="none" w:sz="0" w:space="0" w:color="auto"/>
        <w:left w:val="none" w:sz="0" w:space="0" w:color="auto"/>
        <w:bottom w:val="none" w:sz="0" w:space="0" w:color="auto"/>
        <w:right w:val="none" w:sz="0" w:space="0" w:color="auto"/>
      </w:divBdr>
    </w:div>
    <w:div w:id="453596855">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98315379">
      <w:bodyDiv w:val="1"/>
      <w:marLeft w:val="0"/>
      <w:marRight w:val="0"/>
      <w:marTop w:val="0"/>
      <w:marBottom w:val="0"/>
      <w:divBdr>
        <w:top w:val="none" w:sz="0" w:space="0" w:color="auto"/>
        <w:left w:val="none" w:sz="0" w:space="0" w:color="auto"/>
        <w:bottom w:val="none" w:sz="0" w:space="0" w:color="auto"/>
        <w:right w:val="none" w:sz="0" w:space="0" w:color="auto"/>
      </w:divBdr>
    </w:div>
    <w:div w:id="781220004">
      <w:bodyDiv w:val="1"/>
      <w:marLeft w:val="0"/>
      <w:marRight w:val="0"/>
      <w:marTop w:val="0"/>
      <w:marBottom w:val="0"/>
      <w:divBdr>
        <w:top w:val="none" w:sz="0" w:space="0" w:color="auto"/>
        <w:left w:val="none" w:sz="0" w:space="0" w:color="auto"/>
        <w:bottom w:val="none" w:sz="0" w:space="0" w:color="auto"/>
        <w:right w:val="none" w:sz="0" w:space="0" w:color="auto"/>
      </w:divBdr>
    </w:div>
    <w:div w:id="990401041">
      <w:bodyDiv w:val="1"/>
      <w:marLeft w:val="0"/>
      <w:marRight w:val="0"/>
      <w:marTop w:val="0"/>
      <w:marBottom w:val="0"/>
      <w:divBdr>
        <w:top w:val="none" w:sz="0" w:space="0" w:color="auto"/>
        <w:left w:val="none" w:sz="0" w:space="0" w:color="auto"/>
        <w:bottom w:val="none" w:sz="0" w:space="0" w:color="auto"/>
        <w:right w:val="none" w:sz="0" w:space="0" w:color="auto"/>
      </w:divBdr>
    </w:div>
    <w:div w:id="1144546084">
      <w:bodyDiv w:val="1"/>
      <w:marLeft w:val="0"/>
      <w:marRight w:val="0"/>
      <w:marTop w:val="0"/>
      <w:marBottom w:val="0"/>
      <w:divBdr>
        <w:top w:val="none" w:sz="0" w:space="0" w:color="auto"/>
        <w:left w:val="none" w:sz="0" w:space="0" w:color="auto"/>
        <w:bottom w:val="none" w:sz="0" w:space="0" w:color="auto"/>
        <w:right w:val="none" w:sz="0" w:space="0" w:color="auto"/>
      </w:divBdr>
    </w:div>
    <w:div w:id="1225335529">
      <w:bodyDiv w:val="1"/>
      <w:marLeft w:val="0"/>
      <w:marRight w:val="0"/>
      <w:marTop w:val="0"/>
      <w:marBottom w:val="0"/>
      <w:divBdr>
        <w:top w:val="none" w:sz="0" w:space="0" w:color="auto"/>
        <w:left w:val="none" w:sz="0" w:space="0" w:color="auto"/>
        <w:bottom w:val="none" w:sz="0" w:space="0" w:color="auto"/>
        <w:right w:val="none" w:sz="0" w:space="0" w:color="auto"/>
      </w:divBdr>
    </w:div>
    <w:div w:id="1248999150">
      <w:bodyDiv w:val="1"/>
      <w:marLeft w:val="0"/>
      <w:marRight w:val="0"/>
      <w:marTop w:val="0"/>
      <w:marBottom w:val="0"/>
      <w:divBdr>
        <w:top w:val="none" w:sz="0" w:space="0" w:color="auto"/>
        <w:left w:val="none" w:sz="0" w:space="0" w:color="auto"/>
        <w:bottom w:val="none" w:sz="0" w:space="0" w:color="auto"/>
        <w:right w:val="none" w:sz="0" w:space="0" w:color="auto"/>
      </w:divBdr>
    </w:div>
    <w:div w:id="1270241583">
      <w:bodyDiv w:val="1"/>
      <w:marLeft w:val="0"/>
      <w:marRight w:val="0"/>
      <w:marTop w:val="0"/>
      <w:marBottom w:val="0"/>
      <w:divBdr>
        <w:top w:val="none" w:sz="0" w:space="0" w:color="auto"/>
        <w:left w:val="none" w:sz="0" w:space="0" w:color="auto"/>
        <w:bottom w:val="none" w:sz="0" w:space="0" w:color="auto"/>
        <w:right w:val="none" w:sz="0" w:space="0" w:color="auto"/>
      </w:divBdr>
    </w:div>
    <w:div w:id="1280071447">
      <w:bodyDiv w:val="1"/>
      <w:marLeft w:val="0"/>
      <w:marRight w:val="0"/>
      <w:marTop w:val="0"/>
      <w:marBottom w:val="0"/>
      <w:divBdr>
        <w:top w:val="none" w:sz="0" w:space="0" w:color="auto"/>
        <w:left w:val="none" w:sz="0" w:space="0" w:color="auto"/>
        <w:bottom w:val="none" w:sz="0" w:space="0" w:color="auto"/>
        <w:right w:val="none" w:sz="0" w:space="0" w:color="auto"/>
      </w:divBdr>
    </w:div>
    <w:div w:id="1390417860">
      <w:bodyDiv w:val="1"/>
      <w:marLeft w:val="0"/>
      <w:marRight w:val="0"/>
      <w:marTop w:val="0"/>
      <w:marBottom w:val="0"/>
      <w:divBdr>
        <w:top w:val="none" w:sz="0" w:space="0" w:color="auto"/>
        <w:left w:val="none" w:sz="0" w:space="0" w:color="auto"/>
        <w:bottom w:val="none" w:sz="0" w:space="0" w:color="auto"/>
        <w:right w:val="none" w:sz="0" w:space="0" w:color="auto"/>
      </w:divBdr>
    </w:div>
    <w:div w:id="1665088300">
      <w:bodyDiv w:val="1"/>
      <w:marLeft w:val="0"/>
      <w:marRight w:val="0"/>
      <w:marTop w:val="0"/>
      <w:marBottom w:val="0"/>
      <w:divBdr>
        <w:top w:val="none" w:sz="0" w:space="0" w:color="auto"/>
        <w:left w:val="none" w:sz="0" w:space="0" w:color="auto"/>
        <w:bottom w:val="none" w:sz="0" w:space="0" w:color="auto"/>
        <w:right w:val="none" w:sz="0" w:space="0" w:color="auto"/>
      </w:divBdr>
    </w:div>
    <w:div w:id="1665236779">
      <w:bodyDiv w:val="1"/>
      <w:marLeft w:val="0"/>
      <w:marRight w:val="0"/>
      <w:marTop w:val="0"/>
      <w:marBottom w:val="0"/>
      <w:divBdr>
        <w:top w:val="none" w:sz="0" w:space="0" w:color="auto"/>
        <w:left w:val="none" w:sz="0" w:space="0" w:color="auto"/>
        <w:bottom w:val="none" w:sz="0" w:space="0" w:color="auto"/>
        <w:right w:val="none" w:sz="0" w:space="0" w:color="auto"/>
      </w:divBdr>
    </w:div>
    <w:div w:id="186574957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67658124">
      <w:bodyDiv w:val="1"/>
      <w:marLeft w:val="0"/>
      <w:marRight w:val="0"/>
      <w:marTop w:val="0"/>
      <w:marBottom w:val="0"/>
      <w:divBdr>
        <w:top w:val="none" w:sz="0" w:space="0" w:color="auto"/>
        <w:left w:val="none" w:sz="0" w:space="0" w:color="auto"/>
        <w:bottom w:val="none" w:sz="0" w:space="0" w:color="auto"/>
        <w:right w:val="none" w:sz="0" w:space="0" w:color="auto"/>
      </w:divBdr>
    </w:div>
    <w:div w:id="1983995982">
      <w:bodyDiv w:val="1"/>
      <w:marLeft w:val="0"/>
      <w:marRight w:val="0"/>
      <w:marTop w:val="0"/>
      <w:marBottom w:val="0"/>
      <w:divBdr>
        <w:top w:val="none" w:sz="0" w:space="0" w:color="auto"/>
        <w:left w:val="none" w:sz="0" w:space="0" w:color="auto"/>
        <w:bottom w:val="none" w:sz="0" w:space="0" w:color="auto"/>
        <w:right w:val="none" w:sz="0" w:space="0" w:color="auto"/>
      </w:divBdr>
    </w:div>
    <w:div w:id="20160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0b33ed8b-ab53-4d6f-9220-b9d017a3b259">DPM</DPM_x0020_Author>
    <DPM_x0020_File_x0020_name xmlns="0b33ed8b-ab53-4d6f-9220-b9d017a3b259">R16-WRC19-C-0075!A24!MSW-C</DPM_x0020_File_x0020_name>
    <DPM_x0020_Version xmlns="0b33ed8b-ab53-4d6f-9220-b9d017a3b259">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33ed8b-ab53-4d6f-9220-b9d017a3b259" targetNamespace="http://schemas.microsoft.com/office/2006/metadata/properties" ma:root="true" ma:fieldsID="d41af5c836d734370eb92e7ee5f83852" ns2:_="" ns3:_="">
    <xsd:import namespace="996b2e75-67fd-4955-a3b0-5ab9934cb50b"/>
    <xsd:import namespace="0b33ed8b-ab53-4d6f-9220-b9d017a3b2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33ed8b-ab53-4d6f-9220-b9d017a3b2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b33ed8b-ab53-4d6f-9220-b9d017a3b259"/>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33ed8b-ab53-4d6f-9220-b9d017a3b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1820</Words>
  <Characters>2303</Characters>
  <Application>Microsoft Office Word</Application>
  <DocSecurity>0</DocSecurity>
  <Lines>112</Lines>
  <Paragraphs>68</Paragraphs>
  <ScaleCrop>false</ScaleCrop>
  <HeadingPairs>
    <vt:vector size="2" baseType="variant">
      <vt:variant>
        <vt:lpstr>Title</vt:lpstr>
      </vt:variant>
      <vt:variant>
        <vt:i4>1</vt:i4>
      </vt:variant>
    </vt:vector>
  </HeadingPairs>
  <TitlesOfParts>
    <vt:vector size="1" baseType="lpstr">
      <vt:lpstr>R16-WRC19-C-0075!A24!MSW-C</vt:lpstr>
    </vt:vector>
  </TitlesOfParts>
  <Manager>General Secretariat - Pool</Manager>
  <Company>International Telecommunication Union (ITU)</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R16-WRC19-C-0075!A24!MSW-C</dc:title>
  <dc:subject>World Radiocommunication Conference - 2019</dc:subject>
  <dc:creator>Documents Proposals Manager (DPM)</dc:creator>
  <cp:keywords>DPM_v2019.10.15.2_prod</cp:keywords>
  <dc:description/>
  <cp:lastModifiedBy>Chen, Meng</cp:lastModifiedBy>
  <cp:revision>89</cp:revision>
  <cp:lastPrinted>2019-10-28T11:21:00Z</cp:lastPrinted>
  <dcterms:created xsi:type="dcterms:W3CDTF">2019-10-21T10:38:00Z</dcterms:created>
  <dcterms:modified xsi:type="dcterms:W3CDTF">2019-10-28T11:21:00Z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