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3C2D3F" w14:paraId="39C2D681" w14:textId="77777777" w:rsidTr="0050008E">
        <w:trPr>
          <w:cantSplit/>
        </w:trPr>
        <w:tc>
          <w:tcPr>
            <w:tcW w:w="6911" w:type="dxa"/>
          </w:tcPr>
          <w:p w14:paraId="27A238A6" w14:textId="77777777" w:rsidR="0090121B" w:rsidRPr="003C2D3F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3C2D3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3C2D3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3C2D3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3C2D3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3C2D3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1564093B" w14:textId="77777777" w:rsidR="0090121B" w:rsidRPr="003C2D3F" w:rsidRDefault="00DA71A3" w:rsidP="00CE7431">
            <w:pPr>
              <w:spacing w:before="0" w:line="240" w:lineRule="atLeast"/>
              <w:jc w:val="right"/>
            </w:pPr>
            <w:r w:rsidRPr="003C2D3F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11D3FFB" wp14:editId="0A2C7BA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3C2D3F" w14:paraId="14AFE50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2ABE3F1" w14:textId="77777777" w:rsidR="0090121B" w:rsidRPr="003C2D3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7543632" w14:textId="77777777" w:rsidR="0090121B" w:rsidRPr="003C2D3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3C2D3F" w14:paraId="5666B006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F0EA65" w14:textId="77777777" w:rsidR="0090121B" w:rsidRPr="003C2D3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75D03C6" w14:textId="77777777" w:rsidR="0090121B" w:rsidRPr="003C2D3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3C2D3F" w14:paraId="72A3B78E" w14:textId="77777777" w:rsidTr="0090121B">
        <w:trPr>
          <w:cantSplit/>
        </w:trPr>
        <w:tc>
          <w:tcPr>
            <w:tcW w:w="6911" w:type="dxa"/>
          </w:tcPr>
          <w:p w14:paraId="3C7BC201" w14:textId="77777777" w:rsidR="0090121B" w:rsidRPr="003C2D3F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3C2D3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2CE6272" w14:textId="77777777" w:rsidR="0090121B" w:rsidRPr="003C2D3F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3C2D3F">
              <w:rPr>
                <w:rFonts w:ascii="Verdana" w:hAnsi="Verdana"/>
                <w:b/>
                <w:sz w:val="18"/>
                <w:szCs w:val="18"/>
              </w:rPr>
              <w:t>Documento 59</w:t>
            </w:r>
            <w:r w:rsidR="0090121B" w:rsidRPr="003C2D3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3C2D3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3C2D3F" w14:paraId="67AF98F0" w14:textId="77777777" w:rsidTr="0090121B">
        <w:trPr>
          <w:cantSplit/>
        </w:trPr>
        <w:tc>
          <w:tcPr>
            <w:tcW w:w="6911" w:type="dxa"/>
          </w:tcPr>
          <w:p w14:paraId="0DC5C471" w14:textId="77777777" w:rsidR="000A5B9A" w:rsidRPr="003C2D3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70DCE48" w14:textId="77777777" w:rsidR="000A5B9A" w:rsidRPr="003C2D3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2D3F">
              <w:rPr>
                <w:rFonts w:ascii="Verdana" w:hAnsi="Verdana"/>
                <w:b/>
                <w:sz w:val="18"/>
                <w:szCs w:val="18"/>
              </w:rPr>
              <w:t>7 de octubre de 2019</w:t>
            </w:r>
          </w:p>
        </w:tc>
      </w:tr>
      <w:tr w:rsidR="000A5B9A" w:rsidRPr="003C2D3F" w14:paraId="47343953" w14:textId="77777777" w:rsidTr="0090121B">
        <w:trPr>
          <w:cantSplit/>
        </w:trPr>
        <w:tc>
          <w:tcPr>
            <w:tcW w:w="6911" w:type="dxa"/>
          </w:tcPr>
          <w:p w14:paraId="568B27E5" w14:textId="77777777" w:rsidR="000A5B9A" w:rsidRPr="003C2D3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3866DEF" w14:textId="77777777" w:rsidR="000A5B9A" w:rsidRPr="003C2D3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C2D3F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3C2D3F" w14:paraId="2FB31A71" w14:textId="77777777" w:rsidTr="006744FC">
        <w:trPr>
          <w:cantSplit/>
        </w:trPr>
        <w:tc>
          <w:tcPr>
            <w:tcW w:w="10031" w:type="dxa"/>
            <w:gridSpan w:val="2"/>
          </w:tcPr>
          <w:p w14:paraId="3987F447" w14:textId="77777777" w:rsidR="000A5B9A" w:rsidRPr="003C2D3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3C2D3F" w14:paraId="70C4D990" w14:textId="77777777" w:rsidTr="0050008E">
        <w:trPr>
          <w:cantSplit/>
        </w:trPr>
        <w:tc>
          <w:tcPr>
            <w:tcW w:w="10031" w:type="dxa"/>
            <w:gridSpan w:val="2"/>
          </w:tcPr>
          <w:p w14:paraId="050A21F1" w14:textId="77777777" w:rsidR="000A5B9A" w:rsidRPr="003C2D3F" w:rsidRDefault="000A5B9A" w:rsidP="000A5B9A">
            <w:pPr>
              <w:pStyle w:val="Source"/>
            </w:pPr>
            <w:bookmarkStart w:id="1" w:name="dsource" w:colFirst="0" w:colLast="0"/>
            <w:r w:rsidRPr="003C2D3F">
              <w:t xml:space="preserve">Corea (República </w:t>
            </w:r>
            <w:proofErr w:type="gramStart"/>
            <w:r w:rsidRPr="003C2D3F">
              <w:t>de)/</w:t>
            </w:r>
            <w:proofErr w:type="gramEnd"/>
            <w:r w:rsidRPr="003C2D3F">
              <w:t>Singapur (República de)</w:t>
            </w:r>
          </w:p>
        </w:tc>
      </w:tr>
      <w:tr w:rsidR="000A5B9A" w:rsidRPr="003C2D3F" w14:paraId="5D0A2E88" w14:textId="77777777" w:rsidTr="0050008E">
        <w:trPr>
          <w:cantSplit/>
        </w:trPr>
        <w:tc>
          <w:tcPr>
            <w:tcW w:w="10031" w:type="dxa"/>
            <w:gridSpan w:val="2"/>
          </w:tcPr>
          <w:p w14:paraId="4ADB604C" w14:textId="77777777" w:rsidR="000A5B9A" w:rsidRPr="003C2D3F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3C2D3F">
              <w:t>Propuestas para los trabajos de la Conferencia</w:t>
            </w:r>
          </w:p>
        </w:tc>
      </w:tr>
      <w:tr w:rsidR="000A5B9A" w:rsidRPr="003C2D3F" w14:paraId="4906E23D" w14:textId="77777777" w:rsidTr="0050008E">
        <w:trPr>
          <w:cantSplit/>
        </w:trPr>
        <w:tc>
          <w:tcPr>
            <w:tcW w:w="10031" w:type="dxa"/>
            <w:gridSpan w:val="2"/>
          </w:tcPr>
          <w:p w14:paraId="6AA7F8F6" w14:textId="77777777" w:rsidR="000A5B9A" w:rsidRPr="003C2D3F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3C2D3F" w14:paraId="3E8F6EB7" w14:textId="77777777" w:rsidTr="0050008E">
        <w:trPr>
          <w:cantSplit/>
        </w:trPr>
        <w:tc>
          <w:tcPr>
            <w:tcW w:w="10031" w:type="dxa"/>
            <w:gridSpan w:val="2"/>
          </w:tcPr>
          <w:p w14:paraId="28221514" w14:textId="77777777" w:rsidR="000A5B9A" w:rsidRPr="003C2D3F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3C2D3F">
              <w:t>Punto 1.14 del orden del día</w:t>
            </w:r>
          </w:p>
        </w:tc>
      </w:tr>
    </w:tbl>
    <w:bookmarkEnd w:id="4"/>
    <w:p w14:paraId="1F974324" w14:textId="30F6E864" w:rsidR="001C0E40" w:rsidRPr="003C2D3F" w:rsidRDefault="00087DEE" w:rsidP="003A37B0">
      <w:r w:rsidRPr="003C2D3F">
        <w:t>1.14</w:t>
      </w:r>
      <w:r w:rsidRPr="003C2D3F">
        <w:tab/>
        <w:t>considerar, basándose en los estudios del UIT</w:t>
      </w:r>
      <w:r w:rsidRPr="003C2D3F">
        <w:noBreakHyphen/>
        <w:t>R, de conformidad con la Resolución </w:t>
      </w:r>
      <w:r w:rsidRPr="003C2D3F">
        <w:rPr>
          <w:b/>
          <w:bCs/>
        </w:rPr>
        <w:t>160</w:t>
      </w:r>
      <w:r w:rsidR="00EB65BD" w:rsidRPr="003C2D3F">
        <w:rPr>
          <w:b/>
          <w:bCs/>
        </w:rPr>
        <w:t> </w:t>
      </w:r>
      <w:r w:rsidRPr="003C2D3F">
        <w:rPr>
          <w:b/>
          <w:bCs/>
        </w:rPr>
        <w:t>(CMR-15),</w:t>
      </w:r>
      <w:r w:rsidRPr="003C2D3F">
        <w:t xml:space="preserve"> medidas reglamentarias apropiadas para las estaciones en plataformas</w:t>
      </w:r>
      <w:r w:rsidR="00EB65BD" w:rsidRPr="003C2D3F">
        <w:t> </w:t>
      </w:r>
      <w:r w:rsidRPr="003C2D3F">
        <w:t>a</w:t>
      </w:r>
      <w:r w:rsidR="00EB65BD" w:rsidRPr="003C2D3F">
        <w:t> </w:t>
      </w:r>
      <w:r w:rsidRPr="003C2D3F">
        <w:t>gran altitud (HAPS), dentro de las atribuciones del servicio fijo existentes;</w:t>
      </w:r>
    </w:p>
    <w:p w14:paraId="3A478B28" w14:textId="5A1F83BA" w:rsidR="003A75B6" w:rsidRPr="003C2D3F" w:rsidRDefault="009D4E59" w:rsidP="00C13DE7">
      <w:pPr>
        <w:pStyle w:val="Headingb"/>
      </w:pPr>
      <w:r w:rsidRPr="003C2D3F">
        <w:t>Antecedentes</w:t>
      </w:r>
    </w:p>
    <w:p w14:paraId="65B2422A" w14:textId="0119C957" w:rsidR="003A75B6" w:rsidRPr="003C2D3F" w:rsidRDefault="009D4E59" w:rsidP="001C2ADB">
      <w:pPr>
        <w:rPr>
          <w:lang w:eastAsia="ko-KR"/>
        </w:rPr>
      </w:pPr>
      <w:r w:rsidRPr="003C2D3F">
        <w:rPr>
          <w:lang w:eastAsia="ko-KR"/>
        </w:rPr>
        <w:t xml:space="preserve">El Informe de la RCP para la CMR-19 se ha </w:t>
      </w:r>
      <w:r w:rsidR="001C2ADB" w:rsidRPr="003C2D3F">
        <w:rPr>
          <w:lang w:eastAsia="ko-KR"/>
        </w:rPr>
        <w:t>completado</w:t>
      </w:r>
      <w:r w:rsidRPr="003C2D3F">
        <w:rPr>
          <w:lang w:eastAsia="ko-KR"/>
        </w:rPr>
        <w:t xml:space="preserve"> con el fin de elaborar las </w:t>
      </w:r>
      <w:r w:rsidR="00DC21CC" w:rsidRPr="003C2D3F">
        <w:rPr>
          <w:lang w:eastAsia="ko-KR"/>
        </w:rPr>
        <w:t xml:space="preserve">modificaciones pertinentes </w:t>
      </w:r>
      <w:r w:rsidRPr="003C2D3F">
        <w:rPr>
          <w:lang w:eastAsia="ko-KR"/>
        </w:rPr>
        <w:t>de</w:t>
      </w:r>
      <w:r w:rsidR="00DC21CC" w:rsidRPr="003C2D3F">
        <w:rPr>
          <w:lang w:eastAsia="ko-KR"/>
        </w:rPr>
        <w:t xml:space="preserve"> las notas existentes y las resoluciones conexas </w:t>
      </w:r>
      <w:r w:rsidRPr="003C2D3F">
        <w:rPr>
          <w:lang w:eastAsia="ko-KR"/>
        </w:rPr>
        <w:t xml:space="preserve">relativas a </w:t>
      </w:r>
      <w:r w:rsidR="00DC21CC" w:rsidRPr="003C2D3F">
        <w:rPr>
          <w:lang w:eastAsia="ko-KR"/>
        </w:rPr>
        <w:t xml:space="preserve">las identificaciones mencionadas en el </w:t>
      </w:r>
      <w:r w:rsidR="00DC21CC" w:rsidRPr="003C2D3F">
        <w:rPr>
          <w:i/>
          <w:iCs/>
          <w:lang w:eastAsia="ko-KR"/>
        </w:rPr>
        <w:t>reconociendo</w:t>
      </w:r>
      <w:r w:rsidR="00DC21CC" w:rsidRPr="003C2D3F">
        <w:rPr>
          <w:lang w:eastAsia="ko-KR"/>
        </w:rPr>
        <w:t> </w:t>
      </w:r>
      <w:r w:rsidR="00DC21CC" w:rsidRPr="003C2D3F">
        <w:rPr>
          <w:i/>
          <w:iCs/>
          <w:lang w:eastAsia="ko-KR"/>
        </w:rPr>
        <w:t>c)</w:t>
      </w:r>
      <w:r w:rsidR="003A75B6" w:rsidRPr="003C2D3F">
        <w:rPr>
          <w:lang w:eastAsia="ko-KR"/>
        </w:rPr>
        <w:t xml:space="preserve"> </w:t>
      </w:r>
      <w:r w:rsidRPr="003C2D3F">
        <w:rPr>
          <w:lang w:eastAsia="ko-KR"/>
        </w:rPr>
        <w:t>de la Resolución</w:t>
      </w:r>
      <w:r w:rsidR="003A75B6" w:rsidRPr="003C2D3F">
        <w:rPr>
          <w:lang w:eastAsia="ko-KR"/>
        </w:rPr>
        <w:t xml:space="preserve"> </w:t>
      </w:r>
      <w:r w:rsidR="003A75B6" w:rsidRPr="003C2D3F">
        <w:rPr>
          <w:b/>
          <w:lang w:eastAsia="ko-KR"/>
        </w:rPr>
        <w:t>160 (</w:t>
      </w:r>
      <w:r w:rsidRPr="003C2D3F">
        <w:rPr>
          <w:b/>
          <w:lang w:eastAsia="ko-KR"/>
        </w:rPr>
        <w:t>CMR</w:t>
      </w:r>
      <w:r w:rsidR="003A75B6" w:rsidRPr="003C2D3F">
        <w:rPr>
          <w:b/>
          <w:lang w:eastAsia="ko-KR"/>
        </w:rPr>
        <w:t>-15)</w:t>
      </w:r>
      <w:r w:rsidR="003A75B6" w:rsidRPr="003C2D3F">
        <w:rPr>
          <w:lang w:eastAsia="ko-KR"/>
        </w:rPr>
        <w:t xml:space="preserve">, </w:t>
      </w:r>
      <w:r w:rsidR="00710BAA" w:rsidRPr="003C2D3F">
        <w:rPr>
          <w:lang w:eastAsia="ko-KR"/>
        </w:rPr>
        <w:t xml:space="preserve">con miras a facilitar </w:t>
      </w:r>
      <w:r w:rsidRPr="003C2D3F">
        <w:rPr>
          <w:lang w:eastAsia="ko-KR"/>
        </w:rPr>
        <w:t>la utilización</w:t>
      </w:r>
      <w:r w:rsidR="00710BAA" w:rsidRPr="003C2D3F">
        <w:rPr>
          <w:lang w:eastAsia="ko-KR"/>
        </w:rPr>
        <w:t xml:space="preserve"> de los enlaces de las HAPS a escala mundial o regional</w:t>
      </w:r>
      <w:r w:rsidRPr="003C2D3F">
        <w:rPr>
          <w:lang w:eastAsia="ko-KR"/>
        </w:rPr>
        <w:t>,</w:t>
      </w:r>
      <w:r w:rsidR="00710BAA" w:rsidRPr="003C2D3F">
        <w:rPr>
          <w:lang w:eastAsia="ko-KR"/>
        </w:rPr>
        <w:t xml:space="preserve"> limitado a las bandas de frecuencias actualmente identificadas</w:t>
      </w:r>
      <w:r w:rsidR="003A75B6" w:rsidRPr="003C2D3F">
        <w:rPr>
          <w:lang w:eastAsia="ko-KR"/>
        </w:rPr>
        <w:t xml:space="preserve">. </w:t>
      </w:r>
      <w:r w:rsidRPr="003C2D3F">
        <w:rPr>
          <w:lang w:eastAsia="ko-KR"/>
        </w:rPr>
        <w:t xml:space="preserve">De acuerdo con la Resolución </w:t>
      </w:r>
      <w:r w:rsidR="003A75B6" w:rsidRPr="003C2D3F">
        <w:rPr>
          <w:b/>
          <w:lang w:eastAsia="ko-KR"/>
        </w:rPr>
        <w:t>160 (</w:t>
      </w:r>
      <w:r w:rsidRPr="003C2D3F">
        <w:rPr>
          <w:b/>
          <w:bCs/>
        </w:rPr>
        <w:t>CMR</w:t>
      </w:r>
      <w:r w:rsidR="003A75B6" w:rsidRPr="003C2D3F">
        <w:rPr>
          <w:b/>
          <w:bCs/>
        </w:rPr>
        <w:noBreakHyphen/>
        <w:t>15)</w:t>
      </w:r>
      <w:r w:rsidR="003A75B6" w:rsidRPr="003C2D3F">
        <w:rPr>
          <w:lang w:eastAsia="ko-KR"/>
        </w:rPr>
        <w:t xml:space="preserve">, </w:t>
      </w:r>
      <w:r w:rsidR="00710BAA" w:rsidRPr="003C2D3F">
        <w:rPr>
          <w:lang w:eastAsia="ko-KR"/>
        </w:rPr>
        <w:t>cuando el uso</w:t>
      </w:r>
      <w:r w:rsidR="002F31EF" w:rsidRPr="003C2D3F">
        <w:rPr>
          <w:lang w:eastAsia="ko-KR"/>
        </w:rPr>
        <w:t xml:space="preserve"> </w:t>
      </w:r>
      <w:r w:rsidR="00710BAA" w:rsidRPr="003C2D3F">
        <w:rPr>
          <w:lang w:eastAsia="ko-KR"/>
        </w:rPr>
        <w:t>de una identificación s</w:t>
      </w:r>
      <w:r w:rsidRPr="003C2D3F">
        <w:rPr>
          <w:lang w:eastAsia="ko-KR"/>
        </w:rPr>
        <w:t xml:space="preserve">ea técnicamente </w:t>
      </w:r>
      <w:r w:rsidR="00EA52B1" w:rsidRPr="003C2D3F">
        <w:rPr>
          <w:lang w:eastAsia="ko-KR"/>
        </w:rPr>
        <w:t>in</w:t>
      </w:r>
      <w:r w:rsidRPr="003C2D3F">
        <w:rPr>
          <w:lang w:eastAsia="ko-KR"/>
        </w:rPr>
        <w:t xml:space="preserve">viable para </w:t>
      </w:r>
      <w:r w:rsidR="00EA52B1" w:rsidRPr="003C2D3F">
        <w:rPr>
          <w:lang w:eastAsia="ko-KR"/>
        </w:rPr>
        <w:t>las</w:t>
      </w:r>
      <w:r w:rsidRPr="003C2D3F">
        <w:rPr>
          <w:lang w:eastAsia="ko-KR"/>
        </w:rPr>
        <w:t xml:space="preserve"> </w:t>
      </w:r>
      <w:r w:rsidR="00710BAA" w:rsidRPr="003C2D3F">
        <w:rPr>
          <w:lang w:eastAsia="ko-KR"/>
        </w:rPr>
        <w:t xml:space="preserve">HAPS, </w:t>
      </w:r>
      <w:r w:rsidRPr="003C2D3F">
        <w:rPr>
          <w:lang w:eastAsia="ko-KR"/>
        </w:rPr>
        <w:t>es</w:t>
      </w:r>
      <w:r w:rsidR="00710BAA" w:rsidRPr="003C2D3F">
        <w:rPr>
          <w:lang w:eastAsia="ko-KR"/>
        </w:rPr>
        <w:t xml:space="preserve"> posible </w:t>
      </w:r>
      <w:r w:rsidRPr="003C2D3F">
        <w:rPr>
          <w:lang w:eastAsia="ko-KR"/>
        </w:rPr>
        <w:t>suprimir</w:t>
      </w:r>
      <w:r w:rsidR="00710BAA" w:rsidRPr="003C2D3F">
        <w:rPr>
          <w:lang w:eastAsia="ko-KR"/>
        </w:rPr>
        <w:t xml:space="preserve"> </w:t>
      </w:r>
      <w:r w:rsidR="00EA52B1" w:rsidRPr="003C2D3F">
        <w:rPr>
          <w:lang w:eastAsia="ko-KR"/>
        </w:rPr>
        <w:t>la</w:t>
      </w:r>
      <w:r w:rsidR="00710BAA" w:rsidRPr="003C2D3F">
        <w:rPr>
          <w:lang w:eastAsia="ko-KR"/>
        </w:rPr>
        <w:t xml:space="preserve"> identificación </w:t>
      </w:r>
      <w:r w:rsidR="00EA52B1" w:rsidRPr="003C2D3F">
        <w:rPr>
          <w:lang w:eastAsia="ko-KR"/>
        </w:rPr>
        <w:t>que no convenga</w:t>
      </w:r>
      <w:r w:rsidR="003A75B6" w:rsidRPr="003C2D3F">
        <w:rPr>
          <w:lang w:eastAsia="ko-KR"/>
        </w:rPr>
        <w:t xml:space="preserve">. </w:t>
      </w:r>
      <w:r w:rsidRPr="003C2D3F">
        <w:rPr>
          <w:lang w:eastAsia="ko-KR"/>
        </w:rPr>
        <w:t>En este sentido</w:t>
      </w:r>
      <w:r w:rsidR="003A75B6" w:rsidRPr="003C2D3F">
        <w:rPr>
          <w:lang w:eastAsia="ko-KR"/>
        </w:rPr>
        <w:t xml:space="preserve">, </w:t>
      </w:r>
      <w:r w:rsidRPr="003C2D3F">
        <w:rPr>
          <w:lang w:eastAsia="ko-KR"/>
        </w:rPr>
        <w:t xml:space="preserve">la República de Corea y Singapur opinan que la coexistencia entre los servicios existentes y </w:t>
      </w:r>
      <w:r w:rsidR="00EA52B1" w:rsidRPr="003C2D3F">
        <w:rPr>
          <w:lang w:eastAsia="ko-KR"/>
        </w:rPr>
        <w:t>las</w:t>
      </w:r>
      <w:r w:rsidRPr="003C2D3F">
        <w:rPr>
          <w:lang w:eastAsia="ko-KR"/>
        </w:rPr>
        <w:t xml:space="preserve"> HAPS de banda ancha en las bandas de frecuencias</w:t>
      </w:r>
      <w:r w:rsidR="002F31EF" w:rsidRPr="003C2D3F">
        <w:rPr>
          <w:lang w:eastAsia="ko-KR"/>
        </w:rPr>
        <w:t xml:space="preserve"> </w:t>
      </w:r>
      <w:r w:rsidR="003A75B6" w:rsidRPr="003C2D3F">
        <w:rPr>
          <w:lang w:eastAsia="ko-KR"/>
        </w:rPr>
        <w:t>27</w:t>
      </w:r>
      <w:r w:rsidR="000439CE" w:rsidRPr="003C2D3F">
        <w:rPr>
          <w:lang w:eastAsia="ko-KR"/>
        </w:rPr>
        <w:t>,</w:t>
      </w:r>
      <w:r w:rsidR="003A75B6" w:rsidRPr="003C2D3F">
        <w:rPr>
          <w:lang w:eastAsia="ko-KR"/>
        </w:rPr>
        <w:t>9</w:t>
      </w:r>
      <w:r w:rsidR="00EB65BD" w:rsidRPr="003C2D3F">
        <w:rPr>
          <w:lang w:eastAsia="ko-KR"/>
        </w:rPr>
        <w:noBreakHyphen/>
      </w:r>
      <w:r w:rsidR="003A75B6" w:rsidRPr="003C2D3F">
        <w:rPr>
          <w:lang w:eastAsia="ko-KR"/>
        </w:rPr>
        <w:t>28</w:t>
      </w:r>
      <w:r w:rsidR="000439CE" w:rsidRPr="003C2D3F">
        <w:rPr>
          <w:lang w:eastAsia="ko-KR"/>
        </w:rPr>
        <w:t>,</w:t>
      </w:r>
      <w:r w:rsidR="003A75B6" w:rsidRPr="003C2D3F">
        <w:rPr>
          <w:lang w:eastAsia="ko-KR"/>
        </w:rPr>
        <w:t>2</w:t>
      </w:r>
      <w:r w:rsidR="00EB65BD" w:rsidRPr="003C2D3F">
        <w:rPr>
          <w:lang w:eastAsia="ko-KR"/>
        </w:rPr>
        <w:t> </w:t>
      </w:r>
      <w:r w:rsidR="003A75B6" w:rsidRPr="003C2D3F">
        <w:rPr>
          <w:lang w:eastAsia="ko-KR"/>
        </w:rPr>
        <w:t xml:space="preserve">GHz </w:t>
      </w:r>
      <w:r w:rsidRPr="003C2D3F">
        <w:rPr>
          <w:lang w:eastAsia="ko-KR"/>
        </w:rPr>
        <w:t>y</w:t>
      </w:r>
      <w:r w:rsidR="003A75B6" w:rsidRPr="003C2D3F">
        <w:rPr>
          <w:lang w:eastAsia="ko-KR"/>
        </w:rPr>
        <w:t xml:space="preserve"> 38-39</w:t>
      </w:r>
      <w:r w:rsidR="000439CE" w:rsidRPr="003C2D3F">
        <w:rPr>
          <w:lang w:eastAsia="ko-KR"/>
        </w:rPr>
        <w:t>,</w:t>
      </w:r>
      <w:r w:rsidR="003A75B6" w:rsidRPr="003C2D3F">
        <w:rPr>
          <w:lang w:eastAsia="ko-KR"/>
        </w:rPr>
        <w:t xml:space="preserve">5 GHz </w:t>
      </w:r>
      <w:r w:rsidRPr="003C2D3F">
        <w:rPr>
          <w:lang w:eastAsia="ko-KR"/>
        </w:rPr>
        <w:t>no es viable</w:t>
      </w:r>
      <w:r w:rsidR="003A75B6" w:rsidRPr="003C2D3F">
        <w:rPr>
          <w:lang w:eastAsia="ko-KR"/>
        </w:rPr>
        <w:t>.</w:t>
      </w:r>
    </w:p>
    <w:p w14:paraId="02A12DC9" w14:textId="02723477" w:rsidR="003A75B6" w:rsidRPr="003C2D3F" w:rsidRDefault="003A75B6" w:rsidP="00EA52B1">
      <w:pPr>
        <w:pStyle w:val="Headingb"/>
        <w:rPr>
          <w:lang w:eastAsia="ja-JP"/>
        </w:rPr>
      </w:pPr>
      <w:r w:rsidRPr="003C2D3F">
        <w:rPr>
          <w:lang w:eastAsia="ja-JP"/>
        </w:rPr>
        <w:t>Prop</w:t>
      </w:r>
      <w:r w:rsidR="007E4574" w:rsidRPr="003C2D3F">
        <w:rPr>
          <w:lang w:eastAsia="ja-JP"/>
        </w:rPr>
        <w:t>uestas</w:t>
      </w:r>
    </w:p>
    <w:p w14:paraId="7C663A67" w14:textId="2869AA04" w:rsidR="003A75B6" w:rsidRPr="003C2D3F" w:rsidRDefault="00EA52B1" w:rsidP="001C2ADB">
      <w:pPr>
        <w:rPr>
          <w:lang w:eastAsia="ko-KR"/>
        </w:rPr>
      </w:pPr>
      <w:r w:rsidRPr="003C2D3F">
        <w:t xml:space="preserve">La República de Corea y Singapur apoyan que no se modifique el Reglamento de Radiocomunicaciones (Método A descrito en el Informe de la RPC) para asegurar la protección de todos los servicios existentes a los que se han atribuido las bandas de frecuencias </w:t>
      </w:r>
      <w:r w:rsidR="001C2ADB" w:rsidRPr="003C2D3F">
        <w:t xml:space="preserve">y sus futuros desarrollos en las bandas de frecuencias </w:t>
      </w:r>
      <w:r w:rsidR="003A75B6" w:rsidRPr="003C2D3F">
        <w:t>27</w:t>
      </w:r>
      <w:r w:rsidR="000439CE" w:rsidRPr="003C2D3F">
        <w:t>,</w:t>
      </w:r>
      <w:r w:rsidR="003A75B6" w:rsidRPr="003C2D3F">
        <w:t>9-28</w:t>
      </w:r>
      <w:r w:rsidR="000439CE" w:rsidRPr="003C2D3F">
        <w:t>,</w:t>
      </w:r>
      <w:r w:rsidR="003A75B6" w:rsidRPr="003C2D3F">
        <w:t xml:space="preserve">2 GHz </w:t>
      </w:r>
      <w:r w:rsidRPr="003C2D3F">
        <w:t>y</w:t>
      </w:r>
      <w:r w:rsidR="003A75B6" w:rsidRPr="003C2D3F">
        <w:t xml:space="preserve"> 38</w:t>
      </w:r>
      <w:r w:rsidR="000439CE" w:rsidRPr="003C2D3F">
        <w:t>,</w:t>
      </w:r>
      <w:r w:rsidR="003A75B6" w:rsidRPr="003C2D3F">
        <w:t>0-39</w:t>
      </w:r>
      <w:r w:rsidR="000439CE" w:rsidRPr="003C2D3F">
        <w:t>,</w:t>
      </w:r>
      <w:r w:rsidR="003A75B6" w:rsidRPr="003C2D3F">
        <w:t xml:space="preserve">5 GHz, </w:t>
      </w:r>
      <w:r w:rsidRPr="003C2D3F">
        <w:t>es decir</w:t>
      </w:r>
      <w:r w:rsidR="003A75B6" w:rsidRPr="003C2D3F">
        <w:t xml:space="preserve"> </w:t>
      </w:r>
      <w:r w:rsidRPr="003C2D3F">
        <w:t xml:space="preserve">los Métodos </w:t>
      </w:r>
      <w:r w:rsidR="003A75B6" w:rsidRPr="003C2D3F">
        <w:t xml:space="preserve">6A </w:t>
      </w:r>
      <w:r w:rsidRPr="003C2D3F">
        <w:t>y</w:t>
      </w:r>
      <w:r w:rsidR="003A75B6" w:rsidRPr="003C2D3F">
        <w:t xml:space="preserve"> 8A </w:t>
      </w:r>
      <w:r w:rsidRPr="003C2D3F">
        <w:t>del Informe de la RPC</w:t>
      </w:r>
      <w:r w:rsidR="003A75B6" w:rsidRPr="003C2D3F">
        <w:t xml:space="preserve">, </w:t>
      </w:r>
      <w:r w:rsidRPr="003C2D3F">
        <w:t>respectivamente</w:t>
      </w:r>
      <w:r w:rsidR="003A75B6" w:rsidRPr="003C2D3F">
        <w:t>.</w:t>
      </w:r>
    </w:p>
    <w:p w14:paraId="1951174F" w14:textId="77777777" w:rsidR="008750A8" w:rsidRPr="003C2D3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C2D3F">
        <w:br w:type="page"/>
      </w:r>
    </w:p>
    <w:p w14:paraId="56F7FBA7" w14:textId="77777777" w:rsidR="006537F1" w:rsidRPr="003C2D3F" w:rsidRDefault="00087DEE" w:rsidP="00104267">
      <w:pPr>
        <w:pStyle w:val="ArtNo"/>
      </w:pPr>
      <w:r w:rsidRPr="003C2D3F">
        <w:lastRenderedPageBreak/>
        <w:t xml:space="preserve">ARTÍCULO </w:t>
      </w:r>
      <w:r w:rsidRPr="003C2D3F">
        <w:rPr>
          <w:rStyle w:val="href"/>
        </w:rPr>
        <w:t>5</w:t>
      </w:r>
    </w:p>
    <w:p w14:paraId="027E1A3A" w14:textId="77777777" w:rsidR="006537F1" w:rsidRPr="003C2D3F" w:rsidRDefault="00087DEE" w:rsidP="002F31EF">
      <w:pPr>
        <w:pStyle w:val="Arttitle"/>
      </w:pPr>
      <w:r w:rsidRPr="003C2D3F">
        <w:t>Atribuciones de frecuencia</w:t>
      </w:r>
    </w:p>
    <w:p w14:paraId="3AC0CD68" w14:textId="77777777" w:rsidR="006537F1" w:rsidRPr="003C2D3F" w:rsidRDefault="00087DEE" w:rsidP="006B19BD">
      <w:pPr>
        <w:pStyle w:val="Section1"/>
        <w:spacing w:before="240"/>
      </w:pPr>
      <w:r w:rsidRPr="003C2D3F">
        <w:t>Sección IV – Cuadro de atribución de bandas de frecuencias</w:t>
      </w:r>
      <w:r w:rsidRPr="003C2D3F">
        <w:br/>
      </w:r>
      <w:r w:rsidRPr="003C2D3F">
        <w:rPr>
          <w:b w:val="0"/>
          <w:bCs/>
        </w:rPr>
        <w:t>(Véase el número</w:t>
      </w:r>
      <w:r w:rsidRPr="003C2D3F">
        <w:t xml:space="preserve"> </w:t>
      </w:r>
      <w:r w:rsidRPr="003C2D3F">
        <w:rPr>
          <w:rStyle w:val="Artref"/>
        </w:rPr>
        <w:t>2.1</w:t>
      </w:r>
      <w:r w:rsidRPr="003C2D3F">
        <w:rPr>
          <w:b w:val="0"/>
          <w:bCs/>
        </w:rPr>
        <w:t>)</w:t>
      </w:r>
      <w:r w:rsidRPr="003C2D3F">
        <w:br/>
      </w:r>
    </w:p>
    <w:p w14:paraId="1194DA51" w14:textId="77777777" w:rsidR="00142EE6" w:rsidRPr="003C2D3F" w:rsidRDefault="00087DEE">
      <w:pPr>
        <w:pStyle w:val="Proposal"/>
      </w:pPr>
      <w:r w:rsidRPr="003C2D3F">
        <w:rPr>
          <w:u w:val="single"/>
        </w:rPr>
        <w:t>NOC</w:t>
      </w:r>
      <w:r w:rsidRPr="003C2D3F">
        <w:tab/>
        <w:t>KOR/SNG/59/1</w:t>
      </w:r>
    </w:p>
    <w:p w14:paraId="1687FD24" w14:textId="77777777" w:rsidR="006537F1" w:rsidRPr="003C2D3F" w:rsidRDefault="00087DEE" w:rsidP="006537F1">
      <w:pPr>
        <w:pStyle w:val="Tabletitle"/>
      </w:pPr>
      <w:r w:rsidRPr="003C2D3F">
        <w:t>24,75-29,9 GHz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6537F1" w:rsidRPr="003C2D3F" w14:paraId="7B602468" w14:textId="77777777" w:rsidTr="005B6066">
        <w:trPr>
          <w:cantSplit/>
        </w:trPr>
        <w:tc>
          <w:tcPr>
            <w:tcW w:w="9304" w:type="dxa"/>
            <w:gridSpan w:val="3"/>
          </w:tcPr>
          <w:p w14:paraId="7A070BE4" w14:textId="77777777" w:rsidR="006537F1" w:rsidRPr="003C2D3F" w:rsidRDefault="00087DEE" w:rsidP="006537F1">
            <w:pPr>
              <w:pStyle w:val="Tablehead"/>
              <w:spacing w:before="60" w:after="60"/>
              <w:rPr>
                <w:color w:val="000000"/>
              </w:rPr>
            </w:pPr>
            <w:r w:rsidRPr="003C2D3F">
              <w:rPr>
                <w:color w:val="000000"/>
              </w:rPr>
              <w:t>Atribución a los servicios</w:t>
            </w:r>
          </w:p>
        </w:tc>
      </w:tr>
      <w:tr w:rsidR="006537F1" w:rsidRPr="003C2D3F" w14:paraId="0CE72873" w14:textId="77777777" w:rsidTr="005B6066">
        <w:trPr>
          <w:cantSplit/>
        </w:trPr>
        <w:tc>
          <w:tcPr>
            <w:tcW w:w="3101" w:type="dxa"/>
          </w:tcPr>
          <w:p w14:paraId="3261B047" w14:textId="77777777" w:rsidR="006537F1" w:rsidRPr="003C2D3F" w:rsidRDefault="00087DEE" w:rsidP="006537F1">
            <w:pPr>
              <w:pStyle w:val="Tablehead"/>
              <w:spacing w:before="60" w:after="60"/>
              <w:rPr>
                <w:color w:val="000000"/>
              </w:rPr>
            </w:pPr>
            <w:r w:rsidRPr="003C2D3F">
              <w:rPr>
                <w:color w:val="000000"/>
              </w:rPr>
              <w:t>Región 1</w:t>
            </w:r>
          </w:p>
        </w:tc>
        <w:tc>
          <w:tcPr>
            <w:tcW w:w="3101" w:type="dxa"/>
          </w:tcPr>
          <w:p w14:paraId="68B46F6E" w14:textId="77777777" w:rsidR="006537F1" w:rsidRPr="003C2D3F" w:rsidRDefault="00087DEE" w:rsidP="006537F1">
            <w:pPr>
              <w:pStyle w:val="Tablehead"/>
              <w:spacing w:before="60" w:after="60"/>
              <w:rPr>
                <w:color w:val="000000"/>
              </w:rPr>
            </w:pPr>
            <w:r w:rsidRPr="003C2D3F">
              <w:rPr>
                <w:color w:val="000000"/>
              </w:rPr>
              <w:t>Región 2</w:t>
            </w:r>
          </w:p>
        </w:tc>
        <w:tc>
          <w:tcPr>
            <w:tcW w:w="3102" w:type="dxa"/>
          </w:tcPr>
          <w:p w14:paraId="6D23AE6B" w14:textId="77777777" w:rsidR="006537F1" w:rsidRPr="003C2D3F" w:rsidRDefault="00087DEE" w:rsidP="006537F1">
            <w:pPr>
              <w:pStyle w:val="Tablehead"/>
              <w:spacing w:before="60" w:after="60"/>
              <w:rPr>
                <w:color w:val="000000"/>
              </w:rPr>
            </w:pPr>
            <w:r w:rsidRPr="003C2D3F">
              <w:rPr>
                <w:color w:val="000000"/>
              </w:rPr>
              <w:t>Región 3</w:t>
            </w:r>
          </w:p>
        </w:tc>
      </w:tr>
      <w:tr w:rsidR="006537F1" w:rsidRPr="003C2D3F" w14:paraId="04CCFAB4" w14:textId="77777777" w:rsidTr="005B6066">
        <w:trPr>
          <w:cantSplit/>
        </w:trPr>
        <w:tc>
          <w:tcPr>
            <w:tcW w:w="9304" w:type="dxa"/>
            <w:gridSpan w:val="3"/>
          </w:tcPr>
          <w:p w14:paraId="7021D85F" w14:textId="77777777" w:rsidR="006537F1" w:rsidRPr="003C2D3F" w:rsidRDefault="00087DEE" w:rsidP="005B6066">
            <w:pPr>
              <w:pStyle w:val="TableTextS5"/>
              <w:spacing w:line="220" w:lineRule="exact"/>
              <w:rPr>
                <w:color w:val="000000"/>
              </w:rPr>
            </w:pPr>
            <w:r w:rsidRPr="003C2D3F">
              <w:rPr>
                <w:rStyle w:val="Tablefreq"/>
                <w:color w:val="000000"/>
              </w:rPr>
              <w:t>27,5-28,5</w:t>
            </w:r>
            <w:r w:rsidRPr="003C2D3F">
              <w:rPr>
                <w:color w:val="000000"/>
              </w:rPr>
              <w:tab/>
            </w:r>
            <w:proofErr w:type="gramStart"/>
            <w:r w:rsidRPr="003C2D3F">
              <w:rPr>
                <w:color w:val="000000"/>
              </w:rPr>
              <w:t>FIJO  5.537A</w:t>
            </w:r>
            <w:proofErr w:type="gramEnd"/>
          </w:p>
          <w:p w14:paraId="5D76B324" w14:textId="77777777" w:rsidR="006537F1" w:rsidRPr="003C2D3F" w:rsidRDefault="00087DEE" w:rsidP="005B6066">
            <w:pPr>
              <w:pStyle w:val="TableTextS5"/>
              <w:spacing w:line="220" w:lineRule="exact"/>
              <w:rPr>
                <w:color w:val="000000"/>
              </w:rPr>
            </w:pP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  <w:t>FIJO POR SATÉLITE (Tierra-</w:t>
            </w:r>
            <w:proofErr w:type="gramStart"/>
            <w:r w:rsidRPr="003C2D3F">
              <w:rPr>
                <w:color w:val="000000"/>
              </w:rPr>
              <w:t xml:space="preserve">espacio)  </w:t>
            </w:r>
            <w:r w:rsidRPr="003C2D3F">
              <w:rPr>
                <w:rStyle w:val="Artref"/>
                <w:color w:val="000000"/>
              </w:rPr>
              <w:t>5.484A</w:t>
            </w:r>
            <w:proofErr w:type="gramEnd"/>
            <w:r w:rsidRPr="003C2D3F">
              <w:rPr>
                <w:color w:val="000000"/>
              </w:rPr>
              <w:t xml:space="preserve">  </w:t>
            </w:r>
            <w:r w:rsidRPr="003C2D3F">
              <w:rPr>
                <w:rStyle w:val="Artref"/>
                <w:color w:val="000000"/>
              </w:rPr>
              <w:t>5.516B</w:t>
            </w:r>
            <w:r w:rsidRPr="003C2D3F">
              <w:rPr>
                <w:color w:val="000000"/>
              </w:rPr>
              <w:t xml:space="preserve">  </w:t>
            </w:r>
            <w:r w:rsidRPr="003C2D3F">
              <w:rPr>
                <w:rStyle w:val="Artref"/>
                <w:color w:val="000000"/>
              </w:rPr>
              <w:t>5.539</w:t>
            </w:r>
          </w:p>
          <w:p w14:paraId="2DC34505" w14:textId="77777777" w:rsidR="006537F1" w:rsidRPr="003C2D3F" w:rsidRDefault="00087DEE" w:rsidP="005B6066">
            <w:pPr>
              <w:pStyle w:val="TableTextS5"/>
              <w:spacing w:line="220" w:lineRule="exact"/>
              <w:rPr>
                <w:color w:val="000000"/>
              </w:rPr>
            </w:pP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  <w:t>MÓVIL</w:t>
            </w:r>
          </w:p>
          <w:p w14:paraId="373B9B99" w14:textId="77777777" w:rsidR="006537F1" w:rsidRPr="003C2D3F" w:rsidRDefault="00087DEE" w:rsidP="005B6066">
            <w:pPr>
              <w:pStyle w:val="TableTextS5"/>
              <w:spacing w:line="220" w:lineRule="exact"/>
              <w:rPr>
                <w:color w:val="000000"/>
              </w:rPr>
            </w:pP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proofErr w:type="gramStart"/>
            <w:r w:rsidRPr="003C2D3F">
              <w:rPr>
                <w:rStyle w:val="Artref"/>
                <w:color w:val="000000"/>
              </w:rPr>
              <w:t>5.538</w:t>
            </w:r>
            <w:r w:rsidRPr="003C2D3F">
              <w:rPr>
                <w:color w:val="000000"/>
              </w:rPr>
              <w:t xml:space="preserve">  </w:t>
            </w:r>
            <w:r w:rsidRPr="003C2D3F">
              <w:rPr>
                <w:rStyle w:val="Artref"/>
                <w:color w:val="000000"/>
              </w:rPr>
              <w:t>5</w:t>
            </w:r>
            <w:proofErr w:type="gramEnd"/>
            <w:r w:rsidRPr="003C2D3F">
              <w:rPr>
                <w:rStyle w:val="Artref"/>
                <w:color w:val="000000"/>
              </w:rPr>
              <w:t>.540</w:t>
            </w:r>
          </w:p>
        </w:tc>
      </w:tr>
    </w:tbl>
    <w:p w14:paraId="2E2A62C6" w14:textId="2F7D8F71" w:rsidR="00142EE6" w:rsidRPr="003C2D3F" w:rsidRDefault="00087DEE" w:rsidP="001C2ADB">
      <w:pPr>
        <w:pStyle w:val="Reasons"/>
      </w:pPr>
      <w:r w:rsidRPr="003C2D3F">
        <w:rPr>
          <w:b/>
        </w:rPr>
        <w:t>Motivos:</w:t>
      </w:r>
      <w:r w:rsidRPr="003C2D3F">
        <w:tab/>
      </w:r>
      <w:r w:rsidR="00EA52B1" w:rsidRPr="003C2D3F">
        <w:t>No se apoya</w:t>
      </w:r>
      <w:r w:rsidR="001C2ADB" w:rsidRPr="003C2D3F">
        <w:t xml:space="preserve"> ningún cambio</w:t>
      </w:r>
      <w:r w:rsidR="00EA52B1" w:rsidRPr="003C2D3F">
        <w:t xml:space="preserve"> en la banda de frecuencias </w:t>
      </w:r>
      <w:r w:rsidR="00104267" w:rsidRPr="003C2D3F">
        <w:t>27</w:t>
      </w:r>
      <w:r w:rsidR="000439CE" w:rsidRPr="003C2D3F">
        <w:t>,</w:t>
      </w:r>
      <w:r w:rsidR="00104267" w:rsidRPr="003C2D3F">
        <w:t>9-28</w:t>
      </w:r>
      <w:r w:rsidR="000439CE" w:rsidRPr="003C2D3F">
        <w:t>,</w:t>
      </w:r>
      <w:r w:rsidR="00104267" w:rsidRPr="003C2D3F">
        <w:t>2 GHz.</w:t>
      </w:r>
    </w:p>
    <w:p w14:paraId="2B1C0B17" w14:textId="77777777" w:rsidR="00142EE6" w:rsidRPr="003C2D3F" w:rsidRDefault="00087DEE">
      <w:pPr>
        <w:pStyle w:val="Proposal"/>
      </w:pPr>
      <w:r w:rsidRPr="003C2D3F">
        <w:rPr>
          <w:u w:val="single"/>
        </w:rPr>
        <w:t>NOC</w:t>
      </w:r>
      <w:r w:rsidRPr="003C2D3F">
        <w:tab/>
        <w:t>KOR/SNG/59/2</w:t>
      </w:r>
      <w:r w:rsidRPr="003C2D3F">
        <w:rPr>
          <w:vanish/>
          <w:color w:val="7F7F7F" w:themeColor="text1" w:themeTint="80"/>
          <w:vertAlign w:val="superscript"/>
        </w:rPr>
        <w:t>#49777</w:t>
      </w:r>
    </w:p>
    <w:p w14:paraId="6DE23DEE" w14:textId="77777777" w:rsidR="00713E3A" w:rsidRPr="003C2D3F" w:rsidRDefault="00087DEE" w:rsidP="004F2D3F">
      <w:pPr>
        <w:pStyle w:val="ResNo"/>
      </w:pPr>
      <w:r w:rsidRPr="003C2D3F">
        <w:t xml:space="preserve">RESOLUCIÓN </w:t>
      </w:r>
      <w:r w:rsidRPr="003C2D3F">
        <w:rPr>
          <w:rStyle w:val="href"/>
        </w:rPr>
        <w:t xml:space="preserve">145 </w:t>
      </w:r>
      <w:r w:rsidRPr="003C2D3F">
        <w:t>(Rev.CMR-12)</w:t>
      </w:r>
    </w:p>
    <w:p w14:paraId="1B6EC5BB" w14:textId="77777777" w:rsidR="00713E3A" w:rsidRPr="003C2D3F" w:rsidRDefault="00087DEE" w:rsidP="004F2D3F">
      <w:pPr>
        <w:pStyle w:val="Restitle"/>
      </w:pPr>
      <w:r w:rsidRPr="003C2D3F">
        <w:t>Utilización de las bandas 27,9-28,2 GHz y 31-31,3 GHz</w:t>
      </w:r>
      <w:r w:rsidRPr="003C2D3F">
        <w:br/>
        <w:t>por estaciones en plataformas a gran altitud</w:t>
      </w:r>
      <w:r w:rsidRPr="003C2D3F">
        <w:br/>
        <w:t>del servicio fijo</w:t>
      </w:r>
    </w:p>
    <w:p w14:paraId="03A44A90" w14:textId="63039662" w:rsidR="00142EE6" w:rsidRPr="003C2D3F" w:rsidRDefault="00087DEE" w:rsidP="001C2ADB">
      <w:pPr>
        <w:pStyle w:val="Reasons"/>
      </w:pPr>
      <w:r w:rsidRPr="003C2D3F">
        <w:rPr>
          <w:b/>
        </w:rPr>
        <w:t>Motivos:</w:t>
      </w:r>
      <w:r w:rsidRPr="003C2D3F">
        <w:tab/>
      </w:r>
      <w:r w:rsidR="001C2ADB" w:rsidRPr="003C2D3F">
        <w:t>No se apoya ningún cambio en la banda de frecuencias 27,9-28,2 GHz</w:t>
      </w:r>
      <w:r w:rsidR="00FB39B1" w:rsidRPr="003C2D3F">
        <w:t>.</w:t>
      </w:r>
    </w:p>
    <w:p w14:paraId="50CD2F8F" w14:textId="77777777" w:rsidR="006537F1" w:rsidRPr="003C2D3F" w:rsidRDefault="00087DEE" w:rsidP="002E5CF4">
      <w:pPr>
        <w:pStyle w:val="ArtNo"/>
      </w:pPr>
      <w:r w:rsidRPr="003C2D3F">
        <w:t xml:space="preserve">ARTÍCULO </w:t>
      </w:r>
      <w:r w:rsidRPr="003C2D3F">
        <w:rPr>
          <w:rStyle w:val="href"/>
        </w:rPr>
        <w:t>5</w:t>
      </w:r>
    </w:p>
    <w:p w14:paraId="6AA65218" w14:textId="77777777" w:rsidR="006537F1" w:rsidRPr="003C2D3F" w:rsidRDefault="00087DEE" w:rsidP="00B27723">
      <w:pPr>
        <w:pStyle w:val="Arttitle"/>
      </w:pPr>
      <w:r w:rsidRPr="003C2D3F">
        <w:t>Atribuciones de frecuencia</w:t>
      </w:r>
    </w:p>
    <w:p w14:paraId="09A8580F" w14:textId="77777777" w:rsidR="006537F1" w:rsidRPr="003C2D3F" w:rsidRDefault="00087DEE" w:rsidP="006B19BD">
      <w:pPr>
        <w:pStyle w:val="Section1"/>
        <w:spacing w:before="240"/>
      </w:pPr>
      <w:r w:rsidRPr="003C2D3F">
        <w:t>Sección IV – Cuadro de atribución de bandas de frecuencias</w:t>
      </w:r>
      <w:r w:rsidRPr="003C2D3F">
        <w:br/>
      </w:r>
      <w:r w:rsidRPr="003C2D3F">
        <w:rPr>
          <w:b w:val="0"/>
          <w:bCs/>
        </w:rPr>
        <w:t>(Véase el número</w:t>
      </w:r>
      <w:r w:rsidRPr="003C2D3F">
        <w:t xml:space="preserve"> </w:t>
      </w:r>
      <w:r w:rsidRPr="003C2D3F">
        <w:rPr>
          <w:rStyle w:val="Artref"/>
        </w:rPr>
        <w:t>2.1</w:t>
      </w:r>
      <w:r w:rsidRPr="003C2D3F">
        <w:rPr>
          <w:b w:val="0"/>
          <w:bCs/>
        </w:rPr>
        <w:t>)</w:t>
      </w:r>
      <w:r w:rsidRPr="003C2D3F">
        <w:br/>
      </w:r>
    </w:p>
    <w:p w14:paraId="1A46FC29" w14:textId="77777777" w:rsidR="00142EE6" w:rsidRPr="003C2D3F" w:rsidRDefault="00087DEE">
      <w:pPr>
        <w:pStyle w:val="Proposal"/>
      </w:pPr>
      <w:r w:rsidRPr="003C2D3F">
        <w:rPr>
          <w:u w:val="single"/>
        </w:rPr>
        <w:t>NOC</w:t>
      </w:r>
      <w:r w:rsidRPr="003C2D3F">
        <w:tab/>
        <w:t>KOR/SNG/59/3</w:t>
      </w:r>
    </w:p>
    <w:p w14:paraId="30447A07" w14:textId="77777777" w:rsidR="006537F1" w:rsidRPr="003C2D3F" w:rsidRDefault="00087DEE" w:rsidP="006537F1">
      <w:pPr>
        <w:pStyle w:val="Tabletitle"/>
      </w:pPr>
      <w:r w:rsidRPr="003C2D3F">
        <w:t>34,2-40 GHz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3C2D3F" w14:paraId="750008DD" w14:textId="77777777" w:rsidTr="0062517F">
        <w:trPr>
          <w:cantSplit/>
          <w:jc w:val="center"/>
        </w:trPr>
        <w:tc>
          <w:tcPr>
            <w:tcW w:w="9303" w:type="dxa"/>
            <w:gridSpan w:val="3"/>
          </w:tcPr>
          <w:p w14:paraId="4E0A1CCF" w14:textId="77777777" w:rsidR="006537F1" w:rsidRPr="003C2D3F" w:rsidRDefault="00087DEE" w:rsidP="006537F1">
            <w:pPr>
              <w:pStyle w:val="Tablehead"/>
              <w:rPr>
                <w:color w:val="000000"/>
              </w:rPr>
            </w:pPr>
            <w:r w:rsidRPr="003C2D3F">
              <w:rPr>
                <w:color w:val="000000"/>
              </w:rPr>
              <w:t>Atribución a los servicios</w:t>
            </w:r>
          </w:p>
        </w:tc>
      </w:tr>
      <w:tr w:rsidR="006537F1" w:rsidRPr="003C2D3F" w14:paraId="2E1C5C0E" w14:textId="77777777" w:rsidTr="0062517F">
        <w:trPr>
          <w:cantSplit/>
          <w:jc w:val="center"/>
        </w:trPr>
        <w:tc>
          <w:tcPr>
            <w:tcW w:w="3101" w:type="dxa"/>
          </w:tcPr>
          <w:p w14:paraId="1D60F40F" w14:textId="77777777" w:rsidR="006537F1" w:rsidRPr="003C2D3F" w:rsidRDefault="00087DEE" w:rsidP="006537F1">
            <w:pPr>
              <w:pStyle w:val="Tablehead"/>
              <w:rPr>
                <w:color w:val="000000"/>
              </w:rPr>
            </w:pPr>
            <w:r w:rsidRPr="003C2D3F">
              <w:rPr>
                <w:color w:val="000000"/>
              </w:rPr>
              <w:t>Región 1</w:t>
            </w:r>
          </w:p>
        </w:tc>
        <w:tc>
          <w:tcPr>
            <w:tcW w:w="3101" w:type="dxa"/>
          </w:tcPr>
          <w:p w14:paraId="2B7F9AF9" w14:textId="77777777" w:rsidR="006537F1" w:rsidRPr="003C2D3F" w:rsidRDefault="00087DEE" w:rsidP="006537F1">
            <w:pPr>
              <w:pStyle w:val="Tablehead"/>
              <w:rPr>
                <w:color w:val="000000"/>
              </w:rPr>
            </w:pPr>
            <w:r w:rsidRPr="003C2D3F">
              <w:rPr>
                <w:color w:val="000000"/>
              </w:rPr>
              <w:t>Región 2</w:t>
            </w:r>
          </w:p>
        </w:tc>
        <w:tc>
          <w:tcPr>
            <w:tcW w:w="3101" w:type="dxa"/>
          </w:tcPr>
          <w:p w14:paraId="59690CC9" w14:textId="77777777" w:rsidR="006537F1" w:rsidRPr="003C2D3F" w:rsidRDefault="00087DEE" w:rsidP="006537F1">
            <w:pPr>
              <w:pStyle w:val="Tablehead"/>
              <w:rPr>
                <w:color w:val="000000"/>
              </w:rPr>
            </w:pPr>
            <w:r w:rsidRPr="003C2D3F">
              <w:rPr>
                <w:color w:val="000000"/>
              </w:rPr>
              <w:t>Región 3</w:t>
            </w:r>
          </w:p>
        </w:tc>
      </w:tr>
      <w:tr w:rsidR="006537F1" w:rsidRPr="003C2D3F" w14:paraId="6173605D" w14:textId="77777777" w:rsidTr="0062517F">
        <w:trPr>
          <w:cantSplit/>
          <w:jc w:val="center"/>
        </w:trPr>
        <w:tc>
          <w:tcPr>
            <w:tcW w:w="9303" w:type="dxa"/>
            <w:gridSpan w:val="3"/>
          </w:tcPr>
          <w:p w14:paraId="42367BF0" w14:textId="77777777" w:rsidR="006537F1" w:rsidRPr="003C2D3F" w:rsidRDefault="00087DEE" w:rsidP="006537F1">
            <w:pPr>
              <w:pStyle w:val="TableTextS5"/>
              <w:rPr>
                <w:color w:val="000000"/>
              </w:rPr>
            </w:pPr>
            <w:r w:rsidRPr="003C2D3F">
              <w:rPr>
                <w:rStyle w:val="Tablefreq"/>
                <w:color w:val="000000"/>
              </w:rPr>
              <w:t>38-39,5</w:t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  <w:t>FIJO</w:t>
            </w:r>
          </w:p>
          <w:p w14:paraId="3F3D80A0" w14:textId="77777777" w:rsidR="006537F1" w:rsidRPr="003C2D3F" w:rsidRDefault="00087DEE" w:rsidP="006537F1">
            <w:pPr>
              <w:pStyle w:val="TableTextS5"/>
              <w:rPr>
                <w:color w:val="000000"/>
              </w:rPr>
            </w:pP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  <w:t>FIJO POR SATÉLITE (espacio-Tierra)</w:t>
            </w:r>
          </w:p>
          <w:p w14:paraId="357C5D2E" w14:textId="77777777" w:rsidR="006537F1" w:rsidRPr="003C2D3F" w:rsidRDefault="00087DEE" w:rsidP="006537F1">
            <w:pPr>
              <w:pStyle w:val="TableTextS5"/>
              <w:rPr>
                <w:color w:val="000000"/>
              </w:rPr>
            </w:pP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  <w:t>MÓVIL</w:t>
            </w:r>
          </w:p>
          <w:p w14:paraId="7F0F8C7E" w14:textId="77777777" w:rsidR="006537F1" w:rsidRPr="003C2D3F" w:rsidRDefault="00087DEE" w:rsidP="006537F1">
            <w:pPr>
              <w:pStyle w:val="TableTextS5"/>
              <w:rPr>
                <w:color w:val="000000"/>
              </w:rPr>
            </w:pP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</w:r>
            <w:r w:rsidRPr="003C2D3F">
              <w:rPr>
                <w:color w:val="000000"/>
              </w:rPr>
              <w:tab/>
              <w:t xml:space="preserve">Exploración de la Tierra por satélite (espacio-Tierra) </w:t>
            </w:r>
          </w:p>
          <w:p w14:paraId="128DB55D" w14:textId="77777777" w:rsidR="006537F1" w:rsidRPr="003C2D3F" w:rsidRDefault="00087DEE" w:rsidP="006537F1">
            <w:pPr>
              <w:pStyle w:val="TableTextS5"/>
              <w:rPr>
                <w:rStyle w:val="Artref10pt"/>
              </w:rPr>
            </w:pPr>
            <w:r w:rsidRPr="003C2D3F">
              <w:rPr>
                <w:b/>
                <w:bCs/>
              </w:rPr>
              <w:tab/>
            </w:r>
            <w:r w:rsidRPr="003C2D3F">
              <w:rPr>
                <w:b/>
                <w:bCs/>
              </w:rPr>
              <w:tab/>
            </w:r>
            <w:r w:rsidRPr="003C2D3F">
              <w:rPr>
                <w:b/>
                <w:bCs/>
              </w:rPr>
              <w:tab/>
            </w:r>
            <w:r w:rsidRPr="003C2D3F">
              <w:rPr>
                <w:b/>
                <w:bCs/>
              </w:rPr>
              <w:tab/>
            </w:r>
            <w:r w:rsidRPr="003C2D3F">
              <w:rPr>
                <w:rStyle w:val="Artref10pt"/>
              </w:rPr>
              <w:t>5.547</w:t>
            </w:r>
          </w:p>
        </w:tc>
      </w:tr>
    </w:tbl>
    <w:p w14:paraId="1CEDFD5B" w14:textId="4D7818A5" w:rsidR="00142EE6" w:rsidRPr="003C2D3F" w:rsidRDefault="00087DEE" w:rsidP="001C2ADB">
      <w:pPr>
        <w:pStyle w:val="Reasons"/>
      </w:pPr>
      <w:r w:rsidRPr="003C2D3F">
        <w:rPr>
          <w:b/>
        </w:rPr>
        <w:t>Motivos:</w:t>
      </w:r>
      <w:r w:rsidRPr="003C2D3F">
        <w:tab/>
      </w:r>
      <w:r w:rsidR="001C2ADB" w:rsidRPr="003C2D3F">
        <w:t xml:space="preserve">No se apoya ningún cambio en las bandas de frecuencias </w:t>
      </w:r>
      <w:r w:rsidR="00AB6908" w:rsidRPr="003C2D3F">
        <w:t>38-39</w:t>
      </w:r>
      <w:r w:rsidR="00742281" w:rsidRPr="003C2D3F">
        <w:t>,</w:t>
      </w:r>
      <w:r w:rsidR="00AB6908" w:rsidRPr="003C2D3F">
        <w:t>5 GHz.</w:t>
      </w:r>
    </w:p>
    <w:p w14:paraId="29C503AF" w14:textId="7D128F68" w:rsidR="00087DEE" w:rsidRPr="003C2D3F" w:rsidRDefault="00087DEE" w:rsidP="00087DEE">
      <w:pPr>
        <w:jc w:val="center"/>
      </w:pPr>
      <w:r w:rsidRPr="003C2D3F">
        <w:t>______________</w:t>
      </w:r>
    </w:p>
    <w:sectPr w:rsidR="00087DEE" w:rsidRPr="003C2D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FB82F" w14:textId="77777777" w:rsidR="003C0613" w:rsidRDefault="003C0613">
      <w:r>
        <w:separator/>
      </w:r>
    </w:p>
  </w:endnote>
  <w:endnote w:type="continuationSeparator" w:id="0">
    <w:p w14:paraId="00E97D6D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87A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E888F" w14:textId="7A2B3A90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551ED">
      <w:rPr>
        <w:noProof/>
        <w:lang w:val="en-US"/>
      </w:rPr>
      <w:t>P:\TRAD\S\ITU-R\CONF-R\CMR19\000\059S_Montaje.docx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0425">
      <w:rPr>
        <w:noProof/>
      </w:rPr>
      <w:t>16.10.19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551ED">
      <w:rPr>
        <w:noProof/>
      </w:rPr>
      <w:t>11.10.19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6AC5" w14:textId="3BED009B" w:rsidR="0077084A" w:rsidRPr="00104267" w:rsidRDefault="00C13DE7" w:rsidP="00104267">
    <w:pPr>
      <w:pStyle w:val="Footer"/>
      <w:rPr>
        <w:lang w:val="en-GB"/>
      </w:rPr>
    </w:pPr>
    <w:r>
      <w:fldChar w:fldCharType="begin"/>
    </w:r>
    <w:r w:rsidRPr="00104267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P:\ESP\ITU-R\CONF-R\CMR19\000\059S.docx</w:t>
    </w:r>
    <w:r>
      <w:fldChar w:fldCharType="end"/>
    </w:r>
    <w:r>
      <w:t xml:space="preserve"> </w:t>
    </w:r>
    <w:r w:rsidRPr="00C13DE7">
      <w:rPr>
        <w:lang w:val="en-GB"/>
      </w:rPr>
      <w:t>(</w:t>
    </w:r>
    <w:r>
      <w:rPr>
        <w:lang w:val="en-GB"/>
      </w:rPr>
      <w:t>462085</w:t>
    </w:r>
    <w:r w:rsidRPr="00C13DE7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GoBack"/>
  <w:p w14:paraId="3BE6373F" w14:textId="18CF5264" w:rsidR="0077084A" w:rsidRPr="00104267" w:rsidRDefault="00104267" w:rsidP="009D4E59">
    <w:pPr>
      <w:pStyle w:val="Footer"/>
      <w:rPr>
        <w:lang w:val="en-GB"/>
      </w:rPr>
    </w:pPr>
    <w:r>
      <w:fldChar w:fldCharType="begin"/>
    </w:r>
    <w:r w:rsidRPr="00104267">
      <w:rPr>
        <w:lang w:val="en-GB"/>
      </w:rPr>
      <w:instrText xml:space="preserve"> FILENAME \p  \* MERGEFORMAT </w:instrText>
    </w:r>
    <w:r>
      <w:fldChar w:fldCharType="separate"/>
    </w:r>
    <w:r w:rsidR="00A90425">
      <w:rPr>
        <w:lang w:val="en-GB"/>
      </w:rPr>
      <w:t>P:\ESP\ITU-R\CONF-R\CMR19\000\059S.docx</w:t>
    </w:r>
    <w:r>
      <w:fldChar w:fldCharType="end"/>
    </w:r>
    <w:r w:rsidR="00C13DE7">
      <w:t xml:space="preserve"> </w:t>
    </w:r>
    <w:r w:rsidR="00C13DE7" w:rsidRPr="00C13DE7">
      <w:rPr>
        <w:lang w:val="en-GB"/>
      </w:rPr>
      <w:t>(</w:t>
    </w:r>
    <w:r w:rsidR="00C13DE7">
      <w:rPr>
        <w:lang w:val="en-GB"/>
      </w:rPr>
      <w:t>462085</w:t>
    </w:r>
    <w:r w:rsidR="00C13DE7" w:rsidRPr="00C13DE7">
      <w:rPr>
        <w:lang w:val="en-GB"/>
      </w:rPr>
      <w:t>)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7627E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3A9BF447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E7B3" w14:textId="77777777" w:rsidR="00A90425" w:rsidRDefault="00A90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050F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2ADB">
      <w:rPr>
        <w:rStyle w:val="PageNumber"/>
        <w:noProof/>
      </w:rPr>
      <w:t>3</w:t>
    </w:r>
    <w:r>
      <w:rPr>
        <w:rStyle w:val="PageNumber"/>
      </w:rPr>
      <w:fldChar w:fldCharType="end"/>
    </w:r>
  </w:p>
  <w:p w14:paraId="59B9D32C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59-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40612" w14:textId="77777777" w:rsidR="00A90425" w:rsidRDefault="00A90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39CE"/>
    <w:rsid w:val="00087AE8"/>
    <w:rsid w:val="00087DEE"/>
    <w:rsid w:val="000A5B9A"/>
    <w:rsid w:val="000E5BF9"/>
    <w:rsid w:val="000F0E6D"/>
    <w:rsid w:val="00104267"/>
    <w:rsid w:val="00121170"/>
    <w:rsid w:val="00123CC5"/>
    <w:rsid w:val="00142EE6"/>
    <w:rsid w:val="0015142D"/>
    <w:rsid w:val="001616DC"/>
    <w:rsid w:val="00163962"/>
    <w:rsid w:val="00191A97"/>
    <w:rsid w:val="0019729C"/>
    <w:rsid w:val="001A083F"/>
    <w:rsid w:val="001C2ADB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847D7"/>
    <w:rsid w:val="002A791F"/>
    <w:rsid w:val="002C1A52"/>
    <w:rsid w:val="002C1B26"/>
    <w:rsid w:val="002C5D6C"/>
    <w:rsid w:val="002E5CF4"/>
    <w:rsid w:val="002E701F"/>
    <w:rsid w:val="002F31EF"/>
    <w:rsid w:val="003248A9"/>
    <w:rsid w:val="00324FFA"/>
    <w:rsid w:val="0032680B"/>
    <w:rsid w:val="00363A65"/>
    <w:rsid w:val="003A75B6"/>
    <w:rsid w:val="003B1E8C"/>
    <w:rsid w:val="003C0613"/>
    <w:rsid w:val="003C2508"/>
    <w:rsid w:val="003C2D3F"/>
    <w:rsid w:val="003D0AA3"/>
    <w:rsid w:val="003E2086"/>
    <w:rsid w:val="003F7F66"/>
    <w:rsid w:val="00440B3A"/>
    <w:rsid w:val="0044375A"/>
    <w:rsid w:val="0045384C"/>
    <w:rsid w:val="00454553"/>
    <w:rsid w:val="004551ED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B19BD"/>
    <w:rsid w:val="006C0E38"/>
    <w:rsid w:val="006D6E67"/>
    <w:rsid w:val="006E1A13"/>
    <w:rsid w:val="00701C20"/>
    <w:rsid w:val="00702F3D"/>
    <w:rsid w:val="0070518E"/>
    <w:rsid w:val="00710BAA"/>
    <w:rsid w:val="007354E9"/>
    <w:rsid w:val="00742281"/>
    <w:rsid w:val="007424E8"/>
    <w:rsid w:val="0074579D"/>
    <w:rsid w:val="00765578"/>
    <w:rsid w:val="00766333"/>
    <w:rsid w:val="0077084A"/>
    <w:rsid w:val="00787507"/>
    <w:rsid w:val="007952C7"/>
    <w:rsid w:val="007C0B95"/>
    <w:rsid w:val="007C2317"/>
    <w:rsid w:val="007C501C"/>
    <w:rsid w:val="007D330A"/>
    <w:rsid w:val="007E4574"/>
    <w:rsid w:val="00866AE6"/>
    <w:rsid w:val="008750A8"/>
    <w:rsid w:val="008D3316"/>
    <w:rsid w:val="008E5AF2"/>
    <w:rsid w:val="0090121B"/>
    <w:rsid w:val="009144C9"/>
    <w:rsid w:val="0094091F"/>
    <w:rsid w:val="00954DA6"/>
    <w:rsid w:val="00962171"/>
    <w:rsid w:val="00973754"/>
    <w:rsid w:val="009C0BED"/>
    <w:rsid w:val="009D4E59"/>
    <w:rsid w:val="009E11EC"/>
    <w:rsid w:val="00A021CC"/>
    <w:rsid w:val="00A118DB"/>
    <w:rsid w:val="00A32DE6"/>
    <w:rsid w:val="00A4450C"/>
    <w:rsid w:val="00A762FE"/>
    <w:rsid w:val="00A90425"/>
    <w:rsid w:val="00AA5E6C"/>
    <w:rsid w:val="00AB6908"/>
    <w:rsid w:val="00AC02A8"/>
    <w:rsid w:val="00AE5677"/>
    <w:rsid w:val="00AE658F"/>
    <w:rsid w:val="00AF2F78"/>
    <w:rsid w:val="00B239FA"/>
    <w:rsid w:val="00B27723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13DE7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21CC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52B1"/>
    <w:rsid w:val="00EA77F0"/>
    <w:rsid w:val="00EB65BD"/>
    <w:rsid w:val="00F32316"/>
    <w:rsid w:val="00F66597"/>
    <w:rsid w:val="00F675D0"/>
    <w:rsid w:val="00F8150C"/>
    <w:rsid w:val="00FB39B1"/>
    <w:rsid w:val="00FD03C4"/>
    <w:rsid w:val="00FD6AE2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9D096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3A75B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75B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R16-WRC19-C-0059!!MSW-S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E390E1-9A24-430D-9BE3-0306552D5017}">
  <ds:schemaRefs>
    <ds:schemaRef ds:uri="996b2e75-67fd-4955-a3b0-5ab9934cb50b"/>
    <ds:schemaRef ds:uri="32a1a8c5-2265-4ebc-b7a0-2071e2c5c9bb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A372C8-4CD7-4A34-B3B3-E1CD6C26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R16-WRC19-C-0059!!MSW-S</vt:lpstr>
    </vt:vector>
  </TitlesOfParts>
  <Manager>Secretaría General - Pool</Manager>
  <Company>Unión Internacional de Telecomunicaciones (UIT)</Company>
  <LinksUpToDate>false</LinksUpToDate>
  <CharactersWithSpaces>2878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R16-WRC19-C-0059!!MSW-S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9</cp:revision>
  <cp:lastPrinted>2019-10-11T07:17:00Z</cp:lastPrinted>
  <dcterms:created xsi:type="dcterms:W3CDTF">2019-10-11T12:32:00Z</dcterms:created>
  <dcterms:modified xsi:type="dcterms:W3CDTF">2019-10-16T12:36:00Z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