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5FD815A4" w14:textId="77777777" w:rsidTr="0050008E">
        <w:trPr>
          <w:cantSplit/>
        </w:trPr>
        <w:tc>
          <w:tcPr>
            <w:tcW w:w="6911" w:type="dxa"/>
          </w:tcPr>
          <w:p w14:paraId="15EE56FE" w14:textId="77777777" w:rsidR="00BB1D82" w:rsidRPr="00930FFD" w:rsidRDefault="00851625" w:rsidP="00863AFE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738C1394" w14:textId="77777777" w:rsidR="00BB1D82" w:rsidRPr="002A6F8F" w:rsidRDefault="000A55AE" w:rsidP="00863AFE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GB" w:eastAsia="zh-CN"/>
              </w:rPr>
              <w:drawing>
                <wp:inline distT="0" distB="0" distL="0" distR="0" wp14:anchorId="4C4334C5" wp14:editId="494C35C5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0BDE366C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FC31E99" w14:textId="77777777" w:rsidR="00BB1D82" w:rsidRPr="002A6F8F" w:rsidRDefault="00BB1D82" w:rsidP="00863AFE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B79D49B" w14:textId="77777777" w:rsidR="00BB1D82" w:rsidRPr="002A6F8F" w:rsidRDefault="00BB1D82" w:rsidP="00863AFE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66686026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6DA874D" w14:textId="77777777" w:rsidR="00BB1D82" w:rsidRPr="002A6F8F" w:rsidRDefault="00BB1D82" w:rsidP="00863AFE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8858C68" w14:textId="77777777" w:rsidR="00BB1D82" w:rsidRPr="002A6F8F" w:rsidRDefault="00BB1D82" w:rsidP="00863AFE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2105C544" w14:textId="77777777" w:rsidTr="00BB1D82">
        <w:trPr>
          <w:cantSplit/>
        </w:trPr>
        <w:tc>
          <w:tcPr>
            <w:tcW w:w="6911" w:type="dxa"/>
          </w:tcPr>
          <w:p w14:paraId="4D3D80FF" w14:textId="77777777" w:rsidR="00BB1D82" w:rsidRPr="00930FFD" w:rsidRDefault="006D4724" w:rsidP="00863AF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4B8AA5C1" w14:textId="77777777" w:rsidR="00BB1D82" w:rsidRPr="002A6F8F" w:rsidRDefault="006D4724" w:rsidP="00863AFE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Document 59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0"/>
      <w:tr w:rsidR="00690C7B" w:rsidRPr="002A6F8F" w14:paraId="23444519" w14:textId="77777777" w:rsidTr="00BB1D82">
        <w:trPr>
          <w:cantSplit/>
        </w:trPr>
        <w:tc>
          <w:tcPr>
            <w:tcW w:w="6911" w:type="dxa"/>
          </w:tcPr>
          <w:p w14:paraId="756D879C" w14:textId="77777777" w:rsidR="00690C7B" w:rsidRPr="00930FFD" w:rsidRDefault="00690C7B" w:rsidP="00863AF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05F85793" w14:textId="77777777" w:rsidR="00690C7B" w:rsidRPr="002A6F8F" w:rsidRDefault="00690C7B" w:rsidP="00863AF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7 octobre 2019</w:t>
            </w:r>
          </w:p>
        </w:tc>
      </w:tr>
      <w:tr w:rsidR="00690C7B" w:rsidRPr="002A6F8F" w14:paraId="5B478393" w14:textId="77777777" w:rsidTr="00BB1D82">
        <w:trPr>
          <w:cantSplit/>
        </w:trPr>
        <w:tc>
          <w:tcPr>
            <w:tcW w:w="6911" w:type="dxa"/>
          </w:tcPr>
          <w:p w14:paraId="0D1B8762" w14:textId="77777777" w:rsidR="00690C7B" w:rsidRPr="002A6F8F" w:rsidRDefault="00690C7B" w:rsidP="00863AFE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74257006" w14:textId="77777777" w:rsidR="00690C7B" w:rsidRPr="002A6F8F" w:rsidRDefault="00690C7B" w:rsidP="00863AF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59242743" w14:textId="77777777" w:rsidTr="00C11970">
        <w:trPr>
          <w:cantSplit/>
        </w:trPr>
        <w:tc>
          <w:tcPr>
            <w:tcW w:w="10031" w:type="dxa"/>
            <w:gridSpan w:val="2"/>
          </w:tcPr>
          <w:p w14:paraId="618F7FBC" w14:textId="77777777" w:rsidR="00690C7B" w:rsidRPr="002A6F8F" w:rsidRDefault="00690C7B" w:rsidP="00863AF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20D45917" w14:textId="77777777" w:rsidTr="0050008E">
        <w:trPr>
          <w:cantSplit/>
        </w:trPr>
        <w:tc>
          <w:tcPr>
            <w:tcW w:w="10031" w:type="dxa"/>
            <w:gridSpan w:val="2"/>
          </w:tcPr>
          <w:p w14:paraId="5B03189E" w14:textId="77777777" w:rsidR="00690C7B" w:rsidRPr="00DE37E3" w:rsidRDefault="00690C7B" w:rsidP="00863AFE">
            <w:pPr>
              <w:pStyle w:val="Source"/>
            </w:pPr>
            <w:bookmarkStart w:id="1" w:name="dsource" w:colFirst="0" w:colLast="0"/>
            <w:r w:rsidRPr="00DE37E3">
              <w:t>Corée (République de)/Singapour (République de)</w:t>
            </w:r>
          </w:p>
        </w:tc>
      </w:tr>
      <w:tr w:rsidR="00690C7B" w:rsidRPr="002A6F8F" w14:paraId="4B91F10C" w14:textId="77777777" w:rsidTr="0050008E">
        <w:trPr>
          <w:cantSplit/>
        </w:trPr>
        <w:tc>
          <w:tcPr>
            <w:tcW w:w="10031" w:type="dxa"/>
            <w:gridSpan w:val="2"/>
          </w:tcPr>
          <w:p w14:paraId="0D6A8C38" w14:textId="5CED5A26" w:rsidR="00690C7B" w:rsidRPr="00DE37E3" w:rsidRDefault="00690C7B" w:rsidP="00863AFE">
            <w:pPr>
              <w:pStyle w:val="Title1"/>
            </w:pPr>
            <w:bookmarkStart w:id="2" w:name="dtitle1" w:colFirst="0" w:colLast="0"/>
            <w:bookmarkEnd w:id="1"/>
            <w:r w:rsidRPr="00DE37E3">
              <w:t>Propositions pour les travaux de la conf</w:t>
            </w:r>
            <w:r w:rsidR="00ED4D75">
              <w:t>É</w:t>
            </w:r>
            <w:r w:rsidRPr="00DE37E3">
              <w:t>rence</w:t>
            </w:r>
          </w:p>
        </w:tc>
      </w:tr>
      <w:tr w:rsidR="00690C7B" w:rsidRPr="002A6F8F" w14:paraId="7FEFB8CC" w14:textId="77777777" w:rsidTr="0050008E">
        <w:trPr>
          <w:cantSplit/>
        </w:trPr>
        <w:tc>
          <w:tcPr>
            <w:tcW w:w="10031" w:type="dxa"/>
            <w:gridSpan w:val="2"/>
          </w:tcPr>
          <w:p w14:paraId="38D935BF" w14:textId="77777777" w:rsidR="00690C7B" w:rsidRPr="00DE37E3" w:rsidRDefault="00690C7B" w:rsidP="00863AFE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14:paraId="2996BA91" w14:textId="77777777" w:rsidTr="0050008E">
        <w:trPr>
          <w:cantSplit/>
        </w:trPr>
        <w:tc>
          <w:tcPr>
            <w:tcW w:w="10031" w:type="dxa"/>
            <w:gridSpan w:val="2"/>
          </w:tcPr>
          <w:p w14:paraId="2A917733" w14:textId="77777777" w:rsidR="00690C7B" w:rsidRDefault="00690C7B" w:rsidP="00863AFE">
            <w:pPr>
              <w:pStyle w:val="Agendaitem"/>
            </w:pPr>
            <w:bookmarkStart w:id="4" w:name="dtitle3" w:colFirst="0" w:colLast="0"/>
            <w:bookmarkEnd w:id="3"/>
            <w:r w:rsidRPr="006D4724">
              <w:t>Point 1.14 de l'ordre du jour</w:t>
            </w:r>
          </w:p>
        </w:tc>
      </w:tr>
    </w:tbl>
    <w:bookmarkEnd w:id="4"/>
    <w:p w14:paraId="16801AC1" w14:textId="34D0A5FD" w:rsidR="001C0E40" w:rsidRPr="00404314" w:rsidRDefault="00CA31F3" w:rsidP="005D534E">
      <w:pPr>
        <w:pStyle w:val="Normalaftertitle"/>
      </w:pPr>
      <w:r w:rsidRPr="009B46DD">
        <w:t>1.14</w:t>
      </w:r>
      <w:r w:rsidRPr="009B46DD">
        <w:tab/>
        <w:t xml:space="preserve">examiner, sur la base des études de l'UIT-R conformément à la Résolution </w:t>
      </w:r>
      <w:r w:rsidRPr="009B46DD">
        <w:rPr>
          <w:b/>
          <w:bCs/>
        </w:rPr>
        <w:t>160 (CMR</w:t>
      </w:r>
      <w:r w:rsidR="00DE37E3">
        <w:rPr>
          <w:b/>
          <w:bCs/>
        </w:rPr>
        <w:noBreakHyphen/>
      </w:r>
      <w:r w:rsidRPr="009B46DD">
        <w:rPr>
          <w:b/>
          <w:bCs/>
        </w:rPr>
        <w:t>15)</w:t>
      </w:r>
      <w:r w:rsidRPr="009B46DD">
        <w:t>, des mesures réglementaires appropriées pour les stations placées sur des plates-formes à haute altitude (HAPS), dans le cadre des attributions existantes au service fixe;</w:t>
      </w:r>
    </w:p>
    <w:p w14:paraId="4B8F1BEE" w14:textId="0982926B" w:rsidR="003A583E" w:rsidRDefault="00ED4D75" w:rsidP="00863AFE">
      <w:pPr>
        <w:pStyle w:val="Headingb"/>
      </w:pPr>
      <w:r>
        <w:t>Généralités</w:t>
      </w:r>
    </w:p>
    <w:p w14:paraId="3B787CA4" w14:textId="4FF0A6BE" w:rsidR="00DE37E3" w:rsidRPr="00AF142F" w:rsidRDefault="00ED4D75" w:rsidP="00863AFE">
      <w:r>
        <w:rPr>
          <w:lang w:val="fr-CH"/>
        </w:rPr>
        <w:t xml:space="preserve">Le Rapport de la RPC à la CMR-19 </w:t>
      </w:r>
      <w:r w:rsidR="00863AFE">
        <w:rPr>
          <w:lang w:val="fr-CH"/>
        </w:rPr>
        <w:t>présente</w:t>
      </w:r>
      <w:r w:rsidR="00CA31F3" w:rsidRPr="00CA31F3">
        <w:rPr>
          <w:lang w:val="fr-CH"/>
        </w:rPr>
        <w:t xml:space="preserve"> les modifications qu'il convient d'apporter aux renvois existants et aux Résolutions associées en ce qui concerne les bandes de fréquences identifiées qui sont indiquées au point </w:t>
      </w:r>
      <w:r w:rsidR="00CA31F3" w:rsidRPr="00CA31F3">
        <w:rPr>
          <w:i/>
          <w:iCs/>
          <w:lang w:val="fr-CH"/>
        </w:rPr>
        <w:t>c)</w:t>
      </w:r>
      <w:r w:rsidR="00CA31F3" w:rsidRPr="00CA31F3">
        <w:rPr>
          <w:lang w:val="fr-CH"/>
        </w:rPr>
        <w:t xml:space="preserve"> du </w:t>
      </w:r>
      <w:r w:rsidR="00CA31F3" w:rsidRPr="00CA31F3">
        <w:rPr>
          <w:i/>
          <w:iCs/>
          <w:lang w:val="fr-CH"/>
        </w:rPr>
        <w:t>reconnaissant</w:t>
      </w:r>
      <w:r>
        <w:rPr>
          <w:i/>
          <w:iCs/>
          <w:lang w:val="fr-CH"/>
        </w:rPr>
        <w:t xml:space="preserve"> </w:t>
      </w:r>
      <w:r w:rsidRPr="00ED4D75">
        <w:rPr>
          <w:lang w:val="fr-CH"/>
        </w:rPr>
        <w:t xml:space="preserve">de la Résolution </w:t>
      </w:r>
      <w:r w:rsidRPr="00ED4D75">
        <w:rPr>
          <w:b/>
          <w:bCs/>
          <w:lang w:val="fr-CH"/>
        </w:rPr>
        <w:t>160 (CMR-15)</w:t>
      </w:r>
      <w:r w:rsidR="00CA31F3" w:rsidRPr="00CA31F3">
        <w:rPr>
          <w:lang w:val="fr-CH"/>
        </w:rPr>
        <w:t>, afin de faciliter l'utilisation des liaisons HAPS au niveau mondial ou régional, cette utilisation étant limitée aux bandes de fréquences identifié</w:t>
      </w:r>
      <w:r>
        <w:rPr>
          <w:lang w:val="fr-CH"/>
        </w:rPr>
        <w:t xml:space="preserve">es actuellement. Conformément à la Résolution </w:t>
      </w:r>
      <w:r w:rsidR="00EA6A5C" w:rsidRPr="00EA6A5C">
        <w:rPr>
          <w:b/>
          <w:bCs/>
          <w:lang w:val="fr-CH"/>
        </w:rPr>
        <w:t>160 (CMR-15)</w:t>
      </w:r>
      <w:r>
        <w:rPr>
          <w:lang w:val="fr-CH"/>
        </w:rPr>
        <w:t>,</w:t>
      </w:r>
      <w:r w:rsidR="00CA31F3" w:rsidRPr="00CA31F3">
        <w:rPr>
          <w:lang w:val="fr-CH"/>
        </w:rPr>
        <w:t xml:space="preserve"> s'il est techniquement impossible d'utiliser une bande de fréquences identifiée pour les stations HAPS, </w:t>
      </w:r>
      <w:r>
        <w:rPr>
          <w:lang w:val="fr-CH"/>
        </w:rPr>
        <w:t>il est possible</w:t>
      </w:r>
      <w:r w:rsidR="00CA31F3" w:rsidRPr="00CA31F3">
        <w:rPr>
          <w:lang w:val="fr-CH"/>
        </w:rPr>
        <w:t xml:space="preserve"> de supprimer l'identification en question</w:t>
      </w:r>
      <w:r w:rsidR="00CA31F3">
        <w:rPr>
          <w:lang w:val="fr-CH"/>
        </w:rPr>
        <w:t xml:space="preserve">. </w:t>
      </w:r>
      <w:r w:rsidR="00EA6A5C">
        <w:t xml:space="preserve">Dans ce contexte, </w:t>
      </w:r>
      <w:r w:rsidR="00AF142F" w:rsidRPr="00AF142F">
        <w:t xml:space="preserve">la République de Corée et Singapour estiment que la coexistence entre les services existants et les </w:t>
      </w:r>
      <w:r w:rsidR="00AF142F">
        <w:t>stations</w:t>
      </w:r>
      <w:r w:rsidR="00DE37E3" w:rsidRPr="00AF142F">
        <w:t xml:space="preserve"> HAPS </w:t>
      </w:r>
      <w:r w:rsidR="00AF142F">
        <w:t xml:space="preserve">large bande dans les bandes de fréquences </w:t>
      </w:r>
      <w:r w:rsidR="00DE37E3" w:rsidRPr="00AF142F">
        <w:t>27,9-28,2</w:t>
      </w:r>
      <w:r w:rsidR="00863AFE">
        <w:t> </w:t>
      </w:r>
      <w:r w:rsidR="00DE37E3" w:rsidRPr="00AF142F">
        <w:t xml:space="preserve">GHz </w:t>
      </w:r>
      <w:r w:rsidR="00AF142F">
        <w:t>et</w:t>
      </w:r>
      <w:r w:rsidR="00DE37E3" w:rsidRPr="00AF142F">
        <w:t xml:space="preserve"> 38-39,5</w:t>
      </w:r>
      <w:r w:rsidR="00863AFE">
        <w:t> </w:t>
      </w:r>
      <w:r w:rsidR="00DE37E3" w:rsidRPr="00AF142F">
        <w:t xml:space="preserve">GHz </w:t>
      </w:r>
      <w:r w:rsidR="00AF142F">
        <w:t>n'est pas possible</w:t>
      </w:r>
      <w:r w:rsidR="00DE37E3" w:rsidRPr="00AF142F">
        <w:t>.</w:t>
      </w:r>
    </w:p>
    <w:p w14:paraId="2EB2936D" w14:textId="7388D08B" w:rsidR="00DE37E3" w:rsidRPr="005D534E" w:rsidRDefault="00DE37E3" w:rsidP="00863AFE">
      <w:pPr>
        <w:pStyle w:val="Headingb"/>
        <w:rPr>
          <w:lang w:val="fr-CH"/>
        </w:rPr>
      </w:pPr>
      <w:r w:rsidRPr="005D534E">
        <w:rPr>
          <w:lang w:val="fr-CH"/>
        </w:rPr>
        <w:t>Propositions</w:t>
      </w:r>
    </w:p>
    <w:p w14:paraId="62B55CD4" w14:textId="18A6383B" w:rsidR="00DE37E3" w:rsidRDefault="00737CBC" w:rsidP="00863AFE">
      <w:r w:rsidRPr="00737CBC">
        <w:t>La République de Corée et Singapour sont d'avis qu'il ne faut apporter aucune modification au Règlement des radiocommunications</w:t>
      </w:r>
      <w:r w:rsidR="00DE37E3" w:rsidRPr="00737CBC">
        <w:t xml:space="preserve"> (M</w:t>
      </w:r>
      <w:r w:rsidRPr="00737CBC">
        <w:t>é</w:t>
      </w:r>
      <w:r w:rsidR="00DE37E3" w:rsidRPr="00737CBC">
        <w:t>thod</w:t>
      </w:r>
      <w:r w:rsidRPr="00737CBC">
        <w:t>e</w:t>
      </w:r>
      <w:r w:rsidR="00DE37E3" w:rsidRPr="00737CBC">
        <w:t xml:space="preserve"> A </w:t>
      </w:r>
      <w:r>
        <w:t>figurant</w:t>
      </w:r>
      <w:r w:rsidRPr="00737CBC">
        <w:t xml:space="preserve"> dans le Rapport de la RPC</w:t>
      </w:r>
      <w:r w:rsidR="00DE37E3" w:rsidRPr="00737CBC">
        <w:t xml:space="preserve">) </w:t>
      </w:r>
      <w:r w:rsidRPr="00737CBC">
        <w:t xml:space="preserve">pour assurer la protection de tous les services existants auxquels des bandes de fréquences sont attribuées </w:t>
      </w:r>
      <w:r>
        <w:t xml:space="preserve">et leur développement futur dans les bandes de fréquences </w:t>
      </w:r>
      <w:r w:rsidR="00DE37E3" w:rsidRPr="00737CBC">
        <w:t>27,9-28,2</w:t>
      </w:r>
      <w:r w:rsidR="00863AFE">
        <w:t> </w:t>
      </w:r>
      <w:r w:rsidR="00DE37E3" w:rsidRPr="00737CBC">
        <w:t xml:space="preserve">GHz </w:t>
      </w:r>
      <w:r>
        <w:t>et</w:t>
      </w:r>
      <w:r w:rsidR="00DE37E3" w:rsidRPr="00737CBC">
        <w:t xml:space="preserve"> 38,0-39,5</w:t>
      </w:r>
      <w:r w:rsidR="00863AFE">
        <w:t> </w:t>
      </w:r>
      <w:r w:rsidR="00DE37E3" w:rsidRPr="00737CBC">
        <w:t xml:space="preserve">GHz, </w:t>
      </w:r>
      <w:r>
        <w:t>ce qui correspond respectivement aux</w:t>
      </w:r>
      <w:r w:rsidR="00DE37E3" w:rsidRPr="00737CBC">
        <w:t xml:space="preserve"> </w:t>
      </w:r>
      <w:r w:rsidRPr="00737CBC">
        <w:t>Méthodes</w:t>
      </w:r>
      <w:r w:rsidR="00DE37E3" w:rsidRPr="00737CBC">
        <w:t xml:space="preserve"> 6A </w:t>
      </w:r>
      <w:r>
        <w:t>et</w:t>
      </w:r>
      <w:r w:rsidR="00DE37E3" w:rsidRPr="00737CBC">
        <w:t xml:space="preserve"> 8A </w:t>
      </w:r>
      <w:r>
        <w:t>du Rapport de la RPC</w:t>
      </w:r>
      <w:r w:rsidR="00DE37E3" w:rsidRPr="00737CBC">
        <w:t>.</w:t>
      </w:r>
    </w:p>
    <w:p w14:paraId="3BC7E0D0" w14:textId="77777777" w:rsidR="005D534E" w:rsidRPr="00737CBC" w:rsidRDefault="005D534E" w:rsidP="00863AFE"/>
    <w:p w14:paraId="4C2F4DAE" w14:textId="77777777" w:rsidR="0015203F" w:rsidRPr="00737CBC" w:rsidRDefault="0015203F" w:rsidP="00863AF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37CBC">
        <w:br w:type="page"/>
      </w:r>
    </w:p>
    <w:p w14:paraId="4DC3EC58" w14:textId="77777777" w:rsidR="007F3F42" w:rsidRDefault="00CA31F3" w:rsidP="006F5623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14:paraId="704EC787" w14:textId="77777777" w:rsidR="007F3F42" w:rsidRDefault="00CA31F3" w:rsidP="00863AFE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14:paraId="194984E6" w14:textId="7E0859EF" w:rsidR="00D73104" w:rsidRDefault="00CA31F3" w:rsidP="00863AFE">
      <w:pPr>
        <w:pStyle w:val="Section1"/>
        <w:keepNext/>
        <w:rPr>
          <w:b w:val="0"/>
          <w:color w:val="000000"/>
        </w:rPr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5029A2">
        <w:rPr>
          <w:b w:val="0"/>
          <w:bCs/>
        </w:rPr>
        <w:t xml:space="preserve">(Voir le numéro </w:t>
      </w:r>
      <w:r w:rsidRPr="00260AE5">
        <w:t>2.1</w:t>
      </w:r>
      <w:r w:rsidRPr="005029A2">
        <w:rPr>
          <w:b w:val="0"/>
          <w:bCs/>
        </w:rPr>
        <w:t>)</w:t>
      </w:r>
    </w:p>
    <w:p w14:paraId="347C32F6" w14:textId="77777777" w:rsidR="00F92155" w:rsidRDefault="00CA31F3" w:rsidP="00863AFE">
      <w:pPr>
        <w:pStyle w:val="Proposal"/>
      </w:pPr>
      <w:r>
        <w:rPr>
          <w:u w:val="single"/>
        </w:rPr>
        <w:t>NOC</w:t>
      </w:r>
      <w:r>
        <w:tab/>
        <w:t>KOR/SNG/59/1</w:t>
      </w:r>
    </w:p>
    <w:p w14:paraId="1BBBE52E" w14:textId="66B72F1B" w:rsidR="00EB19FF" w:rsidRDefault="00CA31F3" w:rsidP="00863AFE">
      <w:pPr>
        <w:pStyle w:val="Tabletitle"/>
        <w:spacing w:before="120"/>
        <w:rPr>
          <w:color w:val="000000"/>
        </w:rPr>
      </w:pPr>
      <w:r w:rsidRPr="00902CF8">
        <w:rPr>
          <w:color w:val="000000"/>
        </w:rPr>
        <w:t>24,75-29,9</w:t>
      </w:r>
      <w:r w:rsidR="00863AFE">
        <w:rPr>
          <w:color w:val="000000"/>
        </w:rPr>
        <w:t> </w:t>
      </w:r>
      <w:r w:rsidRPr="00902CF8">
        <w:rPr>
          <w:color w:val="000000"/>
        </w:rPr>
        <w:t>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F3F42" w:rsidRPr="00E22CF6" w14:paraId="35BB6CB1" w14:textId="77777777" w:rsidTr="00DE1BB6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D913" w14:textId="77777777" w:rsidR="007F3F42" w:rsidRPr="00E22CF6" w:rsidRDefault="00CA31F3" w:rsidP="00863AFE">
            <w:pPr>
              <w:pStyle w:val="Tablehead"/>
              <w:spacing w:before="20" w:after="20"/>
              <w:rPr>
                <w:color w:val="000000"/>
              </w:rPr>
            </w:pPr>
            <w:r w:rsidRPr="00E22CF6">
              <w:rPr>
                <w:color w:val="000000"/>
              </w:rPr>
              <w:t>Attribution aux services</w:t>
            </w:r>
          </w:p>
        </w:tc>
      </w:tr>
      <w:tr w:rsidR="007F3F42" w:rsidRPr="00E22CF6" w14:paraId="3FFBDEAF" w14:textId="77777777" w:rsidTr="00DE1BB6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5A461" w14:textId="77777777" w:rsidR="007F3F42" w:rsidRPr="00E22CF6" w:rsidRDefault="00CA31F3" w:rsidP="00863AFE">
            <w:pPr>
              <w:pStyle w:val="Tablehead"/>
              <w:spacing w:before="20" w:after="20"/>
              <w:rPr>
                <w:color w:val="000000"/>
              </w:rPr>
            </w:pPr>
            <w:r w:rsidRPr="00E22CF6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C01485" w14:textId="77777777" w:rsidR="007F3F42" w:rsidRPr="00E22CF6" w:rsidRDefault="00CA31F3" w:rsidP="00863AFE">
            <w:pPr>
              <w:pStyle w:val="Tablehead"/>
              <w:spacing w:before="20" w:after="20"/>
              <w:rPr>
                <w:color w:val="000000"/>
              </w:rPr>
            </w:pPr>
            <w:r w:rsidRPr="00E22CF6"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0391E" w14:textId="77777777" w:rsidR="007F3F42" w:rsidRPr="00E22CF6" w:rsidRDefault="00CA31F3" w:rsidP="00863AFE">
            <w:pPr>
              <w:pStyle w:val="Tablehead"/>
              <w:spacing w:before="20" w:after="20"/>
              <w:rPr>
                <w:color w:val="000000"/>
              </w:rPr>
            </w:pPr>
            <w:r w:rsidRPr="00E22CF6">
              <w:rPr>
                <w:color w:val="000000"/>
              </w:rPr>
              <w:t>Région 3</w:t>
            </w:r>
          </w:p>
        </w:tc>
      </w:tr>
      <w:tr w:rsidR="007F3F42" w14:paraId="5C0585A4" w14:textId="77777777" w:rsidTr="00DE1BB6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D41044" w14:textId="77777777" w:rsidR="007F3F42" w:rsidRDefault="00CA31F3" w:rsidP="00863AFE">
            <w:pPr>
              <w:pStyle w:val="TableTextS5"/>
              <w:tabs>
                <w:tab w:val="clear" w:pos="737"/>
              </w:tabs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27,5-28,5</w:t>
            </w:r>
            <w:r>
              <w:rPr>
                <w:color w:val="000000"/>
              </w:rPr>
              <w:tab/>
              <w:t>FIXE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5.537A</w:t>
            </w:r>
          </w:p>
          <w:p w14:paraId="4880CDBB" w14:textId="77777777" w:rsidR="007F3F42" w:rsidRDefault="00CA31F3" w:rsidP="00863AFE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FIXE PAR SATELLITE (Terre vers espace)  </w:t>
            </w:r>
            <w:r>
              <w:rPr>
                <w:rStyle w:val="Artref"/>
                <w:color w:val="000000"/>
              </w:rPr>
              <w:t>5.484A  5.516B  5.539</w:t>
            </w:r>
          </w:p>
          <w:p w14:paraId="10614E49" w14:textId="77777777" w:rsidR="007F3F42" w:rsidRDefault="00CA31F3" w:rsidP="00863AFE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>MOBILE</w:t>
            </w:r>
          </w:p>
          <w:p w14:paraId="000507B6" w14:textId="77777777" w:rsidR="007F3F42" w:rsidRDefault="00CA31F3" w:rsidP="00863AFE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5.538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5.540</w:t>
            </w:r>
          </w:p>
        </w:tc>
      </w:tr>
    </w:tbl>
    <w:p w14:paraId="35EAE5A4" w14:textId="3C7DF1CA" w:rsidR="00F92155" w:rsidRPr="00737CBC" w:rsidRDefault="00CA31F3" w:rsidP="00863AFE">
      <w:pPr>
        <w:pStyle w:val="Reasons"/>
      </w:pPr>
      <w:r w:rsidRPr="00737CBC">
        <w:rPr>
          <w:b/>
        </w:rPr>
        <w:t>Motifs:</w:t>
      </w:r>
      <w:r w:rsidRPr="00737CBC">
        <w:tab/>
      </w:r>
      <w:r w:rsidR="00A056D7">
        <w:t>Il est</w:t>
      </w:r>
      <w:r w:rsidR="00737CBC">
        <w:t xml:space="preserve"> </w:t>
      </w:r>
      <w:r w:rsidR="00B63206">
        <w:t>considéré qu'il ne faut apporter</w:t>
      </w:r>
      <w:r w:rsidR="00A056D7">
        <w:t xml:space="preserve"> aucune modification</w:t>
      </w:r>
      <w:r w:rsidRPr="00737CBC">
        <w:t xml:space="preserve"> </w:t>
      </w:r>
      <w:r w:rsidR="003E71EB">
        <w:t>en ce qui concerne</w:t>
      </w:r>
      <w:r w:rsidR="00737CBC" w:rsidRPr="00737CBC">
        <w:t xml:space="preserve"> la bande de fréquences</w:t>
      </w:r>
      <w:r w:rsidRPr="00737CBC">
        <w:t xml:space="preserve"> 27,9-28,</w:t>
      </w:r>
      <w:r w:rsidR="000C4D89">
        <w:t>2 </w:t>
      </w:r>
      <w:r w:rsidRPr="00737CBC">
        <w:t>GHz.</w:t>
      </w:r>
    </w:p>
    <w:p w14:paraId="0F789834" w14:textId="77777777" w:rsidR="00F92155" w:rsidRDefault="00CA31F3" w:rsidP="00863AFE">
      <w:pPr>
        <w:pStyle w:val="Proposal"/>
      </w:pPr>
      <w:r>
        <w:rPr>
          <w:u w:val="single"/>
        </w:rPr>
        <w:t>NOC</w:t>
      </w:r>
      <w:r>
        <w:tab/>
        <w:t>KOR/SNG/59/2</w:t>
      </w:r>
      <w:r>
        <w:rPr>
          <w:vanish/>
          <w:color w:val="7F7F7F" w:themeColor="text1" w:themeTint="80"/>
          <w:vertAlign w:val="superscript"/>
        </w:rPr>
        <w:t>#49777</w:t>
      </w:r>
    </w:p>
    <w:p w14:paraId="2073AB47" w14:textId="77777777" w:rsidR="007132E2" w:rsidRPr="00A1473A" w:rsidRDefault="00CA31F3" w:rsidP="00863AFE">
      <w:pPr>
        <w:pStyle w:val="ResNo"/>
        <w:rPr>
          <w:lang w:val="fr-CH"/>
        </w:rPr>
      </w:pPr>
      <w:r w:rsidRPr="00A1473A">
        <w:rPr>
          <w:lang w:val="fr-CH"/>
        </w:rPr>
        <w:t xml:space="preserve">RÉSOLUTION </w:t>
      </w:r>
      <w:r w:rsidRPr="00A1473A">
        <w:rPr>
          <w:rStyle w:val="href"/>
          <w:lang w:val="fr-CH"/>
        </w:rPr>
        <w:t>145</w:t>
      </w:r>
      <w:r w:rsidRPr="00A1473A">
        <w:rPr>
          <w:lang w:val="fr-CH" w:eastAsia="ja-JP"/>
        </w:rPr>
        <w:t xml:space="preserve"> (RÉV.CMR-12)</w:t>
      </w:r>
    </w:p>
    <w:p w14:paraId="107E98F7" w14:textId="46BCB094" w:rsidR="007132E2" w:rsidRPr="00A1473A" w:rsidRDefault="00CA31F3" w:rsidP="00863AFE">
      <w:pPr>
        <w:pStyle w:val="Restitle"/>
        <w:rPr>
          <w:lang w:val="fr-CH"/>
        </w:rPr>
      </w:pPr>
      <w:r w:rsidRPr="00A1473A">
        <w:rPr>
          <w:lang w:val="fr-CH"/>
        </w:rPr>
        <w:t>Utilisation des bandes 27,9-28,2</w:t>
      </w:r>
      <w:r w:rsidR="00863AFE">
        <w:rPr>
          <w:lang w:val="fr-CH"/>
        </w:rPr>
        <w:t> </w:t>
      </w:r>
      <w:r w:rsidRPr="00A1473A">
        <w:rPr>
          <w:lang w:val="fr-CH"/>
        </w:rPr>
        <w:t>GHz et 31-31,3</w:t>
      </w:r>
      <w:r w:rsidR="00863AFE">
        <w:rPr>
          <w:lang w:val="fr-CH"/>
        </w:rPr>
        <w:t> </w:t>
      </w:r>
      <w:r w:rsidRPr="00A1473A">
        <w:rPr>
          <w:lang w:val="fr-CH"/>
        </w:rPr>
        <w:t>GHz par des stations placées sur</w:t>
      </w:r>
      <w:r w:rsidR="00863AFE">
        <w:rPr>
          <w:lang w:val="fr-CH"/>
        </w:rPr>
        <w:t> </w:t>
      </w:r>
      <w:r w:rsidRPr="00A1473A">
        <w:rPr>
          <w:lang w:val="fr-CH"/>
        </w:rPr>
        <w:t>des plates-formes à haute altitude dans le service fixe</w:t>
      </w:r>
    </w:p>
    <w:p w14:paraId="63BEEADC" w14:textId="29E0D01B" w:rsidR="00F92155" w:rsidRPr="0028002D" w:rsidRDefault="00CA31F3" w:rsidP="00863AFE">
      <w:pPr>
        <w:pStyle w:val="Reasons"/>
      </w:pPr>
      <w:r w:rsidRPr="0028002D">
        <w:rPr>
          <w:b/>
        </w:rPr>
        <w:t>Motifs:</w:t>
      </w:r>
      <w:r w:rsidRPr="0028002D">
        <w:tab/>
      </w:r>
      <w:r w:rsidR="00A056D7">
        <w:t xml:space="preserve">Il est </w:t>
      </w:r>
      <w:r w:rsidR="00B63206">
        <w:t>considéré qu'il ne faut apporter</w:t>
      </w:r>
      <w:r w:rsidR="00A056D7">
        <w:t xml:space="preserve"> aucune modification</w:t>
      </w:r>
      <w:r w:rsidR="0028002D" w:rsidRPr="0028002D">
        <w:t xml:space="preserve"> </w:t>
      </w:r>
      <w:r w:rsidR="003E71EB">
        <w:t>en ce qui concerne</w:t>
      </w:r>
      <w:r w:rsidR="0028002D" w:rsidRPr="0028002D">
        <w:t xml:space="preserve"> la bande de fréquences</w:t>
      </w:r>
      <w:r w:rsidR="000C4D89">
        <w:t xml:space="preserve"> 27,9-28,2 </w:t>
      </w:r>
      <w:r w:rsidRPr="0028002D">
        <w:t>GHz.</w:t>
      </w:r>
    </w:p>
    <w:p w14:paraId="2E44DD6E" w14:textId="77777777" w:rsidR="007F3F42" w:rsidRDefault="00CA31F3" w:rsidP="006F5623">
      <w:pPr>
        <w:pStyle w:val="ArtNo"/>
        <w:keepNext w:val="0"/>
        <w:keepLines w:val="0"/>
      </w:pPr>
      <w:bookmarkStart w:id="5" w:name="_Toc455752914"/>
      <w:bookmarkStart w:id="6" w:name="_Toc455756153"/>
      <w:r>
        <w:t xml:space="preserve">ARTICLE </w:t>
      </w:r>
      <w:r>
        <w:rPr>
          <w:rStyle w:val="href"/>
          <w:color w:val="000000"/>
        </w:rPr>
        <w:t>5</w:t>
      </w:r>
      <w:bookmarkEnd w:id="5"/>
      <w:bookmarkEnd w:id="6"/>
    </w:p>
    <w:p w14:paraId="22EF80D5" w14:textId="77777777" w:rsidR="007F3F42" w:rsidRDefault="00CA31F3" w:rsidP="006F5623">
      <w:pPr>
        <w:pStyle w:val="Arttitle"/>
        <w:keepNext w:val="0"/>
        <w:keepLines w:val="0"/>
        <w:rPr>
          <w:lang w:val="fr-CH"/>
        </w:rPr>
      </w:pPr>
      <w:bookmarkStart w:id="7" w:name="_Toc455752915"/>
      <w:bookmarkStart w:id="8" w:name="_Toc455756154"/>
      <w:r>
        <w:rPr>
          <w:lang w:val="fr-CH"/>
        </w:rPr>
        <w:t>Attribution des bandes de fréquences</w:t>
      </w:r>
      <w:bookmarkEnd w:id="7"/>
      <w:bookmarkEnd w:id="8"/>
    </w:p>
    <w:p w14:paraId="592E23E0" w14:textId="216F25E1" w:rsidR="00D73104" w:rsidRDefault="00CA31F3" w:rsidP="006F5623">
      <w:pPr>
        <w:pStyle w:val="Section1"/>
        <w:rPr>
          <w:b w:val="0"/>
          <w:color w:val="000000"/>
        </w:rPr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5029A2">
        <w:rPr>
          <w:b w:val="0"/>
          <w:bCs/>
        </w:rPr>
        <w:t xml:space="preserve">(Voir le numéro </w:t>
      </w:r>
      <w:r w:rsidRPr="00260AE5">
        <w:t>2.1</w:t>
      </w:r>
      <w:r w:rsidRPr="005029A2">
        <w:rPr>
          <w:b w:val="0"/>
          <w:bCs/>
        </w:rPr>
        <w:t>)</w:t>
      </w:r>
    </w:p>
    <w:p w14:paraId="5A232090" w14:textId="77777777" w:rsidR="00F92155" w:rsidRDefault="00CA31F3" w:rsidP="006F5623">
      <w:pPr>
        <w:pStyle w:val="Proposal"/>
        <w:keepLines/>
      </w:pPr>
      <w:r>
        <w:rPr>
          <w:u w:val="single"/>
        </w:rPr>
        <w:lastRenderedPageBreak/>
        <w:t>NOC</w:t>
      </w:r>
      <w:r>
        <w:tab/>
        <w:t>KOR/SNG/59/3</w:t>
      </w:r>
    </w:p>
    <w:p w14:paraId="10A52C80" w14:textId="27485F03" w:rsidR="00EB19FF" w:rsidRDefault="00CA31F3" w:rsidP="006F5623">
      <w:pPr>
        <w:pStyle w:val="Tabletitle"/>
        <w:spacing w:before="120"/>
        <w:rPr>
          <w:color w:val="000000"/>
        </w:rPr>
      </w:pPr>
      <w:r w:rsidRPr="00902CF8">
        <w:rPr>
          <w:color w:val="000000"/>
          <w:lang w:val="fr-CH"/>
        </w:rPr>
        <w:t>34,2-40</w:t>
      </w:r>
      <w:r w:rsidR="00863AFE">
        <w:rPr>
          <w:color w:val="000000"/>
          <w:lang w:val="fr-CH"/>
        </w:rPr>
        <w:t> </w:t>
      </w:r>
      <w:r w:rsidRPr="00902CF8">
        <w:rPr>
          <w:color w:val="000000"/>
          <w:lang w:val="fr-CH"/>
        </w:rPr>
        <w:t>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F3F42" w14:paraId="0A5DFA38" w14:textId="77777777" w:rsidTr="00902CF8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EB77" w14:textId="77777777" w:rsidR="007F3F42" w:rsidRDefault="00CA31F3" w:rsidP="006F5623">
            <w:pPr>
              <w:pStyle w:val="Tablehead"/>
              <w:keepLines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7F3F42" w14:paraId="0D88189D" w14:textId="77777777" w:rsidTr="00902CF8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DC7B" w14:textId="77777777" w:rsidR="007F3F42" w:rsidRDefault="00CA31F3" w:rsidP="006F5623">
            <w:pPr>
              <w:pStyle w:val="Tablehead"/>
              <w:keepLines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45FC" w14:textId="77777777" w:rsidR="007F3F42" w:rsidRDefault="00CA31F3" w:rsidP="006F5623">
            <w:pPr>
              <w:pStyle w:val="Tablehead"/>
              <w:keepLines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8C39" w14:textId="77777777" w:rsidR="007F3F42" w:rsidRDefault="00CA31F3" w:rsidP="006F5623">
            <w:pPr>
              <w:pStyle w:val="Tablehead"/>
              <w:keepLines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7F3F42" w14:paraId="367538B3" w14:textId="77777777" w:rsidTr="00902CF8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A02A79" w14:textId="77777777" w:rsidR="007F3F42" w:rsidRDefault="00CA31F3" w:rsidP="006F5623">
            <w:pPr>
              <w:pStyle w:val="TableTextS5"/>
              <w:keepNext/>
              <w:keepLines/>
              <w:tabs>
                <w:tab w:val="clear" w:pos="737"/>
              </w:tabs>
              <w:rPr>
                <w:color w:val="000000"/>
              </w:rPr>
            </w:pPr>
            <w:r w:rsidRPr="0046453D">
              <w:rPr>
                <w:rStyle w:val="Tablefreq"/>
              </w:rPr>
              <w:t>38-39,5</w:t>
            </w:r>
            <w:r>
              <w:rPr>
                <w:color w:val="000000"/>
              </w:rPr>
              <w:tab/>
              <w:t>FIXE</w:t>
            </w:r>
          </w:p>
          <w:p w14:paraId="648A4F8D" w14:textId="77777777" w:rsidR="007F3F42" w:rsidRDefault="00CA31F3" w:rsidP="006F5623">
            <w:pPr>
              <w:pStyle w:val="TableTextS5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 PAR SATELLITE (espace vers Terre)</w:t>
            </w:r>
          </w:p>
          <w:p w14:paraId="291ACE22" w14:textId="77777777" w:rsidR="007F3F42" w:rsidRDefault="00CA31F3" w:rsidP="006F5623">
            <w:pPr>
              <w:pStyle w:val="TableTextS5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</w:t>
            </w:r>
          </w:p>
          <w:p w14:paraId="0462B623" w14:textId="77777777" w:rsidR="007F3F42" w:rsidRDefault="00CA31F3" w:rsidP="006F5623">
            <w:pPr>
              <w:pStyle w:val="TableTextS5"/>
              <w:keepNext/>
              <w:keepLines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Exploration de la Terre par satellite (espace vers Terre)</w:t>
            </w:r>
            <w:r>
              <w:rPr>
                <w:color w:val="000000"/>
                <w:lang w:val="fr-CH"/>
              </w:rPr>
              <w:t xml:space="preserve"> </w:t>
            </w:r>
          </w:p>
          <w:p w14:paraId="59F210A4" w14:textId="77777777" w:rsidR="007F3F42" w:rsidRPr="00880E98" w:rsidRDefault="00CA31F3" w:rsidP="006F5623">
            <w:pPr>
              <w:pStyle w:val="TableTextS5"/>
              <w:keepNext/>
              <w:keepLines/>
            </w:pPr>
            <w:r>
              <w:rPr>
                <w:b/>
                <w:bCs/>
                <w:color w:val="000000"/>
                <w:lang w:val="fr-CH"/>
              </w:rPr>
              <w:tab/>
            </w:r>
            <w:r>
              <w:rPr>
                <w:b/>
                <w:bCs/>
                <w:color w:val="000000"/>
                <w:lang w:val="fr-CH"/>
              </w:rPr>
              <w:tab/>
            </w:r>
            <w:r>
              <w:rPr>
                <w:b/>
                <w:bCs/>
                <w:color w:val="000000"/>
                <w:lang w:val="fr-CH"/>
              </w:rPr>
              <w:tab/>
            </w:r>
            <w:r>
              <w:rPr>
                <w:b/>
                <w:bCs/>
                <w:color w:val="000000"/>
                <w:lang w:val="fr-CH"/>
              </w:rPr>
              <w:tab/>
            </w:r>
            <w:r w:rsidRPr="00880E98">
              <w:t>5.547</w:t>
            </w:r>
          </w:p>
        </w:tc>
      </w:tr>
    </w:tbl>
    <w:p w14:paraId="7092D6B1" w14:textId="400CEC8C" w:rsidR="00F92155" w:rsidRDefault="00CA31F3" w:rsidP="006F5623">
      <w:pPr>
        <w:pStyle w:val="Reasons"/>
        <w:keepNext/>
        <w:keepLines/>
      </w:pPr>
      <w:r w:rsidRPr="0028002D">
        <w:rPr>
          <w:b/>
        </w:rPr>
        <w:t>Motifs:</w:t>
      </w:r>
      <w:r w:rsidRPr="0028002D">
        <w:tab/>
      </w:r>
      <w:r w:rsidR="00A056D7">
        <w:t xml:space="preserve">Il </w:t>
      </w:r>
      <w:r w:rsidR="00B63206">
        <w:t>e</w:t>
      </w:r>
      <w:bookmarkStart w:id="9" w:name="_GoBack"/>
      <w:bookmarkEnd w:id="9"/>
      <w:r w:rsidR="00B63206">
        <w:t>st considéré qu'il ne faut apporter aucune modification</w:t>
      </w:r>
      <w:r w:rsidR="00A056D7">
        <w:t xml:space="preserve"> </w:t>
      </w:r>
      <w:r w:rsidR="003E71EB">
        <w:t>en ce qui concerne</w:t>
      </w:r>
      <w:r w:rsidR="0028002D" w:rsidRPr="00737CBC">
        <w:t xml:space="preserve"> la bande de fréquences</w:t>
      </w:r>
      <w:r w:rsidRPr="0028002D">
        <w:t xml:space="preserve"> 38-39,</w:t>
      </w:r>
      <w:r w:rsidR="000C4D89">
        <w:t>5 </w:t>
      </w:r>
      <w:r w:rsidRPr="0028002D">
        <w:t>GHz.</w:t>
      </w:r>
    </w:p>
    <w:p w14:paraId="66813B38" w14:textId="77777777" w:rsidR="005D534E" w:rsidRPr="005D534E" w:rsidRDefault="005D534E" w:rsidP="006F5623"/>
    <w:p w14:paraId="4ADB9F75" w14:textId="06C59F0C" w:rsidR="005D534E" w:rsidRPr="00CA31F3" w:rsidRDefault="005D534E" w:rsidP="006F5623">
      <w:pPr>
        <w:keepNext/>
        <w:keepLines/>
        <w:jc w:val="center"/>
      </w:pPr>
      <w:r>
        <w:t>______________</w:t>
      </w:r>
    </w:p>
    <w:sectPr w:rsidR="005D534E" w:rsidRPr="00CA31F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4612A" w14:textId="77777777" w:rsidR="0070076C" w:rsidRDefault="0070076C">
      <w:r>
        <w:separator/>
      </w:r>
    </w:p>
  </w:endnote>
  <w:endnote w:type="continuationSeparator" w:id="0">
    <w:p w14:paraId="1849D9D5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CB476" w14:textId="070EE4DB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F4376">
      <w:rPr>
        <w:noProof/>
        <w:lang w:val="en-US"/>
      </w:rPr>
      <w:t>P:\FRA\ITU-R\CONF-R\CMR19\000\059F.docx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4376">
      <w:rPr>
        <w:noProof/>
      </w:rPr>
      <w:t>15.10.19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4376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7CFBE" w14:textId="6376E7A0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F4376">
      <w:rPr>
        <w:lang w:val="en-US"/>
      </w:rPr>
      <w:t>P:\FRA\ITU-R\CONF-R\CMR19\000\059F.docx</w:t>
    </w:r>
    <w:r>
      <w:fldChar w:fldCharType="end"/>
    </w:r>
    <w:r w:rsidR="00DE37E3" w:rsidRPr="000C4D89">
      <w:rPr>
        <w:lang w:val="en-GB"/>
      </w:rPr>
      <w:t xml:space="preserve"> (462085)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193BB" w14:textId="2D59E6E6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F4376">
      <w:rPr>
        <w:lang w:val="en-US"/>
      </w:rPr>
      <w:t>P:\FRA\ITU-R\CONF-R\CMR19\000\059F.docx</w:t>
    </w:r>
    <w:r>
      <w:fldChar w:fldCharType="end"/>
    </w:r>
    <w:r w:rsidR="00DE37E3" w:rsidRPr="000C4D89">
      <w:rPr>
        <w:lang w:val="en-GB"/>
      </w:rPr>
      <w:t xml:space="preserve"> (462085)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1F96F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515D1172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BA449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A6A5C">
      <w:rPr>
        <w:noProof/>
      </w:rPr>
      <w:t>4</w:t>
    </w:r>
    <w:r>
      <w:fldChar w:fldCharType="end"/>
    </w:r>
  </w:p>
  <w:p w14:paraId="402A39CB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59-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C4D89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24C3"/>
    <w:rsid w:val="00232FD2"/>
    <w:rsid w:val="0026554E"/>
    <w:rsid w:val="0028002D"/>
    <w:rsid w:val="002A4622"/>
    <w:rsid w:val="002A6F8F"/>
    <w:rsid w:val="002B17E5"/>
    <w:rsid w:val="002C0EBF"/>
    <w:rsid w:val="002C28A4"/>
    <w:rsid w:val="002D7E0A"/>
    <w:rsid w:val="00315AFE"/>
    <w:rsid w:val="00325E40"/>
    <w:rsid w:val="003522BB"/>
    <w:rsid w:val="003606A6"/>
    <w:rsid w:val="0036650C"/>
    <w:rsid w:val="00393ACD"/>
    <w:rsid w:val="003A583E"/>
    <w:rsid w:val="003E112B"/>
    <w:rsid w:val="003E1D1C"/>
    <w:rsid w:val="003E71EB"/>
    <w:rsid w:val="003E7B05"/>
    <w:rsid w:val="003F3719"/>
    <w:rsid w:val="003F6F2D"/>
    <w:rsid w:val="00466211"/>
    <w:rsid w:val="00483196"/>
    <w:rsid w:val="004834A9"/>
    <w:rsid w:val="004D01FC"/>
    <w:rsid w:val="004E28C3"/>
    <w:rsid w:val="004E7CFF"/>
    <w:rsid w:val="004F1F8E"/>
    <w:rsid w:val="00512A32"/>
    <w:rsid w:val="005343DA"/>
    <w:rsid w:val="00560874"/>
    <w:rsid w:val="00586CF2"/>
    <w:rsid w:val="005A7C75"/>
    <w:rsid w:val="005C3768"/>
    <w:rsid w:val="005C6C3F"/>
    <w:rsid w:val="005D534E"/>
    <w:rsid w:val="00613635"/>
    <w:rsid w:val="0062093D"/>
    <w:rsid w:val="00637ECF"/>
    <w:rsid w:val="00647B59"/>
    <w:rsid w:val="006655A0"/>
    <w:rsid w:val="00690C7B"/>
    <w:rsid w:val="006A4B45"/>
    <w:rsid w:val="006D4724"/>
    <w:rsid w:val="006F5623"/>
    <w:rsid w:val="006F5FA2"/>
    <w:rsid w:val="0070076C"/>
    <w:rsid w:val="00701BAE"/>
    <w:rsid w:val="00721F04"/>
    <w:rsid w:val="00730E95"/>
    <w:rsid w:val="00737CBC"/>
    <w:rsid w:val="007426B9"/>
    <w:rsid w:val="00764342"/>
    <w:rsid w:val="00774362"/>
    <w:rsid w:val="00786598"/>
    <w:rsid w:val="00790C74"/>
    <w:rsid w:val="007A04E8"/>
    <w:rsid w:val="007B2C34"/>
    <w:rsid w:val="00830086"/>
    <w:rsid w:val="00851625"/>
    <w:rsid w:val="00863AFE"/>
    <w:rsid w:val="00863C0A"/>
    <w:rsid w:val="008A3120"/>
    <w:rsid w:val="008A4B97"/>
    <w:rsid w:val="008C5B8E"/>
    <w:rsid w:val="008C5DD5"/>
    <w:rsid w:val="008D41BE"/>
    <w:rsid w:val="008D58D3"/>
    <w:rsid w:val="008E3BC9"/>
    <w:rsid w:val="008F4376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056D7"/>
    <w:rsid w:val="00A37105"/>
    <w:rsid w:val="00A606C3"/>
    <w:rsid w:val="00A83B09"/>
    <w:rsid w:val="00A84541"/>
    <w:rsid w:val="00AE36A0"/>
    <w:rsid w:val="00AF142F"/>
    <w:rsid w:val="00B00294"/>
    <w:rsid w:val="00B3749C"/>
    <w:rsid w:val="00B63206"/>
    <w:rsid w:val="00B64FD0"/>
    <w:rsid w:val="00BA5BD0"/>
    <w:rsid w:val="00BB1D82"/>
    <w:rsid w:val="00BD51C5"/>
    <w:rsid w:val="00BF26E7"/>
    <w:rsid w:val="00C53FCA"/>
    <w:rsid w:val="00C76BAF"/>
    <w:rsid w:val="00C814B9"/>
    <w:rsid w:val="00CA31F3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DE37E3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A6A5C"/>
    <w:rsid w:val="00EB2A01"/>
    <w:rsid w:val="00EC7615"/>
    <w:rsid w:val="00ED16AA"/>
    <w:rsid w:val="00ED4D75"/>
    <w:rsid w:val="00ED6B8D"/>
    <w:rsid w:val="00EE3D7B"/>
    <w:rsid w:val="00EF662E"/>
    <w:rsid w:val="00F10064"/>
    <w:rsid w:val="00F148F1"/>
    <w:rsid w:val="00F711A7"/>
    <w:rsid w:val="00F92155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EB9EA7B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0C4D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4D89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R16-WRC19-C-0059!!MSW-F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638C8D-8F00-40CF-B0C2-96F690E84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8DCEC-0DD6-4202-9499-AE7240229A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66E715-8923-403A-A9AD-0F1F4728EAD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96b2e75-67fd-4955-a3b0-5ab9934cb50b"/>
    <ds:schemaRef ds:uri="32a1a8c5-2265-4ebc-b7a0-2071e2c5c9b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467</Words>
  <Characters>2643</Characters>
  <Application>Microsoft Office Word</Application>
  <DocSecurity>0</DocSecurity>
  <Lines>80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R16-WRC19-C-0059!!MSW-F</vt:lpstr>
    </vt:vector>
  </TitlesOfParts>
  <Manager>Secrétariat général - Pool</Manager>
  <Company>Union internationale des télécommunications (UIT)</Company>
  <LinksUpToDate>false</LinksUpToDate>
  <CharactersWithSpaces>3100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R16-WRC19-C-0059!!MSW-F</dc:title>
  <dc:subject>Conférence mondiale des radiocommunications - 2019</dc:subject>
  <dc:creator>Documents Proposals Manager (DPM)</dc:creator>
  <cp:keywords>DPM_v2019.10.8.1_prod</cp:keywords>
  <dc:description/>
  <cp:lastModifiedBy>Royer, Veronique</cp:lastModifiedBy>
  <cp:revision>8</cp:revision>
  <cp:lastPrinted>2019-10-15T13:16:00Z</cp:lastPrinted>
  <dcterms:created xsi:type="dcterms:W3CDTF">2019-10-14T08:50:00Z</dcterms:created>
  <dcterms:modified xsi:type="dcterms:W3CDTF">2019-10-15T13:17:00Z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