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3BA01C6D" w14:textId="77777777" w:rsidTr="00F55E63">
        <w:trPr>
          <w:cantSplit/>
          <w:trHeight w:val="20"/>
        </w:trPr>
        <w:tc>
          <w:tcPr>
            <w:tcW w:w="6619" w:type="dxa"/>
          </w:tcPr>
          <w:p w14:paraId="755FE60E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7B09A231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5D16E1F7" wp14:editId="51E7B8D7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229E2D1E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086F475C" w14:textId="77777777" w:rsidR="00280E04" w:rsidRPr="00960962" w:rsidRDefault="00280E04" w:rsidP="00991025">
            <w:pPr>
              <w:spacing w:line="240" w:lineRule="exact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30114C05" w14:textId="77777777" w:rsidR="00280E04" w:rsidRPr="00A9645C" w:rsidRDefault="00280E04" w:rsidP="00991025">
            <w:pPr>
              <w:spacing w:line="240" w:lineRule="exact"/>
              <w:rPr>
                <w:lang w:bidi="ar-EG"/>
              </w:rPr>
            </w:pPr>
          </w:p>
        </w:tc>
      </w:tr>
      <w:tr w:rsidR="00280E04" w14:paraId="3EABD0C4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29358E73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06A68E40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F545E4" w14:paraId="09E9340C" w14:textId="77777777" w:rsidTr="00F55E63">
        <w:trPr>
          <w:cantSplit/>
        </w:trPr>
        <w:tc>
          <w:tcPr>
            <w:tcW w:w="6619" w:type="dxa"/>
          </w:tcPr>
          <w:p w14:paraId="6074CCC9" w14:textId="77777777" w:rsidR="00A809E8" w:rsidRPr="00F545E4" w:rsidRDefault="00F55E63" w:rsidP="00A4270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7BE13633" w14:textId="5D081D0C" w:rsidR="00A809E8" w:rsidRPr="001966EB" w:rsidRDefault="001966EB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hint="cs"/>
                <w:rtl/>
              </w:rPr>
              <w:t>الوثيقة</w:t>
            </w:r>
            <w:r>
              <w:rPr>
                <w:rFonts w:hint="eastAsia"/>
                <w:rtl/>
              </w:rPr>
              <w:t> </w:t>
            </w:r>
            <w:r w:rsidR="007C7603" w:rsidRPr="001966EB">
              <w:rPr>
                <w:rFonts w:eastAsia="SimSun"/>
              </w:rPr>
              <w:t>56-A</w:t>
            </w:r>
          </w:p>
        </w:tc>
      </w:tr>
      <w:tr w:rsidR="00A809E8" w:rsidRPr="00F545E4" w14:paraId="6FD7A366" w14:textId="77777777" w:rsidTr="00F55E63">
        <w:trPr>
          <w:cantSplit/>
        </w:trPr>
        <w:tc>
          <w:tcPr>
            <w:tcW w:w="6619" w:type="dxa"/>
          </w:tcPr>
          <w:p w14:paraId="527E6B07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56DCCDFF" w14:textId="77777777" w:rsidR="00A809E8" w:rsidRPr="00F545E4" w:rsidRDefault="00F55E63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1966EB">
              <w:t>8</w:t>
            </w:r>
            <w:r w:rsidRPr="001966EB">
              <w:rPr>
                <w:rtl/>
              </w:rPr>
              <w:t xml:space="preserve"> أكتوبر </w:t>
            </w:r>
            <w:r w:rsidRPr="001966EB">
              <w:t>2019</w:t>
            </w:r>
          </w:p>
        </w:tc>
      </w:tr>
      <w:tr w:rsidR="00A809E8" w:rsidRPr="00F545E4" w14:paraId="657CA123" w14:textId="77777777" w:rsidTr="00F55E63">
        <w:trPr>
          <w:cantSplit/>
        </w:trPr>
        <w:tc>
          <w:tcPr>
            <w:tcW w:w="6619" w:type="dxa"/>
          </w:tcPr>
          <w:p w14:paraId="3EA4723F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45BFADD5" w14:textId="77777777" w:rsidR="00A809E8" w:rsidRPr="001966EB" w:rsidRDefault="00F55E63" w:rsidP="00A42709">
            <w:pPr>
              <w:pStyle w:val="Adress"/>
              <w:framePr w:hSpace="0" w:wrap="auto" w:xAlign="left" w:yAlign="inline"/>
              <w:spacing w:before="0"/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75FE4093" w14:textId="77777777" w:rsidTr="00F55E63">
        <w:trPr>
          <w:cantSplit/>
        </w:trPr>
        <w:tc>
          <w:tcPr>
            <w:tcW w:w="9672" w:type="dxa"/>
            <w:gridSpan w:val="2"/>
          </w:tcPr>
          <w:p w14:paraId="793EB6F8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443AD1E2" w14:textId="77777777" w:rsidTr="00F55E63">
        <w:trPr>
          <w:cantSplit/>
        </w:trPr>
        <w:tc>
          <w:tcPr>
            <w:tcW w:w="9672" w:type="dxa"/>
            <w:gridSpan w:val="2"/>
          </w:tcPr>
          <w:p w14:paraId="36004A9A" w14:textId="0C733DA1" w:rsidR="00764079" w:rsidRPr="00E621A3" w:rsidRDefault="00F55E63" w:rsidP="00F55E63">
            <w:pPr>
              <w:pStyle w:val="Source"/>
              <w:rPr>
                <w:rtl/>
              </w:rPr>
            </w:pPr>
            <w:r w:rsidRPr="00991025">
              <w:rPr>
                <w:spacing w:val="-4"/>
                <w:sz w:val="30"/>
                <w:szCs w:val="42"/>
                <w:rtl/>
              </w:rPr>
              <w:t>جمهورية ألمانيا الاتحادية/النمسا/فنلندا/هنغاريا/النرويج/البرتغال/الجمهورية التشيكية/</w:t>
            </w:r>
            <w:r w:rsidR="00991025" w:rsidRPr="00991025">
              <w:rPr>
                <w:rFonts w:hint="cs"/>
                <w:sz w:val="30"/>
                <w:szCs w:val="42"/>
                <w:rtl/>
              </w:rPr>
              <w:t xml:space="preserve"> </w:t>
            </w:r>
            <w:r w:rsidRPr="00991025">
              <w:rPr>
                <w:sz w:val="30"/>
                <w:szCs w:val="42"/>
                <w:rtl/>
              </w:rPr>
              <w:t>المملكة المتحدة لبريطانيا العظمى وأيرلندا الشمالية</w:t>
            </w:r>
          </w:p>
        </w:tc>
      </w:tr>
      <w:tr w:rsidR="00764079" w14:paraId="5713ABA1" w14:textId="77777777" w:rsidTr="00F55E63">
        <w:trPr>
          <w:cantSplit/>
        </w:trPr>
        <w:tc>
          <w:tcPr>
            <w:tcW w:w="9672" w:type="dxa"/>
            <w:gridSpan w:val="2"/>
          </w:tcPr>
          <w:p w14:paraId="1F92A013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6D295F20" w14:textId="77777777" w:rsidTr="00F55E63">
        <w:trPr>
          <w:cantSplit/>
        </w:trPr>
        <w:tc>
          <w:tcPr>
            <w:tcW w:w="9672" w:type="dxa"/>
            <w:gridSpan w:val="2"/>
          </w:tcPr>
          <w:p w14:paraId="28AC1835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3416A75A" w14:textId="77777777" w:rsidTr="00F55E63">
        <w:trPr>
          <w:cantSplit/>
        </w:trPr>
        <w:tc>
          <w:tcPr>
            <w:tcW w:w="9672" w:type="dxa"/>
            <w:gridSpan w:val="2"/>
          </w:tcPr>
          <w:p w14:paraId="67333F77" w14:textId="51D53B2E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‎‎‎‎‎‎بند جدول الأعمال</w:t>
            </w:r>
            <w:r w:rsidR="00A92617">
              <w:rPr>
                <w:rFonts w:hint="cs"/>
                <w:rtl/>
                <w:lang w:val="en-US"/>
              </w:rPr>
              <w:t xml:space="preserve"> </w:t>
            </w:r>
            <w:r w:rsidR="00A92617">
              <w:rPr>
                <w:lang w:val="en-US"/>
              </w:rPr>
              <w:t>7(A)</w:t>
            </w:r>
          </w:p>
        </w:tc>
      </w:tr>
    </w:tbl>
    <w:p w14:paraId="641EE97B" w14:textId="77777777" w:rsidR="001D597A" w:rsidRPr="007E63A1" w:rsidRDefault="00E97DA8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ab/>
        <w:t xml:space="preserve">النظر في أي تغييرات قد يلزم إجراؤها، وفي خيارات أخرى، تطبيقاً للقرار </w:t>
      </w:r>
      <w:r w:rsidRPr="004E2CA0">
        <w:rPr>
          <w:rFonts w:eastAsia="SimSun"/>
          <w:lang w:eastAsia="zh-CN" w:bidi="ar-SY"/>
        </w:rPr>
        <w:t>86</w:t>
      </w:r>
      <w:r w:rsidRPr="004E2CA0">
        <w:rPr>
          <w:rFonts w:eastAsia="SimSun" w:hint="cs"/>
          <w:rtl/>
          <w:lang w:eastAsia="zh-CN"/>
        </w:rPr>
        <w:t xml:space="preserve"> (المراجَع في مراكش، </w:t>
      </w:r>
      <w:r w:rsidRPr="004E2CA0">
        <w:rPr>
          <w:rFonts w:eastAsia="SimSun"/>
          <w:lang w:eastAsia="zh-CN" w:bidi="ar-SY"/>
        </w:rPr>
        <w:t>2002</w:t>
      </w:r>
      <w:r w:rsidRPr="004E2CA0">
        <w:rPr>
          <w:rFonts w:eastAsia="SimSun" w:hint="cs"/>
          <w:rtl/>
          <w:lang w:eastAsia="zh-CN" w:bidi="ar-SY"/>
        </w:rPr>
        <w:t>)</w:t>
      </w:r>
      <w:r w:rsidRPr="00723691">
        <w:rPr>
          <w:rFonts w:eastAsia="SimSun" w:hint="cs"/>
          <w:rtl/>
          <w:lang w:eastAsia="zh-CN"/>
        </w:rPr>
        <w:t xml:space="preserve"> لمؤتمر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 w:hint="cs"/>
          <w:rtl/>
          <w:lang w:eastAsia="zh-CN"/>
        </w:rPr>
        <w:t xml:space="preserve">المندوبين المفوضين، بشأن "إجراءات النشر المسبق والتنسيق والتبليغ والتسجيل لتخصيصات التردد للشبكات الساتلية"، وفقاً </w:t>
      </w:r>
      <w:r w:rsidRPr="005E2E4F">
        <w:rPr>
          <w:rFonts w:eastAsia="SimSun" w:hint="cs"/>
          <w:rtl/>
          <w:lang w:eastAsia="zh-CN"/>
        </w:rPr>
        <w:t>للقرار</w:t>
      </w:r>
      <w:r w:rsidRPr="005E2E4F">
        <w:rPr>
          <w:rFonts w:eastAsia="SimSun" w:hint="eastAsia"/>
          <w:rtl/>
          <w:lang w:eastAsia="zh-CN"/>
        </w:rPr>
        <w:t> </w:t>
      </w:r>
      <w:r w:rsidRPr="005E2E4F">
        <w:rPr>
          <w:rFonts w:eastAsia="SimSun"/>
          <w:b/>
          <w:bCs/>
          <w:lang w:eastAsia="zh-CN" w:bidi="ar-SY"/>
        </w:rPr>
        <w:t>86 (Rev.WRC</w:t>
      </w:r>
      <w:r w:rsidRPr="005E2E4F">
        <w:rPr>
          <w:rFonts w:eastAsia="SimSun"/>
          <w:b/>
          <w:bCs/>
          <w:lang w:eastAsia="zh-CN" w:bidi="ar-SY"/>
        </w:rPr>
        <w:noBreakHyphen/>
        <w:t>07)</w:t>
      </w:r>
      <w:r w:rsidRPr="00723691">
        <w:rPr>
          <w:rFonts w:eastAsia="SimSun" w:hint="cs"/>
          <w:rtl/>
          <w:lang w:eastAsia="zh-CN"/>
        </w:rPr>
        <w:t xml:space="preserve"> تيسيراً للاستخدام الرشيد والفعّال والاقتصادي للترددات الراديوية وأي مدارات مرتبطة بها، بما فيها مدار السواتل المستقرة بالنسبة إلى الأرض؛</w:t>
      </w:r>
    </w:p>
    <w:p w14:paraId="10EFFFF5" w14:textId="077256B6" w:rsidR="001D597A" w:rsidRPr="00253878" w:rsidRDefault="00A92617" w:rsidP="00253878">
      <w:pPr>
        <w:rPr>
          <w:szCs w:val="22"/>
          <w:rtl/>
        </w:rPr>
      </w:pPr>
      <w:r>
        <w:rPr>
          <w:lang w:bidi="ar-EG"/>
        </w:rPr>
        <w:t>7(A)</w:t>
      </w:r>
      <w:r>
        <w:rPr>
          <w:rtl/>
          <w:lang w:bidi="ar-EG"/>
        </w:rPr>
        <w:tab/>
      </w:r>
      <w:r w:rsidR="00E97DA8" w:rsidRPr="00253878">
        <w:rPr>
          <w:rtl/>
          <w:lang w:bidi="ar-EG"/>
        </w:rPr>
        <w:t xml:space="preserve">المسألة </w:t>
      </w:r>
      <w:r w:rsidR="00E97DA8" w:rsidRPr="00253878">
        <w:rPr>
          <w:lang w:bidi="ar-EG"/>
        </w:rPr>
        <w:t>A</w:t>
      </w:r>
      <w:r w:rsidR="00E97DA8" w:rsidRPr="00253878">
        <w:rPr>
          <w:rtl/>
          <w:lang w:bidi="ar-EG"/>
        </w:rPr>
        <w:t xml:space="preserve"> - وضع تخصيصات التردد في الخدمة من أجل جميع الأنظمة غير المستقرة بالنسبة إلى الأرض، والنظر في</w:t>
      </w:r>
      <w:r>
        <w:rPr>
          <w:rFonts w:hint="cs"/>
          <w:rtl/>
          <w:lang w:bidi="ar-EG"/>
        </w:rPr>
        <w:t> </w:t>
      </w:r>
      <w:r w:rsidR="00E97DA8" w:rsidRPr="00253878">
        <w:rPr>
          <w:rtl/>
          <w:lang w:bidi="ar-EG"/>
        </w:rPr>
        <w:t>نهج قائم على مراحل من أجل نشر الأنظمة غير المستقرة بالنسبة إلى الأرض في نطاقات تردد وخدمات محددة</w:t>
      </w:r>
    </w:p>
    <w:p w14:paraId="623B1F89" w14:textId="13CF5121" w:rsidR="002F3E46" w:rsidRPr="005B64FF" w:rsidRDefault="005B64FF" w:rsidP="001966EB">
      <w:pPr>
        <w:pStyle w:val="Headingb"/>
        <w:rPr>
          <w:rtl/>
          <w:lang w:val="fr-CH" w:bidi="ar-SY"/>
        </w:rPr>
      </w:pPr>
      <w:r>
        <w:rPr>
          <w:rFonts w:hint="cs"/>
          <w:rtl/>
          <w:lang w:val="fr-CH" w:bidi="ar-SY"/>
        </w:rPr>
        <w:t>مقدمة</w:t>
      </w:r>
    </w:p>
    <w:p w14:paraId="7E74DD76" w14:textId="76AE59AA" w:rsidR="001966EB" w:rsidRPr="00046833" w:rsidRDefault="005B64FF" w:rsidP="00046833">
      <w:pPr>
        <w:rPr>
          <w:lang w:val="fr-CH" w:bidi="ar-SY"/>
        </w:rPr>
      </w:pPr>
      <w:r>
        <w:rPr>
          <w:rFonts w:hint="cs"/>
          <w:rtl/>
          <w:lang w:bidi="ar-SY"/>
        </w:rPr>
        <w:t xml:space="preserve">يعرض المقترح </w:t>
      </w:r>
      <w:r w:rsidR="003F5B1F">
        <w:rPr>
          <w:rFonts w:hint="cs"/>
          <w:rtl/>
          <w:lang w:bidi="ar-SY"/>
        </w:rPr>
        <w:t xml:space="preserve">الأوروبي </w:t>
      </w:r>
      <w:r>
        <w:rPr>
          <w:rFonts w:hint="cs"/>
          <w:rtl/>
          <w:lang w:bidi="ar-SY"/>
        </w:rPr>
        <w:t xml:space="preserve">المشترك بشأن المسألة </w:t>
      </w:r>
      <w:r>
        <w:rPr>
          <w:lang w:bidi="ar-SY"/>
        </w:rPr>
        <w:t>A</w:t>
      </w:r>
      <w:r>
        <w:rPr>
          <w:rFonts w:hint="cs"/>
          <w:rtl/>
          <w:lang w:val="fr-CH" w:bidi="ar-SY"/>
        </w:rPr>
        <w:t xml:space="preserve"> من</w:t>
      </w:r>
      <w:r>
        <w:rPr>
          <w:rFonts w:hint="cs"/>
          <w:rtl/>
          <w:lang w:bidi="ar-SY"/>
        </w:rPr>
        <w:t xml:space="preserve"> البند </w:t>
      </w:r>
      <w:r>
        <w:rPr>
          <w:lang w:bidi="ar-SY"/>
        </w:rPr>
        <w:t>7</w:t>
      </w:r>
      <w:r>
        <w:rPr>
          <w:rFonts w:hint="cs"/>
          <w:rtl/>
          <w:lang w:val="fr-CH" w:bidi="ar-SY"/>
        </w:rPr>
        <w:t xml:space="preserve"> من جدول الأعمال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  <w:lang w:val="fr-CH" w:bidi="ar-SY"/>
        </w:rPr>
        <w:t xml:space="preserve">(الإضافة </w:t>
      </w:r>
      <w:r>
        <w:rPr>
          <w:lang w:bidi="ar-SY"/>
        </w:rPr>
        <w:t>1</w:t>
      </w:r>
      <w:r>
        <w:rPr>
          <w:rFonts w:hint="cs"/>
          <w:rtl/>
          <w:lang w:val="fr-CH" w:bidi="ar-SY"/>
        </w:rPr>
        <w:t xml:space="preserve"> للإضافة </w:t>
      </w:r>
      <w:r>
        <w:rPr>
          <w:lang w:bidi="ar-SY"/>
        </w:rPr>
        <w:t>19</w:t>
      </w:r>
      <w:r>
        <w:rPr>
          <w:rFonts w:hint="cs"/>
          <w:rtl/>
          <w:lang w:val="fr-CH" w:bidi="ar-SY"/>
        </w:rPr>
        <w:t xml:space="preserve"> للوثيقة </w:t>
      </w:r>
      <w:r>
        <w:rPr>
          <w:lang w:bidi="ar-SY"/>
        </w:rPr>
        <w:t>WRC2019/16</w:t>
      </w:r>
      <w:r>
        <w:rPr>
          <w:rFonts w:hint="cs"/>
          <w:rtl/>
          <w:lang w:val="fr-CH" w:bidi="ar-SY"/>
        </w:rPr>
        <w:t xml:space="preserve">) </w:t>
      </w:r>
      <w:r w:rsidR="00046833">
        <w:rPr>
          <w:rFonts w:hint="cs"/>
          <w:rtl/>
          <w:lang w:val="fr-CH" w:bidi="ar-SY"/>
        </w:rPr>
        <w:t>حلاً تنظيمياً ل</w:t>
      </w:r>
      <w:r w:rsidR="001966EB" w:rsidRPr="00F74411">
        <w:rPr>
          <w:rFonts w:hint="cs"/>
          <w:rtl/>
        </w:rPr>
        <w:t xml:space="preserve">وضع تخصيصات التردد في الخدمة </w:t>
      </w:r>
      <w:r w:rsidR="003F5B1F">
        <w:rPr>
          <w:rFonts w:hint="cs"/>
          <w:rtl/>
        </w:rPr>
        <w:t>ل</w:t>
      </w:r>
      <w:r w:rsidR="001966EB" w:rsidRPr="00F74411">
        <w:rPr>
          <w:rFonts w:hint="cs"/>
          <w:rtl/>
        </w:rPr>
        <w:t>جميع الأنظمة غير المستقرة بالنسبة إلى الأرض، والنظر في</w:t>
      </w:r>
      <w:r w:rsidR="001966EB" w:rsidRPr="00F74411">
        <w:rPr>
          <w:rFonts w:hint="eastAsia"/>
          <w:rtl/>
        </w:rPr>
        <w:t> </w:t>
      </w:r>
      <w:r w:rsidR="001966EB" w:rsidRPr="00F74411">
        <w:rPr>
          <w:rFonts w:hint="cs"/>
          <w:rtl/>
        </w:rPr>
        <w:t>نهج قائم على مراحل من أجل نشر الأنظمة غير المستقرة بالنسبة إلى</w:t>
      </w:r>
      <w:r w:rsidR="001966EB" w:rsidRPr="00F74411">
        <w:rPr>
          <w:rFonts w:hint="eastAsia"/>
          <w:rtl/>
        </w:rPr>
        <w:t> </w:t>
      </w:r>
      <w:r w:rsidR="001966EB" w:rsidRPr="00F74411">
        <w:rPr>
          <w:rFonts w:hint="cs"/>
          <w:rtl/>
        </w:rPr>
        <w:t>الأرض في نطاقات تردد</w:t>
      </w:r>
      <w:r w:rsidR="003F5B1F">
        <w:rPr>
          <w:rFonts w:hint="cs"/>
          <w:rtl/>
        </w:rPr>
        <w:t>ية</w:t>
      </w:r>
      <w:r w:rsidR="001966EB" w:rsidRPr="00F74411">
        <w:rPr>
          <w:rFonts w:hint="cs"/>
          <w:rtl/>
        </w:rPr>
        <w:t xml:space="preserve"> وخدمات محددة</w:t>
      </w:r>
      <w:r w:rsidR="001966EB" w:rsidRPr="00F74411">
        <w:rPr>
          <w:rFonts w:hint="cs"/>
          <w:rtl/>
          <w:lang w:bidi="ar-EG"/>
        </w:rPr>
        <w:t>.</w:t>
      </w:r>
      <w:r w:rsidR="00046833">
        <w:rPr>
          <w:rFonts w:hint="cs"/>
          <w:rtl/>
          <w:lang w:bidi="ar-EG"/>
        </w:rPr>
        <w:t xml:space="preserve"> ولا يتضمن المقترح </w:t>
      </w:r>
      <w:r w:rsidR="003F5B1F">
        <w:rPr>
          <w:rFonts w:hint="cs"/>
          <w:rtl/>
          <w:lang w:bidi="ar-EG"/>
        </w:rPr>
        <w:t xml:space="preserve">الأوروبي </w:t>
      </w:r>
      <w:r w:rsidR="00046833">
        <w:rPr>
          <w:rFonts w:hint="cs"/>
          <w:rtl/>
          <w:lang w:bidi="ar-EG"/>
        </w:rPr>
        <w:t xml:space="preserve">المشترك تاريخاً محدداً </w:t>
      </w:r>
      <w:r w:rsidR="003F5B1F">
        <w:rPr>
          <w:rFonts w:hint="cs"/>
          <w:rtl/>
          <w:lang w:bidi="ar-EG"/>
        </w:rPr>
        <w:t>لبدء</w:t>
      </w:r>
      <w:r w:rsidR="00046833">
        <w:rPr>
          <w:rFonts w:hint="cs"/>
          <w:rtl/>
          <w:lang w:bidi="ar-EG"/>
        </w:rPr>
        <w:t xml:space="preserve"> إجراء </w:t>
      </w:r>
      <w:r w:rsidR="003F5B1F">
        <w:rPr>
          <w:rFonts w:hint="cs"/>
          <w:rtl/>
          <w:lang w:val="fr-CH" w:bidi="ar-SY"/>
        </w:rPr>
        <w:t>الفترات</w:t>
      </w:r>
      <w:r w:rsidR="00046833">
        <w:rPr>
          <w:rFonts w:hint="cs"/>
          <w:rtl/>
          <w:lang w:bidi="ar-EG"/>
        </w:rPr>
        <w:t xml:space="preserve"> </w:t>
      </w:r>
      <w:r w:rsidR="003F5B1F">
        <w:rPr>
          <w:rFonts w:hint="cs"/>
          <w:rtl/>
          <w:lang w:bidi="ar-EG"/>
        </w:rPr>
        <w:t>المرحلية</w:t>
      </w:r>
      <w:r w:rsidR="00046833">
        <w:rPr>
          <w:rFonts w:hint="cs"/>
          <w:rtl/>
          <w:lang w:bidi="ar-EG"/>
        </w:rPr>
        <w:t xml:space="preserve">. وتقترح الإدارات الموقعة تاريخ </w:t>
      </w:r>
      <w:r w:rsidR="00046833">
        <w:rPr>
          <w:lang w:bidi="ar-EG"/>
        </w:rPr>
        <w:t>1</w:t>
      </w:r>
      <w:r w:rsidR="00046833">
        <w:rPr>
          <w:rFonts w:hint="cs"/>
          <w:rtl/>
          <w:lang w:val="en-GB" w:bidi="ar-SY"/>
        </w:rPr>
        <w:t xml:space="preserve">يناير </w:t>
      </w:r>
      <w:r w:rsidR="00046833">
        <w:rPr>
          <w:lang w:bidi="ar-SY"/>
        </w:rPr>
        <w:t>2021</w:t>
      </w:r>
      <w:r w:rsidR="00046833">
        <w:rPr>
          <w:rFonts w:hint="cs"/>
          <w:rtl/>
          <w:lang w:val="fr-CH" w:bidi="ar-SY"/>
        </w:rPr>
        <w:t xml:space="preserve"> كتاريخ </w:t>
      </w:r>
      <w:r w:rsidR="003F5B1F">
        <w:rPr>
          <w:rFonts w:hint="cs"/>
          <w:rtl/>
          <w:lang w:val="fr-CH" w:bidi="ar-SY"/>
        </w:rPr>
        <w:t>بدء</w:t>
      </w:r>
      <w:r w:rsidR="00046833">
        <w:rPr>
          <w:rFonts w:hint="cs"/>
          <w:rtl/>
          <w:lang w:val="fr-CH" w:bidi="ar-SY"/>
        </w:rPr>
        <w:t xml:space="preserve"> إجراء </w:t>
      </w:r>
      <w:r w:rsidR="003F5B1F">
        <w:rPr>
          <w:rFonts w:hint="cs"/>
          <w:rtl/>
          <w:lang w:val="fr-CH" w:bidi="ar-SY"/>
        </w:rPr>
        <w:t>الفترات المرحلية</w:t>
      </w:r>
      <w:r w:rsidR="00046833">
        <w:rPr>
          <w:rFonts w:hint="cs"/>
          <w:rtl/>
          <w:lang w:val="fr-CH" w:bidi="ar-SY"/>
        </w:rPr>
        <w:t xml:space="preserve"> وتقدم هذه المساهمة التغييرات المقابلة </w:t>
      </w:r>
      <w:r w:rsidR="003F5B1F">
        <w:rPr>
          <w:rFonts w:hint="cs"/>
          <w:rtl/>
          <w:lang w:val="fr-CH" w:bidi="ar-SY"/>
        </w:rPr>
        <w:t>التي أُدخلت</w:t>
      </w:r>
      <w:r w:rsidR="00046833">
        <w:rPr>
          <w:rFonts w:hint="cs"/>
          <w:rtl/>
          <w:lang w:val="fr-CH" w:bidi="ar-SY"/>
        </w:rPr>
        <w:t xml:space="preserve"> على النص التنظيمي الوارد في المقترح الأوروبي </w:t>
      </w:r>
      <w:r w:rsidR="003F5B1F">
        <w:rPr>
          <w:rFonts w:hint="cs"/>
          <w:rtl/>
          <w:lang w:val="fr-CH" w:bidi="ar-SY"/>
        </w:rPr>
        <w:t xml:space="preserve">المشترك </w:t>
      </w:r>
      <w:r w:rsidR="00046833" w:rsidRPr="00B37A0B">
        <w:rPr>
          <w:b/>
          <w:bCs/>
          <w:lang w:bidi="ar-SY"/>
        </w:rPr>
        <w:t>EUR/16A19A1/17</w:t>
      </w:r>
      <w:r w:rsidR="00046833">
        <w:rPr>
          <w:rFonts w:hint="cs"/>
          <w:rtl/>
          <w:lang w:val="fr-CH" w:bidi="ar-SY"/>
        </w:rPr>
        <w:t>. و</w:t>
      </w:r>
      <w:r w:rsidR="00046833" w:rsidRPr="00046833">
        <w:rPr>
          <w:rtl/>
          <w:lang w:val="fr-CH" w:bidi="ar-SY"/>
        </w:rPr>
        <w:t>تاريخ البدء هذا</w:t>
      </w:r>
      <w:r w:rsidR="003F5B1F">
        <w:rPr>
          <w:rFonts w:hint="cs"/>
          <w:rtl/>
          <w:lang w:val="fr-CH" w:bidi="ar-SY"/>
        </w:rPr>
        <w:t>،</w:t>
      </w:r>
      <w:r w:rsidR="00046833" w:rsidRPr="00046833">
        <w:rPr>
          <w:rtl/>
          <w:lang w:val="fr-CH" w:bidi="ar-SY"/>
        </w:rPr>
        <w:t xml:space="preserve"> </w:t>
      </w:r>
      <w:r w:rsidR="00046833">
        <w:rPr>
          <w:rFonts w:hint="cs"/>
          <w:rtl/>
          <w:lang w:val="fr-CH" w:bidi="ar-SY"/>
        </w:rPr>
        <w:t>إضافة إلى</w:t>
      </w:r>
      <w:r w:rsidR="00046833" w:rsidRPr="00046833">
        <w:rPr>
          <w:rtl/>
          <w:lang w:val="fr-CH" w:bidi="ar-SY"/>
        </w:rPr>
        <w:t xml:space="preserve"> </w:t>
      </w:r>
      <w:r w:rsidR="003F5B1F">
        <w:rPr>
          <w:rFonts w:hint="cs"/>
          <w:rtl/>
          <w:lang w:val="fr-CH" w:bidi="ar-SY"/>
        </w:rPr>
        <w:t>المقترح</w:t>
      </w:r>
      <w:r w:rsidR="00046833" w:rsidRPr="00046833">
        <w:rPr>
          <w:rtl/>
          <w:lang w:val="fr-CH" w:bidi="ar-SY"/>
        </w:rPr>
        <w:t xml:space="preserve"> الأوروبي المشترك </w:t>
      </w:r>
      <w:r w:rsidR="00046833">
        <w:rPr>
          <w:rFonts w:hint="cs"/>
          <w:rtl/>
          <w:lang w:val="fr-CH" w:bidi="ar-SY"/>
        </w:rPr>
        <w:t>للمرحلة</w:t>
      </w:r>
      <w:r w:rsidR="00046833" w:rsidRPr="00046833">
        <w:rPr>
          <w:rtl/>
          <w:lang w:val="fr-CH" w:bidi="ar-SY"/>
        </w:rPr>
        <w:t xml:space="preserve"> الأول</w:t>
      </w:r>
      <w:r w:rsidR="00046833">
        <w:rPr>
          <w:rFonts w:hint="cs"/>
          <w:rtl/>
          <w:lang w:val="fr-CH" w:bidi="ar-SY"/>
        </w:rPr>
        <w:t>ى</w:t>
      </w:r>
      <w:r w:rsidR="00046833" w:rsidRPr="00046833">
        <w:rPr>
          <w:rtl/>
          <w:lang w:val="fr-CH" w:bidi="ar-SY"/>
        </w:rPr>
        <w:t xml:space="preserve"> </w:t>
      </w:r>
      <w:r w:rsidR="00046833">
        <w:rPr>
          <w:rFonts w:hint="cs"/>
          <w:rtl/>
          <w:lang w:val="fr-CH" w:bidi="ar-SY"/>
        </w:rPr>
        <w:t xml:space="preserve">التي </w:t>
      </w:r>
      <w:r w:rsidR="003F5B1F">
        <w:rPr>
          <w:rFonts w:hint="cs"/>
          <w:rtl/>
          <w:lang w:val="fr-CH" w:bidi="ar-SY"/>
        </w:rPr>
        <w:t>تبلغ</w:t>
      </w:r>
      <w:r w:rsidR="00046833" w:rsidRPr="00046833">
        <w:rPr>
          <w:rtl/>
          <w:lang w:val="fr-CH" w:bidi="ar-SY"/>
        </w:rPr>
        <w:t xml:space="preserve"> عامين بعد تاريخ البدء</w:t>
      </w:r>
      <w:r w:rsidR="003F5B1F">
        <w:rPr>
          <w:rFonts w:hint="cs"/>
          <w:rtl/>
          <w:lang w:val="fr-CH" w:bidi="ar-SY"/>
        </w:rPr>
        <w:t xml:space="preserve">، </w:t>
      </w:r>
      <w:r w:rsidR="00046833" w:rsidRPr="00046833">
        <w:rPr>
          <w:rtl/>
          <w:lang w:val="fr-CH" w:bidi="ar-SY"/>
        </w:rPr>
        <w:t xml:space="preserve">يحقق توازناً بين تجنب إمكانية تخزين الطيف </w:t>
      </w:r>
      <w:r w:rsidR="003F5B1F">
        <w:rPr>
          <w:rFonts w:hint="cs"/>
          <w:rtl/>
          <w:lang w:val="fr-CH" w:bidi="ar-SY"/>
        </w:rPr>
        <w:t>والحد من</w:t>
      </w:r>
      <w:r w:rsidR="00046833" w:rsidRPr="00046833">
        <w:rPr>
          <w:rtl/>
          <w:lang w:val="fr-CH" w:bidi="ar-SY"/>
        </w:rPr>
        <w:t xml:space="preserve"> عدم اليقين التنظيمي وتوفير الوقت</w:t>
      </w:r>
      <w:r w:rsidR="003F5B1F">
        <w:rPr>
          <w:rFonts w:hint="cs"/>
          <w:rtl/>
          <w:lang w:val="fr-CH" w:bidi="ar-SY"/>
        </w:rPr>
        <w:t xml:space="preserve"> </w:t>
      </w:r>
      <w:r w:rsidR="00D84681">
        <w:rPr>
          <w:rFonts w:hint="cs"/>
          <w:rtl/>
          <w:lang w:val="fr-CH" w:bidi="ar-SY"/>
        </w:rPr>
        <w:t>اللازم</w:t>
      </w:r>
      <w:r w:rsidR="00046833" w:rsidRPr="00046833">
        <w:rPr>
          <w:rtl/>
          <w:lang w:val="fr-CH" w:bidi="ar-SY"/>
        </w:rPr>
        <w:t xml:space="preserve"> للأنظمة </w:t>
      </w:r>
      <w:r w:rsidR="00046833">
        <w:rPr>
          <w:rFonts w:hint="cs"/>
          <w:rtl/>
          <w:lang w:val="fr-CH" w:bidi="ar-SY"/>
        </w:rPr>
        <w:t>الم</w:t>
      </w:r>
      <w:r w:rsidR="003F5B1F">
        <w:rPr>
          <w:rFonts w:hint="cs"/>
          <w:rtl/>
          <w:lang w:val="fr-CH" w:bidi="ar-SY"/>
        </w:rPr>
        <w:t>ُ</w:t>
      </w:r>
      <w:r w:rsidR="00046833">
        <w:rPr>
          <w:rFonts w:hint="cs"/>
          <w:rtl/>
          <w:lang w:val="fr-CH" w:bidi="ar-SY"/>
        </w:rPr>
        <w:t>بلغ عنها</w:t>
      </w:r>
      <w:r w:rsidR="00046833" w:rsidRPr="00046833">
        <w:rPr>
          <w:rtl/>
          <w:lang w:val="fr-CH" w:bidi="ar-SY"/>
        </w:rPr>
        <w:t xml:space="preserve"> مسبق</w:t>
      </w:r>
      <w:r w:rsidR="00046833">
        <w:rPr>
          <w:rFonts w:hint="cs"/>
          <w:rtl/>
          <w:lang w:val="fr-CH" w:bidi="ar-SY"/>
        </w:rPr>
        <w:t>اً</w:t>
      </w:r>
      <w:r w:rsidR="00046833" w:rsidRPr="00046833">
        <w:rPr>
          <w:rtl/>
          <w:lang w:val="fr-CH" w:bidi="ar-SY"/>
        </w:rPr>
        <w:t xml:space="preserve"> لتكييف خطة النشر الخاصة بها، إذا لزم الأمر، </w:t>
      </w:r>
      <w:r w:rsidR="003F5B1F">
        <w:rPr>
          <w:rFonts w:hint="cs"/>
          <w:rtl/>
          <w:lang w:val="fr-CH" w:bidi="ar-SY"/>
        </w:rPr>
        <w:t>للوفاء بمتطلبات</w:t>
      </w:r>
      <w:r w:rsidR="00046833">
        <w:rPr>
          <w:rFonts w:hint="cs"/>
          <w:rtl/>
          <w:lang w:val="fr-CH" w:bidi="ar-SY"/>
        </w:rPr>
        <w:t xml:space="preserve"> </w:t>
      </w:r>
      <w:r w:rsidR="003F5B1F">
        <w:rPr>
          <w:rFonts w:hint="cs"/>
          <w:rtl/>
          <w:lang w:val="fr-CH" w:bidi="ar-SY"/>
        </w:rPr>
        <w:t>ا</w:t>
      </w:r>
      <w:r w:rsidR="00046833">
        <w:rPr>
          <w:rFonts w:hint="cs"/>
          <w:rtl/>
          <w:lang w:val="fr-CH" w:bidi="ar-SY"/>
        </w:rPr>
        <w:t>لمراحل</w:t>
      </w:r>
      <w:r w:rsidR="00046833" w:rsidRPr="00046833">
        <w:rPr>
          <w:rtl/>
          <w:lang w:val="fr-CH" w:bidi="ar-SY"/>
        </w:rPr>
        <w:t xml:space="preserve">. </w:t>
      </w:r>
      <w:r w:rsidR="00046833">
        <w:rPr>
          <w:rFonts w:hint="cs"/>
          <w:rtl/>
          <w:lang w:val="fr-CH" w:bidi="ar-SY"/>
        </w:rPr>
        <w:t>وبغض</w:t>
      </w:r>
      <w:r w:rsidR="00046833" w:rsidRPr="00046833">
        <w:rPr>
          <w:rtl/>
          <w:lang w:val="fr-CH" w:bidi="ar-SY"/>
        </w:rPr>
        <w:t xml:space="preserve"> النظر عن تاريخ </w:t>
      </w:r>
      <w:r w:rsidR="003F5B1F">
        <w:rPr>
          <w:rFonts w:hint="cs"/>
          <w:rtl/>
          <w:lang w:val="fr-CH" w:bidi="ar-SY"/>
        </w:rPr>
        <w:t>البدء</w:t>
      </w:r>
      <w:r w:rsidR="00046833" w:rsidRPr="00046833">
        <w:rPr>
          <w:rtl/>
          <w:lang w:val="fr-CH" w:bidi="ar-SY"/>
        </w:rPr>
        <w:t xml:space="preserve"> المقترح، </w:t>
      </w:r>
      <w:r w:rsidR="003F5B1F">
        <w:rPr>
          <w:rFonts w:hint="cs"/>
          <w:rtl/>
          <w:lang w:val="fr-CH" w:bidi="ar-SY"/>
        </w:rPr>
        <w:t>تؤيد</w:t>
      </w:r>
      <w:r w:rsidR="00046833" w:rsidRPr="00046833">
        <w:rPr>
          <w:rtl/>
          <w:lang w:val="fr-CH" w:bidi="ar-SY"/>
        </w:rPr>
        <w:t xml:space="preserve"> </w:t>
      </w:r>
      <w:r w:rsidR="00685BE9">
        <w:rPr>
          <w:rFonts w:hint="cs"/>
          <w:rtl/>
          <w:lang w:val="fr-CH" w:bidi="ar-SY"/>
        </w:rPr>
        <w:t>ال</w:t>
      </w:r>
      <w:r w:rsidR="00046833" w:rsidRPr="00046833">
        <w:rPr>
          <w:rtl/>
          <w:lang w:val="fr-CH" w:bidi="ar-SY"/>
        </w:rPr>
        <w:t xml:space="preserve">إدارات </w:t>
      </w:r>
      <w:r w:rsidR="00685BE9">
        <w:rPr>
          <w:rFonts w:hint="cs"/>
          <w:rtl/>
          <w:lang w:val="fr-CH" w:bidi="ar-SY"/>
        </w:rPr>
        <w:t>الموقعة</w:t>
      </w:r>
      <w:r w:rsidR="00046833" w:rsidRPr="00046833">
        <w:rPr>
          <w:rtl/>
          <w:lang w:val="fr-CH" w:bidi="ar-SY"/>
        </w:rPr>
        <w:t xml:space="preserve"> بقية النص التنظيمي على النحو الوارد في </w:t>
      </w:r>
      <w:r w:rsidR="00685BE9">
        <w:rPr>
          <w:rFonts w:hint="cs"/>
          <w:rtl/>
          <w:lang w:val="fr-CH" w:bidi="ar-SY"/>
        </w:rPr>
        <w:t>المقترح</w:t>
      </w:r>
      <w:r w:rsidR="00046833" w:rsidRPr="00046833">
        <w:rPr>
          <w:rtl/>
          <w:lang w:val="fr-CH" w:bidi="ar-SY"/>
        </w:rPr>
        <w:t xml:space="preserve"> الأوروبي المشترك، وبالتالي لم </w:t>
      </w:r>
      <w:r w:rsidR="00685BE9">
        <w:rPr>
          <w:rFonts w:hint="cs"/>
          <w:rtl/>
          <w:lang w:val="fr-CH" w:bidi="ar-SY"/>
        </w:rPr>
        <w:t>تُدرج</w:t>
      </w:r>
      <w:r w:rsidR="00046833" w:rsidRPr="00046833">
        <w:rPr>
          <w:rtl/>
          <w:lang w:val="fr-CH" w:bidi="ar-SY"/>
        </w:rPr>
        <w:t xml:space="preserve"> </w:t>
      </w:r>
      <w:r w:rsidR="00685BE9">
        <w:rPr>
          <w:rFonts w:hint="cs"/>
          <w:rtl/>
          <w:lang w:val="fr-CH" w:bidi="ar-SY"/>
        </w:rPr>
        <w:t>تلك</w:t>
      </w:r>
      <w:r w:rsidR="00046833" w:rsidRPr="00046833">
        <w:rPr>
          <w:rtl/>
          <w:lang w:val="fr-CH" w:bidi="ar-SY"/>
        </w:rPr>
        <w:t xml:space="preserve"> الأقسام في هذه المساهمة.</w:t>
      </w:r>
    </w:p>
    <w:p w14:paraId="54620153" w14:textId="4ED07E01" w:rsidR="001966EB" w:rsidRDefault="001E3449" w:rsidP="001966EB">
      <w:pPr>
        <w:pStyle w:val="Headingb"/>
      </w:pPr>
      <w:r>
        <w:rPr>
          <w:rFonts w:hint="cs"/>
          <w:rtl/>
        </w:rPr>
        <w:t>المقترحات</w:t>
      </w:r>
    </w:p>
    <w:p w14:paraId="50A5EE6C" w14:textId="77777777" w:rsidR="00DE2B0F" w:rsidRDefault="00DE2B0F" w:rsidP="00DE2B0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</w:pPr>
    </w:p>
    <w:p w14:paraId="3C3307F7" w14:textId="0C05AC0C" w:rsidR="00EB2168" w:rsidRDefault="00E97DA8" w:rsidP="004D3227">
      <w:pPr>
        <w:pStyle w:val="Proposal"/>
      </w:pPr>
      <w:r w:rsidRPr="00DE2B0F">
        <w:lastRenderedPageBreak/>
        <w:t>ADD</w:t>
      </w:r>
      <w:r w:rsidRPr="00DE2B0F">
        <w:tab/>
        <w:t>D/AUT/FIN/HNG/NOR/POR/CZE/G/56/1</w:t>
      </w:r>
      <w:r>
        <w:rPr>
          <w:vanish/>
          <w:color w:val="7F7F7F" w:themeColor="text1" w:themeTint="80"/>
          <w:vertAlign w:val="superscript"/>
        </w:rPr>
        <w:t>#50063</w:t>
      </w:r>
    </w:p>
    <w:p w14:paraId="0CC55C0F" w14:textId="1C2F333A" w:rsidR="00824978" w:rsidRPr="00A94F77" w:rsidRDefault="00E97DA8" w:rsidP="00714715">
      <w:pPr>
        <w:pStyle w:val="ResNo"/>
        <w:rPr>
          <w:caps/>
          <w:rtl/>
          <w:lang w:bidi="ar-SY"/>
        </w:rPr>
      </w:pPr>
      <w:r w:rsidRPr="00A94F77">
        <w:rPr>
          <w:rFonts w:hint="cs"/>
          <w:caps/>
          <w:rtl/>
        </w:rPr>
        <w:t>مشروع القرار الجديد</w:t>
      </w:r>
      <w:r w:rsidR="00714715">
        <w:rPr>
          <w:caps/>
          <w:rtl/>
        </w:rPr>
        <w:br/>
      </w:r>
      <w:r w:rsidRPr="00A94F77">
        <w:rPr>
          <w:caps/>
        </w:rPr>
        <w:t>[</w:t>
      </w:r>
      <w:r w:rsidR="001966EB">
        <w:rPr>
          <w:caps/>
        </w:rPr>
        <w:t>D/AUT/FIN/HNG/NOR/POR/CZE/G-</w:t>
      </w:r>
      <w:r w:rsidRPr="00A94F77">
        <w:rPr>
          <w:caps/>
        </w:rPr>
        <w:t>A7(A)-NGSO-Milestones] (WRC-19)</w:t>
      </w:r>
    </w:p>
    <w:p w14:paraId="0A697050" w14:textId="77777777" w:rsidR="00824978" w:rsidRPr="00A94F77" w:rsidRDefault="00E97DA8" w:rsidP="00714715">
      <w:pPr>
        <w:pStyle w:val="Restitle"/>
        <w:spacing w:before="240"/>
      </w:pPr>
      <w:r w:rsidRPr="00A94F77">
        <w:rPr>
          <w:rtl/>
        </w:rPr>
        <w:t xml:space="preserve">نهج </w:t>
      </w:r>
      <w:r w:rsidRPr="00A94F77">
        <w:rPr>
          <w:rFonts w:hint="cs"/>
          <w:rtl/>
        </w:rPr>
        <w:t>قائم على مراحل</w:t>
      </w:r>
      <w:r w:rsidRPr="00A94F77">
        <w:rPr>
          <w:rtl/>
        </w:rPr>
        <w:t xml:space="preserve"> لتنفيذ تخصيصات التردد</w:t>
      </w:r>
      <w:r>
        <w:rPr>
          <w:rFonts w:hint="cs"/>
          <w:rtl/>
        </w:rPr>
        <w:t xml:space="preserve"> </w:t>
      </w:r>
      <w:r w:rsidRPr="00A94F77">
        <w:rPr>
          <w:rFonts w:hint="cs"/>
          <w:rtl/>
        </w:rPr>
        <w:t>للمحطات</w:t>
      </w:r>
      <w:r w:rsidRPr="00A94F77">
        <w:rPr>
          <w:rtl/>
        </w:rPr>
        <w:t xml:space="preserve"> </w:t>
      </w:r>
      <w:r w:rsidRPr="00A94F77">
        <w:rPr>
          <w:rFonts w:hint="cs"/>
          <w:rtl/>
        </w:rPr>
        <w:t>الفضائية</w:t>
      </w:r>
      <w:r>
        <w:rPr>
          <w:rtl/>
        </w:rPr>
        <w:br/>
      </w:r>
      <w:r w:rsidRPr="00A94F77">
        <w:rPr>
          <w:rFonts w:hint="cs"/>
          <w:rtl/>
        </w:rPr>
        <w:t>ﰲ</w:t>
      </w:r>
      <w:r w:rsidRPr="00A94F77">
        <w:rPr>
          <w:rtl/>
        </w:rPr>
        <w:t xml:space="preserve"> </w:t>
      </w:r>
      <w:r w:rsidRPr="00A94F77">
        <w:rPr>
          <w:rFonts w:hint="cs"/>
          <w:rtl/>
        </w:rPr>
        <w:t>نظام</w:t>
      </w:r>
      <w:r w:rsidRPr="00A94F77">
        <w:rPr>
          <w:rtl/>
        </w:rPr>
        <w:t xml:space="preserve"> </w:t>
      </w:r>
      <w:r w:rsidRPr="00A94F77">
        <w:rPr>
          <w:rFonts w:hint="cs"/>
          <w:rtl/>
        </w:rPr>
        <w:t>ساتلي</w:t>
      </w:r>
      <w:r w:rsidRPr="00A94F77">
        <w:rPr>
          <w:rtl/>
        </w:rPr>
        <w:t xml:space="preserve"> </w:t>
      </w:r>
      <w:r w:rsidRPr="00A94F77">
        <w:rPr>
          <w:rFonts w:hint="cs"/>
          <w:rtl/>
        </w:rPr>
        <w:t>غير</w:t>
      </w:r>
      <w:r w:rsidRPr="00A94F77">
        <w:rPr>
          <w:rtl/>
        </w:rPr>
        <w:t xml:space="preserve"> </w:t>
      </w:r>
      <w:r w:rsidRPr="00A94F77">
        <w:rPr>
          <w:rFonts w:hint="cs"/>
          <w:rtl/>
        </w:rPr>
        <w:t>مستقر</w:t>
      </w:r>
      <w:r w:rsidRPr="00A94F77">
        <w:rPr>
          <w:rtl/>
        </w:rPr>
        <w:t xml:space="preserve"> </w:t>
      </w:r>
      <w:r w:rsidRPr="00A94F77">
        <w:rPr>
          <w:rFonts w:hint="cs"/>
          <w:rtl/>
        </w:rPr>
        <w:t>بالنسبة إلى</w:t>
      </w:r>
      <w:r w:rsidRPr="00A94F77">
        <w:rPr>
          <w:rtl/>
        </w:rPr>
        <w:t xml:space="preserve"> </w:t>
      </w:r>
      <w:r w:rsidRPr="00A94F77">
        <w:rPr>
          <w:rFonts w:hint="cs"/>
          <w:rtl/>
        </w:rPr>
        <w:t>الأ</w:t>
      </w:r>
      <w:r w:rsidRPr="00A94F77">
        <w:rPr>
          <w:rFonts w:hint="eastAsia"/>
          <w:rtl/>
        </w:rPr>
        <w:t>رض</w:t>
      </w:r>
      <w:r w:rsidRPr="00A94F77">
        <w:br/>
      </w:r>
      <w:r w:rsidRPr="00A94F77">
        <w:rPr>
          <w:rFonts w:hint="eastAsia"/>
          <w:rtl/>
        </w:rPr>
        <w:t>في</w:t>
      </w:r>
      <w:r w:rsidRPr="00A94F77">
        <w:rPr>
          <w:rtl/>
        </w:rPr>
        <w:t xml:space="preserve"> نطاقات</w:t>
      </w:r>
      <w:r w:rsidRPr="00A94F77">
        <w:rPr>
          <w:rFonts w:hint="cs"/>
          <w:rtl/>
        </w:rPr>
        <w:t xml:space="preserve"> تردد</w:t>
      </w:r>
      <w:r w:rsidRPr="00A94F77">
        <w:rPr>
          <w:rtl/>
        </w:rPr>
        <w:t xml:space="preserve"> وخدمات</w:t>
      </w:r>
      <w:r w:rsidRPr="00A94F77">
        <w:rPr>
          <w:rFonts w:hint="cs"/>
          <w:rtl/>
        </w:rPr>
        <w:t xml:space="preserve"> معينة</w:t>
      </w:r>
    </w:p>
    <w:p w14:paraId="224F9CB0" w14:textId="7B8AE5DF" w:rsidR="001966EB" w:rsidRPr="001966EB" w:rsidRDefault="001966EB" w:rsidP="001966EB">
      <w:pPr>
        <w:rPr>
          <w:rtl/>
          <w:lang w:bidi="ar-EG"/>
        </w:rPr>
      </w:pPr>
      <w:r>
        <w:rPr>
          <w:rFonts w:hint="cs"/>
          <w:rtl/>
          <w:lang w:bidi="ar-EG"/>
        </w:rPr>
        <w:t>...</w:t>
      </w:r>
    </w:p>
    <w:p w14:paraId="31480497" w14:textId="77777777" w:rsidR="00824978" w:rsidRPr="00A94F77" w:rsidRDefault="00E97DA8" w:rsidP="00824978">
      <w:pPr>
        <w:pStyle w:val="Call"/>
        <w:rPr>
          <w:rtl/>
          <w:lang w:bidi="ar-SY"/>
        </w:rPr>
      </w:pPr>
      <w:r w:rsidRPr="00A94F77">
        <w:rPr>
          <w:rFonts w:hint="cs"/>
          <w:rtl/>
          <w:lang w:bidi="ar-EG"/>
        </w:rPr>
        <w:t>إذ يأخذ في اعتباره</w:t>
      </w:r>
    </w:p>
    <w:p w14:paraId="5E0EB4B1" w14:textId="0B589ECC" w:rsidR="00824978" w:rsidRPr="001966EB" w:rsidRDefault="001966EB" w:rsidP="00824978">
      <w:pPr>
        <w:rPr>
          <w:rtl/>
          <w:lang w:bidi="ar-EG"/>
        </w:rPr>
      </w:pPr>
      <w:r w:rsidRPr="001966EB">
        <w:rPr>
          <w:rFonts w:hint="cs"/>
          <w:spacing w:val="-4"/>
          <w:rtl/>
          <w:lang w:bidi="ar-EG"/>
        </w:rPr>
        <w:t>...</w:t>
      </w:r>
    </w:p>
    <w:p w14:paraId="7536DA77" w14:textId="77777777" w:rsidR="00824978" w:rsidRPr="00B3715B" w:rsidRDefault="00E97DA8" w:rsidP="00824978">
      <w:pPr>
        <w:pStyle w:val="Call"/>
        <w:rPr>
          <w:rtl/>
          <w:lang w:val="en-GB" w:bidi="ar-SY"/>
        </w:rPr>
      </w:pPr>
      <w:r w:rsidRPr="00B3715B">
        <w:rPr>
          <w:rFonts w:hint="cs"/>
          <w:rtl/>
          <w:lang w:bidi="ar-EG"/>
        </w:rPr>
        <w:t>وإذ يدرك</w:t>
      </w:r>
    </w:p>
    <w:p w14:paraId="3576648F" w14:textId="565A67BE" w:rsidR="00824978" w:rsidRPr="001966EB" w:rsidRDefault="001966EB" w:rsidP="00824978">
      <w:pPr>
        <w:rPr>
          <w:lang w:bidi="ar-EG"/>
        </w:rPr>
      </w:pPr>
      <w:r w:rsidRPr="001966EB">
        <w:rPr>
          <w:rFonts w:hint="cs"/>
          <w:rtl/>
          <w:lang w:bidi="ar-EG"/>
        </w:rPr>
        <w:t>...</w:t>
      </w:r>
    </w:p>
    <w:p w14:paraId="19FC8CBB" w14:textId="58B1C638" w:rsidR="00824978" w:rsidRPr="00B3715B" w:rsidRDefault="00E97DA8" w:rsidP="00824978">
      <w:pPr>
        <w:rPr>
          <w:rtl/>
          <w:lang w:bidi="ar-EG"/>
        </w:rPr>
      </w:pPr>
      <w:r w:rsidRPr="00B3715B">
        <w:rPr>
          <w:rFonts w:hint="eastAsia"/>
          <w:i/>
          <w:iCs/>
          <w:rtl/>
          <w:lang w:bidi="ar-EG"/>
        </w:rPr>
        <w:t>ج</w:t>
      </w:r>
      <w:r w:rsidRPr="00B3715B">
        <w:rPr>
          <w:i/>
          <w:iCs/>
          <w:rtl/>
          <w:lang w:bidi="ar-EG"/>
        </w:rPr>
        <w:t>)</w:t>
      </w:r>
      <w:r w:rsidRPr="00B3715B">
        <w:rPr>
          <w:rtl/>
          <w:lang w:bidi="ar-EG"/>
        </w:rPr>
        <w:tab/>
        <w:t xml:space="preserve">أن الرقم </w:t>
      </w:r>
      <w:r w:rsidRPr="005E0A5D">
        <w:rPr>
          <w:rStyle w:val="Artref"/>
          <w:b/>
          <w:bCs/>
        </w:rPr>
        <w:t>6.13</w:t>
      </w:r>
      <w:r w:rsidRPr="001966EB">
        <w:rPr>
          <w:rtl/>
          <w:lang w:bidi="ar-EG"/>
        </w:rPr>
        <w:t xml:space="preserve"> </w:t>
      </w:r>
      <w:r w:rsidRPr="00B3715B">
        <w:rPr>
          <w:rFonts w:hint="eastAsia"/>
          <w:rtl/>
          <w:lang w:bidi="ar-EG"/>
        </w:rPr>
        <w:t>ينطبق</w:t>
      </w:r>
      <w:r w:rsidRPr="00B3715B">
        <w:rPr>
          <w:rtl/>
          <w:lang w:bidi="ar-EG"/>
        </w:rPr>
        <w:t xml:space="preserve"> على الأنظمة </w:t>
      </w:r>
      <w:r w:rsidRPr="00B3715B">
        <w:rPr>
          <w:lang w:bidi="ar-EG"/>
        </w:rPr>
        <w:t>non-GSO</w:t>
      </w:r>
      <w:r w:rsidRPr="00B3715B">
        <w:rPr>
          <w:rtl/>
          <w:lang w:bidi="ar-EG"/>
        </w:rPr>
        <w:t xml:space="preserve"> </w:t>
      </w:r>
      <w:r w:rsidRPr="00B3715B">
        <w:rPr>
          <w:rFonts w:hint="eastAsia"/>
          <w:rtl/>
          <w:lang w:bidi="ar-EG"/>
        </w:rPr>
        <w:t>التي</w:t>
      </w:r>
      <w:r w:rsidRPr="00B3715B">
        <w:rPr>
          <w:rtl/>
          <w:lang w:bidi="ar-EG"/>
        </w:rPr>
        <w:t xml:space="preserve"> </w:t>
      </w:r>
      <w:r w:rsidRPr="00B3715B">
        <w:rPr>
          <w:rFonts w:hint="eastAsia"/>
          <w:rtl/>
          <w:lang w:bidi="ar-EG"/>
        </w:rPr>
        <w:t>لها</w:t>
      </w:r>
      <w:r w:rsidRPr="00B3715B">
        <w:rPr>
          <w:rtl/>
          <w:lang w:bidi="ar-EG"/>
        </w:rPr>
        <w:t xml:space="preserve"> تخصيصات تردد تأكد أنها </w:t>
      </w:r>
      <w:r w:rsidRPr="00F74411">
        <w:rPr>
          <w:rFonts w:hint="eastAsia"/>
          <w:rtl/>
          <w:lang w:bidi="ar-EG"/>
        </w:rPr>
        <w:t>وضعت</w:t>
      </w:r>
      <w:r w:rsidRPr="00F74411">
        <w:rPr>
          <w:rtl/>
          <w:lang w:bidi="ar-EG"/>
        </w:rPr>
        <w:t xml:space="preserve"> </w:t>
      </w:r>
      <w:r w:rsidRPr="003F5B1F">
        <w:rPr>
          <w:rtl/>
          <w:lang w:bidi="ar-EG"/>
        </w:rPr>
        <w:t xml:space="preserve">في الخدمة قبل </w:t>
      </w:r>
      <w:r w:rsidR="001966EB" w:rsidRPr="003F5B1F">
        <w:rPr>
          <w:lang w:bidi="ar-EG"/>
        </w:rPr>
        <w:t>1</w:t>
      </w:r>
      <w:r w:rsidR="001966EB" w:rsidRPr="003F5B1F">
        <w:rPr>
          <w:rFonts w:hint="eastAsia"/>
          <w:rtl/>
          <w:lang w:bidi="ar-EG"/>
        </w:rPr>
        <w:t> يناير </w:t>
      </w:r>
      <w:r w:rsidR="001966EB" w:rsidRPr="003F5B1F">
        <w:rPr>
          <w:lang w:bidi="ar-EG"/>
        </w:rPr>
        <w:t>2021</w:t>
      </w:r>
      <w:r w:rsidRPr="00F74411">
        <w:rPr>
          <w:rtl/>
          <w:lang w:bidi="ar-EG"/>
        </w:rPr>
        <w:t xml:space="preserve"> في نطاقات التردد والخدمات التي ينطبق عليها هذا القرار، ولذلك </w:t>
      </w:r>
      <w:r w:rsidRPr="00F74411">
        <w:rPr>
          <w:rFonts w:hint="eastAsia"/>
          <w:rtl/>
          <w:lang w:bidi="ar-EG"/>
        </w:rPr>
        <w:t>يتعين</w:t>
      </w:r>
      <w:r w:rsidRPr="001E3449">
        <w:rPr>
          <w:rtl/>
          <w:lang w:bidi="ar-EG"/>
        </w:rPr>
        <w:t xml:space="preserve"> اتخاذ تدابير انتقالية </w:t>
      </w:r>
      <w:r w:rsidRPr="005B64FF">
        <w:rPr>
          <w:rFonts w:hint="eastAsia"/>
          <w:rtl/>
          <w:lang w:bidi="ar-EG"/>
        </w:rPr>
        <w:t>لإتاحة</w:t>
      </w:r>
      <w:r w:rsidRPr="005B64FF">
        <w:rPr>
          <w:rtl/>
          <w:lang w:bidi="ar-EG"/>
        </w:rPr>
        <w:t xml:space="preserve"> </w:t>
      </w:r>
      <w:r w:rsidRPr="00F74411">
        <w:rPr>
          <w:rFonts w:hint="eastAsia"/>
          <w:rtl/>
          <w:lang w:bidi="ar-EG"/>
        </w:rPr>
        <w:t>الفرصة</w:t>
      </w:r>
      <w:r w:rsidRPr="00F74411">
        <w:rPr>
          <w:rtl/>
          <w:lang w:bidi="ar-EG"/>
        </w:rPr>
        <w:t xml:space="preserve"> </w:t>
      </w:r>
      <w:r w:rsidRPr="00F74411">
        <w:rPr>
          <w:rFonts w:hint="eastAsia"/>
          <w:rtl/>
          <w:lang w:bidi="ar-EG"/>
        </w:rPr>
        <w:t>للإدارات</w:t>
      </w:r>
      <w:r w:rsidRPr="00B3715B">
        <w:rPr>
          <w:rtl/>
          <w:lang w:bidi="ar-EG"/>
        </w:rPr>
        <w:t xml:space="preserve"> </w:t>
      </w:r>
      <w:r w:rsidRPr="00B3715B">
        <w:rPr>
          <w:rFonts w:hint="eastAsia"/>
          <w:rtl/>
          <w:lang w:bidi="ar-EG"/>
        </w:rPr>
        <w:t>المبلغة</w:t>
      </w:r>
      <w:r w:rsidRPr="00B3715B">
        <w:rPr>
          <w:rtl/>
          <w:lang w:bidi="ar-EG"/>
        </w:rPr>
        <w:t xml:space="preserve"> المتأثر</w:t>
      </w:r>
      <w:r w:rsidRPr="00B3715B">
        <w:rPr>
          <w:rFonts w:hint="eastAsia"/>
          <w:rtl/>
          <w:lang w:bidi="ar-EG"/>
        </w:rPr>
        <w:t>ة</w:t>
      </w:r>
      <w:r w:rsidRPr="00B3715B">
        <w:rPr>
          <w:rtl/>
          <w:lang w:bidi="ar-EG"/>
        </w:rPr>
        <w:t xml:space="preserve"> إما لتأكيد نشر السواتل </w:t>
      </w:r>
      <w:r w:rsidRPr="00B3715B">
        <w:rPr>
          <w:rFonts w:hint="eastAsia"/>
          <w:rtl/>
          <w:lang w:bidi="ar-EG"/>
        </w:rPr>
        <w:t>طبقاً</w:t>
      </w:r>
      <w:r w:rsidRPr="00B3715B">
        <w:rPr>
          <w:rtl/>
          <w:lang w:bidi="ar-EG"/>
        </w:rPr>
        <w:t xml:space="preserve"> للخصائص المطلوبة المبلغ عنها حسبما هو محدد في التذييل </w:t>
      </w:r>
      <w:r w:rsidRPr="00B3715B">
        <w:rPr>
          <w:rStyle w:val="Appref"/>
        </w:rPr>
        <w:t>4</w:t>
      </w:r>
      <w:r w:rsidRPr="00B3715B">
        <w:rPr>
          <w:rtl/>
          <w:lang w:bidi="ar-EG"/>
        </w:rPr>
        <w:t>، أو ل</w:t>
      </w:r>
      <w:r w:rsidRPr="00B3715B">
        <w:rPr>
          <w:rFonts w:hint="eastAsia"/>
          <w:rtl/>
          <w:lang w:bidi="ar-EG"/>
        </w:rPr>
        <w:t>است</w:t>
      </w:r>
      <w:r w:rsidRPr="00B3715B">
        <w:rPr>
          <w:rtl/>
          <w:lang w:bidi="ar-EG"/>
        </w:rPr>
        <w:t>كمال النشر وفقاً لهذا القرار؛</w:t>
      </w:r>
    </w:p>
    <w:p w14:paraId="08AFA00E" w14:textId="53BA6361" w:rsidR="00824978" w:rsidRPr="00B3715B" w:rsidRDefault="00E97DA8" w:rsidP="00824978">
      <w:pPr>
        <w:rPr>
          <w:rtl/>
          <w:lang w:bidi="ar-EG"/>
        </w:rPr>
      </w:pPr>
      <w:proofErr w:type="gramStart"/>
      <w:r w:rsidRPr="00B3715B">
        <w:rPr>
          <w:rFonts w:hint="eastAsia"/>
          <w:i/>
          <w:iCs/>
          <w:rtl/>
          <w:lang w:bidi="ar-EG"/>
        </w:rPr>
        <w:t>د</w:t>
      </w:r>
      <w:r w:rsidRPr="00B3715B">
        <w:rPr>
          <w:i/>
          <w:iCs/>
          <w:rtl/>
          <w:lang w:bidi="ar-EG"/>
        </w:rPr>
        <w:t xml:space="preserve"> )</w:t>
      </w:r>
      <w:proofErr w:type="gramEnd"/>
      <w:r w:rsidRPr="00B3715B">
        <w:rPr>
          <w:rtl/>
          <w:lang w:bidi="ar-EG"/>
        </w:rPr>
        <w:tab/>
        <w:t>أن</w:t>
      </w:r>
      <w:r w:rsidRPr="00B3715B">
        <w:rPr>
          <w:rFonts w:hint="eastAsia"/>
          <w:rtl/>
          <w:lang w:bidi="ar-EG"/>
        </w:rPr>
        <w:t>ه</w:t>
      </w:r>
      <w:r w:rsidRPr="00B3715B">
        <w:rPr>
          <w:rtl/>
          <w:lang w:bidi="ar-EG"/>
        </w:rPr>
        <w:t xml:space="preserve"> </w:t>
      </w:r>
      <w:r w:rsidRPr="00B3715B">
        <w:rPr>
          <w:rFonts w:hint="eastAsia"/>
          <w:rtl/>
          <w:lang w:bidi="ar-EG"/>
        </w:rPr>
        <w:t>فيما</w:t>
      </w:r>
      <w:r w:rsidRPr="00B3715B">
        <w:rPr>
          <w:rtl/>
          <w:lang w:bidi="ar-EG"/>
        </w:rPr>
        <w:t xml:space="preserve"> </w:t>
      </w:r>
      <w:r w:rsidRPr="00B3715B">
        <w:rPr>
          <w:rFonts w:hint="eastAsia"/>
          <w:rtl/>
          <w:lang w:bidi="ar-EG"/>
        </w:rPr>
        <w:t>يتعلق</w:t>
      </w:r>
      <w:r w:rsidRPr="00B3715B">
        <w:rPr>
          <w:rtl/>
          <w:lang w:bidi="ar-EG"/>
        </w:rPr>
        <w:t xml:space="preserve"> </w:t>
      </w:r>
      <w:r w:rsidRPr="00B3715B">
        <w:rPr>
          <w:rFonts w:hint="eastAsia"/>
          <w:rtl/>
          <w:lang w:bidi="ar-EG"/>
        </w:rPr>
        <w:t>ب</w:t>
      </w:r>
      <w:r w:rsidRPr="00B3715B">
        <w:rPr>
          <w:rtl/>
          <w:lang w:bidi="ar-EG"/>
        </w:rPr>
        <w:t xml:space="preserve">تخصيصات </w:t>
      </w:r>
      <w:r w:rsidRPr="00B3715B">
        <w:rPr>
          <w:rFonts w:hint="eastAsia"/>
          <w:rtl/>
          <w:lang w:bidi="ar-EG"/>
        </w:rPr>
        <w:t>ال</w:t>
      </w:r>
      <w:r w:rsidRPr="00B3715B">
        <w:rPr>
          <w:rtl/>
          <w:lang w:bidi="ar-EG"/>
        </w:rPr>
        <w:t xml:space="preserve">تردد للأنظمة </w:t>
      </w:r>
      <w:r w:rsidRPr="00B3715B">
        <w:rPr>
          <w:lang w:val="es-ES" w:bidi="ar-EG"/>
        </w:rPr>
        <w:t>non</w:t>
      </w:r>
      <w:r w:rsidRPr="00B3715B">
        <w:rPr>
          <w:lang w:val="es-ES" w:bidi="ar-EG"/>
        </w:rPr>
        <w:noBreakHyphen/>
        <w:t>GSO</w:t>
      </w:r>
      <w:r w:rsidRPr="00B3715B">
        <w:rPr>
          <w:rtl/>
          <w:lang w:bidi="ar-EG"/>
        </w:rPr>
        <w:t xml:space="preserve"> </w:t>
      </w:r>
      <w:r w:rsidRPr="00B3715B">
        <w:rPr>
          <w:rFonts w:hint="eastAsia"/>
          <w:rtl/>
          <w:lang w:bidi="ar-EG"/>
        </w:rPr>
        <w:t>التي</w:t>
      </w:r>
      <w:r w:rsidRPr="00B3715B">
        <w:rPr>
          <w:rtl/>
          <w:lang w:bidi="ar-EG"/>
        </w:rPr>
        <w:t xml:space="preserve"> </w:t>
      </w:r>
      <w:r w:rsidRPr="00B3715B">
        <w:rPr>
          <w:rFonts w:hint="eastAsia"/>
          <w:rtl/>
          <w:lang w:bidi="ar-EG"/>
        </w:rPr>
        <w:t>وُضعت</w:t>
      </w:r>
      <w:r w:rsidRPr="00B3715B">
        <w:rPr>
          <w:rtl/>
          <w:lang w:bidi="ar-EG"/>
        </w:rPr>
        <w:t xml:space="preserve"> في الخدمة </w:t>
      </w:r>
      <w:r w:rsidRPr="00B3715B">
        <w:rPr>
          <w:rFonts w:hint="eastAsia"/>
          <w:rtl/>
          <w:lang w:bidi="ar-EG"/>
        </w:rPr>
        <w:t>وبلغت</w:t>
      </w:r>
      <w:r w:rsidRPr="00B3715B">
        <w:rPr>
          <w:rtl/>
          <w:lang w:bidi="ar-EG"/>
        </w:rPr>
        <w:t xml:space="preserve"> نهاية المهلة المشار إليها في</w:t>
      </w:r>
      <w:r w:rsidRPr="00B3715B">
        <w:rPr>
          <w:rFonts w:hint="cs"/>
          <w:rtl/>
          <w:lang w:bidi="ar-EG"/>
        </w:rPr>
        <w:t> </w:t>
      </w:r>
      <w:r w:rsidRPr="00F74411">
        <w:rPr>
          <w:rtl/>
          <w:lang w:bidi="ar-EG"/>
        </w:rPr>
        <w:t xml:space="preserve">الرقم </w:t>
      </w:r>
      <w:r w:rsidRPr="003F5B1F">
        <w:rPr>
          <w:rStyle w:val="Artref"/>
          <w:b/>
          <w:bCs/>
        </w:rPr>
        <w:t>44.11</w:t>
      </w:r>
      <w:r w:rsidR="001966EB" w:rsidRPr="003F5B1F">
        <w:t xml:space="preserve"> MOD</w:t>
      </w:r>
      <w:r w:rsidRPr="00F74411">
        <w:rPr>
          <w:rtl/>
          <w:lang w:bidi="ar-EG"/>
        </w:rPr>
        <w:t xml:space="preserve"> قبل </w:t>
      </w:r>
      <w:r w:rsidR="001966EB" w:rsidRPr="003F5B1F">
        <w:rPr>
          <w:lang w:bidi="ar-EG"/>
        </w:rPr>
        <w:t>1</w:t>
      </w:r>
      <w:r w:rsidR="001966EB" w:rsidRPr="003F5B1F">
        <w:rPr>
          <w:rtl/>
          <w:lang w:bidi="ar-EG"/>
        </w:rPr>
        <w:t xml:space="preserve"> يناير </w:t>
      </w:r>
      <w:r w:rsidR="001966EB" w:rsidRPr="003F5B1F">
        <w:rPr>
          <w:lang w:bidi="ar-EG"/>
        </w:rPr>
        <w:t>2021</w:t>
      </w:r>
      <w:r w:rsidRPr="00B3715B">
        <w:rPr>
          <w:rtl/>
          <w:lang w:bidi="ar-EG"/>
        </w:rPr>
        <w:t xml:space="preserve"> في نطاقات التردد والخدمات التي ينطبق عليها هذا القرار، </w:t>
      </w:r>
      <w:r w:rsidRPr="00B3715B">
        <w:rPr>
          <w:rFonts w:hint="eastAsia"/>
          <w:rtl/>
          <w:lang w:bidi="ar-EG"/>
        </w:rPr>
        <w:t>يتعين</w:t>
      </w:r>
      <w:r w:rsidRPr="00B3715B">
        <w:rPr>
          <w:rFonts w:hint="cs"/>
          <w:rtl/>
          <w:lang w:bidi="ar-EG"/>
        </w:rPr>
        <w:t xml:space="preserve"> </w:t>
      </w:r>
      <w:r w:rsidRPr="00B3715B">
        <w:rPr>
          <w:rFonts w:hint="eastAsia"/>
          <w:rtl/>
          <w:lang w:bidi="ar-EG"/>
        </w:rPr>
        <w:t>إتاحة</w:t>
      </w:r>
      <w:r w:rsidRPr="00B3715B">
        <w:rPr>
          <w:rtl/>
          <w:lang w:bidi="ar-EG"/>
        </w:rPr>
        <w:t xml:space="preserve"> </w:t>
      </w:r>
      <w:r w:rsidRPr="00B3715B">
        <w:rPr>
          <w:rFonts w:hint="eastAsia"/>
          <w:rtl/>
          <w:lang w:bidi="ar-EG"/>
        </w:rPr>
        <w:t>الفرصة</w:t>
      </w:r>
      <w:r w:rsidRPr="00B3715B">
        <w:rPr>
          <w:rtl/>
          <w:lang w:bidi="ar-EG"/>
        </w:rPr>
        <w:t xml:space="preserve"> </w:t>
      </w:r>
      <w:r w:rsidRPr="00B3715B">
        <w:rPr>
          <w:rFonts w:hint="eastAsia"/>
          <w:rtl/>
          <w:lang w:bidi="ar-EG"/>
        </w:rPr>
        <w:t>للإدارات</w:t>
      </w:r>
      <w:r w:rsidRPr="00B3715B">
        <w:rPr>
          <w:rtl/>
          <w:lang w:bidi="ar-EG"/>
        </w:rPr>
        <w:t xml:space="preserve"> </w:t>
      </w:r>
      <w:r w:rsidRPr="00B3715B">
        <w:rPr>
          <w:rFonts w:hint="eastAsia"/>
          <w:rtl/>
          <w:lang w:bidi="ar-EG"/>
        </w:rPr>
        <w:t>المبلغة</w:t>
      </w:r>
      <w:r w:rsidRPr="00B3715B">
        <w:rPr>
          <w:rtl/>
          <w:lang w:bidi="ar-EG"/>
        </w:rPr>
        <w:t xml:space="preserve"> المتأثر</w:t>
      </w:r>
      <w:r w:rsidRPr="00B3715B">
        <w:rPr>
          <w:rFonts w:hint="eastAsia"/>
          <w:rtl/>
          <w:lang w:bidi="ar-EG"/>
        </w:rPr>
        <w:t>ة</w:t>
      </w:r>
      <w:r w:rsidRPr="00B3715B">
        <w:rPr>
          <w:rtl/>
          <w:lang w:bidi="ar-EG"/>
        </w:rPr>
        <w:t xml:space="preserve"> إما لتأكيد </w:t>
      </w:r>
      <w:r w:rsidRPr="00B3715B">
        <w:rPr>
          <w:rFonts w:hint="eastAsia"/>
          <w:rtl/>
          <w:lang w:bidi="ar-EG"/>
        </w:rPr>
        <w:t>استكمال</w:t>
      </w:r>
      <w:r w:rsidRPr="00B3715B">
        <w:rPr>
          <w:rtl/>
          <w:lang w:bidi="ar-EG"/>
        </w:rPr>
        <w:t xml:space="preserve"> نشر السواتل وفقاً لخصائص التذييل </w:t>
      </w:r>
      <w:r w:rsidRPr="00B3715B">
        <w:rPr>
          <w:rStyle w:val="Appref"/>
        </w:rPr>
        <w:t>4</w:t>
      </w:r>
      <w:r w:rsidRPr="00B3715B">
        <w:rPr>
          <w:rStyle w:val="Appref"/>
          <w:rtl/>
        </w:rPr>
        <w:t xml:space="preserve"> </w:t>
      </w:r>
      <w:r w:rsidRPr="00D84681">
        <w:rPr>
          <w:rStyle w:val="Appref"/>
          <w:rFonts w:hint="eastAsia"/>
          <w:b w:val="0"/>
          <w:bCs w:val="0"/>
          <w:rtl/>
        </w:rPr>
        <w:t>لتخصيصات</w:t>
      </w:r>
      <w:r w:rsidRPr="00D84681">
        <w:rPr>
          <w:rStyle w:val="Appref"/>
          <w:b w:val="0"/>
          <w:bCs w:val="0"/>
          <w:rtl/>
        </w:rPr>
        <w:t xml:space="preserve"> </w:t>
      </w:r>
      <w:r w:rsidRPr="00D84681">
        <w:rPr>
          <w:rStyle w:val="Appref"/>
          <w:rFonts w:hint="eastAsia"/>
          <w:b w:val="0"/>
          <w:bCs w:val="0"/>
          <w:rtl/>
        </w:rPr>
        <w:t>التردد</w:t>
      </w:r>
      <w:r w:rsidRPr="00D84681">
        <w:rPr>
          <w:rStyle w:val="Appref"/>
          <w:b w:val="0"/>
          <w:bCs w:val="0"/>
          <w:rtl/>
        </w:rPr>
        <w:t xml:space="preserve"> </w:t>
      </w:r>
      <w:r w:rsidRPr="00D84681">
        <w:rPr>
          <w:rStyle w:val="Appref"/>
          <w:rFonts w:hint="eastAsia"/>
          <w:b w:val="0"/>
          <w:bCs w:val="0"/>
          <w:rtl/>
        </w:rPr>
        <w:t>المسجلة</w:t>
      </w:r>
      <w:r w:rsidRPr="00D84681">
        <w:rPr>
          <w:rStyle w:val="Appref"/>
          <w:b w:val="0"/>
          <w:bCs w:val="0"/>
          <w:rtl/>
        </w:rPr>
        <w:t xml:space="preserve"> </w:t>
      </w:r>
      <w:r w:rsidRPr="00D84681">
        <w:rPr>
          <w:rStyle w:val="Appref"/>
          <w:rFonts w:hint="eastAsia"/>
          <w:b w:val="0"/>
          <w:bCs w:val="0"/>
          <w:rtl/>
        </w:rPr>
        <w:t>الخاصة</w:t>
      </w:r>
      <w:r w:rsidRPr="00D84681">
        <w:rPr>
          <w:rStyle w:val="Appref"/>
          <w:b w:val="0"/>
          <w:bCs w:val="0"/>
          <w:rtl/>
        </w:rPr>
        <w:t xml:space="preserve"> </w:t>
      </w:r>
      <w:r w:rsidRPr="00D84681">
        <w:rPr>
          <w:rStyle w:val="Appref"/>
          <w:rFonts w:hint="eastAsia"/>
          <w:b w:val="0"/>
          <w:bCs w:val="0"/>
          <w:rtl/>
        </w:rPr>
        <w:t>بها</w:t>
      </w:r>
      <w:r w:rsidRPr="00B3715B">
        <w:rPr>
          <w:rtl/>
          <w:lang w:bidi="ar-EG"/>
        </w:rPr>
        <w:t xml:space="preserve"> أو </w:t>
      </w:r>
      <w:r w:rsidRPr="00B3715B">
        <w:rPr>
          <w:rFonts w:hint="eastAsia"/>
          <w:rtl/>
          <w:lang w:bidi="ar-EG"/>
        </w:rPr>
        <w:t>منحها</w:t>
      </w:r>
      <w:r w:rsidRPr="00B3715B">
        <w:rPr>
          <w:rtl/>
          <w:lang w:bidi="ar-EG"/>
        </w:rPr>
        <w:t xml:space="preserve"> </w:t>
      </w:r>
      <w:r w:rsidRPr="00B3715B">
        <w:rPr>
          <w:rFonts w:hint="eastAsia"/>
          <w:rtl/>
          <w:lang w:bidi="ar-EG"/>
        </w:rPr>
        <w:t>وقتاً</w:t>
      </w:r>
      <w:r w:rsidRPr="00B3715B">
        <w:rPr>
          <w:rtl/>
          <w:lang w:bidi="ar-EG"/>
        </w:rPr>
        <w:t xml:space="preserve"> كاف</w:t>
      </w:r>
      <w:r w:rsidRPr="00B3715B">
        <w:rPr>
          <w:rFonts w:hint="eastAsia"/>
          <w:rtl/>
          <w:lang w:bidi="ar-EG"/>
        </w:rPr>
        <w:t>ياً</w:t>
      </w:r>
      <w:r w:rsidRPr="00B3715B">
        <w:rPr>
          <w:rtl/>
          <w:lang w:bidi="ar-EG"/>
        </w:rPr>
        <w:t xml:space="preserve"> ل</w:t>
      </w:r>
      <w:r w:rsidRPr="00B3715B">
        <w:rPr>
          <w:rFonts w:hint="eastAsia"/>
          <w:rtl/>
          <w:lang w:bidi="ar-EG"/>
        </w:rPr>
        <w:t>است</w:t>
      </w:r>
      <w:r w:rsidRPr="00B3715B">
        <w:rPr>
          <w:rtl/>
          <w:lang w:bidi="ar-EG"/>
        </w:rPr>
        <w:t>كمال النشر وفقاً لهذا القرار؛</w:t>
      </w:r>
    </w:p>
    <w:p w14:paraId="7A651DC9" w14:textId="1C5DE647" w:rsidR="00824978" w:rsidRPr="001966EB" w:rsidRDefault="001966EB" w:rsidP="00824978">
      <w:pPr>
        <w:rPr>
          <w:rtl/>
          <w:lang w:bidi="ar-EG"/>
        </w:rPr>
      </w:pPr>
      <w:r w:rsidRPr="001966EB">
        <w:rPr>
          <w:rFonts w:hint="cs"/>
          <w:rtl/>
          <w:lang w:bidi="ar-EG"/>
        </w:rPr>
        <w:t>...</w:t>
      </w:r>
    </w:p>
    <w:p w14:paraId="1434AB72" w14:textId="77777777" w:rsidR="00824978" w:rsidRPr="00A94F77" w:rsidRDefault="00E97DA8" w:rsidP="00824978">
      <w:pPr>
        <w:pStyle w:val="Call"/>
        <w:rPr>
          <w:rtl/>
          <w:lang w:bidi="ar-EG"/>
        </w:rPr>
      </w:pPr>
      <w:r w:rsidRPr="00A94F77">
        <w:rPr>
          <w:rFonts w:hint="cs"/>
          <w:rtl/>
          <w:lang w:bidi="ar-EG"/>
        </w:rPr>
        <w:t>وإذ يدرك ك</w:t>
      </w:r>
      <w:r w:rsidRPr="00A94F77">
        <w:rPr>
          <w:rtl/>
          <w:lang w:bidi="ar-EG"/>
        </w:rPr>
        <w:t>ذلك</w:t>
      </w:r>
    </w:p>
    <w:p w14:paraId="1C6AD516" w14:textId="77777777" w:rsidR="001966EB" w:rsidRPr="001966EB" w:rsidRDefault="001966EB" w:rsidP="001966EB">
      <w:pPr>
        <w:rPr>
          <w:rtl/>
          <w:lang w:bidi="ar-EG"/>
        </w:rPr>
      </w:pPr>
      <w:r w:rsidRPr="001966EB">
        <w:rPr>
          <w:rFonts w:hint="cs"/>
          <w:rtl/>
          <w:lang w:bidi="ar-EG"/>
        </w:rPr>
        <w:t>...</w:t>
      </w:r>
    </w:p>
    <w:p w14:paraId="38BF3FAB" w14:textId="77777777" w:rsidR="00824978" w:rsidRPr="00A94F77" w:rsidRDefault="00E97DA8" w:rsidP="00824978">
      <w:pPr>
        <w:pStyle w:val="Call"/>
        <w:rPr>
          <w:rtl/>
          <w:lang w:bidi="ar-EG"/>
        </w:rPr>
      </w:pPr>
      <w:r w:rsidRPr="00A94F77">
        <w:rPr>
          <w:rFonts w:hint="cs"/>
          <w:rtl/>
          <w:lang w:bidi="ar-EG"/>
        </w:rPr>
        <w:t>وإذ ي</w:t>
      </w:r>
      <w:r w:rsidRPr="00A94F77">
        <w:rPr>
          <w:rFonts w:hint="eastAsia"/>
          <w:rtl/>
          <w:lang w:bidi="ar-EG"/>
        </w:rPr>
        <w:t>لاحظ</w:t>
      </w:r>
    </w:p>
    <w:p w14:paraId="497D651D" w14:textId="77777777" w:rsidR="001966EB" w:rsidRPr="001966EB" w:rsidRDefault="001966EB" w:rsidP="001966EB">
      <w:pPr>
        <w:rPr>
          <w:rtl/>
          <w:lang w:bidi="ar-EG"/>
        </w:rPr>
      </w:pPr>
      <w:r w:rsidRPr="001966EB">
        <w:rPr>
          <w:rFonts w:hint="cs"/>
          <w:rtl/>
          <w:lang w:bidi="ar-EG"/>
        </w:rPr>
        <w:t>...</w:t>
      </w:r>
    </w:p>
    <w:p w14:paraId="1179FCF5" w14:textId="77777777" w:rsidR="00824978" w:rsidRPr="00B3715B" w:rsidRDefault="00E97DA8" w:rsidP="00824978">
      <w:pPr>
        <w:pStyle w:val="Call"/>
        <w:rPr>
          <w:rtl/>
          <w:lang w:bidi="ar-SY"/>
        </w:rPr>
      </w:pPr>
      <w:r w:rsidRPr="00B3715B">
        <w:rPr>
          <w:rFonts w:hint="eastAsia"/>
          <w:rtl/>
          <w:lang w:bidi="ar-EG"/>
        </w:rPr>
        <w:t>يقرر</w:t>
      </w:r>
    </w:p>
    <w:p w14:paraId="6A9CE53F" w14:textId="77777777" w:rsidR="001966EB" w:rsidRPr="001966EB" w:rsidRDefault="001966EB" w:rsidP="001966EB">
      <w:pPr>
        <w:rPr>
          <w:rtl/>
          <w:lang w:bidi="ar-EG"/>
        </w:rPr>
      </w:pPr>
      <w:r w:rsidRPr="001966EB">
        <w:rPr>
          <w:rFonts w:hint="cs"/>
          <w:rtl/>
          <w:lang w:bidi="ar-EG"/>
        </w:rPr>
        <w:t>...</w:t>
      </w:r>
    </w:p>
    <w:p w14:paraId="0AA59AD9" w14:textId="296BDDE2" w:rsidR="00824978" w:rsidRPr="00B3715B" w:rsidRDefault="00E97DA8" w:rsidP="00824978">
      <w:pPr>
        <w:spacing w:before="240"/>
        <w:rPr>
          <w:rtl/>
          <w:lang w:bidi="ar-SY"/>
        </w:rPr>
      </w:pPr>
      <w:r w:rsidRPr="00B3715B">
        <w:rPr>
          <w:lang w:bidi="ar-EG"/>
        </w:rPr>
        <w:t>2</w:t>
      </w:r>
      <w:r w:rsidRPr="00B3715B">
        <w:rPr>
          <w:rtl/>
          <w:lang w:bidi="ar-EG"/>
        </w:rPr>
        <w:tab/>
      </w:r>
      <w:r w:rsidRPr="00B3715B">
        <w:rPr>
          <w:rFonts w:hint="eastAsia"/>
          <w:rtl/>
          <w:lang w:bidi="ar-EG"/>
        </w:rPr>
        <w:t>أنه</w:t>
      </w:r>
      <w:r w:rsidRPr="00B3715B">
        <w:rPr>
          <w:rtl/>
          <w:lang w:bidi="ar-EG"/>
        </w:rPr>
        <w:t xml:space="preserve"> </w:t>
      </w:r>
      <w:r w:rsidRPr="00B3715B">
        <w:rPr>
          <w:rFonts w:hint="cs"/>
          <w:rtl/>
          <w:lang w:bidi="ar-EG"/>
        </w:rPr>
        <w:t>فيما يتعلق</w:t>
      </w:r>
      <w:r w:rsidRPr="00B3715B">
        <w:rPr>
          <w:rtl/>
          <w:lang w:bidi="ar-EG"/>
        </w:rPr>
        <w:t xml:space="preserve"> ب</w:t>
      </w:r>
      <w:r w:rsidRPr="00B3715B">
        <w:rPr>
          <w:rFonts w:hint="cs"/>
          <w:rtl/>
          <w:lang w:bidi="ar-EG"/>
        </w:rPr>
        <w:t xml:space="preserve">تخصيصات </w:t>
      </w:r>
      <w:r w:rsidRPr="00B3715B">
        <w:rPr>
          <w:rtl/>
          <w:lang w:bidi="ar-EG"/>
        </w:rPr>
        <w:t xml:space="preserve">التردد التي تنطبق عليها الفقرة </w:t>
      </w:r>
      <w:r w:rsidRPr="00B3715B">
        <w:rPr>
          <w:lang w:bidi="ar-EG"/>
        </w:rPr>
        <w:t>1</w:t>
      </w:r>
      <w:r w:rsidRPr="00B3715B">
        <w:rPr>
          <w:rtl/>
          <w:lang w:bidi="ar-EG"/>
        </w:rPr>
        <w:t xml:space="preserve"> من </w:t>
      </w:r>
      <w:r w:rsidRPr="00B3715B">
        <w:rPr>
          <w:i/>
          <w:iCs/>
          <w:rtl/>
          <w:lang w:bidi="ar-EG"/>
        </w:rPr>
        <w:t>يقرر</w:t>
      </w:r>
      <w:r w:rsidRPr="00B3715B">
        <w:rPr>
          <w:rtl/>
          <w:lang w:bidi="ar-EG"/>
        </w:rPr>
        <w:t>،</w:t>
      </w:r>
      <w:r w:rsidRPr="00B3715B">
        <w:rPr>
          <w:rFonts w:hint="cs"/>
          <w:rtl/>
          <w:lang w:bidi="ar-EG"/>
        </w:rPr>
        <w:t xml:space="preserve"> والتي تكون نهاية المهلة التنظيمية الممتدة على سبعة أعوام هي</w:t>
      </w:r>
      <w:r w:rsidRPr="001966EB">
        <w:rPr>
          <w:rFonts w:hint="cs"/>
          <w:rtl/>
          <w:lang w:bidi="ar-EG"/>
        </w:rPr>
        <w:t xml:space="preserve"> </w:t>
      </w:r>
      <w:r w:rsidR="001966EB" w:rsidRPr="003F5B1F">
        <w:rPr>
          <w:lang w:bidi="ar-EG"/>
        </w:rPr>
        <w:t>1</w:t>
      </w:r>
      <w:r w:rsidR="001966EB" w:rsidRPr="003F5B1F">
        <w:rPr>
          <w:rtl/>
          <w:lang w:bidi="ar-EG"/>
        </w:rPr>
        <w:t xml:space="preserve"> يناير </w:t>
      </w:r>
      <w:r w:rsidR="001966EB" w:rsidRPr="003F5B1F">
        <w:rPr>
          <w:lang w:bidi="ar-EG"/>
        </w:rPr>
        <w:t>2021</w:t>
      </w:r>
      <w:r w:rsidRPr="00F74411">
        <w:rPr>
          <w:rFonts w:hint="cs"/>
          <w:rtl/>
          <w:lang w:bidi="ar-EG"/>
        </w:rPr>
        <w:t xml:space="preserve"> أو</w:t>
      </w:r>
      <w:r w:rsidRPr="00B3715B">
        <w:rPr>
          <w:rFonts w:hint="cs"/>
          <w:rtl/>
          <w:lang w:bidi="ar-EG"/>
        </w:rPr>
        <w:t xml:space="preserve"> يكون بعد ذلك، </w:t>
      </w:r>
      <w:r w:rsidRPr="00B3715B">
        <w:rPr>
          <w:rFonts w:hint="eastAsia"/>
          <w:rtl/>
          <w:lang w:bidi="ar-EG"/>
        </w:rPr>
        <w:t>يتعين</w:t>
      </w:r>
      <w:r w:rsidRPr="00B3715B">
        <w:rPr>
          <w:rtl/>
          <w:lang w:bidi="ar-EG"/>
        </w:rPr>
        <w:t xml:space="preserve"> على الإدارة المبلِّغة </w:t>
      </w:r>
      <w:r w:rsidRPr="00B3715B">
        <w:rPr>
          <w:rFonts w:hint="eastAsia"/>
          <w:rtl/>
          <w:lang w:bidi="ar-EG"/>
        </w:rPr>
        <w:t>أن</w:t>
      </w:r>
      <w:r w:rsidRPr="00B3715B">
        <w:rPr>
          <w:rtl/>
          <w:lang w:bidi="ar-EG"/>
        </w:rPr>
        <w:t xml:space="preserve"> </w:t>
      </w:r>
      <w:r w:rsidRPr="00B3715B">
        <w:rPr>
          <w:rFonts w:hint="eastAsia"/>
          <w:rtl/>
          <w:lang w:bidi="ar-EG"/>
        </w:rPr>
        <w:t>ترسل</w:t>
      </w:r>
      <w:r w:rsidRPr="00B3715B">
        <w:rPr>
          <w:rtl/>
          <w:lang w:bidi="ar-EG"/>
        </w:rPr>
        <w:t xml:space="preserve"> </w:t>
      </w:r>
      <w:r w:rsidRPr="00B3715B">
        <w:rPr>
          <w:rFonts w:hint="eastAsia"/>
          <w:rtl/>
          <w:lang w:bidi="ar-EG"/>
        </w:rPr>
        <w:t>إلى</w:t>
      </w:r>
      <w:r w:rsidRPr="00B3715B">
        <w:rPr>
          <w:rtl/>
          <w:lang w:bidi="ar-EG"/>
        </w:rPr>
        <w:t xml:space="preserve"> المكتب معلومات النشر </w:t>
      </w:r>
      <w:r w:rsidRPr="00B3715B">
        <w:rPr>
          <w:rFonts w:hint="cs"/>
          <w:rtl/>
          <w:lang w:bidi="ar-EG"/>
        </w:rPr>
        <w:t>المطلوبة</w:t>
      </w:r>
      <w:r w:rsidRPr="00B3715B">
        <w:rPr>
          <w:rtl/>
          <w:lang w:bidi="ar-EG"/>
        </w:rPr>
        <w:t xml:space="preserve"> </w:t>
      </w:r>
      <w:r w:rsidRPr="00B3715B">
        <w:rPr>
          <w:rtl/>
          <w:lang w:bidi="ar-EG"/>
        </w:rPr>
        <w:lastRenderedPageBreak/>
        <w:t xml:space="preserve">وفقاً للملحق </w:t>
      </w:r>
      <w:r w:rsidRPr="00B3715B">
        <w:rPr>
          <w:lang w:bidi="ar-EG"/>
        </w:rPr>
        <w:t>1</w:t>
      </w:r>
      <w:r w:rsidRPr="00B3715B">
        <w:rPr>
          <w:rtl/>
          <w:lang w:bidi="ar-EG"/>
        </w:rPr>
        <w:t xml:space="preserve"> بهذا القرار </w:t>
      </w:r>
      <w:r w:rsidRPr="00B3715B">
        <w:rPr>
          <w:rFonts w:hint="eastAsia"/>
          <w:rtl/>
          <w:lang w:bidi="ar-EG"/>
        </w:rPr>
        <w:t>في</w:t>
      </w:r>
      <w:r w:rsidRPr="00B3715B">
        <w:rPr>
          <w:rtl/>
          <w:lang w:bidi="ar-EG"/>
        </w:rPr>
        <w:t xml:space="preserve"> موعد أقصاه </w:t>
      </w:r>
      <w:r w:rsidRPr="00B3715B">
        <w:rPr>
          <w:lang w:bidi="ar-EG"/>
        </w:rPr>
        <w:t>30</w:t>
      </w:r>
      <w:r w:rsidRPr="00B3715B">
        <w:rPr>
          <w:rFonts w:hint="cs"/>
          <w:rtl/>
          <w:lang w:bidi="ar-EG"/>
        </w:rPr>
        <w:t xml:space="preserve"> </w:t>
      </w:r>
      <w:r w:rsidRPr="00B3715B">
        <w:rPr>
          <w:rtl/>
          <w:lang w:bidi="ar-EG"/>
        </w:rPr>
        <w:t xml:space="preserve">يوماً </w:t>
      </w:r>
      <w:r w:rsidRPr="00B3715B">
        <w:rPr>
          <w:rFonts w:hint="cs"/>
          <w:rtl/>
          <w:lang w:bidi="ar-EG"/>
        </w:rPr>
        <w:t xml:space="preserve">من تاريخ انقضاء </w:t>
      </w:r>
      <w:r w:rsidRPr="00B3715B">
        <w:rPr>
          <w:rFonts w:hint="eastAsia"/>
          <w:rtl/>
          <w:lang w:bidi="ar-EG"/>
        </w:rPr>
        <w:t>المهلة</w:t>
      </w:r>
      <w:r w:rsidRPr="00B3715B">
        <w:rPr>
          <w:rtl/>
          <w:lang w:bidi="ar-EG"/>
        </w:rPr>
        <w:t xml:space="preserve"> </w:t>
      </w:r>
      <w:r w:rsidRPr="00B3715B">
        <w:rPr>
          <w:rFonts w:hint="eastAsia"/>
          <w:rtl/>
          <w:lang w:bidi="ar-EG"/>
        </w:rPr>
        <w:t>التنظيمية</w:t>
      </w:r>
      <w:r w:rsidRPr="00B3715B">
        <w:rPr>
          <w:rtl/>
          <w:lang w:bidi="ar-EG"/>
        </w:rPr>
        <w:t xml:space="preserve"> </w:t>
      </w:r>
      <w:r w:rsidRPr="00B3715B">
        <w:rPr>
          <w:rFonts w:hint="eastAsia"/>
          <w:rtl/>
          <w:lang w:bidi="ar-EG"/>
        </w:rPr>
        <w:t>المحددة</w:t>
      </w:r>
      <w:r w:rsidRPr="00B3715B">
        <w:rPr>
          <w:rtl/>
          <w:lang w:bidi="ar-EG"/>
        </w:rPr>
        <w:t xml:space="preserve"> </w:t>
      </w:r>
      <w:r w:rsidRPr="00B3715B">
        <w:rPr>
          <w:rFonts w:hint="eastAsia"/>
          <w:rtl/>
          <w:lang w:bidi="ar-EG"/>
        </w:rPr>
        <w:t>في</w:t>
      </w:r>
      <w:r w:rsidRPr="00B3715B">
        <w:rPr>
          <w:rtl/>
          <w:lang w:bidi="ar-EG"/>
        </w:rPr>
        <w:t xml:space="preserve"> </w:t>
      </w:r>
      <w:r w:rsidRPr="00B3715B">
        <w:rPr>
          <w:rFonts w:hint="eastAsia"/>
          <w:rtl/>
          <w:lang w:bidi="ar-EG"/>
        </w:rPr>
        <w:t>الرقم</w:t>
      </w:r>
      <w:r w:rsidRPr="00B3715B">
        <w:rPr>
          <w:rtl/>
          <w:lang w:bidi="ar-EG"/>
        </w:rPr>
        <w:t xml:space="preserve"> </w:t>
      </w:r>
      <w:r w:rsidRPr="003F5B1F">
        <w:rPr>
          <w:lang w:val="es-ES" w:bidi="ar-EG"/>
        </w:rPr>
        <w:t>MOD</w:t>
      </w:r>
      <w:r w:rsidRPr="00B3715B">
        <w:rPr>
          <w:rtl/>
          <w:lang w:bidi="ar-EG"/>
        </w:rPr>
        <w:t xml:space="preserve"> </w:t>
      </w:r>
      <w:r w:rsidRPr="00B1038F">
        <w:rPr>
          <w:rStyle w:val="Artref"/>
          <w:b/>
          <w:bCs/>
        </w:rPr>
        <w:t>44.11</w:t>
      </w:r>
      <w:r w:rsidRPr="00B3715B">
        <w:rPr>
          <w:rtl/>
          <w:lang w:bidi="ar-EG"/>
        </w:rPr>
        <w:t xml:space="preserve"> أو </w:t>
      </w:r>
      <w:r w:rsidRPr="00B3715B">
        <w:rPr>
          <w:rFonts w:hint="cs"/>
          <w:rtl/>
          <w:lang w:bidi="ar-EG"/>
        </w:rPr>
        <w:t xml:space="preserve">بعد </w:t>
      </w:r>
      <w:r w:rsidRPr="00B3715B">
        <w:rPr>
          <w:lang w:bidi="ar-EG"/>
        </w:rPr>
        <w:t>30</w:t>
      </w:r>
      <w:r>
        <w:rPr>
          <w:rFonts w:hint="eastAsia"/>
          <w:rtl/>
          <w:lang w:bidi="ar-EG"/>
        </w:rPr>
        <w:t> </w:t>
      </w:r>
      <w:r w:rsidRPr="00B3715B">
        <w:rPr>
          <w:rtl/>
          <w:lang w:bidi="ar-EG"/>
        </w:rPr>
        <w:t xml:space="preserve">يوماً </w:t>
      </w:r>
      <w:r w:rsidRPr="00B3715B">
        <w:rPr>
          <w:rFonts w:hint="cs"/>
          <w:rtl/>
          <w:lang w:bidi="ar-EG"/>
        </w:rPr>
        <w:t xml:space="preserve">من نهاية </w:t>
      </w:r>
      <w:r w:rsidRPr="00B3715B">
        <w:rPr>
          <w:rFonts w:hint="eastAsia"/>
          <w:rtl/>
          <w:lang w:bidi="ar-EG"/>
        </w:rPr>
        <w:t>الوضع</w:t>
      </w:r>
      <w:r w:rsidRPr="00B3715B">
        <w:rPr>
          <w:rtl/>
          <w:lang w:bidi="ar-EG"/>
        </w:rPr>
        <w:t xml:space="preserve"> </w:t>
      </w:r>
      <w:r w:rsidRPr="00B3715B">
        <w:rPr>
          <w:rFonts w:hint="eastAsia"/>
          <w:rtl/>
          <w:lang w:bidi="ar-EG"/>
        </w:rPr>
        <w:t>في</w:t>
      </w:r>
      <w:r w:rsidRPr="00B3715B">
        <w:rPr>
          <w:rtl/>
          <w:lang w:bidi="ar-EG"/>
        </w:rPr>
        <w:t xml:space="preserve"> </w:t>
      </w:r>
      <w:r w:rsidRPr="00B3715B">
        <w:rPr>
          <w:rFonts w:hint="eastAsia"/>
          <w:rtl/>
          <w:lang w:bidi="ar-EG"/>
        </w:rPr>
        <w:t>الخدمة</w:t>
      </w:r>
      <w:r w:rsidRPr="00B3715B">
        <w:rPr>
          <w:rtl/>
          <w:lang w:bidi="ar-EG"/>
        </w:rPr>
        <w:t xml:space="preserve"> </w:t>
      </w:r>
      <w:r w:rsidRPr="00B3715B">
        <w:rPr>
          <w:rFonts w:hint="eastAsia"/>
          <w:rtl/>
          <w:lang w:bidi="ar-EG"/>
        </w:rPr>
        <w:t>المشار</w:t>
      </w:r>
      <w:r w:rsidRPr="00B3715B">
        <w:rPr>
          <w:rtl/>
          <w:lang w:bidi="ar-EG"/>
        </w:rPr>
        <w:t xml:space="preserve"> </w:t>
      </w:r>
      <w:r w:rsidRPr="00B3715B">
        <w:rPr>
          <w:rFonts w:hint="eastAsia"/>
          <w:rtl/>
          <w:lang w:bidi="ar-EG"/>
        </w:rPr>
        <w:t>إلي</w:t>
      </w:r>
      <w:r w:rsidRPr="00B3715B">
        <w:rPr>
          <w:rFonts w:hint="cs"/>
          <w:rtl/>
          <w:lang w:bidi="ar-EG"/>
        </w:rPr>
        <w:t>ها</w:t>
      </w:r>
      <w:r w:rsidRPr="00B3715B">
        <w:rPr>
          <w:rtl/>
          <w:lang w:bidi="ar-EG"/>
        </w:rPr>
        <w:t xml:space="preserve"> في الرقم </w:t>
      </w:r>
      <w:r w:rsidRPr="003F5B1F">
        <w:rPr>
          <w:lang w:val="es-ES" w:bidi="ar-EG"/>
        </w:rPr>
        <w:t>MOD</w:t>
      </w:r>
      <w:r w:rsidRPr="00B3715B">
        <w:rPr>
          <w:b/>
          <w:bCs/>
          <w:rtl/>
          <w:lang w:bidi="ar-EG"/>
        </w:rPr>
        <w:t xml:space="preserve"> </w:t>
      </w:r>
      <w:r w:rsidRPr="00B1038F">
        <w:rPr>
          <w:rStyle w:val="Artref"/>
          <w:b/>
          <w:bCs/>
        </w:rPr>
        <w:t>44C.11</w:t>
      </w:r>
      <w:r w:rsidRPr="00B3715B">
        <w:rPr>
          <w:rFonts w:hint="eastAsia"/>
          <w:rtl/>
          <w:lang w:bidi="ar-EG"/>
        </w:rPr>
        <w:t>،</w:t>
      </w:r>
      <w:r w:rsidRPr="00B3715B">
        <w:rPr>
          <w:rtl/>
          <w:lang w:bidi="ar-EG"/>
        </w:rPr>
        <w:t xml:space="preserve"> </w:t>
      </w:r>
      <w:r w:rsidRPr="00B3715B">
        <w:rPr>
          <w:rFonts w:hint="cs"/>
          <w:rtl/>
          <w:lang w:bidi="ar-EG"/>
        </w:rPr>
        <w:t>أي التاريخين يكون أكثر تأخراً</w:t>
      </w:r>
      <w:r w:rsidRPr="00B3715B">
        <w:rPr>
          <w:rtl/>
          <w:lang w:bidi="ar-EG"/>
        </w:rPr>
        <w:t>؛</w:t>
      </w:r>
    </w:p>
    <w:p w14:paraId="36F25A56" w14:textId="225A6FA5" w:rsidR="00824978" w:rsidRPr="00B3715B" w:rsidRDefault="00E97DA8" w:rsidP="00824978">
      <w:pPr>
        <w:rPr>
          <w:rtl/>
          <w:lang w:bidi="ar-EG"/>
        </w:rPr>
      </w:pPr>
      <w:r w:rsidRPr="00B3715B">
        <w:t>3</w:t>
      </w:r>
      <w:r w:rsidRPr="00B3715B">
        <w:tab/>
      </w:r>
      <w:r w:rsidRPr="00B3715B">
        <w:rPr>
          <w:rFonts w:hint="cs"/>
          <w:rtl/>
        </w:rPr>
        <w:t xml:space="preserve">أنه فيما يتعلق بتخصيصات التردد التي تنطبق عليها </w:t>
      </w:r>
      <w:r w:rsidRPr="00B3715B">
        <w:rPr>
          <w:rtl/>
          <w:lang w:bidi="ar-EG"/>
        </w:rPr>
        <w:t xml:space="preserve">الفقرة </w:t>
      </w:r>
      <w:r w:rsidRPr="00B3715B">
        <w:rPr>
          <w:lang w:bidi="ar-EG"/>
        </w:rPr>
        <w:t>1</w:t>
      </w:r>
      <w:r w:rsidRPr="00B3715B">
        <w:rPr>
          <w:rtl/>
          <w:lang w:bidi="ar-EG"/>
        </w:rPr>
        <w:t xml:space="preserve"> من </w:t>
      </w:r>
      <w:r w:rsidRPr="00B3715B">
        <w:rPr>
          <w:i/>
          <w:iCs/>
          <w:rtl/>
          <w:lang w:bidi="ar-EG"/>
        </w:rPr>
        <w:t>يقرر</w:t>
      </w:r>
      <w:r w:rsidRPr="00B3715B">
        <w:rPr>
          <w:rFonts w:hint="cs"/>
          <w:rtl/>
          <w:lang w:bidi="ar-EG"/>
        </w:rPr>
        <w:t xml:space="preserve">، والتي انتهت مهلتها التنظيمية الممتدة على سبعة أعوام والمحددة في الرقم </w:t>
      </w:r>
      <w:r w:rsidRPr="003F5B1F">
        <w:rPr>
          <w:lang w:val="fr-CH" w:bidi="ar-EG"/>
        </w:rPr>
        <w:t>MOD</w:t>
      </w:r>
      <w:r w:rsidRPr="00B3715B">
        <w:rPr>
          <w:rFonts w:hint="cs"/>
          <w:b/>
          <w:bCs/>
          <w:rtl/>
          <w:lang w:bidi="ar-EG"/>
        </w:rPr>
        <w:t xml:space="preserve"> </w:t>
      </w:r>
      <w:r w:rsidRPr="00B1038F">
        <w:rPr>
          <w:rStyle w:val="Artref"/>
          <w:b/>
          <w:bCs/>
        </w:rPr>
        <w:t>44.11</w:t>
      </w:r>
      <w:r w:rsidRPr="00B3715B">
        <w:rPr>
          <w:rFonts w:hint="cs"/>
          <w:b/>
          <w:bCs/>
          <w:rtl/>
          <w:lang w:bidi="ar-EG"/>
        </w:rPr>
        <w:t xml:space="preserve"> </w:t>
      </w:r>
      <w:r w:rsidRPr="00F74411">
        <w:rPr>
          <w:rFonts w:hint="cs"/>
          <w:rtl/>
          <w:lang w:bidi="ar-EG"/>
        </w:rPr>
        <w:t xml:space="preserve">قبل </w:t>
      </w:r>
      <w:r w:rsidR="001966EB" w:rsidRPr="003F5B1F">
        <w:rPr>
          <w:lang w:bidi="ar-EG"/>
        </w:rPr>
        <w:t>1</w:t>
      </w:r>
      <w:r w:rsidR="001966EB" w:rsidRPr="003F5B1F">
        <w:rPr>
          <w:rtl/>
          <w:lang w:bidi="ar-EG"/>
        </w:rPr>
        <w:t xml:space="preserve"> يناير </w:t>
      </w:r>
      <w:r w:rsidR="001966EB" w:rsidRPr="003F5B1F">
        <w:rPr>
          <w:lang w:bidi="ar-EG"/>
        </w:rPr>
        <w:t>2021</w:t>
      </w:r>
      <w:r w:rsidRPr="00F74411">
        <w:rPr>
          <w:rFonts w:hint="cs"/>
          <w:rtl/>
          <w:lang w:bidi="ar-EG"/>
        </w:rPr>
        <w:t>،</w:t>
      </w:r>
      <w:r w:rsidRPr="00B3715B">
        <w:rPr>
          <w:rFonts w:hint="cs"/>
          <w:rtl/>
          <w:lang w:bidi="ar-EG"/>
        </w:rPr>
        <w:t xml:space="preserve"> يتعين على الإدارة المبلّغة أن ترسل إلى المكتب معلومات النشر المطلوبة وفقاً للملحق </w:t>
      </w:r>
      <w:r w:rsidRPr="00B3715B">
        <w:rPr>
          <w:lang w:val="fr-CH" w:bidi="ar-EG"/>
        </w:rPr>
        <w:t>1</w:t>
      </w:r>
      <w:r w:rsidRPr="00B3715B">
        <w:rPr>
          <w:rFonts w:hint="cs"/>
          <w:rtl/>
          <w:lang w:bidi="ar-EG"/>
        </w:rPr>
        <w:t xml:space="preserve"> به</w:t>
      </w:r>
      <w:bookmarkStart w:id="0" w:name="_GoBack"/>
      <w:bookmarkEnd w:id="0"/>
      <w:r w:rsidRPr="00B3715B">
        <w:rPr>
          <w:rFonts w:hint="cs"/>
          <w:rtl/>
          <w:lang w:bidi="ar-EG"/>
        </w:rPr>
        <w:t xml:space="preserve">ذا القرار في موعد أقصاه </w:t>
      </w:r>
      <w:r w:rsidRPr="00B3715B">
        <w:rPr>
          <w:lang w:val="fr-CH" w:bidi="ar-EG"/>
        </w:rPr>
        <w:t>30</w:t>
      </w:r>
      <w:r w:rsidRPr="00B3715B">
        <w:rPr>
          <w:rFonts w:hint="cs"/>
          <w:rtl/>
          <w:lang w:bidi="ar-EG"/>
        </w:rPr>
        <w:t xml:space="preserve"> يوماً بعد </w:t>
      </w:r>
      <w:r w:rsidR="00F74411">
        <w:rPr>
          <w:rFonts w:hint="cs"/>
          <w:rtl/>
          <w:lang w:val="fr-CH" w:bidi="ar-SY"/>
        </w:rPr>
        <w:t>التاريخ المذكور أعلاه</w:t>
      </w:r>
      <w:r w:rsidR="00F74411" w:rsidRPr="00B3715B">
        <w:rPr>
          <w:rFonts w:hint="cs"/>
          <w:rtl/>
          <w:lang w:bidi="ar-EG"/>
        </w:rPr>
        <w:t>؛</w:t>
      </w:r>
    </w:p>
    <w:p w14:paraId="36923EF2" w14:textId="448736ED" w:rsidR="00824978" w:rsidRPr="00B3715B" w:rsidRDefault="001966EB" w:rsidP="00824978">
      <w:pPr>
        <w:pStyle w:val="enumlev1"/>
        <w:rPr>
          <w:spacing w:val="-2"/>
          <w:rtl/>
          <w:lang w:bidi="ar-EG"/>
        </w:rPr>
      </w:pPr>
      <w:r>
        <w:rPr>
          <w:rFonts w:hint="cs"/>
          <w:spacing w:val="-2"/>
          <w:rtl/>
          <w:lang w:bidi="ar-EG"/>
        </w:rPr>
        <w:t>...</w:t>
      </w:r>
    </w:p>
    <w:p w14:paraId="23859C6A" w14:textId="02DB02D7" w:rsidR="00824978" w:rsidRPr="003A07CF" w:rsidRDefault="00E97DA8" w:rsidP="004748E5">
      <w:pPr>
        <w:keepNext/>
        <w:rPr>
          <w:spacing w:val="-2"/>
          <w:lang w:bidi="ar-EG"/>
        </w:rPr>
      </w:pPr>
      <w:r w:rsidRPr="003A07CF">
        <w:rPr>
          <w:spacing w:val="-2"/>
          <w:lang w:bidi="ar-EG"/>
        </w:rPr>
        <w:t>7</w:t>
      </w:r>
      <w:r w:rsidRPr="003A07CF">
        <w:rPr>
          <w:spacing w:val="-2"/>
          <w:lang w:bidi="ar-EG"/>
        </w:rPr>
        <w:tab/>
      </w:r>
      <w:r w:rsidRPr="003A07CF">
        <w:rPr>
          <w:spacing w:val="-2"/>
          <w:rtl/>
          <w:lang w:bidi="ar-EG"/>
        </w:rPr>
        <w:t>أ</w:t>
      </w:r>
      <w:r w:rsidRPr="003A07CF">
        <w:rPr>
          <w:rFonts w:hint="cs"/>
          <w:spacing w:val="-2"/>
          <w:rtl/>
          <w:lang w:bidi="ar-EG"/>
        </w:rPr>
        <w:t xml:space="preserve">نه فيما يتعلق بتخصيصات التردد التي ينطبق عليها الفقرة </w:t>
      </w:r>
      <w:r w:rsidRPr="003A07CF">
        <w:rPr>
          <w:spacing w:val="-2"/>
          <w:lang w:val="fr-CH" w:bidi="ar-EG"/>
        </w:rPr>
        <w:t>3</w:t>
      </w:r>
      <w:r w:rsidRPr="003A07CF">
        <w:rPr>
          <w:rFonts w:hint="cs"/>
          <w:spacing w:val="-2"/>
          <w:rtl/>
          <w:lang w:val="fr-CH" w:bidi="ar-EG"/>
        </w:rPr>
        <w:t xml:space="preserve"> من </w:t>
      </w:r>
      <w:r w:rsidRPr="00AE1CDD">
        <w:rPr>
          <w:rFonts w:hint="cs"/>
          <w:i/>
          <w:iCs/>
          <w:spacing w:val="-2"/>
          <w:rtl/>
          <w:lang w:val="fr-CH" w:bidi="ar-EG"/>
        </w:rPr>
        <w:t>يقرر</w:t>
      </w:r>
      <w:r w:rsidRPr="003A07CF">
        <w:rPr>
          <w:rFonts w:hint="cs"/>
          <w:spacing w:val="-2"/>
          <w:rtl/>
          <w:lang w:val="fr-CH" w:bidi="ar-EG"/>
        </w:rPr>
        <w:t>،</w:t>
      </w:r>
      <w:r w:rsidRPr="003A07CF">
        <w:rPr>
          <w:spacing w:val="-2"/>
          <w:rtl/>
          <w:lang w:bidi="ar-EG"/>
        </w:rPr>
        <w:t xml:space="preserve"> </w:t>
      </w:r>
      <w:r w:rsidRPr="003A07CF">
        <w:rPr>
          <w:rFonts w:hint="cs"/>
          <w:spacing w:val="-2"/>
          <w:rtl/>
          <w:lang w:bidi="ar-EG"/>
        </w:rPr>
        <w:t xml:space="preserve">يتعين على </w:t>
      </w:r>
      <w:r w:rsidRPr="003A07CF">
        <w:rPr>
          <w:spacing w:val="-2"/>
          <w:rtl/>
          <w:lang w:bidi="ar-EG"/>
        </w:rPr>
        <w:t>الإدار</w:t>
      </w:r>
      <w:r w:rsidRPr="003A07CF">
        <w:rPr>
          <w:rFonts w:hint="cs"/>
          <w:spacing w:val="-2"/>
          <w:rtl/>
          <w:lang w:bidi="ar-EG"/>
        </w:rPr>
        <w:t>ة</w:t>
      </w:r>
      <w:r w:rsidRPr="003A07CF">
        <w:rPr>
          <w:spacing w:val="-2"/>
          <w:rtl/>
          <w:lang w:bidi="ar-EG"/>
        </w:rPr>
        <w:t xml:space="preserve"> المبلغة </w:t>
      </w:r>
      <w:r w:rsidRPr="003A07CF">
        <w:rPr>
          <w:rFonts w:hint="cs"/>
          <w:spacing w:val="-2"/>
          <w:rtl/>
          <w:lang w:bidi="ar-EG"/>
        </w:rPr>
        <w:t>إبلاغ المكتب بمعلومات النشر المطلوبة</w:t>
      </w:r>
      <w:r w:rsidRPr="003A07CF">
        <w:rPr>
          <w:spacing w:val="-2"/>
          <w:rtl/>
          <w:lang w:bidi="ar-EG"/>
        </w:rPr>
        <w:t xml:space="preserve"> وفقاً للملحق </w:t>
      </w:r>
      <w:r w:rsidRPr="003A07CF">
        <w:rPr>
          <w:spacing w:val="-2"/>
          <w:lang w:bidi="ar-EG"/>
        </w:rPr>
        <w:t>1</w:t>
      </w:r>
      <w:r w:rsidRPr="003A07CF">
        <w:rPr>
          <w:spacing w:val="-2"/>
          <w:rtl/>
          <w:lang w:bidi="ar-EG"/>
        </w:rPr>
        <w:t xml:space="preserve"> بهذا القرار</w:t>
      </w:r>
      <w:r>
        <w:rPr>
          <w:rFonts w:ascii="Traditional Arabic" w:hAnsi="Traditional Arabic" w:hint="cs"/>
          <w:spacing w:val="-2"/>
          <w:rtl/>
          <w:lang w:bidi="ar-EG"/>
        </w:rPr>
        <w:t xml:space="preserve"> </w:t>
      </w:r>
      <w:r w:rsidRPr="003A07CF">
        <w:rPr>
          <w:rFonts w:hint="cs"/>
          <w:spacing w:val="-2"/>
          <w:rtl/>
          <w:lang w:bidi="ar-EG"/>
        </w:rPr>
        <w:t xml:space="preserve">بشأن الفترة المرحلية المذكورة </w:t>
      </w:r>
      <w:r w:rsidRPr="003A07CF">
        <w:rPr>
          <w:spacing w:val="-2"/>
          <w:rtl/>
          <w:lang w:bidi="ar-EG"/>
        </w:rPr>
        <w:t xml:space="preserve">في الأقسام الفرعية </w:t>
      </w:r>
      <w:r w:rsidRPr="003A07CF">
        <w:rPr>
          <w:i/>
          <w:iCs/>
          <w:spacing w:val="-2"/>
          <w:rtl/>
          <w:lang w:bidi="ar-EG"/>
        </w:rPr>
        <w:t>أ)</w:t>
      </w:r>
      <w:r w:rsidRPr="003A07CF">
        <w:rPr>
          <w:spacing w:val="-2"/>
          <w:rtl/>
          <w:lang w:bidi="ar-EG"/>
        </w:rPr>
        <w:t xml:space="preserve"> إلى </w:t>
      </w:r>
      <w:r w:rsidRPr="003A07CF">
        <w:rPr>
          <w:i/>
          <w:iCs/>
          <w:spacing w:val="-2"/>
          <w:rtl/>
          <w:lang w:bidi="ar-EG"/>
        </w:rPr>
        <w:t>ج)</w:t>
      </w:r>
      <w:r w:rsidRPr="003A07CF">
        <w:rPr>
          <w:spacing w:val="-2"/>
          <w:rtl/>
          <w:lang w:bidi="ar-EG"/>
        </w:rPr>
        <w:t xml:space="preserve"> من </w:t>
      </w:r>
      <w:r>
        <w:rPr>
          <w:rFonts w:hint="cs"/>
          <w:spacing w:val="-2"/>
          <w:rtl/>
          <w:lang w:bidi="ar-EG"/>
        </w:rPr>
        <w:t>ال</w:t>
      </w:r>
      <w:r w:rsidRPr="003A07CF">
        <w:rPr>
          <w:rFonts w:hint="cs"/>
          <w:spacing w:val="-2"/>
          <w:rtl/>
          <w:lang w:bidi="ar-EG"/>
        </w:rPr>
        <w:t xml:space="preserve">فقرة </w:t>
      </w:r>
      <w:r>
        <w:rPr>
          <w:spacing w:val="-2"/>
          <w:lang w:bidi="ar-EG"/>
        </w:rPr>
        <w:t>7</w:t>
      </w:r>
      <w:r>
        <w:rPr>
          <w:rFonts w:hint="cs"/>
          <w:spacing w:val="-2"/>
          <w:rtl/>
          <w:lang w:bidi="ar-EG"/>
        </w:rPr>
        <w:t xml:space="preserve"> من </w:t>
      </w:r>
      <w:r w:rsidRPr="003A07CF">
        <w:rPr>
          <w:i/>
          <w:iCs/>
          <w:spacing w:val="-2"/>
          <w:rtl/>
          <w:lang w:bidi="ar-EG"/>
        </w:rPr>
        <w:t>يقرر</w:t>
      </w:r>
      <w:r w:rsidRPr="003A07CF">
        <w:rPr>
          <w:rFonts w:hint="eastAsia"/>
          <w:spacing w:val="-2"/>
          <w:rtl/>
          <w:lang w:bidi="ar-EG"/>
        </w:rPr>
        <w:t> </w:t>
      </w:r>
      <w:r w:rsidRPr="003A07CF">
        <w:rPr>
          <w:rFonts w:hint="cs"/>
          <w:spacing w:val="-2"/>
          <w:rtl/>
          <w:lang w:bidi="ar-EG"/>
        </w:rPr>
        <w:t>هذه:</w:t>
      </w:r>
    </w:p>
    <w:p w14:paraId="57CE4175" w14:textId="752641B9" w:rsidR="00824978" w:rsidRPr="00B37A0B" w:rsidRDefault="00E97DA8" w:rsidP="00824978">
      <w:pPr>
        <w:pStyle w:val="enumlev1"/>
        <w:rPr>
          <w:spacing w:val="-2"/>
          <w:rtl/>
          <w:lang w:bidi="ar-EG"/>
        </w:rPr>
      </w:pPr>
      <w:r w:rsidRPr="00B3715B">
        <w:rPr>
          <w:rFonts w:hint="cs"/>
          <w:i/>
          <w:iCs/>
          <w:spacing w:val="-2"/>
          <w:rtl/>
          <w:lang w:bidi="ar-EG"/>
        </w:rPr>
        <w:t xml:space="preserve"> </w:t>
      </w:r>
      <w:proofErr w:type="gramStart"/>
      <w:r w:rsidRPr="00B37A0B">
        <w:rPr>
          <w:i/>
          <w:iCs/>
          <w:spacing w:val="-2"/>
          <w:rtl/>
          <w:lang w:bidi="ar-EG"/>
        </w:rPr>
        <w:t>أ</w:t>
      </w:r>
      <w:r w:rsidRPr="00B37A0B">
        <w:rPr>
          <w:rFonts w:hint="cs"/>
          <w:i/>
          <w:iCs/>
          <w:spacing w:val="-2"/>
          <w:rtl/>
          <w:lang w:bidi="ar-EG"/>
        </w:rPr>
        <w:t xml:space="preserve"> </w:t>
      </w:r>
      <w:r w:rsidRPr="00B37A0B">
        <w:rPr>
          <w:i/>
          <w:iCs/>
          <w:spacing w:val="-2"/>
          <w:rtl/>
          <w:lang w:bidi="ar-EG"/>
        </w:rPr>
        <w:t>)</w:t>
      </w:r>
      <w:proofErr w:type="gramEnd"/>
      <w:r w:rsidRPr="00B37A0B">
        <w:rPr>
          <w:spacing w:val="-2"/>
          <w:rtl/>
          <w:lang w:bidi="ar-EG"/>
        </w:rPr>
        <w:tab/>
      </w:r>
      <w:r w:rsidRPr="00B37A0B">
        <w:rPr>
          <w:rFonts w:hint="cs"/>
          <w:spacing w:val="-2"/>
          <w:rtl/>
          <w:lang w:bidi="ar-EG"/>
        </w:rPr>
        <w:t xml:space="preserve">في موعد أقصاه </w:t>
      </w:r>
      <w:r w:rsidRPr="00B37A0B">
        <w:rPr>
          <w:spacing w:val="-2"/>
          <w:lang w:val="fr-CH" w:bidi="ar-EG"/>
        </w:rPr>
        <w:t>30</w:t>
      </w:r>
      <w:r w:rsidRPr="00B37A0B">
        <w:rPr>
          <w:rFonts w:hint="cs"/>
          <w:spacing w:val="-2"/>
          <w:rtl/>
          <w:lang w:bidi="ar-EG"/>
        </w:rPr>
        <w:t xml:space="preserve"> يوماً بعد انتهاء فترة السن</w:t>
      </w:r>
      <w:r w:rsidR="00F74411" w:rsidRPr="00B37A0B">
        <w:rPr>
          <w:rFonts w:hint="cs"/>
          <w:spacing w:val="-2"/>
          <w:rtl/>
          <w:lang w:bidi="ar-EG"/>
        </w:rPr>
        <w:t>تين</w:t>
      </w:r>
      <w:r w:rsidRPr="00B37A0B">
        <w:rPr>
          <w:rFonts w:hint="cs"/>
          <w:spacing w:val="-2"/>
          <w:rtl/>
          <w:lang w:bidi="ar-EG"/>
        </w:rPr>
        <w:t xml:space="preserve"> بعد </w:t>
      </w:r>
      <w:r w:rsidR="00A92617" w:rsidRPr="00B37A0B">
        <w:rPr>
          <w:lang w:bidi="ar-EG"/>
        </w:rPr>
        <w:t>1</w:t>
      </w:r>
      <w:r w:rsidR="00A92617" w:rsidRPr="00B37A0B">
        <w:rPr>
          <w:rFonts w:hint="cs"/>
          <w:rtl/>
          <w:lang w:bidi="ar-EG"/>
        </w:rPr>
        <w:t xml:space="preserve"> يناير </w:t>
      </w:r>
      <w:r w:rsidR="00A92617" w:rsidRPr="00B37A0B">
        <w:rPr>
          <w:lang w:bidi="ar-EG"/>
        </w:rPr>
        <w:t>2021</w:t>
      </w:r>
      <w:r w:rsidRPr="00B37A0B">
        <w:rPr>
          <w:rFonts w:hint="cs"/>
          <w:spacing w:val="-2"/>
          <w:rtl/>
          <w:lang w:bidi="ar-EG"/>
        </w:rPr>
        <w:t>؛</w:t>
      </w:r>
    </w:p>
    <w:p w14:paraId="1EB21320" w14:textId="2C05C875" w:rsidR="00824978" w:rsidRPr="00B37A0B" w:rsidRDefault="00E97DA8" w:rsidP="00824978">
      <w:pPr>
        <w:pStyle w:val="enumlev1"/>
        <w:rPr>
          <w:spacing w:val="-2"/>
          <w:rtl/>
          <w:lang w:bidi="ar-EG"/>
        </w:rPr>
      </w:pPr>
      <w:r w:rsidRPr="00B37A0B">
        <w:rPr>
          <w:i/>
          <w:iCs/>
          <w:spacing w:val="-2"/>
          <w:rtl/>
          <w:lang w:bidi="ar-EG"/>
        </w:rPr>
        <w:t>ب)</w:t>
      </w:r>
      <w:r w:rsidRPr="00B37A0B">
        <w:rPr>
          <w:spacing w:val="-2"/>
          <w:rtl/>
          <w:lang w:bidi="ar-EG"/>
        </w:rPr>
        <w:tab/>
      </w:r>
      <w:r w:rsidRPr="00B37A0B">
        <w:rPr>
          <w:rFonts w:hint="cs"/>
          <w:spacing w:val="-2"/>
          <w:rtl/>
          <w:lang w:bidi="ar-EG"/>
        </w:rPr>
        <w:t xml:space="preserve">في موعد أقصاه </w:t>
      </w:r>
      <w:r w:rsidRPr="00B37A0B">
        <w:rPr>
          <w:spacing w:val="-2"/>
          <w:lang w:val="fr-CH" w:bidi="ar-EG"/>
        </w:rPr>
        <w:t>30</w:t>
      </w:r>
      <w:r w:rsidRPr="00B37A0B">
        <w:rPr>
          <w:rFonts w:hint="cs"/>
          <w:spacing w:val="-2"/>
          <w:rtl/>
          <w:lang w:bidi="ar-EG"/>
        </w:rPr>
        <w:t xml:space="preserve"> يوماً بعد انتهاء فترة </w:t>
      </w:r>
      <w:r w:rsidR="00F74411" w:rsidRPr="00B37A0B">
        <w:rPr>
          <w:rFonts w:hint="cs"/>
          <w:spacing w:val="-2"/>
          <w:rtl/>
          <w:lang w:bidi="ar-EG"/>
        </w:rPr>
        <w:t xml:space="preserve">الأربع سنوات </w:t>
      </w:r>
      <w:r w:rsidRPr="00B37A0B">
        <w:rPr>
          <w:rFonts w:hint="cs"/>
          <w:spacing w:val="-2"/>
          <w:rtl/>
          <w:lang w:bidi="ar-EG"/>
        </w:rPr>
        <w:t xml:space="preserve">بعد </w:t>
      </w:r>
      <w:r w:rsidR="00A92617" w:rsidRPr="00B37A0B">
        <w:rPr>
          <w:lang w:bidi="ar-EG"/>
        </w:rPr>
        <w:t>1</w:t>
      </w:r>
      <w:r w:rsidR="00A92617" w:rsidRPr="00B37A0B">
        <w:rPr>
          <w:rFonts w:hint="cs"/>
          <w:rtl/>
          <w:lang w:bidi="ar-EG"/>
        </w:rPr>
        <w:t xml:space="preserve"> يناير </w:t>
      </w:r>
      <w:r w:rsidR="00A92617" w:rsidRPr="00B37A0B">
        <w:rPr>
          <w:lang w:bidi="ar-EG"/>
        </w:rPr>
        <w:t>2021</w:t>
      </w:r>
      <w:r w:rsidRPr="00B37A0B">
        <w:rPr>
          <w:rFonts w:hint="cs"/>
          <w:spacing w:val="-2"/>
          <w:rtl/>
          <w:lang w:bidi="ar-EG"/>
        </w:rPr>
        <w:t>؛</w:t>
      </w:r>
    </w:p>
    <w:p w14:paraId="30948280" w14:textId="54777EAF" w:rsidR="00824978" w:rsidRPr="00B37A0B" w:rsidRDefault="00E97DA8" w:rsidP="00824978">
      <w:pPr>
        <w:pStyle w:val="enumlev1"/>
        <w:rPr>
          <w:spacing w:val="-2"/>
          <w:rtl/>
          <w:lang w:bidi="ar-EG"/>
        </w:rPr>
      </w:pPr>
      <w:r w:rsidRPr="00B37A0B">
        <w:rPr>
          <w:i/>
          <w:iCs/>
          <w:spacing w:val="-2"/>
          <w:rtl/>
          <w:lang w:bidi="ar-EG"/>
        </w:rPr>
        <w:t>ج)</w:t>
      </w:r>
      <w:r w:rsidRPr="00B37A0B">
        <w:rPr>
          <w:spacing w:val="-2"/>
          <w:rtl/>
          <w:lang w:bidi="ar-EG"/>
        </w:rPr>
        <w:tab/>
      </w:r>
      <w:r w:rsidRPr="00B37A0B">
        <w:rPr>
          <w:rFonts w:hint="cs"/>
          <w:spacing w:val="-2"/>
          <w:rtl/>
          <w:lang w:bidi="ar-EG"/>
        </w:rPr>
        <w:t xml:space="preserve">في موعد أقصاه </w:t>
      </w:r>
      <w:r w:rsidRPr="00B37A0B">
        <w:rPr>
          <w:spacing w:val="-2"/>
          <w:lang w:val="fr-CH" w:bidi="ar-EG"/>
        </w:rPr>
        <w:t>30</w:t>
      </w:r>
      <w:r w:rsidRPr="00B37A0B">
        <w:rPr>
          <w:rFonts w:hint="cs"/>
          <w:spacing w:val="-2"/>
          <w:rtl/>
          <w:lang w:bidi="ar-EG"/>
        </w:rPr>
        <w:t xml:space="preserve"> يوماً بعد انتهاء فترة </w:t>
      </w:r>
      <w:r w:rsidR="0024362E" w:rsidRPr="00B37A0B">
        <w:rPr>
          <w:rFonts w:hint="cs"/>
          <w:spacing w:val="-2"/>
          <w:rtl/>
          <w:lang w:bidi="ar-EG"/>
        </w:rPr>
        <w:t xml:space="preserve">السبع سنوات </w:t>
      </w:r>
      <w:r w:rsidRPr="00B37A0B">
        <w:rPr>
          <w:rFonts w:hint="cs"/>
          <w:spacing w:val="-2"/>
          <w:rtl/>
          <w:lang w:bidi="ar-EG"/>
        </w:rPr>
        <w:t xml:space="preserve">بعد </w:t>
      </w:r>
      <w:r w:rsidR="00A92617" w:rsidRPr="00B37A0B">
        <w:rPr>
          <w:lang w:bidi="ar-EG"/>
        </w:rPr>
        <w:t>1</w:t>
      </w:r>
      <w:r w:rsidR="00A92617" w:rsidRPr="00B37A0B">
        <w:rPr>
          <w:rFonts w:hint="cs"/>
          <w:rtl/>
          <w:lang w:bidi="ar-EG"/>
        </w:rPr>
        <w:t xml:space="preserve"> يناير </w:t>
      </w:r>
      <w:r w:rsidR="00A92617" w:rsidRPr="00B37A0B">
        <w:rPr>
          <w:lang w:bidi="ar-EG"/>
        </w:rPr>
        <w:t>2021</w:t>
      </w:r>
      <w:r w:rsidRPr="00B37A0B">
        <w:rPr>
          <w:spacing w:val="-2"/>
          <w:rtl/>
          <w:lang w:bidi="ar-EG"/>
        </w:rPr>
        <w:t>؛</w:t>
      </w:r>
    </w:p>
    <w:p w14:paraId="08D4A12E" w14:textId="333C8D09" w:rsidR="00824978" w:rsidRPr="00133610" w:rsidRDefault="001966EB" w:rsidP="001966EB">
      <w:pPr>
        <w:rPr>
          <w:rtl/>
        </w:rPr>
      </w:pPr>
      <w:r w:rsidRPr="00B37A0B">
        <w:rPr>
          <w:rFonts w:hint="cs"/>
          <w:rtl/>
        </w:rPr>
        <w:t>...</w:t>
      </w:r>
    </w:p>
    <w:p w14:paraId="60380C91" w14:textId="77777777" w:rsidR="00824978" w:rsidRPr="00B3715B" w:rsidRDefault="00E97DA8" w:rsidP="00824978">
      <w:pPr>
        <w:pStyle w:val="Call"/>
        <w:rPr>
          <w:rtl/>
          <w:lang w:bidi="ar-EG"/>
        </w:rPr>
      </w:pPr>
      <w:r w:rsidRPr="00B3715B">
        <w:rPr>
          <w:rtl/>
          <w:lang w:bidi="ar-EG"/>
        </w:rPr>
        <w:t>يكلف مكتب الاتصالات الراديوية</w:t>
      </w:r>
    </w:p>
    <w:p w14:paraId="614712FB" w14:textId="5D93C2AC" w:rsidR="00824978" w:rsidRPr="00A94F77" w:rsidRDefault="001966EB" w:rsidP="00824978">
      <w:pPr>
        <w:rPr>
          <w:rtl/>
          <w:lang w:bidi="ar-EG"/>
        </w:rPr>
      </w:pPr>
      <w:r>
        <w:rPr>
          <w:rFonts w:hint="cs"/>
          <w:rtl/>
          <w:lang w:bidi="ar-EG"/>
        </w:rPr>
        <w:t>...</w:t>
      </w:r>
    </w:p>
    <w:p w14:paraId="7EB00E22" w14:textId="13CA7F87" w:rsidR="00824978" w:rsidRDefault="00E97DA8" w:rsidP="00680461">
      <w:pPr>
        <w:pStyle w:val="AnnexNo"/>
        <w:keepLines/>
        <w:spacing w:line="240" w:lineRule="auto"/>
      </w:pPr>
      <w:r w:rsidRPr="00A94F77">
        <w:rPr>
          <w:rFonts w:hint="cs"/>
          <w:rtl/>
        </w:rPr>
        <w:t>ا</w:t>
      </w:r>
      <w:r w:rsidRPr="00A94F77">
        <w:rPr>
          <w:rtl/>
        </w:rPr>
        <w:t>لملحـق </w:t>
      </w:r>
      <w:r w:rsidRPr="00A94F77">
        <w:t>1</w:t>
      </w:r>
      <w:r w:rsidRPr="00A94F77">
        <w:rPr>
          <w:rtl/>
        </w:rPr>
        <w:t xml:space="preserve"> </w:t>
      </w:r>
      <w:r w:rsidRPr="00A94F77">
        <w:rPr>
          <w:rFonts w:hint="cs"/>
          <w:rtl/>
        </w:rPr>
        <w:t xml:space="preserve">بمشروع </w:t>
      </w:r>
      <w:r w:rsidRPr="00A94F77">
        <w:rPr>
          <w:rtl/>
        </w:rPr>
        <w:t>القـرار</w:t>
      </w:r>
      <w:r w:rsidRPr="00A94F77">
        <w:rPr>
          <w:rFonts w:hint="cs"/>
          <w:rtl/>
        </w:rPr>
        <w:t xml:space="preserve"> الجديد</w:t>
      </w:r>
      <w:r w:rsidR="00680461">
        <w:rPr>
          <w:rtl/>
        </w:rPr>
        <w:br/>
      </w:r>
      <w:r w:rsidRPr="00A94F77">
        <w:t>[</w:t>
      </w:r>
      <w:r w:rsidR="001966EB">
        <w:rPr>
          <w:lang w:val="en-US"/>
        </w:rPr>
        <w:t>D/AUT/FIN/HNG/NOR/</w:t>
      </w:r>
      <w:r w:rsidR="00A92617">
        <w:rPr>
          <w:lang w:val="en-US"/>
        </w:rPr>
        <w:t>POR/CZE/G-</w:t>
      </w:r>
      <w:r w:rsidRPr="00A94F77">
        <w:rPr>
          <w:bCs/>
          <w:szCs w:val="24"/>
          <w:lang w:eastAsia="zh-CN"/>
        </w:rPr>
        <w:t>A7(A)-</w:t>
      </w:r>
      <w:r w:rsidRPr="00A94F77">
        <w:t>NGSO-MILESTONES] (WRC-19)</w:t>
      </w:r>
    </w:p>
    <w:p w14:paraId="66296C2D" w14:textId="4216A5E1" w:rsidR="00A92617" w:rsidRDefault="00A92617" w:rsidP="00A92617">
      <w:pPr>
        <w:rPr>
          <w:rtl/>
          <w:lang w:bidi="ar-EG"/>
        </w:rPr>
      </w:pPr>
      <w:r>
        <w:rPr>
          <w:rFonts w:hint="cs"/>
          <w:rtl/>
          <w:lang w:bidi="ar-EG"/>
        </w:rPr>
        <w:t>...</w:t>
      </w:r>
    </w:p>
    <w:p w14:paraId="79E69010" w14:textId="77777777" w:rsidR="00680461" w:rsidRPr="00A94F77" w:rsidRDefault="00680461" w:rsidP="00680461">
      <w:pPr>
        <w:pStyle w:val="Reasons"/>
        <w:rPr>
          <w:rtl/>
          <w:lang w:bidi="ar-EG"/>
        </w:rPr>
      </w:pPr>
    </w:p>
    <w:p w14:paraId="14BBF927" w14:textId="045958F9" w:rsidR="00A92617" w:rsidRPr="00A92617" w:rsidRDefault="00A92617" w:rsidP="00C96FD1">
      <w:pPr>
        <w:jc w:val="center"/>
      </w:pPr>
      <w:r>
        <w:rPr>
          <w:rFonts w:hint="cs"/>
          <w:rtl/>
        </w:rPr>
        <w:t>___________</w:t>
      </w:r>
    </w:p>
    <w:sectPr w:rsidR="00A92617" w:rsidRPr="00A92617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7A45A" w14:textId="77777777" w:rsidR="00EA5D25" w:rsidRDefault="00EA5D25" w:rsidP="002919E1">
      <w:r>
        <w:separator/>
      </w:r>
    </w:p>
    <w:p w14:paraId="6138CE6F" w14:textId="77777777" w:rsidR="00EA5D25" w:rsidRDefault="00EA5D25" w:rsidP="002919E1"/>
    <w:p w14:paraId="5B546BF0" w14:textId="77777777" w:rsidR="00EA5D25" w:rsidRDefault="00EA5D25" w:rsidP="002919E1"/>
    <w:p w14:paraId="50BDBA71" w14:textId="77777777" w:rsidR="00EA5D25" w:rsidRDefault="00EA5D25"/>
  </w:endnote>
  <w:endnote w:type="continuationSeparator" w:id="0">
    <w:p w14:paraId="1E2D6C2D" w14:textId="77777777" w:rsidR="00EA5D25" w:rsidRDefault="00EA5D25" w:rsidP="002919E1">
      <w:r>
        <w:continuationSeparator/>
      </w:r>
    </w:p>
    <w:p w14:paraId="4F9BAFEC" w14:textId="77777777" w:rsidR="00EA5D25" w:rsidRDefault="00EA5D25" w:rsidP="002919E1"/>
    <w:p w14:paraId="22B8C5B5" w14:textId="77777777" w:rsidR="00EA5D25" w:rsidRDefault="00EA5D25" w:rsidP="002919E1"/>
    <w:p w14:paraId="2585637B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29BB4" w14:textId="56B96022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05662D">
      <w:rPr>
        <w:noProof/>
      </w:rPr>
      <w:t>P:\ARA\ITU-R\CONF-R\CMR19\000\056A.docx</w:t>
    </w:r>
    <w:r>
      <w:fldChar w:fldCharType="end"/>
    </w:r>
    <w:proofErr w:type="gramStart"/>
    <w:r w:rsidRPr="00A809E8">
      <w:t xml:space="preserve">   (</w:t>
    </w:r>
    <w:proofErr w:type="gramEnd"/>
    <w:r w:rsidR="001966EB">
      <w:t>462038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5F430" w14:textId="30C01324" w:rsidR="00281F5F" w:rsidRPr="008927F5" w:rsidRDefault="001966EB" w:rsidP="001966EB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05662D">
      <w:rPr>
        <w:noProof/>
      </w:rPr>
      <w:t>P:\ARA\ITU-R\CONF-R\CMR19\000\056A.docx</w:t>
    </w:r>
    <w:r>
      <w:fldChar w:fldCharType="end"/>
    </w:r>
    <w:proofErr w:type="gramStart"/>
    <w:r w:rsidRPr="00A809E8">
      <w:t xml:space="preserve">   (</w:t>
    </w:r>
    <w:proofErr w:type="gramEnd"/>
    <w:r>
      <w:t>462038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AF077" w14:textId="77777777" w:rsidR="00EA5D25" w:rsidRDefault="00EA5D25" w:rsidP="002919E1">
      <w:r>
        <w:t>___________________</w:t>
      </w:r>
    </w:p>
  </w:footnote>
  <w:footnote w:type="continuationSeparator" w:id="0">
    <w:p w14:paraId="5339E25E" w14:textId="77777777" w:rsidR="00EA5D25" w:rsidRDefault="00EA5D25" w:rsidP="002919E1">
      <w:r>
        <w:continuationSeparator/>
      </w:r>
    </w:p>
    <w:p w14:paraId="6EAE1EF7" w14:textId="77777777" w:rsidR="00EA5D25" w:rsidRDefault="00EA5D25" w:rsidP="002919E1"/>
    <w:p w14:paraId="28E6DC5F" w14:textId="77777777" w:rsidR="00EA5D25" w:rsidRDefault="00EA5D25" w:rsidP="002919E1"/>
    <w:p w14:paraId="3BA0FF0E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4AB4A" w14:textId="77777777" w:rsidR="00281F5F" w:rsidRDefault="00281F5F" w:rsidP="002919E1"/>
  <w:p w14:paraId="07BC26BB" w14:textId="77777777" w:rsidR="00281F5F" w:rsidRDefault="00281F5F" w:rsidP="002919E1"/>
  <w:p w14:paraId="5826762D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14076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56-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5E73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94CC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AA06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3AD8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33"/>
    <w:rsid w:val="00046844"/>
    <w:rsid w:val="00051907"/>
    <w:rsid w:val="0005662D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966EB"/>
    <w:rsid w:val="001B0F78"/>
    <w:rsid w:val="001B5953"/>
    <w:rsid w:val="001C0E51"/>
    <w:rsid w:val="001D746E"/>
    <w:rsid w:val="001E190C"/>
    <w:rsid w:val="001E3449"/>
    <w:rsid w:val="001E51EE"/>
    <w:rsid w:val="001E54F6"/>
    <w:rsid w:val="001E5A8C"/>
    <w:rsid w:val="00201A0A"/>
    <w:rsid w:val="002075D4"/>
    <w:rsid w:val="00211B2A"/>
    <w:rsid w:val="00223C6C"/>
    <w:rsid w:val="002333A0"/>
    <w:rsid w:val="0024362E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3F5B1F"/>
    <w:rsid w:val="00400CD4"/>
    <w:rsid w:val="004147B9"/>
    <w:rsid w:val="00422C04"/>
    <w:rsid w:val="00423A40"/>
    <w:rsid w:val="00426144"/>
    <w:rsid w:val="004636E2"/>
    <w:rsid w:val="00465F50"/>
    <w:rsid w:val="00470CBD"/>
    <w:rsid w:val="0047407D"/>
    <w:rsid w:val="004748E5"/>
    <w:rsid w:val="004909DD"/>
    <w:rsid w:val="004A05E6"/>
    <w:rsid w:val="004A6230"/>
    <w:rsid w:val="004A6C66"/>
    <w:rsid w:val="004A7AA0"/>
    <w:rsid w:val="004C11BC"/>
    <w:rsid w:val="004C5C04"/>
    <w:rsid w:val="004D0448"/>
    <w:rsid w:val="004D3227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B64FF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461"/>
    <w:rsid w:val="00680A66"/>
    <w:rsid w:val="00681391"/>
    <w:rsid w:val="00685BE9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E4C9B"/>
    <w:rsid w:val="006F70BF"/>
    <w:rsid w:val="00714715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779F0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91025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2617"/>
    <w:rsid w:val="00A9645C"/>
    <w:rsid w:val="00AB2A33"/>
    <w:rsid w:val="00AC1275"/>
    <w:rsid w:val="00AC7395"/>
    <w:rsid w:val="00AD162B"/>
    <w:rsid w:val="00AD690F"/>
    <w:rsid w:val="00AD69DD"/>
    <w:rsid w:val="00AE6B26"/>
    <w:rsid w:val="00AF29F6"/>
    <w:rsid w:val="00AF3EFA"/>
    <w:rsid w:val="00AF41D1"/>
    <w:rsid w:val="00AF424B"/>
    <w:rsid w:val="00B01623"/>
    <w:rsid w:val="00B033DF"/>
    <w:rsid w:val="00B039AD"/>
    <w:rsid w:val="00B07CEE"/>
    <w:rsid w:val="00B12661"/>
    <w:rsid w:val="00B16045"/>
    <w:rsid w:val="00B1714C"/>
    <w:rsid w:val="00B357E9"/>
    <w:rsid w:val="00B37A0B"/>
    <w:rsid w:val="00B4164D"/>
    <w:rsid w:val="00B425C1"/>
    <w:rsid w:val="00B50102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96FD1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84681"/>
    <w:rsid w:val="00D943E5"/>
    <w:rsid w:val="00DA1AE0"/>
    <w:rsid w:val="00DB4CC9"/>
    <w:rsid w:val="00DC29DD"/>
    <w:rsid w:val="00DC7C0E"/>
    <w:rsid w:val="00DE2B0F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DA8"/>
    <w:rsid w:val="00E97E21"/>
    <w:rsid w:val="00EA1B76"/>
    <w:rsid w:val="00EA5D25"/>
    <w:rsid w:val="00EA77D7"/>
    <w:rsid w:val="00EB2168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166E5"/>
    <w:rsid w:val="00F25B80"/>
    <w:rsid w:val="00F2685F"/>
    <w:rsid w:val="00F33A34"/>
    <w:rsid w:val="00F350C8"/>
    <w:rsid w:val="00F42650"/>
    <w:rsid w:val="00F545E4"/>
    <w:rsid w:val="00F55E63"/>
    <w:rsid w:val="00F74411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B5442C5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Appref">
    <w:name w:val="App_ref"/>
    <w:basedOn w:val="DefaultParagraphFont"/>
    <w:rsid w:val="007742EC"/>
    <w:rPr>
      <w:b/>
      <w:bCs/>
    </w:rPr>
  </w:style>
  <w:style w:type="paragraph" w:customStyle="1" w:styleId="EditorsNote">
    <w:name w:val="EditorsNote"/>
    <w:basedOn w:val="Note"/>
    <w:qFormat/>
    <w:rsid w:val="00824978"/>
    <w:pPr>
      <w:tabs>
        <w:tab w:val="clear" w:pos="1871"/>
        <w:tab w:val="clear" w:pos="2268"/>
      </w:tabs>
      <w:spacing w:after="120"/>
    </w:pPr>
    <w:rPr>
      <w:i/>
      <w:iCs/>
    </w:rPr>
  </w:style>
  <w:style w:type="paragraph" w:customStyle="1" w:styleId="HeadingI0">
    <w:name w:val="Heading_I"/>
    <w:basedOn w:val="Normal"/>
    <w:next w:val="Normal"/>
    <w:qFormat/>
    <w:rsid w:val="00770D1A"/>
    <w:pPr>
      <w:keepNext/>
      <w:spacing w:before="180"/>
    </w:pPr>
    <w:rPr>
      <w:rFonts w:ascii="Times New Roman italic" w:hAnsi="Times New Roman italic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0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1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3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24768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7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5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6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R16-WRC19-C-0056!!MSW-A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E3600-2482-46DB-AF8B-168CF7FFA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4C8195-FA29-42E5-814D-B75113BB863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1D5D8AF-8BE3-4194-B951-C4F7A2418D23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996b2e75-67fd-4955-a3b0-5ab9934cb50b"/>
    <ds:schemaRef ds:uri="http://purl.org/dc/dcmitype/"/>
    <ds:schemaRef ds:uri="http://schemas.microsoft.com/office/2006/documentManagement/types"/>
    <ds:schemaRef ds:uri="32a1a8c5-2265-4ebc-b7a0-2071e2c5c9bb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5C76C0-DAFC-42D1-9E66-C0875A56FE1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BFA9FE5-8DE3-4124-A9D2-FCFB02EC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713</Words>
  <Characters>3712</Characters>
  <Application>Microsoft Office Word</Application>
  <DocSecurity>0</DocSecurity>
  <Lines>84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R16-WRC19-C-0056!!MSW-A</vt:lpstr>
    </vt:vector>
  </TitlesOfParts>
  <Manager>General Secretariat - Pool</Manager>
  <Company>International Telecommunication Union (ITU)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R16-WRC19-C-0056!!MSW-A</dc:title>
  <dc:creator>Documents Proposals Manager (DPM)</dc:creator>
  <cp:keywords>DPM_v2019.10.11.1_prod</cp:keywords>
  <cp:lastModifiedBy>Riz, Imad</cp:lastModifiedBy>
  <cp:revision>10</cp:revision>
  <cp:lastPrinted>2019-10-21T08:02:00Z</cp:lastPrinted>
  <dcterms:created xsi:type="dcterms:W3CDTF">2019-10-20T11:49:00Z</dcterms:created>
  <dcterms:modified xsi:type="dcterms:W3CDTF">2019-10-21T08:03:00Z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