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C3F3C" w14:paraId="55A08D9A" w14:textId="77777777" w:rsidTr="001226EC">
        <w:trPr>
          <w:cantSplit/>
        </w:trPr>
        <w:tc>
          <w:tcPr>
            <w:tcW w:w="6771" w:type="dxa"/>
          </w:tcPr>
          <w:p w14:paraId="6741B6E3" w14:textId="77777777" w:rsidR="005651C9" w:rsidRPr="002C3F3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C3F3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C3F3C">
              <w:rPr>
                <w:rFonts w:ascii="Verdana" w:hAnsi="Verdana"/>
                <w:b/>
                <w:bCs/>
                <w:szCs w:val="22"/>
              </w:rPr>
              <w:t>9</w:t>
            </w:r>
            <w:r w:rsidRPr="002C3F3C">
              <w:rPr>
                <w:rFonts w:ascii="Verdana" w:hAnsi="Verdana"/>
                <w:b/>
                <w:bCs/>
                <w:szCs w:val="22"/>
              </w:rPr>
              <w:t>)</w:t>
            </w:r>
            <w:r w:rsidRPr="002C3F3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C3F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C3F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C3F3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C3F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5F12219E" w14:textId="77777777" w:rsidR="005651C9" w:rsidRPr="002C3F3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C3F3C">
              <w:rPr>
                <w:szCs w:val="22"/>
                <w:lang w:eastAsia="zh-CN"/>
              </w:rPr>
              <w:drawing>
                <wp:inline distT="0" distB="0" distL="0" distR="0" wp14:anchorId="3A678F63" wp14:editId="31F496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C3F3C" w14:paraId="6029A22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B6539AB" w14:textId="77777777" w:rsidR="005651C9" w:rsidRPr="002C3F3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5621E1A" w14:textId="77777777" w:rsidR="005651C9" w:rsidRPr="002C3F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C3F3C" w14:paraId="5CC4558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83DF8A0" w14:textId="77777777" w:rsidR="005651C9" w:rsidRPr="002C3F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C77D8C8" w14:textId="77777777" w:rsidR="005651C9" w:rsidRPr="002C3F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C3F3C" w14:paraId="3FB4F5E3" w14:textId="77777777" w:rsidTr="001226EC">
        <w:trPr>
          <w:cantSplit/>
        </w:trPr>
        <w:tc>
          <w:tcPr>
            <w:tcW w:w="6771" w:type="dxa"/>
          </w:tcPr>
          <w:p w14:paraId="731148CB" w14:textId="77777777" w:rsidR="005651C9" w:rsidRPr="002C3F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C3F3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9229B83" w14:textId="77777777" w:rsidR="005651C9" w:rsidRPr="002C3F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3F3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2C3F3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49(Add.19)</w:t>
            </w:r>
            <w:r w:rsidR="005651C9" w:rsidRPr="002C3F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C3F3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C3F3C" w14:paraId="3AB13F3F" w14:textId="77777777" w:rsidTr="001226EC">
        <w:trPr>
          <w:cantSplit/>
        </w:trPr>
        <w:tc>
          <w:tcPr>
            <w:tcW w:w="6771" w:type="dxa"/>
          </w:tcPr>
          <w:p w14:paraId="1C49E4B4" w14:textId="77777777" w:rsidR="000F33D8" w:rsidRPr="002C3F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9D77BB2" w14:textId="77777777" w:rsidR="000F33D8" w:rsidRPr="002C3F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3F3C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2C3F3C" w14:paraId="3F83C97B" w14:textId="77777777" w:rsidTr="001226EC">
        <w:trPr>
          <w:cantSplit/>
        </w:trPr>
        <w:tc>
          <w:tcPr>
            <w:tcW w:w="6771" w:type="dxa"/>
          </w:tcPr>
          <w:p w14:paraId="3CD416B9" w14:textId="77777777" w:rsidR="000F33D8" w:rsidRPr="002C3F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F7891F2" w14:textId="77777777" w:rsidR="000F33D8" w:rsidRPr="002C3F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3F3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C3F3C" w14:paraId="39513345" w14:textId="77777777" w:rsidTr="009546EA">
        <w:trPr>
          <w:cantSplit/>
        </w:trPr>
        <w:tc>
          <w:tcPr>
            <w:tcW w:w="10031" w:type="dxa"/>
            <w:gridSpan w:val="2"/>
          </w:tcPr>
          <w:p w14:paraId="3DD541FC" w14:textId="77777777" w:rsidR="000F33D8" w:rsidRPr="002C3F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C3F3C" w14:paraId="61722FFD" w14:textId="77777777">
        <w:trPr>
          <w:cantSplit/>
        </w:trPr>
        <w:tc>
          <w:tcPr>
            <w:tcW w:w="10031" w:type="dxa"/>
            <w:gridSpan w:val="2"/>
          </w:tcPr>
          <w:p w14:paraId="7B28A5EB" w14:textId="77777777" w:rsidR="000F33D8" w:rsidRPr="002C3F3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C3F3C">
              <w:rPr>
                <w:szCs w:val="26"/>
              </w:rPr>
              <w:t>Вьетнам (Социалистическая Республика)</w:t>
            </w:r>
          </w:p>
        </w:tc>
      </w:tr>
      <w:tr w:rsidR="000F33D8" w:rsidRPr="002C3F3C" w14:paraId="6A58A235" w14:textId="77777777">
        <w:trPr>
          <w:cantSplit/>
        </w:trPr>
        <w:tc>
          <w:tcPr>
            <w:tcW w:w="10031" w:type="dxa"/>
            <w:gridSpan w:val="2"/>
          </w:tcPr>
          <w:p w14:paraId="74A7F46B" w14:textId="77777777" w:rsidR="000F33D8" w:rsidRPr="002C3F3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C3F3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C3F3C" w14:paraId="578C3D63" w14:textId="77777777">
        <w:trPr>
          <w:cantSplit/>
        </w:trPr>
        <w:tc>
          <w:tcPr>
            <w:tcW w:w="10031" w:type="dxa"/>
            <w:gridSpan w:val="2"/>
          </w:tcPr>
          <w:p w14:paraId="6553B679" w14:textId="77777777" w:rsidR="000F33D8" w:rsidRPr="002C3F3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C3F3C" w14:paraId="59BAE41C" w14:textId="77777777">
        <w:trPr>
          <w:cantSplit/>
        </w:trPr>
        <w:tc>
          <w:tcPr>
            <w:tcW w:w="10031" w:type="dxa"/>
            <w:gridSpan w:val="2"/>
          </w:tcPr>
          <w:p w14:paraId="3A1BDB5A" w14:textId="77777777" w:rsidR="000F33D8" w:rsidRPr="002C3F3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C3F3C">
              <w:rPr>
                <w:lang w:val="ru-RU"/>
              </w:rPr>
              <w:t>Пункт 7(A) повестки дня</w:t>
            </w:r>
          </w:p>
        </w:tc>
      </w:tr>
    </w:tbl>
    <w:bookmarkEnd w:id="6"/>
    <w:p w14:paraId="71CDECE5" w14:textId="5709EC04" w:rsidR="00D51940" w:rsidRPr="002C3F3C" w:rsidRDefault="00262510" w:rsidP="002C3F3C">
      <w:pPr>
        <w:pStyle w:val="Normalaftertitle"/>
        <w:rPr>
          <w:szCs w:val="22"/>
        </w:rPr>
      </w:pPr>
      <w:r w:rsidRPr="002C3F3C">
        <w:t>7</w:t>
      </w:r>
      <w:r w:rsidRPr="002C3F3C">
        <w:tab/>
        <w:t>рассмотреть возможные изменения и другие варианты в связи с Резолюцией 86 (Пересм.</w:t>
      </w:r>
      <w:r w:rsidR="00A95633" w:rsidRPr="002C3F3C">
        <w:t> </w:t>
      </w:r>
      <w:r w:rsidRPr="002C3F3C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C3F3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</w:t>
      </w:r>
      <w:r w:rsidR="00A95633" w:rsidRPr="002C3F3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 </w:t>
      </w:r>
      <w:r w:rsidRPr="002C3F3C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ВКР-07)</w:t>
      </w:r>
      <w:r w:rsidRPr="002C3F3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04060E86" w14:textId="77777777" w:rsidR="00D51940" w:rsidRPr="002C3F3C" w:rsidRDefault="00262510" w:rsidP="002E2E01">
      <w:pPr>
        <w:rPr>
          <w:szCs w:val="22"/>
        </w:rPr>
      </w:pPr>
      <w:r w:rsidRPr="002C3F3C">
        <w:t>7(A)</w:t>
      </w:r>
      <w:r w:rsidRPr="002C3F3C">
        <w:tab/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3C9F0EE9" w14:textId="0FBC6035" w:rsidR="00262510" w:rsidRPr="002C3F3C" w:rsidRDefault="00BF38FC" w:rsidP="00262510">
      <w:pPr>
        <w:pStyle w:val="Headingb"/>
        <w:rPr>
          <w:rFonts w:eastAsiaTheme="minorEastAsia"/>
          <w:lang w:val="ru-RU"/>
        </w:rPr>
      </w:pPr>
      <w:r w:rsidRPr="002C3F3C">
        <w:rPr>
          <w:rFonts w:eastAsiaTheme="minorEastAsia"/>
          <w:lang w:val="ru-RU"/>
        </w:rPr>
        <w:t>Введение</w:t>
      </w:r>
    </w:p>
    <w:p w14:paraId="3D0BD41D" w14:textId="27644041" w:rsidR="00262510" w:rsidRPr="002C3F3C" w:rsidRDefault="00BF38FC" w:rsidP="00262510">
      <w:pPr>
        <w:rPr>
          <w:rFonts w:eastAsiaTheme="minorEastAsia"/>
        </w:rPr>
      </w:pPr>
      <w:r w:rsidRPr="002C3F3C">
        <w:rPr>
          <w:rFonts w:eastAsiaTheme="minorEastAsia"/>
        </w:rPr>
        <w:t>Вьетнам придерживается следующих мнений по основным вопросам, связанным с этой темой</w:t>
      </w:r>
      <w:r w:rsidR="00262510" w:rsidRPr="002C3F3C">
        <w:rPr>
          <w:rFonts w:eastAsiaTheme="minorEastAsia"/>
        </w:rPr>
        <w:t>:</w:t>
      </w:r>
    </w:p>
    <w:p w14:paraId="09D543B7" w14:textId="37DEC3E4" w:rsidR="00262510" w:rsidRPr="002C3F3C" w:rsidRDefault="00BF38FC" w:rsidP="00262510">
      <w:pPr>
        <w:pStyle w:val="Headingb"/>
        <w:rPr>
          <w:rFonts w:eastAsiaTheme="minorEastAsia"/>
          <w:lang w:val="ru-RU"/>
        </w:rPr>
      </w:pPr>
      <w:r w:rsidRPr="002C3F3C">
        <w:rPr>
          <w:rFonts w:eastAsiaTheme="minorEastAsia"/>
          <w:lang w:val="ru-RU"/>
        </w:rPr>
        <w:t>Определение ввода в действие</w:t>
      </w:r>
    </w:p>
    <w:p w14:paraId="4646A594" w14:textId="3C014F8A" w:rsidR="00BF38FC" w:rsidRPr="002C3F3C" w:rsidRDefault="00BF38FC" w:rsidP="00262510">
      <w:r w:rsidRPr="002C3F3C">
        <w:t xml:space="preserve">Вьетнам считает, что определение </w:t>
      </w:r>
      <w:r w:rsidRPr="002C3F3C">
        <w:rPr>
          <w:rFonts w:eastAsiaTheme="minorEastAsia"/>
        </w:rPr>
        <w:t>ввода в действие</w:t>
      </w:r>
      <w:r w:rsidRPr="002C3F3C">
        <w:t xml:space="preserve"> частотных присвоений системам НГСО должно соответствовать существующей практике, изложенной в Правилах процедуры, что </w:t>
      </w:r>
      <w:r w:rsidR="00B82F90" w:rsidRPr="002C3F3C">
        <w:t>подразумевает</w:t>
      </w:r>
      <w:r w:rsidRPr="002C3F3C">
        <w:t xml:space="preserve"> сохранение непрерывного периода в девяносто дней для частотных присвоений ФСС/ПСС/РСС и отсутствие фиксированного периода для частотных присвоений, не относящихся к ФСС/ПСС/РСС.</w:t>
      </w:r>
    </w:p>
    <w:p w14:paraId="6CF29938" w14:textId="2B020E35" w:rsidR="00BF38FC" w:rsidRPr="002C3F3C" w:rsidRDefault="00BF38FC" w:rsidP="00262510">
      <w:r w:rsidRPr="002C3F3C">
        <w:t xml:space="preserve">Что касается </w:t>
      </w:r>
      <w:proofErr w:type="spellStart"/>
      <w:r w:rsidRPr="002C3F3C">
        <w:t>регламентарного</w:t>
      </w:r>
      <w:proofErr w:type="spellEnd"/>
      <w:r w:rsidRPr="002C3F3C">
        <w:t xml:space="preserve"> положения п.</w:t>
      </w:r>
      <w:r w:rsidR="00A95633" w:rsidRPr="002C3F3C">
        <w:t> </w:t>
      </w:r>
      <w:r w:rsidRPr="002C3F3C">
        <w:rPr>
          <w:rFonts w:eastAsia="MS Mincho"/>
          <w:b/>
          <w:bCs/>
          <w:lang w:eastAsia="ja-JP"/>
        </w:rPr>
        <w:t>11.44C</w:t>
      </w:r>
      <w:r w:rsidRPr="002C3F3C">
        <w:rPr>
          <w:rFonts w:eastAsia="MS Mincho"/>
          <w:lang w:eastAsia="ja-JP"/>
        </w:rPr>
        <w:t xml:space="preserve"> РР</w:t>
      </w:r>
      <w:r w:rsidR="00B82F90" w:rsidRPr="002C3F3C">
        <w:rPr>
          <w:rFonts w:eastAsia="MS Mincho"/>
          <w:lang w:eastAsia="ja-JP"/>
        </w:rPr>
        <w:t xml:space="preserve">, касающегося </w:t>
      </w:r>
      <w:r w:rsidR="002454F4" w:rsidRPr="002C3F3C">
        <w:t>ввод</w:t>
      </w:r>
      <w:r w:rsidR="00B82F90" w:rsidRPr="002C3F3C">
        <w:t>а</w:t>
      </w:r>
      <w:r w:rsidR="002454F4" w:rsidRPr="002C3F3C">
        <w:t xml:space="preserve"> в действие </w:t>
      </w:r>
      <w:r w:rsidR="00B82F90" w:rsidRPr="002C3F3C">
        <w:t>и</w:t>
      </w:r>
      <w:r w:rsidR="002454F4" w:rsidRPr="002C3F3C">
        <w:t xml:space="preserve"> заявленных орбитальных плоскост</w:t>
      </w:r>
      <w:r w:rsidR="00B82F90" w:rsidRPr="002C3F3C">
        <w:t>ей,</w:t>
      </w:r>
      <w:r w:rsidR="002454F4" w:rsidRPr="002C3F3C">
        <w:t xml:space="preserve"> </w:t>
      </w:r>
      <w:r w:rsidRPr="002C3F3C">
        <w:t>Вьетнам мо</w:t>
      </w:r>
      <w:r w:rsidR="00B82F90" w:rsidRPr="002C3F3C">
        <w:t>г бы</w:t>
      </w:r>
      <w:r w:rsidRPr="002C3F3C">
        <w:t xml:space="preserve"> поддержать вариант 2, </w:t>
      </w:r>
      <w:r w:rsidR="002454F4" w:rsidRPr="002C3F3C">
        <w:t>изложенный</w:t>
      </w:r>
      <w:r w:rsidRPr="002C3F3C">
        <w:t xml:space="preserve"> в Отчете ПСК для ВКР-19.</w:t>
      </w:r>
    </w:p>
    <w:p w14:paraId="63F99646" w14:textId="5D2E569B" w:rsidR="009B5CC2" w:rsidRPr="002C3F3C" w:rsidRDefault="009B5CC2" w:rsidP="00A95633">
      <w:r w:rsidRPr="002C3F3C">
        <w:br w:type="page"/>
      </w:r>
    </w:p>
    <w:p w14:paraId="5AC61052" w14:textId="7CC02C71" w:rsidR="004958E2" w:rsidRPr="002C3F3C" w:rsidRDefault="006C1DAE" w:rsidP="00A95633">
      <w:pPr>
        <w:pStyle w:val="Headingb"/>
        <w:spacing w:after="240"/>
        <w:rPr>
          <w:rFonts w:eastAsiaTheme="minorEastAsia"/>
          <w:lang w:val="ru-RU"/>
        </w:rPr>
      </w:pPr>
      <w:r w:rsidRPr="002C3F3C">
        <w:rPr>
          <w:rFonts w:eastAsiaTheme="minorEastAsia"/>
          <w:lang w:val="ru-RU"/>
        </w:rPr>
        <w:lastRenderedPageBreak/>
        <w:t>Поэтапный подход</w:t>
      </w:r>
    </w:p>
    <w:tbl>
      <w:tblPr>
        <w:tblStyle w:val="ECCTable-redheader2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</w:tblCellMar>
        <w:tblLook w:val="04A0" w:firstRow="1" w:lastRow="0" w:firstColumn="1" w:lastColumn="0" w:noHBand="0" w:noVBand="1"/>
      </w:tblPr>
      <w:tblGrid>
        <w:gridCol w:w="1413"/>
        <w:gridCol w:w="3969"/>
        <w:gridCol w:w="2126"/>
      </w:tblGrid>
      <w:tr w:rsidR="00C93FC1" w:rsidRPr="002C3F3C" w14:paraId="0B1168A0" w14:textId="77777777" w:rsidTr="002C3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0A1E2" w14:textId="180812BF" w:rsidR="004958E2" w:rsidRPr="002C3F3C" w:rsidRDefault="006C1DAE" w:rsidP="00A95633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DF27C1" w14:textId="52B6525C" w:rsidR="004958E2" w:rsidRPr="002C3F3C" w:rsidRDefault="006C1DAE" w:rsidP="00A95633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>Периодизация этапов</w:t>
            </w:r>
          </w:p>
          <w:p w14:paraId="0904E9FD" w14:textId="21E4B424" w:rsidR="006C1DAE" w:rsidRPr="002C3F3C" w:rsidRDefault="006C1DAE" w:rsidP="00A95633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 xml:space="preserve">(Количество лет после окончания семилетнего </w:t>
            </w:r>
            <w:proofErr w:type="spellStart"/>
            <w:r w:rsidRPr="002C3F3C">
              <w:rPr>
                <w:color w:val="auto"/>
                <w:lang w:val="ru-RU"/>
              </w:rPr>
              <w:t>регламентарного</w:t>
            </w:r>
            <w:proofErr w:type="spellEnd"/>
            <w:r w:rsidRPr="002C3F3C">
              <w:rPr>
                <w:color w:val="auto"/>
                <w:lang w:val="ru-RU"/>
              </w:rPr>
              <w:t xml:space="preserve"> периода или после 1 января 2021 года, в зависимости от</w:t>
            </w:r>
            <w:r w:rsidR="002C3F3C">
              <w:rPr>
                <w:color w:val="auto"/>
                <w:lang w:val="ru-RU"/>
              </w:rPr>
              <w:t> </w:t>
            </w:r>
            <w:r w:rsidRPr="002C3F3C">
              <w:rPr>
                <w:color w:val="auto"/>
                <w:lang w:val="ru-RU"/>
              </w:rPr>
              <w:t>того, что наступит позже)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13E58" w14:textId="48EC1872" w:rsidR="004958E2" w:rsidRPr="002C3F3C" w:rsidRDefault="006C1DAE" w:rsidP="00A95633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 xml:space="preserve">Минимальный </w:t>
            </w:r>
            <w:r w:rsidRPr="002C3F3C">
              <w:rPr>
                <w:color w:val="auto"/>
                <w:lang w:val="ru-RU"/>
              </w:rPr>
              <w:br/>
              <w:t>процент развернутых спутников, требуемый для выполнения этапа</w:t>
            </w:r>
          </w:p>
        </w:tc>
      </w:tr>
      <w:tr w:rsidR="00C93FC1" w:rsidRPr="002C3F3C" w14:paraId="794F01B5" w14:textId="77777777" w:rsidTr="002C3F3C">
        <w:trPr>
          <w:trHeight w:val="75"/>
        </w:trPr>
        <w:tc>
          <w:tcPr>
            <w:tcW w:w="1413" w:type="dxa"/>
            <w:tcBorders>
              <w:top w:val="single" w:sz="4" w:space="0" w:color="auto"/>
            </w:tcBorders>
          </w:tcPr>
          <w:p w14:paraId="35E76D82" w14:textId="55A90A7C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>1</w:t>
            </w:r>
            <w:r w:rsidR="00216458">
              <w:rPr>
                <w:szCs w:val="22"/>
                <w:lang w:eastAsia="de-DE"/>
              </w:rPr>
              <w:t>-</w:t>
            </w:r>
            <w:r w:rsidR="006C1DAE" w:rsidRPr="002C3F3C">
              <w:rPr>
                <w:szCs w:val="22"/>
              </w:rPr>
              <w:t>й</w:t>
            </w:r>
            <w:r w:rsidR="006C1DAE" w:rsidRPr="002C3F3C">
              <w:rPr>
                <w:szCs w:val="22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60F497" w14:textId="539527EF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 xml:space="preserve">2 </w:t>
            </w:r>
            <w:r w:rsidR="006C1DAE" w:rsidRPr="002C3F3C">
              <w:rPr>
                <w:szCs w:val="22"/>
                <w:lang w:eastAsia="de-DE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93E899" w14:textId="77777777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>10%</w:t>
            </w:r>
          </w:p>
        </w:tc>
      </w:tr>
      <w:tr w:rsidR="00C93FC1" w:rsidRPr="002C3F3C" w14:paraId="6DE0CF3B" w14:textId="77777777" w:rsidTr="002C3F3C">
        <w:trPr>
          <w:trHeight w:val="75"/>
        </w:trPr>
        <w:tc>
          <w:tcPr>
            <w:tcW w:w="1413" w:type="dxa"/>
          </w:tcPr>
          <w:p w14:paraId="67016B92" w14:textId="26A947E0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>2</w:t>
            </w:r>
            <w:r w:rsidR="00216458">
              <w:rPr>
                <w:szCs w:val="22"/>
              </w:rPr>
              <w:t>-</w:t>
            </w:r>
            <w:r w:rsidR="006C1DAE" w:rsidRPr="002C3F3C">
              <w:rPr>
                <w:szCs w:val="22"/>
              </w:rPr>
              <w:t>й</w:t>
            </w:r>
            <w:r w:rsidR="006C1DAE" w:rsidRPr="002C3F3C">
              <w:rPr>
                <w:szCs w:val="22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3969" w:type="dxa"/>
          </w:tcPr>
          <w:p w14:paraId="3C88B2C1" w14:textId="06BA2E31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 xml:space="preserve">4 </w:t>
            </w:r>
            <w:r w:rsidR="006C1DAE" w:rsidRPr="002C3F3C">
              <w:rPr>
                <w:szCs w:val="22"/>
                <w:lang w:eastAsia="de-DE"/>
              </w:rPr>
              <w:t>года</w:t>
            </w:r>
          </w:p>
        </w:tc>
        <w:tc>
          <w:tcPr>
            <w:tcW w:w="2126" w:type="dxa"/>
          </w:tcPr>
          <w:p w14:paraId="633E7379" w14:textId="77777777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>40%</w:t>
            </w:r>
          </w:p>
        </w:tc>
      </w:tr>
      <w:tr w:rsidR="00C93FC1" w:rsidRPr="002C3F3C" w14:paraId="6EFF127F" w14:textId="77777777" w:rsidTr="002C3F3C">
        <w:trPr>
          <w:trHeight w:val="75"/>
        </w:trPr>
        <w:tc>
          <w:tcPr>
            <w:tcW w:w="1413" w:type="dxa"/>
          </w:tcPr>
          <w:p w14:paraId="647B0850" w14:textId="2B4D377C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>3</w:t>
            </w:r>
            <w:r w:rsidR="00216458">
              <w:rPr>
                <w:szCs w:val="22"/>
              </w:rPr>
              <w:t>-</w:t>
            </w:r>
            <w:r w:rsidR="006C1DAE" w:rsidRPr="002C3F3C">
              <w:rPr>
                <w:szCs w:val="22"/>
              </w:rPr>
              <w:t>й</w:t>
            </w:r>
            <w:r w:rsidR="006C1DAE" w:rsidRPr="002C3F3C">
              <w:rPr>
                <w:szCs w:val="22"/>
                <w:vertAlign w:val="superscript"/>
                <w:lang w:eastAsia="de-DE"/>
              </w:rPr>
              <w:t xml:space="preserve"> </w:t>
            </w:r>
          </w:p>
        </w:tc>
        <w:tc>
          <w:tcPr>
            <w:tcW w:w="3969" w:type="dxa"/>
          </w:tcPr>
          <w:p w14:paraId="5EFAC4E5" w14:textId="05D6D7C2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 xml:space="preserve">7 </w:t>
            </w:r>
            <w:r w:rsidR="006C1DAE" w:rsidRPr="002C3F3C">
              <w:rPr>
                <w:szCs w:val="22"/>
              </w:rPr>
              <w:t>лет</w:t>
            </w:r>
          </w:p>
        </w:tc>
        <w:tc>
          <w:tcPr>
            <w:tcW w:w="2126" w:type="dxa"/>
          </w:tcPr>
          <w:p w14:paraId="55606B3E" w14:textId="77777777" w:rsidR="004958E2" w:rsidRPr="002C3F3C" w:rsidRDefault="004958E2" w:rsidP="00C93FC1">
            <w:pPr>
              <w:pStyle w:val="Tabletext"/>
              <w:jc w:val="center"/>
              <w:rPr>
                <w:szCs w:val="22"/>
                <w:lang w:eastAsia="de-DE"/>
              </w:rPr>
            </w:pPr>
            <w:r w:rsidRPr="002C3F3C">
              <w:rPr>
                <w:szCs w:val="22"/>
                <w:lang w:eastAsia="de-DE"/>
              </w:rPr>
              <w:t>100%</w:t>
            </w:r>
          </w:p>
        </w:tc>
      </w:tr>
    </w:tbl>
    <w:p w14:paraId="1F575D5C" w14:textId="5B3C41B9" w:rsidR="000B09D4" w:rsidRPr="002C3F3C" w:rsidRDefault="000B09D4" w:rsidP="001B3C70">
      <w:pPr>
        <w:pStyle w:val="Note"/>
        <w:rPr>
          <w:lang w:val="ru-RU"/>
        </w:rPr>
      </w:pPr>
      <w:r w:rsidRPr="002C3F3C">
        <w:rPr>
          <w:lang w:val="ru-RU"/>
        </w:rPr>
        <w:t>Примечание</w:t>
      </w:r>
      <w:r w:rsidR="002C3F3C">
        <w:rPr>
          <w:lang w:val="ru-RU"/>
        </w:rPr>
        <w:t xml:space="preserve">. − </w:t>
      </w:r>
      <w:r w:rsidRPr="002C3F3C">
        <w:rPr>
          <w:lang w:val="ru-RU"/>
        </w:rPr>
        <w:t>При рассмотрении</w:t>
      </w:r>
      <w:r w:rsidR="00B82F90" w:rsidRPr="002C3F3C">
        <w:rPr>
          <w:lang w:val="ru-RU"/>
        </w:rPr>
        <w:t xml:space="preserve"> различных</w:t>
      </w:r>
      <w:r w:rsidRPr="002C3F3C">
        <w:rPr>
          <w:lang w:val="ru-RU"/>
        </w:rPr>
        <w:t xml:space="preserve"> этапов и связанных с ними коэффициент</w:t>
      </w:r>
      <w:r w:rsidR="003B79A9" w:rsidRPr="002C3F3C">
        <w:rPr>
          <w:lang w:val="ru-RU"/>
        </w:rPr>
        <w:t>ов</w:t>
      </w:r>
      <w:r w:rsidRPr="002C3F3C">
        <w:rPr>
          <w:lang w:val="ru-RU"/>
        </w:rPr>
        <w:t xml:space="preserve"> развертывания</w:t>
      </w:r>
      <w:r w:rsidR="00B82F90" w:rsidRPr="002C3F3C">
        <w:rPr>
          <w:lang w:val="ru-RU"/>
        </w:rPr>
        <w:t>, указанных</w:t>
      </w:r>
      <w:r w:rsidRPr="002C3F3C">
        <w:rPr>
          <w:lang w:val="ru-RU"/>
        </w:rPr>
        <w:t xml:space="preserve"> в приведенной выше таблице</w:t>
      </w:r>
      <w:r w:rsidR="00B82F90" w:rsidRPr="002C3F3C">
        <w:rPr>
          <w:lang w:val="ru-RU"/>
        </w:rPr>
        <w:t>,</w:t>
      </w:r>
      <w:r w:rsidRPr="002C3F3C">
        <w:rPr>
          <w:lang w:val="ru-RU"/>
        </w:rPr>
        <w:t xml:space="preserve"> ВКР-19 может </w:t>
      </w:r>
      <w:r w:rsidR="00B82F90" w:rsidRPr="002C3F3C">
        <w:rPr>
          <w:lang w:val="ru-RU"/>
        </w:rPr>
        <w:t>рассмотреть вопрос о</w:t>
      </w:r>
      <w:r w:rsidR="002C3F3C">
        <w:rPr>
          <w:lang w:val="ru-RU"/>
        </w:rPr>
        <w:t> </w:t>
      </w:r>
      <w:r w:rsidR="00B82F90" w:rsidRPr="002C3F3C">
        <w:rPr>
          <w:lang w:val="ru-RU"/>
        </w:rPr>
        <w:t xml:space="preserve">предоставлении </w:t>
      </w:r>
      <w:r w:rsidRPr="002C3F3C">
        <w:rPr>
          <w:lang w:val="ru-RU"/>
        </w:rPr>
        <w:t xml:space="preserve">определенной степени гибкости операторам спутников НГСО, если они </w:t>
      </w:r>
      <w:r w:rsidR="000123CE" w:rsidRPr="002C3F3C">
        <w:rPr>
          <w:lang w:val="ru-RU"/>
        </w:rPr>
        <w:t xml:space="preserve">не выполнили </w:t>
      </w:r>
      <w:r w:rsidRPr="002C3F3C">
        <w:rPr>
          <w:lang w:val="ru-RU"/>
        </w:rPr>
        <w:t>процентный критерий</w:t>
      </w:r>
      <w:r w:rsidR="00B82F90" w:rsidRPr="002C3F3C">
        <w:rPr>
          <w:lang w:val="ru-RU"/>
        </w:rPr>
        <w:t xml:space="preserve"> </w:t>
      </w:r>
      <w:r w:rsidR="003B79A9" w:rsidRPr="002C3F3C">
        <w:rPr>
          <w:lang w:val="ru-RU"/>
        </w:rPr>
        <w:t>указанных выше</w:t>
      </w:r>
      <w:r w:rsidRPr="002C3F3C">
        <w:rPr>
          <w:lang w:val="ru-RU"/>
        </w:rPr>
        <w:t xml:space="preserve"> этап</w:t>
      </w:r>
      <w:r w:rsidR="003B79A9" w:rsidRPr="002C3F3C">
        <w:rPr>
          <w:lang w:val="ru-RU"/>
        </w:rPr>
        <w:t>ов</w:t>
      </w:r>
      <w:r w:rsidRPr="002C3F3C">
        <w:rPr>
          <w:lang w:val="ru-RU"/>
        </w:rPr>
        <w:t xml:space="preserve"> 1 или 2, </w:t>
      </w:r>
      <w:r w:rsidR="003B79A9" w:rsidRPr="002C3F3C">
        <w:rPr>
          <w:lang w:val="ru-RU"/>
        </w:rPr>
        <w:t>при этом выполнение этих критериев</w:t>
      </w:r>
      <w:r w:rsidRPr="002C3F3C">
        <w:rPr>
          <w:lang w:val="ru-RU"/>
        </w:rPr>
        <w:t xml:space="preserve"> потребуется на следующем этапе.</w:t>
      </w:r>
    </w:p>
    <w:p w14:paraId="77A73D5F" w14:textId="4A2D49DA" w:rsidR="004958E2" w:rsidRPr="002C3F3C" w:rsidRDefault="00847F17" w:rsidP="004958E2">
      <w:pPr>
        <w:pStyle w:val="Headingb"/>
        <w:rPr>
          <w:rFonts w:eastAsiaTheme="minorEastAsia"/>
          <w:lang w:val="ru-RU"/>
        </w:rPr>
      </w:pPr>
      <w:r w:rsidRPr="002C3F3C">
        <w:rPr>
          <w:rFonts w:eastAsiaTheme="minorEastAsia"/>
          <w:lang w:val="ru-RU"/>
        </w:rPr>
        <w:t>Ввод в действие – допуски в значениях орбитальных характеристик</w:t>
      </w:r>
    </w:p>
    <w:p w14:paraId="65EA6929" w14:textId="406D2F20" w:rsidR="004958E2" w:rsidRPr="002C3F3C" w:rsidRDefault="006F4001" w:rsidP="004958E2">
      <w:pPr>
        <w:rPr>
          <w:rFonts w:eastAsiaTheme="minorEastAsia"/>
        </w:rPr>
      </w:pPr>
      <w:r w:rsidRPr="002C3F3C">
        <w:rPr>
          <w:rFonts w:eastAsiaTheme="minorEastAsia"/>
        </w:rPr>
        <w:t xml:space="preserve">Вьетнам не поддерживает применение значений допусков на </w:t>
      </w:r>
      <w:r w:rsidR="00B970EC" w:rsidRPr="002C3F3C">
        <w:rPr>
          <w:rFonts w:eastAsiaTheme="minorEastAsia"/>
        </w:rPr>
        <w:t>данном</w:t>
      </w:r>
      <w:r w:rsidRPr="002C3F3C">
        <w:rPr>
          <w:rFonts w:eastAsiaTheme="minorEastAsia"/>
        </w:rPr>
        <w:t xml:space="preserve"> этапе, поскольку </w:t>
      </w:r>
      <w:r w:rsidR="00B970EC" w:rsidRPr="002C3F3C">
        <w:rPr>
          <w:rFonts w:eastAsiaTheme="minorEastAsia"/>
        </w:rPr>
        <w:t>в рамках данного исследовательского цикла МСЭ-R не разработал какой-либо технической основы для определения величины допустимого расхождения между характеристиками заявленных орбитальных плоскостей и характеристиками орбитальных плоскостей, связанных с любыми развернутыми космическими станциями</w:t>
      </w:r>
      <w:r w:rsidRPr="002C3F3C">
        <w:rPr>
          <w:rFonts w:eastAsiaTheme="minorEastAsia"/>
        </w:rPr>
        <w:t>.</w:t>
      </w:r>
    </w:p>
    <w:p w14:paraId="55BD5080" w14:textId="7F39FD53" w:rsidR="004958E2" w:rsidRPr="002C3F3C" w:rsidRDefault="004958E2" w:rsidP="00C93FC1">
      <w:r w:rsidRPr="002C3F3C">
        <w:br w:type="page"/>
      </w:r>
    </w:p>
    <w:p w14:paraId="6EB847E5" w14:textId="725F439D" w:rsidR="00A95633" w:rsidRPr="002C3F3C" w:rsidRDefault="00A95633" w:rsidP="00A95633">
      <w:pPr>
        <w:pStyle w:val="Headingb"/>
        <w:rPr>
          <w:rFonts w:eastAsiaTheme="minorEastAsia"/>
          <w:lang w:val="ru-RU" w:eastAsia="ko-KR"/>
        </w:rPr>
      </w:pPr>
      <w:r w:rsidRPr="002C3F3C">
        <w:rPr>
          <w:rFonts w:eastAsiaTheme="minorEastAsia"/>
          <w:lang w:val="ru-RU" w:eastAsia="ko-KR"/>
        </w:rPr>
        <w:lastRenderedPageBreak/>
        <w:t>Предложения</w:t>
      </w:r>
    </w:p>
    <w:p w14:paraId="7906ED8B" w14:textId="77777777" w:rsidR="00C45622" w:rsidRPr="002C3F3C" w:rsidRDefault="00262510">
      <w:pPr>
        <w:pStyle w:val="Proposal"/>
      </w:pPr>
      <w:r w:rsidRPr="002C3F3C">
        <w:tab/>
        <w:t>VTN/49A19A1/1</w:t>
      </w:r>
    </w:p>
    <w:p w14:paraId="1F658E83" w14:textId="09BE5BF3" w:rsidR="00F30D52" w:rsidRPr="002C3F3C" w:rsidRDefault="006C1DAE" w:rsidP="001B3C70">
      <w:pPr>
        <w:pStyle w:val="Headingb"/>
        <w:spacing w:after="240"/>
        <w:rPr>
          <w:rFonts w:eastAsiaTheme="minorEastAsia"/>
          <w:lang w:val="ru-RU"/>
        </w:rPr>
      </w:pPr>
      <w:r w:rsidRPr="002C3F3C">
        <w:rPr>
          <w:rFonts w:eastAsiaTheme="minorEastAsia"/>
          <w:lang w:val="ru-RU"/>
        </w:rPr>
        <w:t>Поэтапный подход</w:t>
      </w:r>
    </w:p>
    <w:tbl>
      <w:tblPr>
        <w:tblStyle w:val="ECCTable-redhead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</w:tblCellMar>
        <w:tblLook w:val="04A0" w:firstRow="1" w:lastRow="0" w:firstColumn="1" w:lastColumn="0" w:noHBand="0" w:noVBand="1"/>
      </w:tblPr>
      <w:tblGrid>
        <w:gridCol w:w="1437"/>
        <w:gridCol w:w="3962"/>
        <w:gridCol w:w="2113"/>
      </w:tblGrid>
      <w:tr w:rsidR="00C93FC1" w:rsidRPr="002C3F3C" w14:paraId="1572D7F7" w14:textId="77777777" w:rsidTr="002C3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01163" w14:textId="6677F56A" w:rsidR="00C93FC1" w:rsidRPr="002C3F3C" w:rsidRDefault="006C1DAE" w:rsidP="001B3C70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>Этапы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BE0C5" w14:textId="17992D9C" w:rsidR="00C93FC1" w:rsidRPr="002C3F3C" w:rsidRDefault="006C1DAE" w:rsidP="001B3C70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>Периодизация этапов</w:t>
            </w:r>
          </w:p>
          <w:p w14:paraId="0CA7C5F4" w14:textId="354D333E" w:rsidR="00C93FC1" w:rsidRPr="002C3F3C" w:rsidRDefault="00C93FC1" w:rsidP="001B3C70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>(</w:t>
            </w:r>
            <w:r w:rsidR="006C1DAE" w:rsidRPr="002C3F3C">
              <w:rPr>
                <w:color w:val="auto"/>
                <w:lang w:val="ru-RU"/>
              </w:rPr>
              <w:t xml:space="preserve">Количество лет после окончания семилетнего </w:t>
            </w:r>
            <w:proofErr w:type="spellStart"/>
            <w:r w:rsidR="006C1DAE" w:rsidRPr="002C3F3C">
              <w:rPr>
                <w:color w:val="auto"/>
                <w:lang w:val="ru-RU"/>
              </w:rPr>
              <w:t>регламентарного</w:t>
            </w:r>
            <w:proofErr w:type="spellEnd"/>
            <w:r w:rsidR="006C1DAE" w:rsidRPr="002C3F3C">
              <w:rPr>
                <w:color w:val="auto"/>
                <w:lang w:val="ru-RU"/>
              </w:rPr>
              <w:t xml:space="preserve"> периода или после 1 января 2021 года, в зависимости от</w:t>
            </w:r>
            <w:r w:rsidR="002C3F3C">
              <w:rPr>
                <w:color w:val="auto"/>
                <w:lang w:val="ru-RU"/>
              </w:rPr>
              <w:t> </w:t>
            </w:r>
            <w:r w:rsidR="006C1DAE" w:rsidRPr="002C3F3C">
              <w:rPr>
                <w:color w:val="auto"/>
                <w:lang w:val="ru-RU"/>
              </w:rPr>
              <w:t>того, что наступит позже</w:t>
            </w:r>
            <w:r w:rsidRPr="002C3F3C">
              <w:rPr>
                <w:color w:val="auto"/>
                <w:lang w:val="ru-RU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1E3F4" w14:textId="36A9EB4A" w:rsidR="00C93FC1" w:rsidRPr="002C3F3C" w:rsidRDefault="006C1DAE" w:rsidP="001B3C70">
            <w:pPr>
              <w:pStyle w:val="Tablehead"/>
              <w:rPr>
                <w:color w:val="auto"/>
                <w:lang w:val="ru-RU"/>
              </w:rPr>
            </w:pPr>
            <w:r w:rsidRPr="002C3F3C">
              <w:rPr>
                <w:color w:val="auto"/>
                <w:lang w:val="ru-RU"/>
              </w:rPr>
              <w:t xml:space="preserve">Минимальный </w:t>
            </w:r>
            <w:r w:rsidRPr="002C3F3C">
              <w:rPr>
                <w:color w:val="auto"/>
                <w:lang w:val="ru-RU"/>
              </w:rPr>
              <w:br/>
              <w:t>процент развернутых спутников, требуемый для выполнения этапа</w:t>
            </w:r>
          </w:p>
        </w:tc>
      </w:tr>
      <w:tr w:rsidR="00C93FC1" w:rsidRPr="002C3F3C" w14:paraId="2D25A09F" w14:textId="77777777" w:rsidTr="002C3F3C">
        <w:tc>
          <w:tcPr>
            <w:tcW w:w="1437" w:type="dxa"/>
            <w:tcBorders>
              <w:top w:val="single" w:sz="4" w:space="0" w:color="auto"/>
            </w:tcBorders>
          </w:tcPr>
          <w:p w14:paraId="6CDB43BC" w14:textId="25497344" w:rsidR="00C93FC1" w:rsidRPr="002C3F3C" w:rsidRDefault="006C1DAE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>1</w:t>
            </w:r>
            <w:r w:rsidR="00216458">
              <w:rPr>
                <w:szCs w:val="22"/>
              </w:rPr>
              <w:t>-</w:t>
            </w:r>
            <w:r w:rsidRPr="002C3F3C">
              <w:rPr>
                <w:szCs w:val="22"/>
              </w:rPr>
              <w:t>й</w:t>
            </w: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32C28081" w14:textId="795F0FE0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 xml:space="preserve">2 </w:t>
            </w:r>
            <w:r w:rsidR="006C1DAE" w:rsidRPr="002C3F3C">
              <w:rPr>
                <w:szCs w:val="22"/>
                <w:lang w:eastAsia="de-DE"/>
              </w:rPr>
              <w:t>года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6AC89C6B" w14:textId="77777777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>10%</w:t>
            </w:r>
          </w:p>
        </w:tc>
      </w:tr>
      <w:tr w:rsidR="00C93FC1" w:rsidRPr="002C3F3C" w14:paraId="10EABCF5" w14:textId="77777777" w:rsidTr="002C3F3C">
        <w:tc>
          <w:tcPr>
            <w:tcW w:w="1437" w:type="dxa"/>
          </w:tcPr>
          <w:p w14:paraId="178FAF08" w14:textId="294FAD09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>2</w:t>
            </w:r>
            <w:r w:rsidR="00216458">
              <w:rPr>
                <w:szCs w:val="22"/>
              </w:rPr>
              <w:t>-</w:t>
            </w:r>
            <w:r w:rsidR="006C1DAE" w:rsidRPr="002C3F3C">
              <w:rPr>
                <w:szCs w:val="22"/>
              </w:rPr>
              <w:t>й</w:t>
            </w:r>
          </w:p>
        </w:tc>
        <w:tc>
          <w:tcPr>
            <w:tcW w:w="3962" w:type="dxa"/>
          </w:tcPr>
          <w:p w14:paraId="7E3A9361" w14:textId="0E5DBE1F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 xml:space="preserve">4 </w:t>
            </w:r>
            <w:r w:rsidR="006C1DAE" w:rsidRPr="002C3F3C">
              <w:rPr>
                <w:szCs w:val="22"/>
                <w:lang w:eastAsia="de-DE"/>
              </w:rPr>
              <w:t>года</w:t>
            </w:r>
          </w:p>
        </w:tc>
        <w:tc>
          <w:tcPr>
            <w:tcW w:w="2113" w:type="dxa"/>
          </w:tcPr>
          <w:p w14:paraId="2834E966" w14:textId="77777777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>40%</w:t>
            </w:r>
          </w:p>
        </w:tc>
      </w:tr>
      <w:tr w:rsidR="00C93FC1" w:rsidRPr="002C3F3C" w14:paraId="05D3CFC9" w14:textId="77777777" w:rsidTr="002C3F3C">
        <w:tc>
          <w:tcPr>
            <w:tcW w:w="1437" w:type="dxa"/>
          </w:tcPr>
          <w:p w14:paraId="185FC0BF" w14:textId="5D0B42C3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>3</w:t>
            </w:r>
            <w:r w:rsidR="00216458">
              <w:rPr>
                <w:szCs w:val="22"/>
              </w:rPr>
              <w:t>-</w:t>
            </w:r>
            <w:r w:rsidR="006C1DAE" w:rsidRPr="002C3F3C">
              <w:rPr>
                <w:szCs w:val="22"/>
              </w:rPr>
              <w:t>й</w:t>
            </w:r>
          </w:p>
        </w:tc>
        <w:tc>
          <w:tcPr>
            <w:tcW w:w="3962" w:type="dxa"/>
          </w:tcPr>
          <w:p w14:paraId="2C722CA4" w14:textId="78514B0F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 xml:space="preserve">7 </w:t>
            </w:r>
            <w:r w:rsidR="006C1DAE" w:rsidRPr="002C3F3C">
              <w:rPr>
                <w:szCs w:val="22"/>
              </w:rPr>
              <w:t>лет</w:t>
            </w:r>
          </w:p>
        </w:tc>
        <w:tc>
          <w:tcPr>
            <w:tcW w:w="2113" w:type="dxa"/>
          </w:tcPr>
          <w:p w14:paraId="33274D78" w14:textId="77777777" w:rsidR="00C93FC1" w:rsidRPr="002C3F3C" w:rsidRDefault="00C93FC1" w:rsidP="00C93FC1">
            <w:pPr>
              <w:pStyle w:val="Tabletext"/>
              <w:jc w:val="center"/>
              <w:rPr>
                <w:szCs w:val="22"/>
              </w:rPr>
            </w:pPr>
            <w:r w:rsidRPr="002C3F3C">
              <w:rPr>
                <w:szCs w:val="22"/>
              </w:rPr>
              <w:t>100%</w:t>
            </w:r>
          </w:p>
        </w:tc>
      </w:tr>
    </w:tbl>
    <w:p w14:paraId="28E1091B" w14:textId="655A09E8" w:rsidR="00B82F90" w:rsidRPr="002C3F3C" w:rsidRDefault="00B82F90" w:rsidP="00B82F90">
      <w:pPr>
        <w:pStyle w:val="Note"/>
        <w:rPr>
          <w:lang w:val="ru-RU"/>
        </w:rPr>
      </w:pPr>
      <w:r w:rsidRPr="002C3F3C">
        <w:rPr>
          <w:lang w:val="ru-RU"/>
        </w:rPr>
        <w:t>Примечание</w:t>
      </w:r>
      <w:r w:rsidR="002C3F3C">
        <w:rPr>
          <w:lang w:val="ru-RU"/>
        </w:rPr>
        <w:t xml:space="preserve">. − </w:t>
      </w:r>
      <w:r w:rsidR="00C3055E" w:rsidRPr="002C3F3C">
        <w:rPr>
          <w:lang w:val="ru-RU"/>
        </w:rPr>
        <w:t>При рассмотрении различных этапов и связанных с ними коэффициентов развертывания, указанных в приведенной выше таблице, ВКР-19 может рассмотреть вопрос о</w:t>
      </w:r>
      <w:r w:rsidR="002C3F3C">
        <w:rPr>
          <w:lang w:val="ru-RU"/>
        </w:rPr>
        <w:t> </w:t>
      </w:r>
      <w:r w:rsidR="00C3055E" w:rsidRPr="002C3F3C">
        <w:rPr>
          <w:lang w:val="ru-RU"/>
        </w:rPr>
        <w:t>предоставлении определенной степени гибкости операторам спутников НГСО, если они не выполнили процентный критерий указан</w:t>
      </w:r>
      <w:bookmarkStart w:id="7" w:name="_GoBack"/>
      <w:bookmarkEnd w:id="7"/>
      <w:r w:rsidR="00C3055E" w:rsidRPr="002C3F3C">
        <w:rPr>
          <w:lang w:val="ru-RU"/>
        </w:rPr>
        <w:t>ных выше этапов 1 или 2, при этом выполнение этих критериев потребуется на следующем этапе</w:t>
      </w:r>
      <w:r w:rsidRPr="002C3F3C">
        <w:rPr>
          <w:lang w:val="ru-RU"/>
        </w:rPr>
        <w:t>.</w:t>
      </w:r>
    </w:p>
    <w:p w14:paraId="703EF5C6" w14:textId="61875C05" w:rsidR="00C45622" w:rsidRPr="002C3F3C" w:rsidRDefault="00262510">
      <w:pPr>
        <w:pStyle w:val="Reasons"/>
      </w:pPr>
      <w:r w:rsidRPr="002C3F3C">
        <w:rPr>
          <w:b/>
        </w:rPr>
        <w:t>Основания</w:t>
      </w:r>
      <w:proofErr w:type="gramStart"/>
      <w:r w:rsidRPr="002C3F3C">
        <w:rPr>
          <w:bCs/>
        </w:rPr>
        <w:t>:</w:t>
      </w:r>
      <w:r w:rsidRPr="002C3F3C">
        <w:tab/>
      </w:r>
      <w:r w:rsidR="00B970EC" w:rsidRPr="002C3F3C">
        <w:t>Для</w:t>
      </w:r>
      <w:proofErr w:type="gramEnd"/>
      <w:r w:rsidR="00B970EC" w:rsidRPr="002C3F3C">
        <w:t xml:space="preserve"> решения Вопроса A пункта 7 повестки дня ВКР-19.</w:t>
      </w:r>
    </w:p>
    <w:p w14:paraId="69D5DA87" w14:textId="77777777" w:rsidR="00F30D52" w:rsidRPr="002C3F3C" w:rsidRDefault="00F30D52" w:rsidP="00F30D52">
      <w:pPr>
        <w:spacing w:before="720"/>
        <w:jc w:val="center"/>
      </w:pPr>
      <w:r w:rsidRPr="002C3F3C">
        <w:t>______________</w:t>
      </w:r>
    </w:p>
    <w:sectPr w:rsidR="00F30D52" w:rsidRPr="002C3F3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93508" w14:textId="77777777" w:rsidR="00F1578A" w:rsidRDefault="00F1578A">
      <w:r>
        <w:separator/>
      </w:r>
    </w:p>
  </w:endnote>
  <w:endnote w:type="continuationSeparator" w:id="0">
    <w:p w14:paraId="325DC12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9A8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3F21AC4" w14:textId="7D83C17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7A8E">
      <w:rPr>
        <w:noProof/>
        <w:lang w:val="fr-FR"/>
      </w:rPr>
      <w:t>P:\RUS\ITU-R\CONF-R\CMR19\000\049ADD19ADD01R.docx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7A8E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7A8E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CFBD" w14:textId="046F93E0" w:rsidR="00567276" w:rsidRPr="002C3F3C" w:rsidRDefault="002C3F3C" w:rsidP="002C3F3C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7A8E">
      <w:rPr>
        <w:lang w:val="fr-FR"/>
      </w:rPr>
      <w:t>P:\RUS\ITU-R\CONF-R\CMR19\000\049ADD19ADD01R.docx</w:t>
    </w:r>
    <w:r>
      <w:fldChar w:fldCharType="end"/>
    </w:r>
    <w:r>
      <w:t xml:space="preserve"> (462057)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7800" w14:textId="61DF343C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77A8E">
      <w:rPr>
        <w:lang w:val="fr-FR"/>
      </w:rPr>
      <w:t>P:\RUS\ITU-R\CONF-R\CMR19\000\049ADD19ADD01R.docx</w:t>
    </w:r>
    <w:r>
      <w:fldChar w:fldCharType="end"/>
    </w:r>
    <w:r w:rsidR="00262510">
      <w:t xml:space="preserve"> (462057)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0A08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844225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965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F09AD1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49(Add.19)(Add.1)-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23CE"/>
    <w:rsid w:val="000260F1"/>
    <w:rsid w:val="0003535B"/>
    <w:rsid w:val="000A0EF3"/>
    <w:rsid w:val="000B09D4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3C70"/>
    <w:rsid w:val="001E5FB4"/>
    <w:rsid w:val="00202CA0"/>
    <w:rsid w:val="00215F71"/>
    <w:rsid w:val="00216458"/>
    <w:rsid w:val="00230582"/>
    <w:rsid w:val="002449AA"/>
    <w:rsid w:val="002454F4"/>
    <w:rsid w:val="00245A1F"/>
    <w:rsid w:val="00262510"/>
    <w:rsid w:val="00277A8E"/>
    <w:rsid w:val="00290C74"/>
    <w:rsid w:val="002A2D3F"/>
    <w:rsid w:val="002C3F3C"/>
    <w:rsid w:val="00300F84"/>
    <w:rsid w:val="003258F2"/>
    <w:rsid w:val="00344EB8"/>
    <w:rsid w:val="00346BEC"/>
    <w:rsid w:val="00371E4B"/>
    <w:rsid w:val="003B79A9"/>
    <w:rsid w:val="003C583C"/>
    <w:rsid w:val="003F0078"/>
    <w:rsid w:val="00434A7C"/>
    <w:rsid w:val="0045143A"/>
    <w:rsid w:val="004958E2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31D"/>
    <w:rsid w:val="00657DE0"/>
    <w:rsid w:val="00692C06"/>
    <w:rsid w:val="006A6E9B"/>
    <w:rsid w:val="006C1DAE"/>
    <w:rsid w:val="006F4001"/>
    <w:rsid w:val="00763F4F"/>
    <w:rsid w:val="007712DB"/>
    <w:rsid w:val="00775720"/>
    <w:rsid w:val="007917AE"/>
    <w:rsid w:val="007A08B5"/>
    <w:rsid w:val="00811633"/>
    <w:rsid w:val="00812452"/>
    <w:rsid w:val="00815749"/>
    <w:rsid w:val="00847F17"/>
    <w:rsid w:val="00872FC8"/>
    <w:rsid w:val="008A065A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633"/>
    <w:rsid w:val="00A97EC0"/>
    <w:rsid w:val="00AC66E6"/>
    <w:rsid w:val="00B24E60"/>
    <w:rsid w:val="00B468A6"/>
    <w:rsid w:val="00B75113"/>
    <w:rsid w:val="00B82F90"/>
    <w:rsid w:val="00B970EC"/>
    <w:rsid w:val="00BA13A4"/>
    <w:rsid w:val="00BA1AA1"/>
    <w:rsid w:val="00BA35DC"/>
    <w:rsid w:val="00BC5313"/>
    <w:rsid w:val="00BD0D2F"/>
    <w:rsid w:val="00BD1129"/>
    <w:rsid w:val="00BF38FC"/>
    <w:rsid w:val="00C0572C"/>
    <w:rsid w:val="00C20466"/>
    <w:rsid w:val="00C266F4"/>
    <w:rsid w:val="00C3055E"/>
    <w:rsid w:val="00C324A8"/>
    <w:rsid w:val="00C45622"/>
    <w:rsid w:val="00C56E7A"/>
    <w:rsid w:val="00C779CE"/>
    <w:rsid w:val="00C916AF"/>
    <w:rsid w:val="00C93FC1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0D52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39AE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customStyle="1" w:styleId="ECCTable-redheader2">
    <w:name w:val="ECC Table - red header2"/>
    <w:basedOn w:val="TableNormal"/>
    <w:uiPriority w:val="99"/>
    <w:rsid w:val="004958E2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  <w:vAlign w:val="center"/>
      </w:tcPr>
    </w:tblStylePr>
  </w:style>
  <w:style w:type="table" w:customStyle="1" w:styleId="ECCTable-redheader">
    <w:name w:val="ECC Table - red header"/>
    <w:basedOn w:val="TableNormal"/>
    <w:uiPriority w:val="99"/>
    <w:rsid w:val="00F30D52"/>
    <w:pPr>
      <w:spacing w:before="60" w:after="60"/>
      <w:jc w:val="both"/>
    </w:pPr>
    <w:rPr>
      <w:rFonts w:ascii="Arial" w:eastAsia="Calibri" w:hAnsi="Arial"/>
      <w:lang w:val="de-DE" w:eastAsia="de-DE" w:bidi="fa-IR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80972-2700-472E-B4C7-8E3B6EDD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16AAD-D714-496F-A2A7-E1A07BC5C7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2EAE9B-E04F-4B85-AE66-BFA9F4087F0A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5994D0-4671-4A89-AD8F-6A9DE717F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458</Words>
  <Characters>3077</Characters>
  <Application>Microsoft Office Word</Application>
  <DocSecurity>0</DocSecurity>
  <Lines>99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R16-WRC19-C-0049!A19-A1!MSW-R</vt:lpstr>
    </vt:vector>
  </TitlesOfParts>
  <Manager>General Secretariat - Pool</Manager>
  <Company>International Telecommunication Union (ITU)</Company>
  <LinksUpToDate>false</LinksUpToDate>
  <CharactersWithSpaces>3492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19</cp:revision>
  <cp:lastPrinted>2019-10-21T14:55:00Z</cp:lastPrinted>
  <dcterms:created xsi:type="dcterms:W3CDTF">2019-10-11T14:36:00Z</dcterms:created>
  <dcterms:modified xsi:type="dcterms:W3CDTF">2019-10-21T14:55:00Z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