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E2165C" w14:paraId="79520710" w14:textId="77777777" w:rsidTr="00FA7D28">
        <w:trPr>
          <w:cantSplit/>
        </w:trPr>
        <w:tc>
          <w:tcPr>
            <w:tcW w:w="6911" w:type="dxa"/>
          </w:tcPr>
          <w:p w14:paraId="3D42D070" w14:textId="77777777" w:rsidR="0090121B" w:rsidRPr="00E2165C" w:rsidRDefault="005D46FB" w:rsidP="00AF24DE">
            <w:pPr>
              <w:spacing w:before="400" w:after="48"/>
              <w:rPr>
                <w:rFonts w:ascii="Verdana" w:hAnsi="Verdana"/>
                <w:position w:val="6"/>
                <w:lang w:val="es-ES"/>
              </w:rPr>
            </w:pPr>
            <w:r w:rsidRPr="00E2165C">
              <w:rPr>
                <w:rFonts w:ascii="Verdana" w:hAnsi="Verdana" w:cs="Times"/>
                <w:b/>
                <w:position w:val="6"/>
                <w:sz w:val="20"/>
                <w:lang w:val="es-ES"/>
              </w:rPr>
              <w:t>Conferencia Mundial de Radiocomunicaciones (CMR-1</w:t>
            </w:r>
            <w:r w:rsidR="00C44E9E" w:rsidRPr="00E2165C">
              <w:rPr>
                <w:rFonts w:ascii="Verdana" w:hAnsi="Verdana" w:cs="Times"/>
                <w:b/>
                <w:position w:val="6"/>
                <w:sz w:val="20"/>
                <w:lang w:val="es-ES"/>
              </w:rPr>
              <w:t>9</w:t>
            </w:r>
            <w:r w:rsidRPr="00E2165C">
              <w:rPr>
                <w:rFonts w:ascii="Verdana" w:hAnsi="Verdana" w:cs="Times"/>
                <w:b/>
                <w:position w:val="6"/>
                <w:sz w:val="20"/>
                <w:lang w:val="es-ES"/>
              </w:rPr>
              <w:t>)</w:t>
            </w:r>
            <w:r w:rsidRPr="00E2165C">
              <w:rPr>
                <w:rFonts w:ascii="Verdana" w:hAnsi="Verdana" w:cs="Times"/>
                <w:b/>
                <w:position w:val="6"/>
                <w:sz w:val="20"/>
                <w:lang w:val="es-ES"/>
              </w:rPr>
              <w:br/>
            </w:r>
            <w:r w:rsidR="006124AD" w:rsidRPr="00E2165C">
              <w:rPr>
                <w:rFonts w:ascii="Verdana" w:hAnsi="Verdana"/>
                <w:b/>
                <w:bCs/>
                <w:position w:val="6"/>
                <w:sz w:val="17"/>
                <w:szCs w:val="17"/>
                <w:lang w:val="es-ES"/>
              </w:rPr>
              <w:t>Sharm el-Sheikh (Egipto)</w:t>
            </w:r>
            <w:r w:rsidRPr="00E2165C">
              <w:rPr>
                <w:rFonts w:ascii="Verdana" w:hAnsi="Verdana"/>
                <w:b/>
                <w:bCs/>
                <w:position w:val="6"/>
                <w:sz w:val="17"/>
                <w:szCs w:val="17"/>
                <w:lang w:val="es-ES"/>
              </w:rPr>
              <w:t>, 2</w:t>
            </w:r>
            <w:r w:rsidR="00C44E9E" w:rsidRPr="00E2165C">
              <w:rPr>
                <w:rFonts w:ascii="Verdana" w:hAnsi="Verdana"/>
                <w:b/>
                <w:bCs/>
                <w:position w:val="6"/>
                <w:sz w:val="17"/>
                <w:szCs w:val="17"/>
                <w:lang w:val="es-ES"/>
              </w:rPr>
              <w:t xml:space="preserve">8 de octubre </w:t>
            </w:r>
            <w:r w:rsidR="00DE1C31" w:rsidRPr="00E2165C">
              <w:rPr>
                <w:rFonts w:ascii="Verdana" w:hAnsi="Verdana"/>
                <w:b/>
                <w:bCs/>
                <w:position w:val="6"/>
                <w:sz w:val="17"/>
                <w:szCs w:val="17"/>
                <w:lang w:val="es-ES"/>
              </w:rPr>
              <w:t>–</w:t>
            </w:r>
            <w:r w:rsidR="00C44E9E" w:rsidRPr="00E2165C">
              <w:rPr>
                <w:rFonts w:ascii="Verdana" w:hAnsi="Verdana"/>
                <w:b/>
                <w:bCs/>
                <w:position w:val="6"/>
                <w:sz w:val="17"/>
                <w:szCs w:val="17"/>
                <w:lang w:val="es-ES"/>
              </w:rPr>
              <w:t xml:space="preserve"> </w:t>
            </w:r>
            <w:r w:rsidRPr="00E2165C">
              <w:rPr>
                <w:rFonts w:ascii="Verdana" w:hAnsi="Verdana"/>
                <w:b/>
                <w:bCs/>
                <w:position w:val="6"/>
                <w:sz w:val="17"/>
                <w:szCs w:val="17"/>
                <w:lang w:val="es-ES"/>
              </w:rPr>
              <w:t>2</w:t>
            </w:r>
            <w:r w:rsidR="00C44E9E" w:rsidRPr="00E2165C">
              <w:rPr>
                <w:rFonts w:ascii="Verdana" w:hAnsi="Verdana"/>
                <w:b/>
                <w:bCs/>
                <w:position w:val="6"/>
                <w:sz w:val="17"/>
                <w:szCs w:val="17"/>
                <w:lang w:val="es-ES"/>
              </w:rPr>
              <w:t>2</w:t>
            </w:r>
            <w:r w:rsidRPr="00E2165C">
              <w:rPr>
                <w:rFonts w:ascii="Verdana" w:hAnsi="Verdana"/>
                <w:b/>
                <w:bCs/>
                <w:position w:val="6"/>
                <w:sz w:val="17"/>
                <w:szCs w:val="17"/>
                <w:lang w:val="es-ES"/>
              </w:rPr>
              <w:t xml:space="preserve"> de noviembre de 201</w:t>
            </w:r>
            <w:r w:rsidR="00C44E9E" w:rsidRPr="00E2165C">
              <w:rPr>
                <w:rFonts w:ascii="Verdana" w:hAnsi="Verdana"/>
                <w:b/>
                <w:bCs/>
                <w:position w:val="6"/>
                <w:sz w:val="17"/>
                <w:szCs w:val="17"/>
                <w:lang w:val="es-ES"/>
              </w:rPr>
              <w:t>9</w:t>
            </w:r>
          </w:p>
        </w:tc>
        <w:tc>
          <w:tcPr>
            <w:tcW w:w="3120" w:type="dxa"/>
          </w:tcPr>
          <w:p w14:paraId="47433B98" w14:textId="77777777" w:rsidR="0090121B" w:rsidRPr="00E2165C" w:rsidRDefault="00DA71A3" w:rsidP="00AF24DE">
            <w:pPr>
              <w:spacing w:before="0"/>
              <w:jc w:val="right"/>
              <w:rPr>
                <w:lang w:val="es-ES"/>
              </w:rPr>
            </w:pPr>
            <w:r w:rsidRPr="00E2165C">
              <w:rPr>
                <w:rFonts w:ascii="Verdana" w:hAnsi="Verdana"/>
                <w:b/>
                <w:bCs/>
                <w:noProof/>
                <w:szCs w:val="24"/>
                <w:lang w:val="es-ES" w:eastAsia="zh-CN"/>
              </w:rPr>
              <w:drawing>
                <wp:inline distT="0" distB="0" distL="0" distR="0" wp14:anchorId="2FFDD3B8" wp14:editId="37B00D3D">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E2165C" w14:paraId="35F06B4E" w14:textId="77777777" w:rsidTr="00FA7D28">
        <w:trPr>
          <w:cantSplit/>
        </w:trPr>
        <w:tc>
          <w:tcPr>
            <w:tcW w:w="6911" w:type="dxa"/>
            <w:tcBorders>
              <w:bottom w:val="single" w:sz="12" w:space="0" w:color="auto"/>
            </w:tcBorders>
          </w:tcPr>
          <w:p w14:paraId="5AE5F0A4" w14:textId="77777777" w:rsidR="0090121B" w:rsidRPr="00E2165C" w:rsidRDefault="0090121B" w:rsidP="00AF24DE">
            <w:pPr>
              <w:spacing w:before="0" w:after="48"/>
              <w:rPr>
                <w:b/>
                <w:smallCaps/>
                <w:szCs w:val="24"/>
                <w:lang w:val="es-ES"/>
              </w:rPr>
            </w:pPr>
            <w:bookmarkStart w:id="0" w:name="dhead"/>
          </w:p>
        </w:tc>
        <w:tc>
          <w:tcPr>
            <w:tcW w:w="3120" w:type="dxa"/>
            <w:tcBorders>
              <w:bottom w:val="single" w:sz="12" w:space="0" w:color="auto"/>
            </w:tcBorders>
          </w:tcPr>
          <w:p w14:paraId="424D98EC" w14:textId="77777777" w:rsidR="0090121B" w:rsidRPr="00E2165C" w:rsidRDefault="0090121B" w:rsidP="00AF24DE">
            <w:pPr>
              <w:spacing w:before="0"/>
              <w:rPr>
                <w:rFonts w:ascii="Verdana" w:hAnsi="Verdana"/>
                <w:szCs w:val="24"/>
                <w:lang w:val="es-ES"/>
              </w:rPr>
            </w:pPr>
          </w:p>
        </w:tc>
      </w:tr>
      <w:tr w:rsidR="0090121B" w:rsidRPr="00E2165C" w14:paraId="593565EA" w14:textId="77777777" w:rsidTr="0090121B">
        <w:trPr>
          <w:cantSplit/>
        </w:trPr>
        <w:tc>
          <w:tcPr>
            <w:tcW w:w="6911" w:type="dxa"/>
            <w:tcBorders>
              <w:top w:val="single" w:sz="12" w:space="0" w:color="auto"/>
            </w:tcBorders>
          </w:tcPr>
          <w:p w14:paraId="63515372" w14:textId="77777777" w:rsidR="0090121B" w:rsidRPr="00E2165C" w:rsidRDefault="0090121B" w:rsidP="00AF24DE">
            <w:pPr>
              <w:spacing w:before="0" w:after="48"/>
              <w:rPr>
                <w:rFonts w:ascii="Verdana" w:hAnsi="Verdana"/>
                <w:b/>
                <w:smallCaps/>
                <w:sz w:val="20"/>
                <w:lang w:val="es-ES"/>
              </w:rPr>
            </w:pPr>
          </w:p>
        </w:tc>
        <w:tc>
          <w:tcPr>
            <w:tcW w:w="3120" w:type="dxa"/>
            <w:tcBorders>
              <w:top w:val="single" w:sz="12" w:space="0" w:color="auto"/>
            </w:tcBorders>
          </w:tcPr>
          <w:p w14:paraId="41FB1A86" w14:textId="77777777" w:rsidR="0090121B" w:rsidRPr="00E2165C" w:rsidRDefault="0090121B" w:rsidP="00AF24DE">
            <w:pPr>
              <w:spacing w:before="0"/>
              <w:rPr>
                <w:rFonts w:ascii="Verdana" w:hAnsi="Verdana"/>
                <w:sz w:val="20"/>
                <w:lang w:val="es-ES"/>
              </w:rPr>
            </w:pPr>
          </w:p>
        </w:tc>
      </w:tr>
      <w:tr w:rsidR="0090121B" w:rsidRPr="00E2165C" w14:paraId="7EB594DE" w14:textId="77777777" w:rsidTr="0090121B">
        <w:trPr>
          <w:cantSplit/>
        </w:trPr>
        <w:tc>
          <w:tcPr>
            <w:tcW w:w="6911" w:type="dxa"/>
          </w:tcPr>
          <w:p w14:paraId="709396AD" w14:textId="77777777" w:rsidR="0090121B" w:rsidRPr="00494B6E" w:rsidRDefault="001E7D42" w:rsidP="00AF24DE">
            <w:pPr>
              <w:pStyle w:val="Committee"/>
              <w:framePr w:hSpace="0" w:wrap="auto" w:hAnchor="text" w:yAlign="inline"/>
              <w:spacing w:line="240" w:lineRule="auto"/>
              <w:rPr>
                <w:szCs w:val="20"/>
                <w:lang w:val="es-ES"/>
              </w:rPr>
            </w:pPr>
            <w:r w:rsidRPr="00494B6E">
              <w:rPr>
                <w:szCs w:val="20"/>
                <w:lang w:val="es-ES"/>
              </w:rPr>
              <w:t>SESIÓN PLENARIA</w:t>
            </w:r>
          </w:p>
        </w:tc>
        <w:tc>
          <w:tcPr>
            <w:tcW w:w="3120" w:type="dxa"/>
          </w:tcPr>
          <w:p w14:paraId="69084E6D" w14:textId="77777777" w:rsidR="0090121B" w:rsidRPr="00494B6E" w:rsidRDefault="00AE658F" w:rsidP="00AF24DE">
            <w:pPr>
              <w:spacing w:before="0"/>
              <w:rPr>
                <w:rFonts w:ascii="Verdana" w:hAnsi="Verdana"/>
                <w:sz w:val="20"/>
                <w:lang w:val="es-ES"/>
              </w:rPr>
            </w:pPr>
            <w:r w:rsidRPr="00494B6E">
              <w:rPr>
                <w:rFonts w:ascii="Verdana" w:hAnsi="Verdana"/>
                <w:b/>
                <w:sz w:val="20"/>
                <w:lang w:val="es-ES"/>
              </w:rPr>
              <w:t>Addéndum 16 al</w:t>
            </w:r>
            <w:r w:rsidRPr="00494B6E">
              <w:rPr>
                <w:rFonts w:ascii="Verdana" w:hAnsi="Verdana"/>
                <w:b/>
                <w:sz w:val="20"/>
                <w:lang w:val="es-ES"/>
              </w:rPr>
              <w:br/>
              <w:t>Documento 47</w:t>
            </w:r>
            <w:r w:rsidR="0090121B" w:rsidRPr="00494B6E">
              <w:rPr>
                <w:rFonts w:ascii="Verdana" w:hAnsi="Verdana"/>
                <w:b/>
                <w:sz w:val="20"/>
                <w:lang w:val="es-ES"/>
              </w:rPr>
              <w:t>-</w:t>
            </w:r>
            <w:r w:rsidRPr="00494B6E">
              <w:rPr>
                <w:rFonts w:ascii="Verdana" w:hAnsi="Verdana"/>
                <w:b/>
                <w:sz w:val="20"/>
                <w:lang w:val="es-ES"/>
              </w:rPr>
              <w:t>S</w:t>
            </w:r>
          </w:p>
        </w:tc>
      </w:tr>
      <w:bookmarkEnd w:id="0"/>
      <w:tr w:rsidR="000A5B9A" w:rsidRPr="00E2165C" w14:paraId="02B0E090" w14:textId="77777777" w:rsidTr="0090121B">
        <w:trPr>
          <w:cantSplit/>
        </w:trPr>
        <w:tc>
          <w:tcPr>
            <w:tcW w:w="6911" w:type="dxa"/>
          </w:tcPr>
          <w:p w14:paraId="171D10B9" w14:textId="77777777" w:rsidR="000A5B9A" w:rsidRPr="00494B6E" w:rsidRDefault="000A5B9A" w:rsidP="00AF24DE">
            <w:pPr>
              <w:spacing w:before="0" w:after="48"/>
              <w:rPr>
                <w:rFonts w:ascii="Verdana" w:hAnsi="Verdana"/>
                <w:b/>
                <w:smallCaps/>
                <w:sz w:val="20"/>
                <w:lang w:val="es-ES"/>
              </w:rPr>
            </w:pPr>
          </w:p>
        </w:tc>
        <w:tc>
          <w:tcPr>
            <w:tcW w:w="3120" w:type="dxa"/>
          </w:tcPr>
          <w:p w14:paraId="5117374A" w14:textId="77777777" w:rsidR="000A5B9A" w:rsidRPr="00494B6E" w:rsidRDefault="000A5B9A" w:rsidP="00AF24DE">
            <w:pPr>
              <w:spacing w:before="0"/>
              <w:rPr>
                <w:rFonts w:ascii="Verdana" w:hAnsi="Verdana"/>
                <w:b/>
                <w:sz w:val="20"/>
                <w:lang w:val="es-ES"/>
              </w:rPr>
            </w:pPr>
            <w:r w:rsidRPr="00494B6E">
              <w:rPr>
                <w:rFonts w:ascii="Verdana" w:hAnsi="Verdana"/>
                <w:b/>
                <w:sz w:val="20"/>
                <w:lang w:val="es-ES"/>
              </w:rPr>
              <w:t>7 de octubre de 2019</w:t>
            </w:r>
          </w:p>
        </w:tc>
      </w:tr>
      <w:tr w:rsidR="000A5B9A" w:rsidRPr="00E2165C" w14:paraId="25DAC702" w14:textId="77777777" w:rsidTr="0090121B">
        <w:trPr>
          <w:cantSplit/>
        </w:trPr>
        <w:tc>
          <w:tcPr>
            <w:tcW w:w="6911" w:type="dxa"/>
          </w:tcPr>
          <w:p w14:paraId="56A39D26" w14:textId="77777777" w:rsidR="000A5B9A" w:rsidRPr="00494B6E" w:rsidRDefault="000A5B9A" w:rsidP="00AF24DE">
            <w:pPr>
              <w:spacing w:before="0" w:after="48"/>
              <w:rPr>
                <w:rFonts w:ascii="Verdana" w:hAnsi="Verdana"/>
                <w:b/>
                <w:smallCaps/>
                <w:sz w:val="20"/>
                <w:lang w:val="es-ES"/>
              </w:rPr>
            </w:pPr>
          </w:p>
        </w:tc>
        <w:tc>
          <w:tcPr>
            <w:tcW w:w="3120" w:type="dxa"/>
          </w:tcPr>
          <w:p w14:paraId="5DD0946B" w14:textId="77777777" w:rsidR="000A5B9A" w:rsidRPr="00494B6E" w:rsidRDefault="000A5B9A" w:rsidP="00AF24DE">
            <w:pPr>
              <w:spacing w:before="0"/>
              <w:rPr>
                <w:rFonts w:ascii="Verdana" w:hAnsi="Verdana"/>
                <w:b/>
                <w:sz w:val="20"/>
                <w:lang w:val="es-ES"/>
              </w:rPr>
            </w:pPr>
            <w:r w:rsidRPr="00494B6E">
              <w:rPr>
                <w:rFonts w:ascii="Verdana" w:hAnsi="Verdana"/>
                <w:b/>
                <w:sz w:val="20"/>
                <w:lang w:val="es-ES"/>
              </w:rPr>
              <w:t>Original: inglés</w:t>
            </w:r>
          </w:p>
        </w:tc>
      </w:tr>
      <w:tr w:rsidR="000A5B9A" w:rsidRPr="00E2165C" w14:paraId="13EC16A7" w14:textId="77777777" w:rsidTr="00FA7D28">
        <w:trPr>
          <w:cantSplit/>
        </w:trPr>
        <w:tc>
          <w:tcPr>
            <w:tcW w:w="10031" w:type="dxa"/>
            <w:gridSpan w:val="2"/>
          </w:tcPr>
          <w:p w14:paraId="55114E0C" w14:textId="77777777" w:rsidR="000A5B9A" w:rsidRPr="00E2165C" w:rsidRDefault="000A5B9A" w:rsidP="00AF24DE">
            <w:pPr>
              <w:spacing w:before="0"/>
              <w:rPr>
                <w:rFonts w:ascii="Verdana" w:hAnsi="Verdana"/>
                <w:b/>
                <w:sz w:val="18"/>
                <w:szCs w:val="22"/>
                <w:lang w:val="es-ES"/>
              </w:rPr>
            </w:pPr>
          </w:p>
        </w:tc>
      </w:tr>
      <w:tr w:rsidR="000A5B9A" w:rsidRPr="00E2165C" w14:paraId="6B743B52" w14:textId="77777777" w:rsidTr="00FA7D28">
        <w:trPr>
          <w:cantSplit/>
        </w:trPr>
        <w:tc>
          <w:tcPr>
            <w:tcW w:w="10031" w:type="dxa"/>
            <w:gridSpan w:val="2"/>
          </w:tcPr>
          <w:p w14:paraId="632DB48C" w14:textId="77777777" w:rsidR="000A5B9A" w:rsidRPr="00E2165C" w:rsidRDefault="000A5B9A" w:rsidP="00AF24DE">
            <w:pPr>
              <w:pStyle w:val="Source"/>
              <w:rPr>
                <w:lang w:val="es-ES"/>
              </w:rPr>
            </w:pPr>
            <w:bookmarkStart w:id="1" w:name="dsource" w:colFirst="0" w:colLast="0"/>
            <w:r w:rsidRPr="00E2165C">
              <w:rPr>
                <w:lang w:val="es-ES"/>
              </w:rPr>
              <w:t>Australia</w:t>
            </w:r>
          </w:p>
        </w:tc>
      </w:tr>
      <w:tr w:rsidR="000A5B9A" w:rsidRPr="00E2165C" w14:paraId="621EB2AA" w14:textId="77777777" w:rsidTr="00FA7D28">
        <w:trPr>
          <w:cantSplit/>
        </w:trPr>
        <w:tc>
          <w:tcPr>
            <w:tcW w:w="10031" w:type="dxa"/>
            <w:gridSpan w:val="2"/>
          </w:tcPr>
          <w:p w14:paraId="6514982C" w14:textId="233D89AD" w:rsidR="000A5B9A" w:rsidRPr="00E2165C" w:rsidRDefault="00B66243" w:rsidP="00AF24DE">
            <w:pPr>
              <w:pStyle w:val="Title1"/>
              <w:rPr>
                <w:lang w:val="es-ES"/>
              </w:rPr>
            </w:pPr>
            <w:bookmarkStart w:id="2" w:name="dtitle1" w:colFirst="0" w:colLast="0"/>
            <w:bookmarkEnd w:id="1"/>
            <w:r w:rsidRPr="00E2165C">
              <w:rPr>
                <w:lang w:val="es-ES"/>
              </w:rPr>
              <w:t>PROPUESTAS PARA LOS TRABAJOS DE LA CONFERENCIA</w:t>
            </w:r>
          </w:p>
        </w:tc>
      </w:tr>
      <w:tr w:rsidR="000A5B9A" w:rsidRPr="00E2165C" w14:paraId="2B2A79A4" w14:textId="77777777" w:rsidTr="00FA7D28">
        <w:trPr>
          <w:cantSplit/>
        </w:trPr>
        <w:tc>
          <w:tcPr>
            <w:tcW w:w="10031" w:type="dxa"/>
            <w:gridSpan w:val="2"/>
          </w:tcPr>
          <w:p w14:paraId="4EB90610" w14:textId="77777777" w:rsidR="000A5B9A" w:rsidRPr="00E2165C" w:rsidRDefault="000A5B9A" w:rsidP="00AF24DE">
            <w:pPr>
              <w:pStyle w:val="Title2"/>
              <w:rPr>
                <w:lang w:val="es-ES"/>
              </w:rPr>
            </w:pPr>
            <w:bookmarkStart w:id="3" w:name="dtitle2" w:colFirst="0" w:colLast="0"/>
            <w:bookmarkEnd w:id="2"/>
          </w:p>
        </w:tc>
      </w:tr>
      <w:tr w:rsidR="000A5B9A" w:rsidRPr="00E2165C" w14:paraId="0BB41E81" w14:textId="77777777" w:rsidTr="00FA7D28">
        <w:trPr>
          <w:cantSplit/>
        </w:trPr>
        <w:tc>
          <w:tcPr>
            <w:tcW w:w="10031" w:type="dxa"/>
            <w:gridSpan w:val="2"/>
          </w:tcPr>
          <w:p w14:paraId="17895CA7" w14:textId="77777777" w:rsidR="000A5B9A" w:rsidRPr="00E2165C" w:rsidRDefault="000A5B9A" w:rsidP="00AF24DE">
            <w:pPr>
              <w:pStyle w:val="Agendaitem"/>
              <w:rPr>
                <w:lang w:val="es-ES"/>
              </w:rPr>
            </w:pPr>
            <w:bookmarkStart w:id="4" w:name="dtitle3" w:colFirst="0" w:colLast="0"/>
            <w:bookmarkEnd w:id="3"/>
            <w:r w:rsidRPr="00E2165C">
              <w:rPr>
                <w:lang w:val="es-ES"/>
              </w:rPr>
              <w:t>Punto 1.16 del orden del día</w:t>
            </w:r>
          </w:p>
        </w:tc>
      </w:tr>
    </w:tbl>
    <w:bookmarkEnd w:id="4"/>
    <w:p w14:paraId="1802F84F" w14:textId="77777777" w:rsidR="00FA7D28" w:rsidRPr="00E2165C" w:rsidRDefault="008F0B00" w:rsidP="00AF24DE">
      <w:pPr>
        <w:rPr>
          <w:lang w:val="es-ES"/>
        </w:rPr>
      </w:pPr>
      <w:r w:rsidRPr="00E2165C">
        <w:rPr>
          <w:lang w:val="es-ES"/>
        </w:rPr>
        <w:t>1.16</w:t>
      </w:r>
      <w:r w:rsidRPr="00E2165C">
        <w:rPr>
          <w:lang w:val="es-ES"/>
        </w:rPr>
        <w:tab/>
      </w:r>
      <w:r w:rsidRPr="00E2165C">
        <w:rPr>
          <w:spacing w:val="-4"/>
          <w:lang w:val="es-ES"/>
        </w:rPr>
        <w:t>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w:t>
      </w:r>
      <w:r w:rsidRPr="00E2165C">
        <w:rPr>
          <w:b/>
          <w:bCs/>
          <w:spacing w:val="-4"/>
          <w:lang w:val="es-ES"/>
        </w:rPr>
        <w:t>239 (CMR</w:t>
      </w:r>
      <w:r w:rsidRPr="00E2165C">
        <w:rPr>
          <w:b/>
          <w:bCs/>
          <w:spacing w:val="-4"/>
          <w:lang w:val="es-ES"/>
        </w:rPr>
        <w:noBreakHyphen/>
        <w:t>15)</w:t>
      </w:r>
      <w:r w:rsidRPr="00E2165C">
        <w:rPr>
          <w:lang w:val="es-ES"/>
        </w:rPr>
        <w:t>;</w:t>
      </w:r>
    </w:p>
    <w:p w14:paraId="3B99A2BF" w14:textId="12E239BF" w:rsidR="00B66243" w:rsidRPr="00E2165C" w:rsidRDefault="00B66243" w:rsidP="00AF24DE">
      <w:pPr>
        <w:pStyle w:val="Heading1"/>
        <w:rPr>
          <w:rFonts w:eastAsia="BatangChe"/>
          <w:lang w:val="es-ES" w:eastAsia="ko-KR"/>
        </w:rPr>
      </w:pPr>
      <w:r w:rsidRPr="00E2165C">
        <w:rPr>
          <w:rFonts w:eastAsia="BatangChe"/>
          <w:lang w:val="es-ES" w:eastAsia="ko-KR"/>
        </w:rPr>
        <w:t>1</w:t>
      </w:r>
      <w:r w:rsidRPr="00E2165C">
        <w:rPr>
          <w:rFonts w:eastAsia="BatangChe"/>
          <w:lang w:val="es-ES" w:eastAsia="ko-KR"/>
        </w:rPr>
        <w:tab/>
        <w:t>Introduc</w:t>
      </w:r>
      <w:r w:rsidR="00AE50C9" w:rsidRPr="00E2165C">
        <w:rPr>
          <w:rFonts w:eastAsia="BatangChe"/>
          <w:lang w:val="es-ES" w:eastAsia="ko-KR"/>
        </w:rPr>
        <w:t>c</w:t>
      </w:r>
      <w:r w:rsidRPr="00E2165C">
        <w:rPr>
          <w:rFonts w:eastAsia="BatangChe"/>
          <w:lang w:val="es-ES" w:eastAsia="ko-KR"/>
        </w:rPr>
        <w:t>i</w:t>
      </w:r>
      <w:r w:rsidR="00AE50C9" w:rsidRPr="00E2165C">
        <w:rPr>
          <w:rFonts w:eastAsia="BatangChe"/>
          <w:lang w:val="es-ES" w:eastAsia="ko-KR"/>
        </w:rPr>
        <w:t>ó</w:t>
      </w:r>
      <w:r w:rsidRPr="00E2165C">
        <w:rPr>
          <w:rFonts w:eastAsia="BatangChe"/>
          <w:lang w:val="es-ES" w:eastAsia="ko-KR"/>
        </w:rPr>
        <w:t>n</w:t>
      </w:r>
    </w:p>
    <w:p w14:paraId="10053F39" w14:textId="5B93E2D7" w:rsidR="00B66243" w:rsidRPr="00E2165C" w:rsidRDefault="002D7147" w:rsidP="00AF24DE">
      <w:pPr>
        <w:rPr>
          <w:rFonts w:eastAsia="Batang"/>
          <w:lang w:val="es-ES"/>
        </w:rPr>
      </w:pPr>
      <w:r w:rsidRPr="00E2165C">
        <w:rPr>
          <w:rFonts w:eastAsia="BatangChe"/>
          <w:lang w:val="es-ES"/>
        </w:rPr>
        <w:t xml:space="preserve">Durante los últimos cuatro años, de conformidad con la Resolución </w:t>
      </w:r>
      <w:r w:rsidR="00B66243" w:rsidRPr="00E2165C">
        <w:rPr>
          <w:rFonts w:eastAsia="BatangChe"/>
          <w:b/>
          <w:lang w:val="es-ES"/>
        </w:rPr>
        <w:t>239 (</w:t>
      </w:r>
      <w:r w:rsidRPr="00E2165C">
        <w:rPr>
          <w:rFonts w:eastAsia="BatangChe"/>
          <w:b/>
          <w:lang w:val="es-ES"/>
        </w:rPr>
        <w:t>CMR</w:t>
      </w:r>
      <w:r w:rsidR="00B66243" w:rsidRPr="00E2165C">
        <w:rPr>
          <w:rFonts w:eastAsia="BatangChe"/>
          <w:b/>
          <w:lang w:val="es-ES"/>
        </w:rPr>
        <w:t>-15)</w:t>
      </w:r>
      <w:r w:rsidR="00B66243" w:rsidRPr="00E2165C">
        <w:rPr>
          <w:rFonts w:eastAsia="BatangChe"/>
          <w:lang w:val="es-ES"/>
        </w:rPr>
        <w:t xml:space="preserve">, </w:t>
      </w:r>
      <w:r w:rsidRPr="00E2165C">
        <w:rPr>
          <w:rFonts w:eastAsia="BatangChe"/>
          <w:lang w:val="es-ES"/>
        </w:rPr>
        <w:t>el Grupo de Trabajo 5A (GT 5A) del UIT-R ha realizado estudios exhaustivos de varios aspectos de las WAS/RLAN en cinco bandas de frecuencias</w:t>
      </w:r>
      <w:r w:rsidRPr="00E2165C">
        <w:rPr>
          <w:rFonts w:eastAsia="Batang"/>
          <w:lang w:val="es-ES"/>
        </w:rPr>
        <w:t xml:space="preserve"> </w:t>
      </w:r>
      <w:r w:rsidR="00B66243" w:rsidRPr="00E2165C">
        <w:rPr>
          <w:rFonts w:eastAsia="Batang"/>
          <w:lang w:val="es-ES"/>
        </w:rPr>
        <w:t>(5</w:t>
      </w:r>
      <w:r w:rsidRPr="00E2165C">
        <w:rPr>
          <w:rFonts w:eastAsia="Batang"/>
          <w:lang w:val="es-ES"/>
        </w:rPr>
        <w:t> </w:t>
      </w:r>
      <w:r w:rsidR="00B66243" w:rsidRPr="00E2165C">
        <w:rPr>
          <w:rFonts w:eastAsia="Batang"/>
          <w:lang w:val="es-ES"/>
        </w:rPr>
        <w:t>150-5</w:t>
      </w:r>
      <w:r w:rsidRPr="00E2165C">
        <w:rPr>
          <w:rFonts w:eastAsia="Batang"/>
          <w:lang w:val="es-ES"/>
        </w:rPr>
        <w:t> </w:t>
      </w:r>
      <w:r w:rsidR="00B66243" w:rsidRPr="00E2165C">
        <w:rPr>
          <w:rFonts w:eastAsia="Batang"/>
          <w:lang w:val="es-ES"/>
        </w:rPr>
        <w:t>250 MHz, 5</w:t>
      </w:r>
      <w:r w:rsidRPr="00E2165C">
        <w:rPr>
          <w:rFonts w:eastAsia="Batang"/>
          <w:lang w:val="es-ES"/>
        </w:rPr>
        <w:t> </w:t>
      </w:r>
      <w:r w:rsidR="00B66243" w:rsidRPr="00E2165C">
        <w:rPr>
          <w:rFonts w:eastAsia="Batang"/>
          <w:lang w:val="es-ES"/>
        </w:rPr>
        <w:t>250-5</w:t>
      </w:r>
      <w:r w:rsidRPr="00E2165C">
        <w:rPr>
          <w:rFonts w:eastAsia="Batang"/>
          <w:lang w:val="es-ES"/>
        </w:rPr>
        <w:t> </w:t>
      </w:r>
      <w:r w:rsidR="00B66243" w:rsidRPr="00E2165C">
        <w:rPr>
          <w:rFonts w:eastAsia="Batang"/>
          <w:lang w:val="es-ES"/>
        </w:rPr>
        <w:t>350 MHz, 5 350</w:t>
      </w:r>
      <w:r w:rsidR="00AF24DE" w:rsidRPr="00E2165C">
        <w:rPr>
          <w:rFonts w:eastAsia="Batang"/>
          <w:lang w:val="es-ES"/>
        </w:rPr>
        <w:noBreakHyphen/>
      </w:r>
      <w:r w:rsidR="00B66243" w:rsidRPr="00E2165C">
        <w:rPr>
          <w:rFonts w:eastAsia="Batang"/>
          <w:lang w:val="es-ES"/>
        </w:rPr>
        <w:t>5</w:t>
      </w:r>
      <w:r w:rsidRPr="00E2165C">
        <w:rPr>
          <w:rFonts w:eastAsia="Batang"/>
          <w:lang w:val="es-ES"/>
        </w:rPr>
        <w:t> </w:t>
      </w:r>
      <w:r w:rsidR="00B66243" w:rsidRPr="00E2165C">
        <w:rPr>
          <w:rFonts w:eastAsia="Batang"/>
          <w:lang w:val="es-ES"/>
        </w:rPr>
        <w:t>470</w:t>
      </w:r>
      <w:r w:rsidR="00AF24DE" w:rsidRPr="00E2165C">
        <w:rPr>
          <w:rFonts w:eastAsia="Batang"/>
          <w:lang w:val="es-ES"/>
        </w:rPr>
        <w:t> </w:t>
      </w:r>
      <w:r w:rsidR="00B66243" w:rsidRPr="00E2165C">
        <w:rPr>
          <w:rFonts w:eastAsia="Batang"/>
          <w:lang w:val="es-ES"/>
        </w:rPr>
        <w:t>MHz, 5</w:t>
      </w:r>
      <w:r w:rsidRPr="00E2165C">
        <w:rPr>
          <w:rFonts w:eastAsia="Batang"/>
          <w:lang w:val="es-ES"/>
        </w:rPr>
        <w:t> </w:t>
      </w:r>
      <w:r w:rsidR="00B66243" w:rsidRPr="00E2165C">
        <w:rPr>
          <w:rFonts w:eastAsia="Batang"/>
          <w:lang w:val="es-ES"/>
        </w:rPr>
        <w:t>725-5</w:t>
      </w:r>
      <w:r w:rsidRPr="00E2165C">
        <w:rPr>
          <w:rFonts w:eastAsia="Batang"/>
          <w:lang w:val="es-ES"/>
        </w:rPr>
        <w:t> </w:t>
      </w:r>
      <w:r w:rsidR="00B66243" w:rsidRPr="00E2165C">
        <w:rPr>
          <w:rFonts w:eastAsia="Batang"/>
          <w:lang w:val="es-ES"/>
        </w:rPr>
        <w:t xml:space="preserve">850 MHz </w:t>
      </w:r>
      <w:r w:rsidRPr="00E2165C">
        <w:rPr>
          <w:rFonts w:eastAsia="Batang"/>
          <w:lang w:val="es-ES"/>
        </w:rPr>
        <w:t xml:space="preserve">y </w:t>
      </w:r>
      <w:r w:rsidR="00B66243" w:rsidRPr="00E2165C">
        <w:rPr>
          <w:rFonts w:eastAsia="Batang"/>
          <w:lang w:val="es-ES"/>
        </w:rPr>
        <w:t>5 850-5 925 MHz).</w:t>
      </w:r>
    </w:p>
    <w:p w14:paraId="34572C46" w14:textId="5E4911DE" w:rsidR="00B66243" w:rsidRPr="00E2165C" w:rsidRDefault="00AD411C" w:rsidP="00AF24DE">
      <w:pPr>
        <w:rPr>
          <w:rFonts w:eastAsia="BatangChe"/>
          <w:lang w:val="es-ES"/>
        </w:rPr>
      </w:pPr>
      <w:r w:rsidRPr="00E2165C">
        <w:rPr>
          <w:rFonts w:eastAsia="BatangChe"/>
          <w:lang w:val="es-ES"/>
        </w:rPr>
        <w:t xml:space="preserve">Además de realizar estudios de compartición y compatibilidad, el GT 5A revisó las características técnicas, los requisitos operativos y las técnicas de reducción de la interferencia </w:t>
      </w:r>
      <w:r w:rsidR="006A78E5" w:rsidRPr="00E2165C">
        <w:rPr>
          <w:rFonts w:eastAsia="BatangChe"/>
          <w:lang w:val="es-ES"/>
        </w:rPr>
        <w:t xml:space="preserve">posibles </w:t>
      </w:r>
      <w:r w:rsidRPr="00E2165C">
        <w:rPr>
          <w:rFonts w:eastAsia="BatangChe"/>
          <w:lang w:val="es-ES"/>
        </w:rPr>
        <w:t>que podrían permitir la utilización de WAS/RLAN en varios segmentos de frecuencia</w:t>
      </w:r>
      <w:r w:rsidR="00253A18" w:rsidRPr="00E2165C">
        <w:rPr>
          <w:rFonts w:eastAsia="BatangChe"/>
          <w:lang w:val="es-ES"/>
        </w:rPr>
        <w:t>s de l</w:t>
      </w:r>
      <w:r w:rsidR="00CD1644" w:rsidRPr="00E2165C">
        <w:rPr>
          <w:rFonts w:eastAsia="BatangChe"/>
          <w:lang w:val="es-ES"/>
        </w:rPr>
        <w:t>a banda de</w:t>
      </w:r>
      <w:r w:rsidR="00253A18" w:rsidRPr="00E2165C">
        <w:rPr>
          <w:rFonts w:eastAsia="BatangChe"/>
          <w:lang w:val="es-ES"/>
        </w:rPr>
        <w:t xml:space="preserve"> 5</w:t>
      </w:r>
      <w:r w:rsidR="00AF24DE" w:rsidRPr="00E2165C">
        <w:rPr>
          <w:rFonts w:eastAsia="BatangChe"/>
          <w:lang w:val="es-ES"/>
        </w:rPr>
        <w:t> </w:t>
      </w:r>
      <w:r w:rsidR="00253A18" w:rsidRPr="00E2165C">
        <w:rPr>
          <w:rFonts w:eastAsia="BatangChe"/>
          <w:lang w:val="es-ES"/>
        </w:rPr>
        <w:t>GHz</w:t>
      </w:r>
      <w:r w:rsidRPr="00E2165C">
        <w:rPr>
          <w:rFonts w:eastAsia="BatangChe"/>
          <w:lang w:val="es-ES"/>
        </w:rPr>
        <w:t>, protegiendo al mismo tiempo los servicios existentes.</w:t>
      </w:r>
      <w:r w:rsidR="00B66243" w:rsidRPr="00E2165C">
        <w:rPr>
          <w:rFonts w:eastAsia="BatangChe"/>
          <w:lang w:val="es-ES"/>
        </w:rPr>
        <w:t xml:space="preserve"> </w:t>
      </w:r>
      <w:r w:rsidRPr="00E2165C">
        <w:rPr>
          <w:rFonts w:eastAsia="BatangChe"/>
          <w:lang w:val="es-ES"/>
        </w:rPr>
        <w:t xml:space="preserve">También analizó la posibilidad de </w:t>
      </w:r>
      <w:r w:rsidR="006A78E5" w:rsidRPr="00E2165C">
        <w:rPr>
          <w:rFonts w:eastAsia="BatangChe"/>
          <w:lang w:val="es-ES"/>
        </w:rPr>
        <w:t xml:space="preserve">permitir </w:t>
      </w:r>
      <w:r w:rsidRPr="00E2165C">
        <w:rPr>
          <w:rFonts w:eastAsia="BatangChe"/>
          <w:lang w:val="es-ES"/>
        </w:rPr>
        <w:t xml:space="preserve">el funcionamiento en exteriores en el segmento </w:t>
      </w:r>
      <w:r w:rsidR="00B66243" w:rsidRPr="00E2165C">
        <w:rPr>
          <w:rFonts w:eastAsia="BatangChe"/>
          <w:lang w:val="es-ES"/>
        </w:rPr>
        <w:t>5</w:t>
      </w:r>
      <w:r w:rsidRPr="00E2165C">
        <w:rPr>
          <w:rFonts w:eastAsia="BatangChe"/>
          <w:lang w:val="es-ES"/>
        </w:rPr>
        <w:t> </w:t>
      </w:r>
      <w:r w:rsidR="00B66243" w:rsidRPr="00E2165C">
        <w:rPr>
          <w:rFonts w:eastAsia="BatangChe"/>
          <w:lang w:val="es-ES"/>
        </w:rPr>
        <w:t xml:space="preserve">150-5 250 MHz </w:t>
      </w:r>
      <w:r w:rsidRPr="00E2165C">
        <w:rPr>
          <w:rFonts w:eastAsia="BatangChe"/>
          <w:lang w:val="es-ES"/>
        </w:rPr>
        <w:t>y examinó las restricciones de interior/exterior en el segmento 5 </w:t>
      </w:r>
      <w:r w:rsidR="00B66243" w:rsidRPr="00E2165C">
        <w:rPr>
          <w:rFonts w:eastAsia="BatangChe"/>
          <w:lang w:val="es-ES"/>
        </w:rPr>
        <w:t>250-5</w:t>
      </w:r>
      <w:r w:rsidRPr="00E2165C">
        <w:rPr>
          <w:rFonts w:eastAsia="BatangChe"/>
          <w:lang w:val="es-ES"/>
        </w:rPr>
        <w:t> </w:t>
      </w:r>
      <w:r w:rsidR="00B66243" w:rsidRPr="00E2165C">
        <w:rPr>
          <w:rFonts w:eastAsia="BatangChe"/>
          <w:lang w:val="es-ES"/>
        </w:rPr>
        <w:t xml:space="preserve">350 MHz </w:t>
      </w:r>
      <w:r w:rsidRPr="00E2165C">
        <w:rPr>
          <w:rFonts w:eastAsia="BatangChe"/>
          <w:lang w:val="es-ES"/>
        </w:rPr>
        <w:t>adyacente</w:t>
      </w:r>
      <w:r w:rsidR="00B66243" w:rsidRPr="00E2165C">
        <w:rPr>
          <w:rFonts w:eastAsia="BatangChe"/>
          <w:lang w:val="es-ES"/>
        </w:rPr>
        <w:t>.</w:t>
      </w:r>
    </w:p>
    <w:p w14:paraId="0F4A469C" w14:textId="34924A39" w:rsidR="00B66243" w:rsidRPr="00E2165C" w:rsidRDefault="00253A18" w:rsidP="00AF24DE">
      <w:pPr>
        <w:rPr>
          <w:lang w:val="es-ES"/>
        </w:rPr>
      </w:pPr>
      <w:r w:rsidRPr="00E2165C">
        <w:rPr>
          <w:lang w:val="es-ES" w:bidi="en-US"/>
        </w:rPr>
        <w:t xml:space="preserve">Australia dispone de cinco </w:t>
      </w:r>
      <w:r w:rsidR="006E691C" w:rsidRPr="00E2165C">
        <w:rPr>
          <w:lang w:val="es-ES" w:bidi="en-US"/>
        </w:rPr>
        <w:t>equipos</w:t>
      </w:r>
      <w:r w:rsidRPr="00E2165C">
        <w:rPr>
          <w:lang w:val="es-ES" w:bidi="en-US"/>
        </w:rPr>
        <w:t xml:space="preserve"> de pasarela del servicio fijo por satélite con licencia en la banda de frecuencias </w:t>
      </w:r>
      <w:r w:rsidR="00B66243" w:rsidRPr="00E2165C">
        <w:rPr>
          <w:lang w:val="es-ES" w:bidi="en-US"/>
        </w:rPr>
        <w:t>5</w:t>
      </w:r>
      <w:r w:rsidRPr="00E2165C">
        <w:rPr>
          <w:lang w:val="es-ES" w:bidi="en-US"/>
        </w:rPr>
        <w:t> </w:t>
      </w:r>
      <w:r w:rsidR="00B66243" w:rsidRPr="00E2165C">
        <w:rPr>
          <w:lang w:val="es-ES" w:bidi="en-US"/>
        </w:rPr>
        <w:t>150-5</w:t>
      </w:r>
      <w:r w:rsidRPr="00E2165C">
        <w:rPr>
          <w:lang w:val="es-ES" w:bidi="en-US"/>
        </w:rPr>
        <w:t> </w:t>
      </w:r>
      <w:r w:rsidR="00B66243" w:rsidRPr="00E2165C">
        <w:rPr>
          <w:lang w:val="es-ES" w:bidi="en-US"/>
        </w:rPr>
        <w:t>250 MHz</w:t>
      </w:r>
      <w:r w:rsidRPr="00E2165C">
        <w:rPr>
          <w:lang w:val="es-ES" w:bidi="en-US"/>
        </w:rPr>
        <w:t xml:space="preserve">. Estos </w:t>
      </w:r>
      <w:r w:rsidR="006E691C" w:rsidRPr="00E2165C">
        <w:rPr>
          <w:lang w:val="es-ES" w:bidi="en-US"/>
        </w:rPr>
        <w:t xml:space="preserve">equipos dan soporte a los sistemas del SMS no OSG </w:t>
      </w:r>
      <w:r w:rsidR="00B66243" w:rsidRPr="00E2165C">
        <w:rPr>
          <w:i/>
          <w:lang w:val="es-ES" w:bidi="en-US"/>
        </w:rPr>
        <w:t>Globalstar, Omnispace and Sirion</w:t>
      </w:r>
      <w:r w:rsidR="00B66243" w:rsidRPr="00E2165C">
        <w:rPr>
          <w:lang w:val="es-ES" w:bidi="en-US"/>
        </w:rPr>
        <w:t xml:space="preserve">. </w:t>
      </w:r>
      <w:r w:rsidR="006E691C" w:rsidRPr="00E2165C">
        <w:rPr>
          <w:lang w:val="es-ES" w:bidi="en-US"/>
        </w:rPr>
        <w:t>En algunos casos, las estaciones de pasarela utilizan varios enlaces de conexión T</w:t>
      </w:r>
      <w:r w:rsidR="009253B0">
        <w:rPr>
          <w:lang w:val="es-ES" w:bidi="en-US"/>
        </w:rPr>
        <w:t>ierra</w:t>
      </w:r>
      <w:r w:rsidR="006E691C" w:rsidRPr="00E2165C">
        <w:rPr>
          <w:lang w:val="es-ES" w:bidi="en-US"/>
        </w:rPr>
        <w:t>-e</w:t>
      </w:r>
      <w:r w:rsidR="009253B0">
        <w:rPr>
          <w:lang w:val="es-ES" w:bidi="en-US"/>
        </w:rPr>
        <w:t>spacio</w:t>
      </w:r>
      <w:r w:rsidR="006E691C" w:rsidRPr="00E2165C">
        <w:rPr>
          <w:lang w:val="es-ES" w:bidi="en-US"/>
        </w:rPr>
        <w:t>, lo que posibilita el acceso a múltiples satélites de estos sistemas</w:t>
      </w:r>
      <w:r w:rsidR="00B66243" w:rsidRPr="00E2165C">
        <w:rPr>
          <w:lang w:val="es-ES" w:bidi="en-US"/>
        </w:rPr>
        <w:t xml:space="preserve">. </w:t>
      </w:r>
    </w:p>
    <w:p w14:paraId="2F838598" w14:textId="25DD7002" w:rsidR="00B66243" w:rsidRPr="00E2165C" w:rsidRDefault="006E691C" w:rsidP="00AF24DE">
      <w:pPr>
        <w:rPr>
          <w:rFonts w:eastAsia="BatangChe"/>
          <w:lang w:val="es-ES"/>
        </w:rPr>
      </w:pPr>
      <w:r w:rsidRPr="00E2165C">
        <w:rPr>
          <w:rFonts w:eastAsia="BatangChe"/>
          <w:lang w:val="es-ES"/>
        </w:rPr>
        <w:t xml:space="preserve">En la banda de frecuencias </w:t>
      </w:r>
      <w:r w:rsidR="00B66243" w:rsidRPr="00E2165C">
        <w:rPr>
          <w:rFonts w:eastAsia="BatangChe"/>
          <w:lang w:val="es-ES"/>
        </w:rPr>
        <w:t>5</w:t>
      </w:r>
      <w:r w:rsidRPr="00E2165C">
        <w:rPr>
          <w:rFonts w:eastAsia="BatangChe"/>
          <w:lang w:val="es-ES"/>
        </w:rPr>
        <w:t> </w:t>
      </w:r>
      <w:r w:rsidR="00B66243" w:rsidRPr="00E2165C">
        <w:rPr>
          <w:rFonts w:eastAsia="BatangChe"/>
          <w:lang w:val="es-ES"/>
        </w:rPr>
        <w:t>725-5</w:t>
      </w:r>
      <w:r w:rsidRPr="00E2165C">
        <w:rPr>
          <w:rFonts w:eastAsia="BatangChe"/>
          <w:lang w:val="es-ES"/>
        </w:rPr>
        <w:t> </w:t>
      </w:r>
      <w:r w:rsidR="00B66243" w:rsidRPr="00E2165C">
        <w:rPr>
          <w:rFonts w:eastAsia="BatangChe"/>
          <w:lang w:val="es-ES"/>
        </w:rPr>
        <w:t>850 MHz</w:t>
      </w:r>
      <w:r w:rsidRPr="00E2165C">
        <w:rPr>
          <w:rFonts w:eastAsia="BatangChe"/>
          <w:lang w:val="es-ES"/>
        </w:rPr>
        <w:t xml:space="preserve">, los servicios terrestres y marítimos de radiolocalización que operan en Australia requieren protección ininterrumpida frente a las WAS/RLAN que funcionan en la banda. Aunque, durante varios años, algunos países han </w:t>
      </w:r>
      <w:r w:rsidR="00025F92" w:rsidRPr="00E2165C">
        <w:rPr>
          <w:rFonts w:eastAsia="BatangChe"/>
          <w:lang w:val="es-ES"/>
        </w:rPr>
        <w:t>utilizado</w:t>
      </w:r>
      <w:r w:rsidRPr="00E2165C">
        <w:rPr>
          <w:rFonts w:eastAsia="BatangChe"/>
          <w:lang w:val="es-ES"/>
        </w:rPr>
        <w:t xml:space="preserve"> esta banda </w:t>
      </w:r>
      <w:r w:rsidR="00025F92" w:rsidRPr="00E2165C">
        <w:rPr>
          <w:rFonts w:eastAsia="BatangChe"/>
          <w:lang w:val="es-ES"/>
        </w:rPr>
        <w:t>par</w:t>
      </w:r>
      <w:r w:rsidRPr="00E2165C">
        <w:rPr>
          <w:rFonts w:eastAsia="BatangChe"/>
          <w:lang w:val="es-ES"/>
        </w:rPr>
        <w:t>a las WAS/RLAN de baja potencia, a condición de que no caus</w:t>
      </w:r>
      <w:r w:rsidR="00075310" w:rsidRPr="00E2165C">
        <w:rPr>
          <w:rFonts w:eastAsia="BatangChe"/>
          <w:lang w:val="es-ES"/>
        </w:rPr>
        <w:t>ara</w:t>
      </w:r>
      <w:r w:rsidRPr="00E2165C">
        <w:rPr>
          <w:rFonts w:eastAsia="BatangChe"/>
          <w:lang w:val="es-ES"/>
        </w:rPr>
        <w:t xml:space="preserve">n interferencia ni </w:t>
      </w:r>
      <w:r w:rsidR="00A060EA" w:rsidRPr="00E2165C">
        <w:rPr>
          <w:rFonts w:eastAsia="BatangChe"/>
          <w:lang w:val="es-ES"/>
        </w:rPr>
        <w:t>reclam</w:t>
      </w:r>
      <w:r w:rsidR="00075310" w:rsidRPr="00E2165C">
        <w:rPr>
          <w:rFonts w:eastAsia="BatangChe"/>
          <w:lang w:val="es-ES"/>
        </w:rPr>
        <w:t>ara</w:t>
      </w:r>
      <w:r w:rsidR="00A060EA" w:rsidRPr="00E2165C">
        <w:rPr>
          <w:rFonts w:eastAsia="BatangChe"/>
          <w:lang w:val="es-ES"/>
        </w:rPr>
        <w:t>n protección, existe la posibilidad de que los sistemas WAS/RLAN de alta densidad y potencia mayor aumenten el ruido de fondo y resulten perjudiciales para los sistemas de radiolocalización existentes</w:t>
      </w:r>
      <w:r w:rsidR="00B66243" w:rsidRPr="00E2165C">
        <w:rPr>
          <w:rFonts w:eastAsia="BatangChe"/>
          <w:lang w:val="es-ES"/>
        </w:rPr>
        <w:t xml:space="preserve">. </w:t>
      </w:r>
    </w:p>
    <w:p w14:paraId="63A8F787" w14:textId="7CAAF983" w:rsidR="00B66243" w:rsidRPr="00E2165C" w:rsidRDefault="00B66243" w:rsidP="00AF24DE">
      <w:pPr>
        <w:rPr>
          <w:rFonts w:eastAsia="BatangChe"/>
          <w:lang w:val="es-ES" w:eastAsia="ko-KR"/>
        </w:rPr>
      </w:pPr>
      <w:r w:rsidRPr="00E2165C">
        <w:rPr>
          <w:rFonts w:eastAsia="BatangChe"/>
          <w:lang w:val="es-ES" w:eastAsia="ko-KR"/>
        </w:rPr>
        <w:lastRenderedPageBreak/>
        <w:t xml:space="preserve">Australia </w:t>
      </w:r>
      <w:r w:rsidR="00075310" w:rsidRPr="00E2165C">
        <w:rPr>
          <w:rFonts w:eastAsia="BatangChe"/>
          <w:lang w:val="es-ES" w:eastAsia="ko-KR"/>
        </w:rPr>
        <w:t xml:space="preserve">respalda el Método </w:t>
      </w:r>
      <w:r w:rsidRPr="00E2165C">
        <w:rPr>
          <w:rFonts w:eastAsia="BatangChe"/>
          <w:lang w:val="es-ES" w:eastAsia="ko-KR"/>
        </w:rPr>
        <w:t xml:space="preserve">A1 (NOC) </w:t>
      </w:r>
      <w:r w:rsidR="00075310" w:rsidRPr="00E2165C">
        <w:rPr>
          <w:rFonts w:eastAsia="BatangChe"/>
          <w:lang w:val="es-ES" w:eastAsia="ko-KR"/>
        </w:rPr>
        <w:t xml:space="preserve">en la banda </w:t>
      </w:r>
      <w:r w:rsidRPr="00E2165C">
        <w:rPr>
          <w:rFonts w:eastAsia="BatangChe"/>
          <w:lang w:val="es-ES" w:eastAsia="ko-KR"/>
        </w:rPr>
        <w:t>5</w:t>
      </w:r>
      <w:r w:rsidR="00075310" w:rsidRPr="00E2165C">
        <w:rPr>
          <w:rFonts w:eastAsia="BatangChe"/>
          <w:lang w:val="es-ES" w:eastAsia="ko-KR"/>
        </w:rPr>
        <w:t> </w:t>
      </w:r>
      <w:r w:rsidRPr="00E2165C">
        <w:rPr>
          <w:rFonts w:eastAsia="BatangChe"/>
          <w:lang w:val="es-ES" w:eastAsia="ko-KR"/>
        </w:rPr>
        <w:t>150-5</w:t>
      </w:r>
      <w:r w:rsidR="00075310" w:rsidRPr="00E2165C">
        <w:rPr>
          <w:rFonts w:eastAsia="BatangChe"/>
          <w:lang w:val="es-ES" w:eastAsia="ko-KR"/>
        </w:rPr>
        <w:t> </w:t>
      </w:r>
      <w:r w:rsidRPr="00E2165C">
        <w:rPr>
          <w:rFonts w:eastAsia="BatangChe"/>
          <w:lang w:val="es-ES" w:eastAsia="ko-KR"/>
        </w:rPr>
        <w:t xml:space="preserve">250 MHz </w:t>
      </w:r>
      <w:r w:rsidR="00075310" w:rsidRPr="00E2165C">
        <w:rPr>
          <w:rFonts w:eastAsia="BatangChe"/>
          <w:lang w:val="es-ES" w:eastAsia="ko-KR"/>
        </w:rPr>
        <w:t xml:space="preserve">y el Método </w:t>
      </w:r>
      <w:r w:rsidRPr="00E2165C">
        <w:rPr>
          <w:rFonts w:eastAsia="BatangChe"/>
          <w:lang w:val="es-ES" w:eastAsia="ko-KR"/>
        </w:rPr>
        <w:t xml:space="preserve">D1 (NOC) </w:t>
      </w:r>
      <w:r w:rsidR="00075310" w:rsidRPr="00E2165C">
        <w:rPr>
          <w:rFonts w:eastAsia="BatangChe"/>
          <w:lang w:val="es-ES" w:eastAsia="ko-KR"/>
        </w:rPr>
        <w:t xml:space="preserve">en la banda </w:t>
      </w:r>
      <w:r w:rsidRPr="00E2165C">
        <w:rPr>
          <w:rFonts w:eastAsia="BatangChe"/>
          <w:lang w:val="es-ES" w:eastAsia="ko-KR"/>
        </w:rPr>
        <w:t>5</w:t>
      </w:r>
      <w:r w:rsidR="00075310" w:rsidRPr="00E2165C">
        <w:rPr>
          <w:rFonts w:eastAsia="BatangChe"/>
          <w:lang w:val="es-ES" w:eastAsia="ko-KR"/>
        </w:rPr>
        <w:t> </w:t>
      </w:r>
      <w:r w:rsidRPr="00E2165C">
        <w:rPr>
          <w:rFonts w:eastAsia="BatangChe"/>
          <w:lang w:val="es-ES" w:eastAsia="ko-KR"/>
        </w:rPr>
        <w:t>725-5</w:t>
      </w:r>
      <w:r w:rsidR="00075310" w:rsidRPr="00E2165C">
        <w:rPr>
          <w:rFonts w:eastAsia="BatangChe"/>
          <w:lang w:val="es-ES" w:eastAsia="ko-KR"/>
        </w:rPr>
        <w:t> </w:t>
      </w:r>
      <w:r w:rsidRPr="00E2165C">
        <w:rPr>
          <w:rFonts w:eastAsia="BatangChe"/>
          <w:lang w:val="es-ES" w:eastAsia="ko-KR"/>
        </w:rPr>
        <w:t>850 MHz.</w:t>
      </w:r>
    </w:p>
    <w:p w14:paraId="642CD1AE" w14:textId="1B0F26E8" w:rsidR="00B66243" w:rsidRPr="00E2165C" w:rsidRDefault="00AC21E5" w:rsidP="00AF24DE">
      <w:pPr>
        <w:pStyle w:val="Headingb"/>
        <w:rPr>
          <w:rFonts w:eastAsia="BatangChe"/>
          <w:lang w:val="es-ES" w:eastAsia="ko-KR"/>
        </w:rPr>
      </w:pPr>
      <w:r w:rsidRPr="00E2165C">
        <w:rPr>
          <w:rFonts w:eastAsia="BatangChe"/>
          <w:lang w:val="es-ES" w:eastAsia="ko-KR"/>
        </w:rPr>
        <w:t xml:space="preserve">Antecedentes de la banda </w:t>
      </w:r>
      <w:r w:rsidR="00B66243" w:rsidRPr="00E2165C">
        <w:rPr>
          <w:rFonts w:eastAsia="BatangChe"/>
          <w:lang w:val="es-ES" w:eastAsia="ko-KR"/>
        </w:rPr>
        <w:t>5</w:t>
      </w:r>
      <w:r w:rsidRPr="00E2165C">
        <w:rPr>
          <w:rFonts w:eastAsia="BatangChe"/>
          <w:lang w:val="es-ES" w:eastAsia="ko-KR"/>
        </w:rPr>
        <w:t> </w:t>
      </w:r>
      <w:r w:rsidR="00B66243" w:rsidRPr="00E2165C">
        <w:rPr>
          <w:rFonts w:eastAsia="BatangChe"/>
          <w:lang w:val="es-ES" w:eastAsia="ko-KR"/>
        </w:rPr>
        <w:t>150-5</w:t>
      </w:r>
      <w:r w:rsidRPr="00E2165C">
        <w:rPr>
          <w:rFonts w:eastAsia="BatangChe"/>
          <w:lang w:val="es-ES" w:eastAsia="ko-KR"/>
        </w:rPr>
        <w:t> </w:t>
      </w:r>
      <w:r w:rsidR="00B66243" w:rsidRPr="00E2165C">
        <w:rPr>
          <w:rFonts w:eastAsia="BatangChe"/>
          <w:lang w:val="es-ES" w:eastAsia="ko-KR"/>
        </w:rPr>
        <w:t>250 MHz</w:t>
      </w:r>
    </w:p>
    <w:p w14:paraId="2674DFAC" w14:textId="3CC00133" w:rsidR="00B66243" w:rsidRPr="00E2165C" w:rsidRDefault="00B66243" w:rsidP="00AF24DE">
      <w:pPr>
        <w:rPr>
          <w:rFonts w:eastAsia="BatangChe"/>
          <w:snapToGrid w:val="0"/>
          <w:lang w:val="es-ES"/>
        </w:rPr>
      </w:pPr>
      <w:r w:rsidRPr="00E2165C">
        <w:rPr>
          <w:rFonts w:eastAsia="BatangChe"/>
          <w:snapToGrid w:val="0"/>
          <w:lang w:val="es-ES"/>
        </w:rPr>
        <w:t>Australia ha</w:t>
      </w:r>
      <w:r w:rsidR="003346AE" w:rsidRPr="00E2165C">
        <w:rPr>
          <w:rFonts w:eastAsia="BatangChe"/>
          <w:snapToGrid w:val="0"/>
          <w:lang w:val="es-ES"/>
        </w:rPr>
        <w:t xml:space="preserve"> </w:t>
      </w:r>
      <w:r w:rsidRPr="00E2165C">
        <w:rPr>
          <w:rFonts w:eastAsia="BatangChe"/>
          <w:snapToGrid w:val="0"/>
          <w:lang w:val="es-ES"/>
        </w:rPr>
        <w:t>participa</w:t>
      </w:r>
      <w:r w:rsidR="003346AE" w:rsidRPr="00E2165C">
        <w:rPr>
          <w:rFonts w:eastAsia="BatangChe"/>
          <w:snapToGrid w:val="0"/>
          <w:lang w:val="es-ES"/>
        </w:rPr>
        <w:t>do en todos los estudios del GT </w:t>
      </w:r>
      <w:r w:rsidRPr="00E2165C">
        <w:rPr>
          <w:rFonts w:eastAsia="BatangChe"/>
          <w:snapToGrid w:val="0"/>
          <w:lang w:val="es-ES"/>
        </w:rPr>
        <w:t xml:space="preserve">5A </w:t>
      </w:r>
      <w:r w:rsidR="003346AE" w:rsidRPr="00E2165C">
        <w:rPr>
          <w:rFonts w:eastAsia="BatangChe"/>
          <w:snapToGrid w:val="0"/>
          <w:lang w:val="es-ES"/>
        </w:rPr>
        <w:t xml:space="preserve">sobre el punto 1.16 del orden del día y ha presentado varias contribuciones relativas a la banda </w:t>
      </w:r>
      <w:r w:rsidRPr="00E2165C">
        <w:rPr>
          <w:rFonts w:eastAsia="BatangChe"/>
          <w:snapToGrid w:val="0"/>
          <w:lang w:val="es-ES"/>
        </w:rPr>
        <w:t>5</w:t>
      </w:r>
      <w:r w:rsidR="003346AE" w:rsidRPr="00E2165C">
        <w:rPr>
          <w:rFonts w:eastAsia="BatangChe"/>
          <w:snapToGrid w:val="0"/>
          <w:lang w:val="es-ES"/>
        </w:rPr>
        <w:t> </w:t>
      </w:r>
      <w:r w:rsidRPr="00E2165C">
        <w:rPr>
          <w:rFonts w:eastAsia="BatangChe"/>
          <w:snapToGrid w:val="0"/>
          <w:lang w:val="es-ES"/>
        </w:rPr>
        <w:t>150-5</w:t>
      </w:r>
      <w:r w:rsidR="003346AE" w:rsidRPr="00E2165C">
        <w:rPr>
          <w:rFonts w:eastAsia="BatangChe"/>
          <w:snapToGrid w:val="0"/>
          <w:lang w:val="es-ES"/>
        </w:rPr>
        <w:t> </w:t>
      </w:r>
      <w:r w:rsidRPr="00E2165C">
        <w:rPr>
          <w:rFonts w:eastAsia="BatangChe"/>
          <w:snapToGrid w:val="0"/>
          <w:lang w:val="es-ES"/>
        </w:rPr>
        <w:t xml:space="preserve">250 MHz. </w:t>
      </w:r>
      <w:r w:rsidR="003346AE" w:rsidRPr="00E2165C">
        <w:rPr>
          <w:rFonts w:eastAsia="BatangChe"/>
          <w:snapToGrid w:val="0"/>
          <w:lang w:val="es-ES"/>
        </w:rPr>
        <w:t>El GT</w:t>
      </w:r>
      <w:r w:rsidRPr="00E2165C">
        <w:rPr>
          <w:rFonts w:eastAsia="BatangChe"/>
          <w:snapToGrid w:val="0"/>
          <w:lang w:val="es-ES"/>
        </w:rPr>
        <w:t> 5A ha examin</w:t>
      </w:r>
      <w:r w:rsidR="003346AE" w:rsidRPr="00E2165C">
        <w:rPr>
          <w:rFonts w:eastAsia="BatangChe"/>
          <w:snapToGrid w:val="0"/>
          <w:lang w:val="es-ES"/>
        </w:rPr>
        <w:t xml:space="preserve">ado las condiciones en las que las RLAN podrían funcionar en el exterior dentro de esta banda sin degradar la protección de los sistemas de satélites existentes </w:t>
      </w:r>
      <w:r w:rsidRPr="00E2165C">
        <w:rPr>
          <w:rFonts w:eastAsia="BatangChe"/>
          <w:snapToGrid w:val="0"/>
          <w:lang w:val="es-ES"/>
        </w:rPr>
        <w:t>(</w:t>
      </w:r>
      <w:r w:rsidR="009F6B9D" w:rsidRPr="00E2165C">
        <w:rPr>
          <w:rFonts w:eastAsia="BatangChe"/>
          <w:snapToGrid w:val="0"/>
          <w:lang w:val="es-ES"/>
        </w:rPr>
        <w:t xml:space="preserve">como lo exige la Resolución </w:t>
      </w:r>
      <w:r w:rsidRPr="00E2165C">
        <w:rPr>
          <w:rFonts w:eastAsia="BatangChe"/>
          <w:b/>
          <w:lang w:val="es-ES"/>
        </w:rPr>
        <w:t>239 (</w:t>
      </w:r>
      <w:r w:rsidR="009F6B9D" w:rsidRPr="00E2165C">
        <w:rPr>
          <w:rFonts w:eastAsia="BatangChe"/>
          <w:b/>
          <w:lang w:val="es-ES"/>
        </w:rPr>
        <w:t>CMR</w:t>
      </w:r>
      <w:r w:rsidRPr="00E2165C">
        <w:rPr>
          <w:rFonts w:eastAsia="BatangChe"/>
          <w:b/>
          <w:lang w:val="es-ES"/>
        </w:rPr>
        <w:t>-15)</w:t>
      </w:r>
      <w:r w:rsidRPr="00E2165C">
        <w:rPr>
          <w:rFonts w:eastAsia="BatangChe"/>
          <w:lang w:val="es-ES"/>
        </w:rPr>
        <w:t>)</w:t>
      </w:r>
      <w:r w:rsidRPr="00E2165C">
        <w:rPr>
          <w:rFonts w:eastAsia="BatangChe"/>
          <w:snapToGrid w:val="0"/>
          <w:lang w:val="es-ES"/>
        </w:rPr>
        <w:t xml:space="preserve">. </w:t>
      </w:r>
      <w:r w:rsidR="009F6B9D" w:rsidRPr="00E2165C">
        <w:rPr>
          <w:rFonts w:eastAsia="BatangChe"/>
          <w:snapToGrid w:val="0"/>
          <w:lang w:val="es-ES"/>
        </w:rPr>
        <w:t xml:space="preserve">No obstante, no se ha llegado a un acuerdo sobre la manera en que se protegería a los servicios existentes si se flexibilizaran las condiciones reglamentarias de la </w:t>
      </w:r>
      <w:r w:rsidRPr="00E2165C">
        <w:rPr>
          <w:rFonts w:eastAsia="BatangChe"/>
          <w:snapToGrid w:val="0"/>
          <w:lang w:val="es-ES"/>
        </w:rPr>
        <w:t>Resolu</w:t>
      </w:r>
      <w:r w:rsidR="009F6B9D" w:rsidRPr="00E2165C">
        <w:rPr>
          <w:rFonts w:eastAsia="BatangChe"/>
          <w:snapToGrid w:val="0"/>
          <w:lang w:val="es-ES"/>
        </w:rPr>
        <w:t>ción</w:t>
      </w:r>
      <w:r w:rsidRPr="00E2165C">
        <w:rPr>
          <w:rFonts w:eastAsia="BatangChe"/>
          <w:snapToGrid w:val="0"/>
          <w:lang w:val="es-ES"/>
        </w:rPr>
        <w:t xml:space="preserve"> </w:t>
      </w:r>
      <w:r w:rsidRPr="00E2165C">
        <w:rPr>
          <w:rFonts w:eastAsia="BatangChe"/>
          <w:b/>
          <w:snapToGrid w:val="0"/>
          <w:lang w:val="es-ES"/>
        </w:rPr>
        <w:t>229 (Rev.</w:t>
      </w:r>
      <w:r w:rsidR="009F6B9D" w:rsidRPr="00E2165C">
        <w:rPr>
          <w:rFonts w:eastAsia="BatangChe"/>
          <w:b/>
          <w:snapToGrid w:val="0"/>
          <w:lang w:val="es-ES"/>
        </w:rPr>
        <w:t>CMR-</w:t>
      </w:r>
      <w:r w:rsidRPr="00E2165C">
        <w:rPr>
          <w:rFonts w:eastAsia="BatangChe"/>
          <w:b/>
          <w:snapToGrid w:val="0"/>
          <w:lang w:val="es-ES"/>
        </w:rPr>
        <w:t>12)</w:t>
      </w:r>
      <w:r w:rsidR="009F6B9D" w:rsidRPr="00E2165C">
        <w:rPr>
          <w:rFonts w:eastAsia="BatangChe"/>
          <w:snapToGrid w:val="0"/>
          <w:lang w:val="es-ES"/>
        </w:rPr>
        <w:t xml:space="preserve">. No se han presentado proyectos de </w:t>
      </w:r>
      <w:r w:rsidR="00E01FEF" w:rsidRPr="00E2165C">
        <w:rPr>
          <w:rFonts w:eastAsia="BatangChe"/>
          <w:snapToGrid w:val="0"/>
          <w:lang w:val="es-ES"/>
        </w:rPr>
        <w:t xml:space="preserve">informe </w:t>
      </w:r>
      <w:r w:rsidR="009F6B9D" w:rsidRPr="00E2165C">
        <w:rPr>
          <w:rFonts w:eastAsia="BatangChe"/>
          <w:snapToGrid w:val="0"/>
          <w:lang w:val="es-ES"/>
        </w:rPr>
        <w:t>a la Comisión de Estudio 5 con miras a su aprobación y, por tanto, no se han elaborado Informes UIT-R</w:t>
      </w:r>
      <w:r w:rsidRPr="00E2165C">
        <w:rPr>
          <w:rFonts w:eastAsia="BatangChe"/>
          <w:snapToGrid w:val="0"/>
          <w:lang w:val="es-ES"/>
        </w:rPr>
        <w:t>.</w:t>
      </w:r>
    </w:p>
    <w:p w14:paraId="6CB58CB1" w14:textId="2BC798F7" w:rsidR="00B66243" w:rsidRPr="00E2165C" w:rsidRDefault="00B66243" w:rsidP="00AF24DE">
      <w:pPr>
        <w:rPr>
          <w:lang w:val="es-ES"/>
        </w:rPr>
      </w:pPr>
      <w:r w:rsidRPr="00E2165C">
        <w:rPr>
          <w:lang w:val="es-ES"/>
        </w:rPr>
        <w:t>Australia ha</w:t>
      </w:r>
      <w:r w:rsidR="00157DC9" w:rsidRPr="00E2165C">
        <w:rPr>
          <w:lang w:val="es-ES"/>
        </w:rPr>
        <w:t xml:space="preserve"> revisado los Métodos </w:t>
      </w:r>
      <w:r w:rsidRPr="00E2165C">
        <w:rPr>
          <w:lang w:val="es-ES"/>
        </w:rPr>
        <w:t xml:space="preserve">A2 </w:t>
      </w:r>
      <w:r w:rsidR="00157DC9" w:rsidRPr="00E2165C">
        <w:rPr>
          <w:lang w:val="es-ES"/>
        </w:rPr>
        <w:t xml:space="preserve">y </w:t>
      </w:r>
      <w:r w:rsidRPr="00E2165C">
        <w:rPr>
          <w:lang w:val="es-ES"/>
        </w:rPr>
        <w:t xml:space="preserve">A3 </w:t>
      </w:r>
      <w:r w:rsidR="00157DC9" w:rsidRPr="00E2165C">
        <w:rPr>
          <w:lang w:val="es-ES"/>
        </w:rPr>
        <w:t xml:space="preserve">del Informe de la RPC y ha concluido que ninguno de ellos conseguiría proteger los enlaces ascendentes de conexión del SMS no OSG de la banda </w:t>
      </w:r>
      <w:r w:rsidRPr="00E2165C">
        <w:rPr>
          <w:lang w:val="es-ES"/>
        </w:rPr>
        <w:t>5</w:t>
      </w:r>
      <w:r w:rsidR="00157DC9" w:rsidRPr="00E2165C">
        <w:rPr>
          <w:lang w:val="es-ES"/>
        </w:rPr>
        <w:t> </w:t>
      </w:r>
      <w:r w:rsidRPr="00E2165C">
        <w:rPr>
          <w:lang w:val="es-ES"/>
        </w:rPr>
        <w:t>150</w:t>
      </w:r>
      <w:r w:rsidR="00AF24DE" w:rsidRPr="00E2165C">
        <w:rPr>
          <w:lang w:val="es-ES"/>
        </w:rPr>
        <w:noBreakHyphen/>
      </w:r>
      <w:r w:rsidRPr="00E2165C">
        <w:rPr>
          <w:lang w:val="es-ES"/>
        </w:rPr>
        <w:t>5</w:t>
      </w:r>
      <w:r w:rsidR="00157DC9" w:rsidRPr="00E2165C">
        <w:rPr>
          <w:lang w:val="es-ES"/>
        </w:rPr>
        <w:t> </w:t>
      </w:r>
      <w:r w:rsidRPr="00E2165C">
        <w:rPr>
          <w:lang w:val="es-ES"/>
        </w:rPr>
        <w:t>250 MHz</w:t>
      </w:r>
      <w:r w:rsidR="00157DC9" w:rsidRPr="00E2165C">
        <w:rPr>
          <w:lang w:val="es-ES"/>
        </w:rPr>
        <w:t xml:space="preserve">. Las preocupaciones relacionadas con estos </w:t>
      </w:r>
      <w:r w:rsidR="00E01FEF" w:rsidRPr="00E2165C">
        <w:rPr>
          <w:lang w:val="es-ES"/>
        </w:rPr>
        <w:t xml:space="preserve">Métodos </w:t>
      </w:r>
      <w:r w:rsidR="00157DC9" w:rsidRPr="00E2165C">
        <w:rPr>
          <w:lang w:val="es-ES"/>
        </w:rPr>
        <w:t>pueden resumirse de la manera siguiente</w:t>
      </w:r>
      <w:r w:rsidRPr="00E2165C">
        <w:rPr>
          <w:lang w:val="es-ES"/>
        </w:rPr>
        <w:t xml:space="preserve">: </w:t>
      </w:r>
    </w:p>
    <w:p w14:paraId="0BE35FE2" w14:textId="427DE702" w:rsidR="00B66243" w:rsidRPr="00E2165C" w:rsidRDefault="00B66243" w:rsidP="00AF24DE">
      <w:pPr>
        <w:pStyle w:val="enumlev1"/>
        <w:rPr>
          <w:b/>
          <w:lang w:val="es-ES"/>
        </w:rPr>
      </w:pPr>
      <w:r w:rsidRPr="00E2165C">
        <w:rPr>
          <w:lang w:val="es-ES"/>
        </w:rPr>
        <w:t>–</w:t>
      </w:r>
      <w:r w:rsidRPr="00E2165C">
        <w:rPr>
          <w:lang w:val="es-ES"/>
        </w:rPr>
        <w:tab/>
      </w:r>
      <w:r w:rsidR="00D76D28" w:rsidRPr="00E2165C">
        <w:rPr>
          <w:b/>
          <w:lang w:val="es-ES"/>
        </w:rPr>
        <w:t>Método</w:t>
      </w:r>
      <w:r w:rsidRPr="00E2165C">
        <w:rPr>
          <w:b/>
          <w:lang w:val="es-ES"/>
        </w:rPr>
        <w:t xml:space="preserve"> A2</w:t>
      </w:r>
    </w:p>
    <w:p w14:paraId="2CE22510" w14:textId="7DFDC454" w:rsidR="00B66243" w:rsidRPr="00E2165C" w:rsidRDefault="00D76D28" w:rsidP="00AF24DE">
      <w:pPr>
        <w:rPr>
          <w:lang w:val="es-ES"/>
        </w:rPr>
      </w:pPr>
      <w:r w:rsidRPr="00E2165C">
        <w:rPr>
          <w:lang w:val="es-ES"/>
        </w:rPr>
        <w:t xml:space="preserve">Este Método permitiría el funcionamiento en el exterior de numerosas RLAN de alta potencia, lo que podría causar interferencia perjudicial para los enlaces ascendentes de conexión del SMS no OSG de la banda </w:t>
      </w:r>
      <w:r w:rsidR="00B66243" w:rsidRPr="00E2165C">
        <w:rPr>
          <w:lang w:val="es-ES"/>
        </w:rPr>
        <w:t>5 150</w:t>
      </w:r>
      <w:r w:rsidR="00B66243" w:rsidRPr="00E2165C">
        <w:rPr>
          <w:lang w:val="es-ES"/>
        </w:rPr>
        <w:noBreakHyphen/>
        <w:t>5</w:t>
      </w:r>
      <w:r w:rsidRPr="00E2165C">
        <w:rPr>
          <w:lang w:val="es-ES"/>
        </w:rPr>
        <w:t> </w:t>
      </w:r>
      <w:r w:rsidR="00B66243" w:rsidRPr="00E2165C">
        <w:rPr>
          <w:lang w:val="es-ES"/>
        </w:rPr>
        <w:t>250 MHz.</w:t>
      </w:r>
    </w:p>
    <w:p w14:paraId="7AB4A6FC" w14:textId="7243DA02" w:rsidR="00B66243" w:rsidRPr="00E2165C" w:rsidRDefault="00576A87" w:rsidP="00AF24DE">
      <w:pPr>
        <w:rPr>
          <w:lang w:val="es-ES"/>
        </w:rPr>
      </w:pPr>
      <w:r w:rsidRPr="00E2165C">
        <w:rPr>
          <w:lang w:val="es-ES"/>
        </w:rPr>
        <w:t xml:space="preserve">En el Cuadro </w:t>
      </w:r>
      <w:r w:rsidR="00B66243" w:rsidRPr="00E2165C">
        <w:rPr>
          <w:lang w:val="es-ES"/>
        </w:rPr>
        <w:t xml:space="preserve">1 </w:t>
      </w:r>
      <w:r w:rsidRPr="00E2165C">
        <w:rPr>
          <w:lang w:val="es-ES"/>
        </w:rPr>
        <w:t xml:space="preserve">y el Cuadro 2 se ofrece una comparación entre las reglas propuestas </w:t>
      </w:r>
      <w:r w:rsidR="006D759D" w:rsidRPr="00E2165C">
        <w:rPr>
          <w:lang w:val="es-ES"/>
        </w:rPr>
        <w:t xml:space="preserve">en </w:t>
      </w:r>
      <w:r w:rsidRPr="00E2165C">
        <w:rPr>
          <w:lang w:val="es-ES"/>
        </w:rPr>
        <w:t xml:space="preserve">el Método </w:t>
      </w:r>
      <w:r w:rsidR="00B66243" w:rsidRPr="00E2165C">
        <w:rPr>
          <w:lang w:val="es-ES"/>
        </w:rPr>
        <w:t xml:space="preserve">A2 </w:t>
      </w:r>
      <w:r w:rsidRPr="00E2165C">
        <w:rPr>
          <w:lang w:val="es-ES"/>
        </w:rPr>
        <w:t xml:space="preserve">y las reglas </w:t>
      </w:r>
      <w:r w:rsidR="006D759D" w:rsidRPr="00E2165C">
        <w:rPr>
          <w:lang w:val="es-ES"/>
        </w:rPr>
        <w:t>vigentes según</w:t>
      </w:r>
      <w:r w:rsidRPr="00E2165C">
        <w:rPr>
          <w:lang w:val="es-ES"/>
        </w:rPr>
        <w:t xml:space="preserve"> la Resolución </w:t>
      </w:r>
      <w:r w:rsidR="00B66243" w:rsidRPr="00E2165C">
        <w:rPr>
          <w:b/>
          <w:lang w:val="es-ES"/>
        </w:rPr>
        <w:t>229 (Rev.</w:t>
      </w:r>
      <w:r w:rsidRPr="00E2165C">
        <w:rPr>
          <w:b/>
          <w:lang w:val="es-ES"/>
        </w:rPr>
        <w:t>CMR</w:t>
      </w:r>
      <w:r w:rsidR="00B66243" w:rsidRPr="00E2165C">
        <w:rPr>
          <w:b/>
          <w:lang w:val="es-ES"/>
        </w:rPr>
        <w:t>-12)</w:t>
      </w:r>
      <w:r w:rsidRPr="00E01FEF">
        <w:rPr>
          <w:bCs/>
          <w:lang w:val="es-ES"/>
        </w:rPr>
        <w:t>,</w:t>
      </w:r>
      <w:r w:rsidR="00B66243" w:rsidRPr="00E2165C">
        <w:rPr>
          <w:lang w:val="es-ES"/>
        </w:rPr>
        <w:t xml:space="preserve"> </w:t>
      </w:r>
      <w:r w:rsidRPr="00E2165C">
        <w:rPr>
          <w:lang w:val="es-ES"/>
        </w:rPr>
        <w:t>para ángulos de elevación de emisiones</w:t>
      </w:r>
      <w:r w:rsidR="006D759D" w:rsidRPr="00E2165C">
        <w:rPr>
          <w:lang w:val="es-ES"/>
        </w:rPr>
        <w:t xml:space="preserve"> de</w:t>
      </w:r>
      <w:r w:rsidRPr="00E2165C">
        <w:rPr>
          <w:lang w:val="es-ES"/>
        </w:rPr>
        <w:t xml:space="preserve"> RLAN iguales o menores que </w:t>
      </w:r>
      <w:r w:rsidR="00B66243" w:rsidRPr="00E2165C">
        <w:rPr>
          <w:szCs w:val="24"/>
          <w:lang w:val="es-ES"/>
        </w:rPr>
        <w:t>30</w:t>
      </w:r>
      <w:r w:rsidR="00B66243" w:rsidRPr="00E2165C">
        <w:rPr>
          <w:szCs w:val="24"/>
          <w:vertAlign w:val="superscript"/>
          <w:lang w:val="es-ES"/>
        </w:rPr>
        <w:t>0</w:t>
      </w:r>
      <w:r w:rsidR="00B66243" w:rsidRPr="00E2165C">
        <w:rPr>
          <w:lang w:val="es-ES"/>
        </w:rPr>
        <w:t xml:space="preserve"> </w:t>
      </w:r>
      <w:r w:rsidRPr="00E2165C">
        <w:rPr>
          <w:lang w:val="es-ES"/>
        </w:rPr>
        <w:t xml:space="preserve">y para ángulos de elevación de emisiones </w:t>
      </w:r>
      <w:r w:rsidR="006D759D" w:rsidRPr="00E2165C">
        <w:rPr>
          <w:lang w:val="es-ES"/>
        </w:rPr>
        <w:t xml:space="preserve">de </w:t>
      </w:r>
      <w:r w:rsidRPr="00E2165C">
        <w:rPr>
          <w:lang w:val="es-ES"/>
        </w:rPr>
        <w:t xml:space="preserve">RLAN mayores que </w:t>
      </w:r>
      <w:r w:rsidR="00B66243" w:rsidRPr="00E2165C">
        <w:rPr>
          <w:lang w:val="es-ES"/>
        </w:rPr>
        <w:t>30</w:t>
      </w:r>
      <w:r w:rsidR="00B66243" w:rsidRPr="00E2165C">
        <w:rPr>
          <w:vertAlign w:val="superscript"/>
          <w:lang w:val="es-ES"/>
        </w:rPr>
        <w:t>0</w:t>
      </w:r>
      <w:r w:rsidRPr="00E2165C">
        <w:rPr>
          <w:lang w:val="es-ES"/>
        </w:rPr>
        <w:t xml:space="preserve"> respectivamente.</w:t>
      </w:r>
    </w:p>
    <w:p w14:paraId="7F76F905" w14:textId="4058A880" w:rsidR="00B66243" w:rsidRPr="00E2165C" w:rsidRDefault="006D759D" w:rsidP="00AF24DE">
      <w:pPr>
        <w:pStyle w:val="TableNo"/>
        <w:rPr>
          <w:lang w:val="es-ES"/>
        </w:rPr>
      </w:pPr>
      <w:r w:rsidRPr="00E2165C">
        <w:rPr>
          <w:lang w:val="es-ES"/>
        </w:rPr>
        <w:t>CUADRO</w:t>
      </w:r>
      <w:r w:rsidR="00B66243" w:rsidRPr="00E2165C">
        <w:rPr>
          <w:lang w:val="es-ES"/>
        </w:rPr>
        <w:t xml:space="preserve"> 1 </w:t>
      </w:r>
    </w:p>
    <w:p w14:paraId="123C2F2D" w14:textId="787A13CD" w:rsidR="00B66243" w:rsidRPr="00E2165C" w:rsidRDefault="006D759D" w:rsidP="00AF24DE">
      <w:pPr>
        <w:pStyle w:val="Tabletitle"/>
        <w:rPr>
          <w:lang w:val="es-ES"/>
        </w:rPr>
      </w:pPr>
      <w:r w:rsidRPr="00E2165C">
        <w:rPr>
          <w:lang w:val="es-ES"/>
        </w:rPr>
        <w:t xml:space="preserve">Ángulos de elevación de emisiones de RLAN entre </w:t>
      </w:r>
      <w:r w:rsidR="00B66243" w:rsidRPr="00E2165C">
        <w:rPr>
          <w:lang w:val="es-ES"/>
        </w:rPr>
        <w:t>0</w:t>
      </w:r>
      <w:r w:rsidR="00B66243" w:rsidRPr="00E2165C">
        <w:rPr>
          <w:vertAlign w:val="superscript"/>
          <w:lang w:val="es-ES"/>
        </w:rPr>
        <w:t>0</w:t>
      </w:r>
      <w:r w:rsidR="00B66243" w:rsidRPr="00E2165C">
        <w:rPr>
          <w:lang w:val="es-ES"/>
        </w:rPr>
        <w:t xml:space="preserve"> </w:t>
      </w:r>
      <w:r w:rsidRPr="00E2165C">
        <w:rPr>
          <w:lang w:val="es-ES"/>
        </w:rPr>
        <w:t xml:space="preserve">y </w:t>
      </w:r>
      <w:r w:rsidR="00B66243" w:rsidRPr="00E2165C">
        <w:rPr>
          <w:lang w:val="es-ES"/>
        </w:rPr>
        <w:t>30</w:t>
      </w:r>
      <w:r w:rsidR="00B66243" w:rsidRPr="00E2165C">
        <w:rPr>
          <w:vertAlign w:val="superscript"/>
          <w:lang w:val="es-ES"/>
        </w:rPr>
        <w:t>0</w:t>
      </w:r>
    </w:p>
    <w:tbl>
      <w:tblPr>
        <w:tblStyle w:val="TableGrid"/>
        <w:tblW w:w="9198" w:type="dxa"/>
        <w:tblInd w:w="0" w:type="dxa"/>
        <w:tblLook w:val="04A0" w:firstRow="1" w:lastRow="0" w:firstColumn="1" w:lastColumn="0" w:noHBand="0" w:noVBand="1"/>
      </w:tblPr>
      <w:tblGrid>
        <w:gridCol w:w="2144"/>
        <w:gridCol w:w="2813"/>
        <w:gridCol w:w="2551"/>
        <w:gridCol w:w="1690"/>
      </w:tblGrid>
      <w:tr w:rsidR="00B66243" w:rsidRPr="00E2165C" w14:paraId="3BE72B4D" w14:textId="77777777" w:rsidTr="009D6ACE">
        <w:tc>
          <w:tcPr>
            <w:tcW w:w="2144" w:type="dxa"/>
            <w:tcBorders>
              <w:top w:val="single" w:sz="4" w:space="0" w:color="auto"/>
              <w:left w:val="single" w:sz="4" w:space="0" w:color="auto"/>
              <w:bottom w:val="single" w:sz="4" w:space="0" w:color="auto"/>
              <w:right w:val="single" w:sz="4" w:space="0" w:color="auto"/>
            </w:tcBorders>
            <w:hideMark/>
          </w:tcPr>
          <w:p w14:paraId="29EA9CA7" w14:textId="5CC6C8DF" w:rsidR="00B66243" w:rsidRPr="00E2165C" w:rsidRDefault="006D759D" w:rsidP="00AF24DE">
            <w:pPr>
              <w:pStyle w:val="Tablehead"/>
              <w:rPr>
                <w:lang w:val="es-ES"/>
              </w:rPr>
            </w:pPr>
            <w:r w:rsidRPr="00E2165C">
              <w:rPr>
                <w:lang w:val="es-ES"/>
              </w:rPr>
              <w:t>Parámetro</w:t>
            </w:r>
          </w:p>
        </w:tc>
        <w:tc>
          <w:tcPr>
            <w:tcW w:w="2813" w:type="dxa"/>
            <w:tcBorders>
              <w:top w:val="single" w:sz="4" w:space="0" w:color="auto"/>
              <w:left w:val="single" w:sz="4" w:space="0" w:color="auto"/>
              <w:bottom w:val="single" w:sz="4" w:space="0" w:color="auto"/>
              <w:right w:val="single" w:sz="4" w:space="0" w:color="auto"/>
            </w:tcBorders>
            <w:hideMark/>
          </w:tcPr>
          <w:p w14:paraId="28887B33" w14:textId="7FBD32C3" w:rsidR="00B66243" w:rsidRPr="00E2165C" w:rsidRDefault="006D759D" w:rsidP="00AF24DE">
            <w:pPr>
              <w:pStyle w:val="Tablehead"/>
              <w:rPr>
                <w:lang w:val="es-ES"/>
              </w:rPr>
            </w:pPr>
            <w:r w:rsidRPr="00E2165C">
              <w:rPr>
                <w:lang w:val="es-ES"/>
              </w:rPr>
              <w:t xml:space="preserve">Reglas vigentes según la Resolución </w:t>
            </w:r>
            <w:r w:rsidR="00B66243" w:rsidRPr="00E2165C">
              <w:rPr>
                <w:lang w:val="es-ES"/>
              </w:rPr>
              <w:t>229 (Rev.</w:t>
            </w:r>
            <w:r w:rsidRPr="00E2165C">
              <w:rPr>
                <w:lang w:val="es-ES"/>
              </w:rPr>
              <w:t>CMR</w:t>
            </w:r>
            <w:r w:rsidR="00B66243" w:rsidRPr="00E2165C">
              <w:rPr>
                <w:lang w:val="es-ES"/>
              </w:rPr>
              <w:t>-12)</w:t>
            </w:r>
          </w:p>
        </w:tc>
        <w:tc>
          <w:tcPr>
            <w:tcW w:w="2551" w:type="dxa"/>
            <w:tcBorders>
              <w:top w:val="single" w:sz="4" w:space="0" w:color="auto"/>
              <w:left w:val="single" w:sz="4" w:space="0" w:color="auto"/>
              <w:bottom w:val="single" w:sz="4" w:space="0" w:color="auto"/>
              <w:right w:val="single" w:sz="4" w:space="0" w:color="auto"/>
            </w:tcBorders>
            <w:hideMark/>
          </w:tcPr>
          <w:p w14:paraId="16EB26C7" w14:textId="53C07254" w:rsidR="00B66243" w:rsidRPr="00E2165C" w:rsidRDefault="006D759D" w:rsidP="00AF24DE">
            <w:pPr>
              <w:pStyle w:val="Tablehead"/>
              <w:rPr>
                <w:lang w:val="es-ES"/>
              </w:rPr>
            </w:pPr>
            <w:r w:rsidRPr="00E2165C">
              <w:rPr>
                <w:lang w:val="es-ES"/>
              </w:rPr>
              <w:t xml:space="preserve">Reglas propuestas en el Método </w:t>
            </w:r>
            <w:r w:rsidR="00B66243" w:rsidRPr="00E2165C">
              <w:rPr>
                <w:lang w:val="es-ES"/>
              </w:rPr>
              <w:t>A2</w:t>
            </w:r>
          </w:p>
        </w:tc>
        <w:tc>
          <w:tcPr>
            <w:tcW w:w="1690" w:type="dxa"/>
            <w:tcBorders>
              <w:top w:val="single" w:sz="4" w:space="0" w:color="auto"/>
              <w:left w:val="single" w:sz="4" w:space="0" w:color="auto"/>
              <w:bottom w:val="single" w:sz="4" w:space="0" w:color="auto"/>
              <w:right w:val="single" w:sz="4" w:space="0" w:color="auto"/>
            </w:tcBorders>
            <w:hideMark/>
          </w:tcPr>
          <w:p w14:paraId="563B4C33" w14:textId="3664B25F" w:rsidR="00B66243" w:rsidRPr="00E2165C" w:rsidRDefault="006D759D" w:rsidP="00AF24DE">
            <w:pPr>
              <w:pStyle w:val="Tablehead"/>
              <w:rPr>
                <w:lang w:val="es-ES"/>
              </w:rPr>
            </w:pPr>
            <w:r w:rsidRPr="00E2165C">
              <w:rPr>
                <w:lang w:val="es-ES"/>
              </w:rPr>
              <w:t>Diferencia</w:t>
            </w:r>
            <w:r w:rsidR="00B66243" w:rsidRPr="00E2165C">
              <w:rPr>
                <w:lang w:val="es-ES"/>
              </w:rPr>
              <w:t xml:space="preserve"> </w:t>
            </w:r>
          </w:p>
        </w:tc>
      </w:tr>
      <w:tr w:rsidR="00B66243" w:rsidRPr="00E2165C" w14:paraId="3DD776E2" w14:textId="77777777" w:rsidTr="009D6ACE">
        <w:tc>
          <w:tcPr>
            <w:tcW w:w="2144" w:type="dxa"/>
            <w:tcBorders>
              <w:top w:val="single" w:sz="4" w:space="0" w:color="auto"/>
              <w:left w:val="single" w:sz="4" w:space="0" w:color="auto"/>
              <w:bottom w:val="single" w:sz="4" w:space="0" w:color="auto"/>
              <w:right w:val="single" w:sz="4" w:space="0" w:color="auto"/>
            </w:tcBorders>
            <w:hideMark/>
          </w:tcPr>
          <w:p w14:paraId="2E74FC98" w14:textId="537F67B5" w:rsidR="00B66243" w:rsidRPr="00E2165C" w:rsidRDefault="006D759D" w:rsidP="00AF24DE">
            <w:pPr>
              <w:pStyle w:val="Tabletext"/>
              <w:rPr>
                <w:lang w:val="es-ES"/>
              </w:rPr>
            </w:pPr>
            <w:r w:rsidRPr="00E2165C">
              <w:rPr>
                <w:lang w:val="es-ES"/>
              </w:rPr>
              <w:t>p.i.r.e. máxima</w:t>
            </w:r>
          </w:p>
        </w:tc>
        <w:tc>
          <w:tcPr>
            <w:tcW w:w="2813" w:type="dxa"/>
            <w:tcBorders>
              <w:top w:val="single" w:sz="4" w:space="0" w:color="auto"/>
              <w:left w:val="single" w:sz="4" w:space="0" w:color="auto"/>
              <w:bottom w:val="single" w:sz="4" w:space="0" w:color="auto"/>
              <w:right w:val="single" w:sz="4" w:space="0" w:color="auto"/>
            </w:tcBorders>
            <w:hideMark/>
          </w:tcPr>
          <w:p w14:paraId="590B21F8" w14:textId="77777777" w:rsidR="00B66243" w:rsidRPr="00E2165C" w:rsidRDefault="00B66243" w:rsidP="00AF24DE">
            <w:pPr>
              <w:pStyle w:val="Tabletext"/>
              <w:rPr>
                <w:lang w:val="es-ES"/>
              </w:rPr>
            </w:pPr>
            <w:r w:rsidRPr="00E2165C">
              <w:rPr>
                <w:lang w:val="es-ES"/>
              </w:rPr>
              <w:t>200 mW (23 dBm)</w:t>
            </w:r>
          </w:p>
        </w:tc>
        <w:tc>
          <w:tcPr>
            <w:tcW w:w="2551" w:type="dxa"/>
            <w:tcBorders>
              <w:top w:val="single" w:sz="4" w:space="0" w:color="auto"/>
              <w:left w:val="single" w:sz="4" w:space="0" w:color="auto"/>
              <w:bottom w:val="single" w:sz="4" w:space="0" w:color="auto"/>
              <w:right w:val="single" w:sz="4" w:space="0" w:color="auto"/>
            </w:tcBorders>
            <w:hideMark/>
          </w:tcPr>
          <w:p w14:paraId="1B22FD44" w14:textId="77777777" w:rsidR="00B66243" w:rsidRPr="00E2165C" w:rsidRDefault="00B66243" w:rsidP="00AF24DE">
            <w:pPr>
              <w:pStyle w:val="Tabletext"/>
              <w:rPr>
                <w:lang w:val="es-ES"/>
              </w:rPr>
            </w:pPr>
            <w:r w:rsidRPr="00E2165C">
              <w:rPr>
                <w:lang w:val="es-ES"/>
              </w:rPr>
              <w:t xml:space="preserve">4 W (36 dBm) </w:t>
            </w:r>
          </w:p>
        </w:tc>
        <w:tc>
          <w:tcPr>
            <w:tcW w:w="1690" w:type="dxa"/>
            <w:tcBorders>
              <w:top w:val="single" w:sz="4" w:space="0" w:color="auto"/>
              <w:left w:val="single" w:sz="4" w:space="0" w:color="auto"/>
              <w:bottom w:val="single" w:sz="4" w:space="0" w:color="auto"/>
              <w:right w:val="single" w:sz="4" w:space="0" w:color="auto"/>
            </w:tcBorders>
            <w:hideMark/>
          </w:tcPr>
          <w:p w14:paraId="285AC8D6" w14:textId="77777777" w:rsidR="00B66243" w:rsidRPr="00E2165C" w:rsidRDefault="00B66243" w:rsidP="00AF24DE">
            <w:pPr>
              <w:pStyle w:val="Tabletext"/>
              <w:rPr>
                <w:lang w:val="es-ES"/>
              </w:rPr>
            </w:pPr>
            <w:r w:rsidRPr="00E2165C">
              <w:rPr>
                <w:lang w:val="es-ES"/>
              </w:rPr>
              <w:t>13 dB</w:t>
            </w:r>
          </w:p>
        </w:tc>
      </w:tr>
      <w:tr w:rsidR="00B66243" w:rsidRPr="00E2165C" w14:paraId="4198E8C8" w14:textId="77777777" w:rsidTr="009D6ACE">
        <w:tc>
          <w:tcPr>
            <w:tcW w:w="2144" w:type="dxa"/>
            <w:tcBorders>
              <w:top w:val="single" w:sz="4" w:space="0" w:color="auto"/>
              <w:left w:val="single" w:sz="4" w:space="0" w:color="auto"/>
              <w:bottom w:val="single" w:sz="4" w:space="0" w:color="auto"/>
              <w:right w:val="single" w:sz="4" w:space="0" w:color="auto"/>
            </w:tcBorders>
            <w:hideMark/>
          </w:tcPr>
          <w:p w14:paraId="0DF89E56" w14:textId="51DD85A9" w:rsidR="00B66243" w:rsidRPr="00E2165C" w:rsidRDefault="00697339" w:rsidP="00AF24DE">
            <w:pPr>
              <w:pStyle w:val="Tabletext"/>
              <w:rPr>
                <w:lang w:val="es-ES"/>
              </w:rPr>
            </w:pPr>
            <w:r w:rsidRPr="00E2165C">
              <w:rPr>
                <w:lang w:val="es-ES"/>
              </w:rPr>
              <w:t xml:space="preserve">Restricción </w:t>
            </w:r>
            <w:r w:rsidR="006D759D" w:rsidRPr="00E2165C">
              <w:rPr>
                <w:lang w:val="es-ES"/>
              </w:rPr>
              <w:t>geográfica</w:t>
            </w:r>
            <w:r w:rsidR="00B66243" w:rsidRPr="00E2165C">
              <w:rPr>
                <w:lang w:val="es-ES"/>
              </w:rPr>
              <w:t xml:space="preserve"> </w:t>
            </w:r>
          </w:p>
        </w:tc>
        <w:tc>
          <w:tcPr>
            <w:tcW w:w="2813" w:type="dxa"/>
            <w:tcBorders>
              <w:top w:val="single" w:sz="4" w:space="0" w:color="auto"/>
              <w:left w:val="single" w:sz="4" w:space="0" w:color="auto"/>
              <w:bottom w:val="single" w:sz="4" w:space="0" w:color="auto"/>
              <w:right w:val="single" w:sz="4" w:space="0" w:color="auto"/>
            </w:tcBorders>
            <w:hideMark/>
          </w:tcPr>
          <w:p w14:paraId="15DF01BE" w14:textId="787FA5A3" w:rsidR="00B66243" w:rsidRPr="00E2165C" w:rsidRDefault="006D759D" w:rsidP="00AF24DE">
            <w:pPr>
              <w:pStyle w:val="Tabletext"/>
              <w:rPr>
                <w:lang w:val="es-ES"/>
              </w:rPr>
            </w:pPr>
            <w:r w:rsidRPr="00E2165C">
              <w:rPr>
                <w:lang w:val="es-ES"/>
              </w:rPr>
              <w:t>Sí</w:t>
            </w:r>
            <w:r w:rsidR="00B66243" w:rsidRPr="00E2165C">
              <w:rPr>
                <w:lang w:val="es-ES"/>
              </w:rPr>
              <w:t xml:space="preserve">, </w:t>
            </w:r>
            <w:r w:rsidRPr="00E2165C">
              <w:rPr>
                <w:lang w:val="es-ES"/>
              </w:rPr>
              <w:t>en el interior únicamente</w:t>
            </w:r>
          </w:p>
        </w:tc>
        <w:tc>
          <w:tcPr>
            <w:tcW w:w="2551" w:type="dxa"/>
            <w:tcBorders>
              <w:top w:val="single" w:sz="4" w:space="0" w:color="auto"/>
              <w:left w:val="single" w:sz="4" w:space="0" w:color="auto"/>
              <w:bottom w:val="single" w:sz="4" w:space="0" w:color="auto"/>
              <w:right w:val="single" w:sz="4" w:space="0" w:color="auto"/>
            </w:tcBorders>
            <w:hideMark/>
          </w:tcPr>
          <w:p w14:paraId="275287DA" w14:textId="115D9101" w:rsidR="00B66243" w:rsidRPr="00E2165C" w:rsidRDefault="00B66243" w:rsidP="00AF24DE">
            <w:pPr>
              <w:pStyle w:val="Tabletext"/>
              <w:rPr>
                <w:lang w:val="es-ES"/>
              </w:rPr>
            </w:pPr>
            <w:r w:rsidRPr="00E2165C">
              <w:rPr>
                <w:lang w:val="es-ES"/>
              </w:rPr>
              <w:t xml:space="preserve">No, </w:t>
            </w:r>
            <w:r w:rsidR="006D759D" w:rsidRPr="00E2165C">
              <w:rPr>
                <w:lang w:val="es-ES"/>
              </w:rPr>
              <w:t>permitido en el exterior</w:t>
            </w:r>
          </w:p>
        </w:tc>
        <w:tc>
          <w:tcPr>
            <w:tcW w:w="1690" w:type="dxa"/>
            <w:tcBorders>
              <w:top w:val="single" w:sz="4" w:space="0" w:color="auto"/>
              <w:left w:val="single" w:sz="4" w:space="0" w:color="auto"/>
              <w:bottom w:val="single" w:sz="4" w:space="0" w:color="auto"/>
              <w:right w:val="single" w:sz="4" w:space="0" w:color="auto"/>
            </w:tcBorders>
          </w:tcPr>
          <w:p w14:paraId="24328805" w14:textId="77777777" w:rsidR="00B66243" w:rsidRPr="00E2165C" w:rsidRDefault="00B66243" w:rsidP="00AF24DE">
            <w:pPr>
              <w:pStyle w:val="Tabletext"/>
              <w:rPr>
                <w:lang w:val="es-ES"/>
              </w:rPr>
            </w:pPr>
          </w:p>
        </w:tc>
      </w:tr>
      <w:tr w:rsidR="00B66243" w:rsidRPr="00E2165C" w14:paraId="58CB1899" w14:textId="77777777" w:rsidTr="009D6ACE">
        <w:tc>
          <w:tcPr>
            <w:tcW w:w="2144" w:type="dxa"/>
            <w:tcBorders>
              <w:top w:val="single" w:sz="4" w:space="0" w:color="auto"/>
              <w:left w:val="single" w:sz="4" w:space="0" w:color="auto"/>
              <w:bottom w:val="single" w:sz="4" w:space="0" w:color="auto"/>
              <w:right w:val="single" w:sz="4" w:space="0" w:color="auto"/>
            </w:tcBorders>
            <w:hideMark/>
          </w:tcPr>
          <w:p w14:paraId="222706A4" w14:textId="5FFB5E7E" w:rsidR="00B66243" w:rsidRPr="00E2165C" w:rsidRDefault="006D759D" w:rsidP="00AF24DE">
            <w:pPr>
              <w:pStyle w:val="Tabletext"/>
              <w:rPr>
                <w:lang w:val="es-ES"/>
              </w:rPr>
            </w:pPr>
            <w:r w:rsidRPr="00E2165C">
              <w:rPr>
                <w:lang w:val="es-ES"/>
              </w:rPr>
              <w:t>p.i.r.e. máxima en exterior resultante</w:t>
            </w:r>
          </w:p>
        </w:tc>
        <w:tc>
          <w:tcPr>
            <w:tcW w:w="2813" w:type="dxa"/>
            <w:tcBorders>
              <w:top w:val="single" w:sz="4" w:space="0" w:color="auto"/>
              <w:left w:val="single" w:sz="4" w:space="0" w:color="auto"/>
              <w:bottom w:val="single" w:sz="4" w:space="0" w:color="auto"/>
              <w:right w:val="single" w:sz="4" w:space="0" w:color="auto"/>
            </w:tcBorders>
            <w:hideMark/>
          </w:tcPr>
          <w:p w14:paraId="4E368E14" w14:textId="77777777" w:rsidR="00B66243" w:rsidRPr="00E2165C" w:rsidRDefault="00B66243" w:rsidP="00AF24DE">
            <w:pPr>
              <w:pStyle w:val="Tabletext"/>
              <w:rPr>
                <w:lang w:val="es-ES"/>
              </w:rPr>
            </w:pPr>
            <w:r w:rsidRPr="00E2165C">
              <w:rPr>
                <w:lang w:val="es-ES"/>
              </w:rPr>
              <w:t>6 dBm*</w:t>
            </w:r>
          </w:p>
        </w:tc>
        <w:tc>
          <w:tcPr>
            <w:tcW w:w="2551" w:type="dxa"/>
            <w:tcBorders>
              <w:top w:val="single" w:sz="4" w:space="0" w:color="auto"/>
              <w:left w:val="single" w:sz="4" w:space="0" w:color="auto"/>
              <w:bottom w:val="single" w:sz="4" w:space="0" w:color="auto"/>
              <w:right w:val="single" w:sz="4" w:space="0" w:color="auto"/>
            </w:tcBorders>
            <w:hideMark/>
          </w:tcPr>
          <w:p w14:paraId="1DF58091" w14:textId="77777777" w:rsidR="00B66243" w:rsidRPr="00E2165C" w:rsidRDefault="00B66243" w:rsidP="00AF24DE">
            <w:pPr>
              <w:pStyle w:val="Tabletext"/>
              <w:rPr>
                <w:lang w:val="es-ES"/>
              </w:rPr>
            </w:pPr>
            <w:r w:rsidRPr="00E2165C">
              <w:rPr>
                <w:lang w:val="es-ES"/>
              </w:rPr>
              <w:t>36 dBm</w:t>
            </w:r>
          </w:p>
        </w:tc>
        <w:tc>
          <w:tcPr>
            <w:tcW w:w="1690" w:type="dxa"/>
            <w:tcBorders>
              <w:top w:val="single" w:sz="4" w:space="0" w:color="auto"/>
              <w:left w:val="single" w:sz="4" w:space="0" w:color="auto"/>
              <w:bottom w:val="single" w:sz="4" w:space="0" w:color="auto"/>
              <w:right w:val="single" w:sz="4" w:space="0" w:color="auto"/>
            </w:tcBorders>
            <w:hideMark/>
          </w:tcPr>
          <w:p w14:paraId="6E51F258" w14:textId="77777777" w:rsidR="00B66243" w:rsidRPr="00E2165C" w:rsidRDefault="00B66243" w:rsidP="00AF24DE">
            <w:pPr>
              <w:pStyle w:val="Tabletext"/>
              <w:rPr>
                <w:lang w:val="es-ES"/>
              </w:rPr>
            </w:pPr>
            <w:r w:rsidRPr="00E2165C">
              <w:rPr>
                <w:lang w:val="es-ES"/>
              </w:rPr>
              <w:t>30 dB*</w:t>
            </w:r>
          </w:p>
        </w:tc>
      </w:tr>
    </w:tbl>
    <w:p w14:paraId="027B7E87" w14:textId="10E05778" w:rsidR="00B66243" w:rsidRPr="00E2165C" w:rsidRDefault="00B66243" w:rsidP="00AF24DE">
      <w:pPr>
        <w:pStyle w:val="Tablelegend"/>
        <w:rPr>
          <w:lang w:val="es-ES"/>
        </w:rPr>
      </w:pPr>
      <w:r w:rsidRPr="00E2165C">
        <w:rPr>
          <w:lang w:val="es-ES"/>
        </w:rPr>
        <w:t xml:space="preserve">* </w:t>
      </w:r>
      <w:r w:rsidR="006D759D" w:rsidRPr="00E2165C">
        <w:rPr>
          <w:lang w:val="es-ES"/>
        </w:rPr>
        <w:t xml:space="preserve">A partir de una pérdida de </w:t>
      </w:r>
      <w:r w:rsidRPr="00E2165C">
        <w:rPr>
          <w:lang w:val="es-ES"/>
        </w:rPr>
        <w:t>17 dB</w:t>
      </w:r>
      <w:r w:rsidR="006D759D" w:rsidRPr="00E2165C">
        <w:rPr>
          <w:lang w:val="es-ES"/>
        </w:rPr>
        <w:t xml:space="preserve"> durante la construcción</w:t>
      </w:r>
    </w:p>
    <w:p w14:paraId="56B1A575" w14:textId="18CC464A" w:rsidR="00B66243" w:rsidRPr="00E2165C" w:rsidRDefault="006D759D" w:rsidP="00AF24DE">
      <w:pPr>
        <w:pStyle w:val="TableNo"/>
        <w:rPr>
          <w:lang w:val="es-ES"/>
        </w:rPr>
      </w:pPr>
      <w:r w:rsidRPr="00E2165C">
        <w:rPr>
          <w:lang w:val="es-ES"/>
        </w:rPr>
        <w:t>CUADRO</w:t>
      </w:r>
      <w:r w:rsidR="00B66243" w:rsidRPr="00E2165C">
        <w:rPr>
          <w:lang w:val="es-ES"/>
        </w:rPr>
        <w:t xml:space="preserve"> 2</w:t>
      </w:r>
    </w:p>
    <w:p w14:paraId="78255DFB" w14:textId="08FEFBC3" w:rsidR="00B66243" w:rsidRPr="00E2165C" w:rsidRDefault="006D759D" w:rsidP="00AF24DE">
      <w:pPr>
        <w:pStyle w:val="Tabletitle"/>
        <w:rPr>
          <w:lang w:val="es-ES"/>
        </w:rPr>
      </w:pPr>
      <w:r w:rsidRPr="00E2165C">
        <w:rPr>
          <w:lang w:val="es-ES"/>
        </w:rPr>
        <w:t xml:space="preserve">Ángulos de elevación de emisiones de RLAN </w:t>
      </w:r>
      <w:r w:rsidR="00B66243" w:rsidRPr="00E2165C">
        <w:rPr>
          <w:lang w:val="es-ES"/>
        </w:rPr>
        <w:t>&gt;30</w:t>
      </w:r>
      <w:r w:rsidR="00B66243" w:rsidRPr="00E2165C">
        <w:rPr>
          <w:vertAlign w:val="superscript"/>
          <w:lang w:val="es-ES"/>
        </w:rPr>
        <w:t>0</w:t>
      </w:r>
    </w:p>
    <w:tbl>
      <w:tblPr>
        <w:tblStyle w:val="TableGrid"/>
        <w:tblW w:w="9184" w:type="dxa"/>
        <w:tblInd w:w="0" w:type="dxa"/>
        <w:tblLook w:val="04A0" w:firstRow="1" w:lastRow="0" w:firstColumn="1" w:lastColumn="0" w:noHBand="0" w:noVBand="1"/>
      </w:tblPr>
      <w:tblGrid>
        <w:gridCol w:w="2154"/>
        <w:gridCol w:w="2944"/>
        <w:gridCol w:w="2552"/>
        <w:gridCol w:w="1534"/>
      </w:tblGrid>
      <w:tr w:rsidR="00B66243" w:rsidRPr="00E2165C" w14:paraId="1DD670AD" w14:textId="77777777" w:rsidTr="009D6ACE">
        <w:tc>
          <w:tcPr>
            <w:tcW w:w="2154" w:type="dxa"/>
            <w:tcBorders>
              <w:top w:val="single" w:sz="4" w:space="0" w:color="auto"/>
              <w:left w:val="single" w:sz="4" w:space="0" w:color="auto"/>
              <w:bottom w:val="single" w:sz="4" w:space="0" w:color="auto"/>
              <w:right w:val="single" w:sz="4" w:space="0" w:color="auto"/>
            </w:tcBorders>
            <w:hideMark/>
          </w:tcPr>
          <w:p w14:paraId="4C936D47" w14:textId="3FE88B87" w:rsidR="00B66243" w:rsidRPr="00E2165C" w:rsidRDefault="006D759D" w:rsidP="00AF24DE">
            <w:pPr>
              <w:pStyle w:val="Tablehead"/>
              <w:rPr>
                <w:lang w:val="es-ES"/>
              </w:rPr>
            </w:pPr>
            <w:r w:rsidRPr="00E2165C">
              <w:rPr>
                <w:lang w:val="es-ES"/>
              </w:rPr>
              <w:t>Parámetro</w:t>
            </w:r>
          </w:p>
        </w:tc>
        <w:tc>
          <w:tcPr>
            <w:tcW w:w="2944" w:type="dxa"/>
            <w:tcBorders>
              <w:top w:val="single" w:sz="4" w:space="0" w:color="auto"/>
              <w:left w:val="single" w:sz="4" w:space="0" w:color="auto"/>
              <w:bottom w:val="single" w:sz="4" w:space="0" w:color="auto"/>
              <w:right w:val="single" w:sz="4" w:space="0" w:color="auto"/>
            </w:tcBorders>
            <w:hideMark/>
          </w:tcPr>
          <w:p w14:paraId="4ED429D0" w14:textId="6ECBCB86" w:rsidR="00B66243" w:rsidRPr="00E2165C" w:rsidRDefault="006D759D" w:rsidP="00AF24DE">
            <w:pPr>
              <w:pStyle w:val="Tablehead"/>
              <w:rPr>
                <w:lang w:val="es-ES"/>
              </w:rPr>
            </w:pPr>
            <w:r w:rsidRPr="00E2165C">
              <w:rPr>
                <w:lang w:val="es-ES"/>
              </w:rPr>
              <w:t>Reglas vigentes según la Resolución 229 (Rev.CMR-12)</w:t>
            </w:r>
          </w:p>
        </w:tc>
        <w:tc>
          <w:tcPr>
            <w:tcW w:w="2552" w:type="dxa"/>
            <w:tcBorders>
              <w:top w:val="single" w:sz="4" w:space="0" w:color="auto"/>
              <w:left w:val="single" w:sz="4" w:space="0" w:color="auto"/>
              <w:bottom w:val="single" w:sz="4" w:space="0" w:color="auto"/>
              <w:right w:val="single" w:sz="4" w:space="0" w:color="auto"/>
            </w:tcBorders>
            <w:hideMark/>
          </w:tcPr>
          <w:p w14:paraId="3C54F56B" w14:textId="46DDF963" w:rsidR="00B66243" w:rsidRPr="00E2165C" w:rsidRDefault="006D759D" w:rsidP="00AF24DE">
            <w:pPr>
              <w:pStyle w:val="Tablehead"/>
              <w:rPr>
                <w:lang w:val="es-ES"/>
              </w:rPr>
            </w:pPr>
            <w:r w:rsidRPr="00E2165C">
              <w:rPr>
                <w:lang w:val="es-ES"/>
              </w:rPr>
              <w:t>Reglas propuestas en el Método A2</w:t>
            </w:r>
          </w:p>
        </w:tc>
        <w:tc>
          <w:tcPr>
            <w:tcW w:w="1534" w:type="dxa"/>
            <w:tcBorders>
              <w:top w:val="single" w:sz="4" w:space="0" w:color="auto"/>
              <w:left w:val="single" w:sz="4" w:space="0" w:color="auto"/>
              <w:bottom w:val="single" w:sz="4" w:space="0" w:color="auto"/>
              <w:right w:val="single" w:sz="4" w:space="0" w:color="auto"/>
            </w:tcBorders>
            <w:hideMark/>
          </w:tcPr>
          <w:p w14:paraId="2257D015" w14:textId="7AFEC057" w:rsidR="00B66243" w:rsidRPr="00E2165C" w:rsidRDefault="006D759D" w:rsidP="00AF24DE">
            <w:pPr>
              <w:pStyle w:val="Tablehead"/>
              <w:rPr>
                <w:lang w:val="es-ES"/>
              </w:rPr>
            </w:pPr>
            <w:r w:rsidRPr="00E2165C">
              <w:rPr>
                <w:lang w:val="es-ES"/>
              </w:rPr>
              <w:t>Diferencia</w:t>
            </w:r>
          </w:p>
        </w:tc>
      </w:tr>
      <w:tr w:rsidR="00B66243" w:rsidRPr="00E2165C" w14:paraId="4DBD938E" w14:textId="77777777" w:rsidTr="009D6ACE">
        <w:tc>
          <w:tcPr>
            <w:tcW w:w="2154" w:type="dxa"/>
            <w:tcBorders>
              <w:top w:val="single" w:sz="4" w:space="0" w:color="auto"/>
              <w:left w:val="single" w:sz="4" w:space="0" w:color="auto"/>
              <w:bottom w:val="single" w:sz="4" w:space="0" w:color="auto"/>
              <w:right w:val="single" w:sz="4" w:space="0" w:color="auto"/>
            </w:tcBorders>
            <w:hideMark/>
          </w:tcPr>
          <w:p w14:paraId="46AD556B" w14:textId="32E337CF" w:rsidR="00B66243" w:rsidRPr="00E2165C" w:rsidRDefault="006D759D" w:rsidP="00AF24DE">
            <w:pPr>
              <w:pStyle w:val="Tabletext"/>
              <w:rPr>
                <w:lang w:val="es-ES"/>
              </w:rPr>
            </w:pPr>
            <w:r w:rsidRPr="00E2165C">
              <w:rPr>
                <w:lang w:val="es-ES"/>
              </w:rPr>
              <w:t>p.i.r.e. máxima</w:t>
            </w:r>
          </w:p>
        </w:tc>
        <w:tc>
          <w:tcPr>
            <w:tcW w:w="2944" w:type="dxa"/>
            <w:tcBorders>
              <w:top w:val="single" w:sz="4" w:space="0" w:color="auto"/>
              <w:left w:val="single" w:sz="4" w:space="0" w:color="auto"/>
              <w:bottom w:val="single" w:sz="4" w:space="0" w:color="auto"/>
              <w:right w:val="single" w:sz="4" w:space="0" w:color="auto"/>
            </w:tcBorders>
            <w:hideMark/>
          </w:tcPr>
          <w:p w14:paraId="02B2C909" w14:textId="77777777" w:rsidR="00B66243" w:rsidRPr="00E2165C" w:rsidRDefault="00B66243" w:rsidP="00AF24DE">
            <w:pPr>
              <w:pStyle w:val="Tabletext"/>
              <w:rPr>
                <w:lang w:val="es-ES"/>
              </w:rPr>
            </w:pPr>
            <w:r w:rsidRPr="00E2165C">
              <w:rPr>
                <w:lang w:val="es-ES"/>
              </w:rPr>
              <w:t>200 mW (23 dBm)</w:t>
            </w:r>
          </w:p>
        </w:tc>
        <w:tc>
          <w:tcPr>
            <w:tcW w:w="2552" w:type="dxa"/>
            <w:tcBorders>
              <w:top w:val="single" w:sz="4" w:space="0" w:color="auto"/>
              <w:left w:val="single" w:sz="4" w:space="0" w:color="auto"/>
              <w:bottom w:val="single" w:sz="4" w:space="0" w:color="auto"/>
              <w:right w:val="single" w:sz="4" w:space="0" w:color="auto"/>
            </w:tcBorders>
            <w:hideMark/>
          </w:tcPr>
          <w:p w14:paraId="1FD7059C" w14:textId="77777777" w:rsidR="00B66243" w:rsidRPr="00E2165C" w:rsidRDefault="00B66243" w:rsidP="00AF24DE">
            <w:pPr>
              <w:pStyle w:val="Tabletext"/>
              <w:rPr>
                <w:lang w:val="es-ES"/>
              </w:rPr>
            </w:pPr>
            <w:r w:rsidRPr="00E2165C">
              <w:rPr>
                <w:lang w:val="es-ES"/>
              </w:rPr>
              <w:t>125 mW (21 dBm)</w:t>
            </w:r>
          </w:p>
        </w:tc>
        <w:tc>
          <w:tcPr>
            <w:tcW w:w="1534" w:type="dxa"/>
            <w:tcBorders>
              <w:top w:val="single" w:sz="4" w:space="0" w:color="auto"/>
              <w:left w:val="single" w:sz="4" w:space="0" w:color="auto"/>
              <w:bottom w:val="single" w:sz="4" w:space="0" w:color="auto"/>
              <w:right w:val="single" w:sz="4" w:space="0" w:color="auto"/>
            </w:tcBorders>
            <w:hideMark/>
          </w:tcPr>
          <w:p w14:paraId="16FEF304" w14:textId="5A1FD625" w:rsidR="00B66243" w:rsidRPr="00E2165C" w:rsidRDefault="009D6ACE" w:rsidP="00AF24DE">
            <w:pPr>
              <w:pStyle w:val="Tabletext"/>
              <w:rPr>
                <w:lang w:val="es-ES"/>
              </w:rPr>
            </w:pPr>
            <w:r w:rsidRPr="009D6ACE">
              <w:rPr>
                <w:lang w:val="es-ES"/>
              </w:rPr>
              <w:t>–</w:t>
            </w:r>
            <w:bookmarkStart w:id="5" w:name="_GoBack"/>
            <w:bookmarkEnd w:id="5"/>
            <w:r w:rsidR="00B66243" w:rsidRPr="00E2165C">
              <w:rPr>
                <w:lang w:val="es-ES"/>
              </w:rPr>
              <w:t>2 dB</w:t>
            </w:r>
          </w:p>
        </w:tc>
      </w:tr>
      <w:tr w:rsidR="00B66243" w:rsidRPr="00E2165C" w14:paraId="1E4561F6" w14:textId="77777777" w:rsidTr="009D6ACE">
        <w:tc>
          <w:tcPr>
            <w:tcW w:w="2154" w:type="dxa"/>
            <w:tcBorders>
              <w:top w:val="single" w:sz="4" w:space="0" w:color="auto"/>
              <w:left w:val="single" w:sz="4" w:space="0" w:color="auto"/>
              <w:bottom w:val="single" w:sz="4" w:space="0" w:color="auto"/>
              <w:right w:val="single" w:sz="4" w:space="0" w:color="auto"/>
            </w:tcBorders>
            <w:hideMark/>
          </w:tcPr>
          <w:p w14:paraId="7CD283C7" w14:textId="383B5442" w:rsidR="00B66243" w:rsidRPr="00E2165C" w:rsidRDefault="00697339" w:rsidP="00AF24DE">
            <w:pPr>
              <w:pStyle w:val="Tabletext"/>
              <w:rPr>
                <w:lang w:val="es-ES"/>
              </w:rPr>
            </w:pPr>
            <w:r w:rsidRPr="00E2165C">
              <w:rPr>
                <w:lang w:val="es-ES"/>
              </w:rPr>
              <w:t>Restricción</w:t>
            </w:r>
            <w:r w:rsidR="006D759D" w:rsidRPr="00E2165C">
              <w:rPr>
                <w:lang w:val="es-ES"/>
              </w:rPr>
              <w:t xml:space="preserve"> geográfica</w:t>
            </w:r>
          </w:p>
        </w:tc>
        <w:tc>
          <w:tcPr>
            <w:tcW w:w="2944" w:type="dxa"/>
            <w:tcBorders>
              <w:top w:val="single" w:sz="4" w:space="0" w:color="auto"/>
              <w:left w:val="single" w:sz="4" w:space="0" w:color="auto"/>
              <w:bottom w:val="single" w:sz="4" w:space="0" w:color="auto"/>
              <w:right w:val="single" w:sz="4" w:space="0" w:color="auto"/>
            </w:tcBorders>
            <w:hideMark/>
          </w:tcPr>
          <w:p w14:paraId="3316574A" w14:textId="0DBF49D6" w:rsidR="00B66243" w:rsidRPr="00E2165C" w:rsidRDefault="006D759D" w:rsidP="00AF24DE">
            <w:pPr>
              <w:pStyle w:val="Tabletext"/>
              <w:rPr>
                <w:lang w:val="es-ES"/>
              </w:rPr>
            </w:pPr>
            <w:r w:rsidRPr="00E2165C">
              <w:rPr>
                <w:lang w:val="es-ES"/>
              </w:rPr>
              <w:t>Sí, en el interior únicamente</w:t>
            </w:r>
          </w:p>
        </w:tc>
        <w:tc>
          <w:tcPr>
            <w:tcW w:w="2552" w:type="dxa"/>
            <w:tcBorders>
              <w:top w:val="single" w:sz="4" w:space="0" w:color="auto"/>
              <w:left w:val="single" w:sz="4" w:space="0" w:color="auto"/>
              <w:bottom w:val="single" w:sz="4" w:space="0" w:color="auto"/>
              <w:right w:val="single" w:sz="4" w:space="0" w:color="auto"/>
            </w:tcBorders>
            <w:hideMark/>
          </w:tcPr>
          <w:p w14:paraId="7B1F7E3B" w14:textId="3CF8191A" w:rsidR="00B66243" w:rsidRPr="00E2165C" w:rsidRDefault="006D759D" w:rsidP="00AF24DE">
            <w:pPr>
              <w:pStyle w:val="Tabletext"/>
              <w:rPr>
                <w:lang w:val="es-ES"/>
              </w:rPr>
            </w:pPr>
            <w:r w:rsidRPr="00E2165C">
              <w:rPr>
                <w:lang w:val="es-ES"/>
              </w:rPr>
              <w:t>No, permitido en el exterior</w:t>
            </w:r>
          </w:p>
        </w:tc>
        <w:tc>
          <w:tcPr>
            <w:tcW w:w="1534" w:type="dxa"/>
            <w:tcBorders>
              <w:top w:val="single" w:sz="4" w:space="0" w:color="auto"/>
              <w:left w:val="single" w:sz="4" w:space="0" w:color="auto"/>
              <w:bottom w:val="single" w:sz="4" w:space="0" w:color="auto"/>
              <w:right w:val="single" w:sz="4" w:space="0" w:color="auto"/>
            </w:tcBorders>
          </w:tcPr>
          <w:p w14:paraId="023AA129" w14:textId="77777777" w:rsidR="00B66243" w:rsidRPr="00E2165C" w:rsidRDefault="00B66243" w:rsidP="00AF24DE">
            <w:pPr>
              <w:pStyle w:val="Tabletext"/>
              <w:rPr>
                <w:lang w:val="es-ES"/>
              </w:rPr>
            </w:pPr>
          </w:p>
        </w:tc>
      </w:tr>
      <w:tr w:rsidR="00B66243" w:rsidRPr="00E2165C" w14:paraId="6B6FD87C" w14:textId="77777777" w:rsidTr="009D6ACE">
        <w:tc>
          <w:tcPr>
            <w:tcW w:w="2154" w:type="dxa"/>
            <w:tcBorders>
              <w:top w:val="single" w:sz="4" w:space="0" w:color="auto"/>
              <w:left w:val="single" w:sz="4" w:space="0" w:color="auto"/>
              <w:bottom w:val="single" w:sz="4" w:space="0" w:color="auto"/>
              <w:right w:val="single" w:sz="4" w:space="0" w:color="auto"/>
            </w:tcBorders>
            <w:hideMark/>
          </w:tcPr>
          <w:p w14:paraId="66CBD975" w14:textId="7E6999CC" w:rsidR="00B66243" w:rsidRPr="00E2165C" w:rsidRDefault="006D759D" w:rsidP="00AF24DE">
            <w:pPr>
              <w:pStyle w:val="Tabletext"/>
              <w:rPr>
                <w:lang w:val="es-ES"/>
              </w:rPr>
            </w:pPr>
            <w:r w:rsidRPr="00E2165C">
              <w:rPr>
                <w:lang w:val="es-ES"/>
              </w:rPr>
              <w:t>p.i.r.e. máxima en exterior resultante</w:t>
            </w:r>
          </w:p>
        </w:tc>
        <w:tc>
          <w:tcPr>
            <w:tcW w:w="2944" w:type="dxa"/>
            <w:tcBorders>
              <w:top w:val="single" w:sz="4" w:space="0" w:color="auto"/>
              <w:left w:val="single" w:sz="4" w:space="0" w:color="auto"/>
              <w:bottom w:val="single" w:sz="4" w:space="0" w:color="auto"/>
              <w:right w:val="single" w:sz="4" w:space="0" w:color="auto"/>
            </w:tcBorders>
            <w:hideMark/>
          </w:tcPr>
          <w:p w14:paraId="35624C19" w14:textId="77777777" w:rsidR="00B66243" w:rsidRPr="00E2165C" w:rsidRDefault="00B66243" w:rsidP="00AF24DE">
            <w:pPr>
              <w:pStyle w:val="Tabletext"/>
              <w:rPr>
                <w:lang w:val="es-ES"/>
              </w:rPr>
            </w:pPr>
            <w:r w:rsidRPr="00E2165C">
              <w:rPr>
                <w:lang w:val="es-ES"/>
              </w:rPr>
              <w:t>6 dBm*</w:t>
            </w:r>
          </w:p>
        </w:tc>
        <w:tc>
          <w:tcPr>
            <w:tcW w:w="2552" w:type="dxa"/>
            <w:tcBorders>
              <w:top w:val="single" w:sz="4" w:space="0" w:color="auto"/>
              <w:left w:val="single" w:sz="4" w:space="0" w:color="auto"/>
              <w:bottom w:val="single" w:sz="4" w:space="0" w:color="auto"/>
              <w:right w:val="single" w:sz="4" w:space="0" w:color="auto"/>
            </w:tcBorders>
            <w:hideMark/>
          </w:tcPr>
          <w:p w14:paraId="170E38D2" w14:textId="77777777" w:rsidR="00B66243" w:rsidRPr="00E2165C" w:rsidRDefault="00B66243" w:rsidP="00AF24DE">
            <w:pPr>
              <w:pStyle w:val="Tabletext"/>
              <w:rPr>
                <w:lang w:val="es-ES"/>
              </w:rPr>
            </w:pPr>
            <w:r w:rsidRPr="00E2165C">
              <w:rPr>
                <w:lang w:val="es-ES"/>
              </w:rPr>
              <w:t>21 dBm</w:t>
            </w:r>
          </w:p>
        </w:tc>
        <w:tc>
          <w:tcPr>
            <w:tcW w:w="1534" w:type="dxa"/>
            <w:tcBorders>
              <w:top w:val="single" w:sz="4" w:space="0" w:color="auto"/>
              <w:left w:val="single" w:sz="4" w:space="0" w:color="auto"/>
              <w:bottom w:val="single" w:sz="4" w:space="0" w:color="auto"/>
              <w:right w:val="single" w:sz="4" w:space="0" w:color="auto"/>
            </w:tcBorders>
            <w:hideMark/>
          </w:tcPr>
          <w:p w14:paraId="17A68CAF" w14:textId="77777777" w:rsidR="00B66243" w:rsidRPr="00E2165C" w:rsidRDefault="00B66243" w:rsidP="00AF24DE">
            <w:pPr>
              <w:pStyle w:val="Tabletext"/>
              <w:rPr>
                <w:lang w:val="es-ES"/>
              </w:rPr>
            </w:pPr>
            <w:r w:rsidRPr="00E2165C">
              <w:rPr>
                <w:lang w:val="es-ES"/>
              </w:rPr>
              <w:t>+15 dB*</w:t>
            </w:r>
          </w:p>
        </w:tc>
      </w:tr>
    </w:tbl>
    <w:p w14:paraId="3CD0EEC1" w14:textId="7A0422D6" w:rsidR="00B66243" w:rsidRPr="00E2165C" w:rsidRDefault="00B66243" w:rsidP="00AF24DE">
      <w:pPr>
        <w:pStyle w:val="Tablelegend"/>
        <w:rPr>
          <w:lang w:val="es-ES"/>
        </w:rPr>
      </w:pPr>
      <w:r w:rsidRPr="00E2165C">
        <w:rPr>
          <w:lang w:val="es-ES"/>
        </w:rPr>
        <w:t xml:space="preserve">* </w:t>
      </w:r>
      <w:r w:rsidR="006D759D" w:rsidRPr="00E2165C">
        <w:rPr>
          <w:lang w:val="es-ES"/>
        </w:rPr>
        <w:t>A partir de una pérdida de 17 dB durante la construcción</w:t>
      </w:r>
    </w:p>
    <w:p w14:paraId="3664368F" w14:textId="188B27D5" w:rsidR="00B66243" w:rsidRPr="00E2165C" w:rsidRDefault="00DC438F" w:rsidP="00AF24DE">
      <w:pPr>
        <w:rPr>
          <w:lang w:val="es-ES"/>
        </w:rPr>
      </w:pPr>
      <w:r w:rsidRPr="00E2165C">
        <w:rPr>
          <w:lang w:val="es-ES"/>
        </w:rPr>
        <w:t xml:space="preserve">En resumen, el Método </w:t>
      </w:r>
      <w:r w:rsidR="00B66243" w:rsidRPr="00E2165C">
        <w:rPr>
          <w:lang w:val="es-ES"/>
        </w:rPr>
        <w:t xml:space="preserve">A2 </w:t>
      </w:r>
      <w:r w:rsidRPr="00E2165C">
        <w:rPr>
          <w:lang w:val="es-ES"/>
        </w:rPr>
        <w:t>tendría los resultados siguientes</w:t>
      </w:r>
      <w:r w:rsidR="00B66243" w:rsidRPr="00E2165C">
        <w:rPr>
          <w:lang w:val="es-ES"/>
        </w:rPr>
        <w:t>:</w:t>
      </w:r>
    </w:p>
    <w:p w14:paraId="3D8DDAA0" w14:textId="526999FD" w:rsidR="00B66243" w:rsidRPr="00E2165C" w:rsidRDefault="00B66243" w:rsidP="00AF24DE">
      <w:pPr>
        <w:pStyle w:val="enumlev1"/>
        <w:rPr>
          <w:lang w:val="es-ES"/>
        </w:rPr>
      </w:pPr>
      <w:r w:rsidRPr="00E2165C">
        <w:rPr>
          <w:lang w:val="es-ES"/>
        </w:rPr>
        <w:t>•</w:t>
      </w:r>
      <w:r w:rsidRPr="00E2165C">
        <w:rPr>
          <w:lang w:val="es-ES"/>
        </w:rPr>
        <w:tab/>
      </w:r>
      <w:r w:rsidR="00AA096E" w:rsidRPr="00E2165C">
        <w:rPr>
          <w:lang w:val="es-ES"/>
        </w:rPr>
        <w:t>Para los ángulos de elevación de emisiones de</w:t>
      </w:r>
      <w:r w:rsidRPr="00E2165C">
        <w:rPr>
          <w:lang w:val="es-ES"/>
        </w:rPr>
        <w:t xml:space="preserve"> RLAN </w:t>
      </w:r>
      <w:r w:rsidR="00AA096E" w:rsidRPr="00E2165C">
        <w:rPr>
          <w:lang w:val="es-ES"/>
        </w:rPr>
        <w:t xml:space="preserve">entre </w:t>
      </w:r>
      <w:r w:rsidRPr="00E2165C">
        <w:rPr>
          <w:lang w:val="es-ES"/>
        </w:rPr>
        <w:t>0</w:t>
      </w:r>
      <w:r w:rsidRPr="00E2165C">
        <w:rPr>
          <w:vertAlign w:val="superscript"/>
          <w:lang w:val="es-ES"/>
        </w:rPr>
        <w:t>0</w:t>
      </w:r>
      <w:r w:rsidRPr="00E2165C">
        <w:rPr>
          <w:lang w:val="es-ES"/>
        </w:rPr>
        <w:t xml:space="preserve"> </w:t>
      </w:r>
      <w:r w:rsidR="00AA096E" w:rsidRPr="00E2165C">
        <w:rPr>
          <w:lang w:val="es-ES"/>
        </w:rPr>
        <w:t xml:space="preserve">y </w:t>
      </w:r>
      <w:r w:rsidRPr="00E2165C">
        <w:rPr>
          <w:lang w:val="es-ES"/>
        </w:rPr>
        <w:t>30</w:t>
      </w:r>
      <w:r w:rsidRPr="00E2165C">
        <w:rPr>
          <w:vertAlign w:val="superscript"/>
          <w:lang w:val="es-ES"/>
        </w:rPr>
        <w:t>0</w:t>
      </w:r>
      <w:r w:rsidRPr="00E2165C">
        <w:rPr>
          <w:lang w:val="es-ES"/>
        </w:rPr>
        <w:t xml:space="preserve">, </w:t>
      </w:r>
      <w:r w:rsidR="00AA096E" w:rsidRPr="00E2165C">
        <w:rPr>
          <w:lang w:val="es-ES"/>
        </w:rPr>
        <w:t xml:space="preserve">la p.i.r.e. de cada RLAN en exterior aumenta de manera eficaz en </w:t>
      </w:r>
      <w:r w:rsidRPr="00E2165C">
        <w:rPr>
          <w:lang w:val="es-ES"/>
        </w:rPr>
        <w:t>30 dB</w:t>
      </w:r>
      <w:r w:rsidR="00AA096E" w:rsidRPr="00E2165C">
        <w:rPr>
          <w:lang w:val="es-ES"/>
        </w:rPr>
        <w:t xml:space="preserve">, en comparación con los </w:t>
      </w:r>
      <w:r w:rsidRPr="00E2165C">
        <w:rPr>
          <w:lang w:val="es-ES"/>
        </w:rPr>
        <w:t xml:space="preserve">23 dBm </w:t>
      </w:r>
      <w:r w:rsidR="00AA096E" w:rsidRPr="00E2165C">
        <w:rPr>
          <w:lang w:val="es-ES"/>
        </w:rPr>
        <w:t xml:space="preserve">existentes que </w:t>
      </w:r>
      <w:r w:rsidR="00383CED" w:rsidRPr="00E2165C">
        <w:rPr>
          <w:lang w:val="es-ES"/>
        </w:rPr>
        <w:t>permite</w:t>
      </w:r>
      <w:r w:rsidR="00AA096E" w:rsidRPr="00E2165C">
        <w:rPr>
          <w:lang w:val="es-ES"/>
        </w:rPr>
        <w:t xml:space="preserve"> la Resolución </w:t>
      </w:r>
      <w:r w:rsidRPr="00E2165C">
        <w:rPr>
          <w:rFonts w:eastAsia="BatangChe"/>
          <w:b/>
          <w:snapToGrid w:val="0"/>
          <w:szCs w:val="24"/>
          <w:lang w:val="es-ES"/>
        </w:rPr>
        <w:t>229 (Rev.</w:t>
      </w:r>
      <w:r w:rsidR="00AA096E" w:rsidRPr="00E2165C">
        <w:rPr>
          <w:rFonts w:eastAsia="BatangChe"/>
          <w:b/>
          <w:snapToGrid w:val="0"/>
          <w:szCs w:val="24"/>
          <w:lang w:val="es-ES"/>
        </w:rPr>
        <w:t>CMR</w:t>
      </w:r>
      <w:r w:rsidRPr="00E2165C">
        <w:rPr>
          <w:rFonts w:eastAsia="BatangChe"/>
          <w:b/>
          <w:snapToGrid w:val="0"/>
          <w:szCs w:val="24"/>
          <w:lang w:val="es-ES"/>
        </w:rPr>
        <w:t>-12)</w:t>
      </w:r>
      <w:r w:rsidRPr="00E2165C">
        <w:rPr>
          <w:lang w:val="es-ES"/>
        </w:rPr>
        <w:t>;</w:t>
      </w:r>
      <w:r w:rsidR="00AA096E" w:rsidRPr="00E2165C">
        <w:rPr>
          <w:lang w:val="es-ES"/>
        </w:rPr>
        <w:t xml:space="preserve"> este incremento es la combinación de los</w:t>
      </w:r>
      <w:r w:rsidRPr="00E2165C">
        <w:rPr>
          <w:lang w:val="es-ES"/>
        </w:rPr>
        <w:t xml:space="preserve"> 17 dB </w:t>
      </w:r>
      <w:r w:rsidR="00AA096E" w:rsidRPr="00E2165C">
        <w:rPr>
          <w:lang w:val="es-ES"/>
        </w:rPr>
        <w:t xml:space="preserve">correspondientes al funcionamiento en el exterior y los </w:t>
      </w:r>
      <w:r w:rsidRPr="00E2165C">
        <w:rPr>
          <w:lang w:val="es-ES"/>
        </w:rPr>
        <w:t xml:space="preserve">13 dB </w:t>
      </w:r>
      <w:r w:rsidR="00AA096E" w:rsidRPr="00E2165C">
        <w:rPr>
          <w:lang w:val="es-ES"/>
        </w:rPr>
        <w:t xml:space="preserve">correspondientes al aumento de la p.i.r.e. máxima a </w:t>
      </w:r>
      <w:r w:rsidRPr="00E2165C">
        <w:rPr>
          <w:lang w:val="es-ES"/>
        </w:rPr>
        <w:t>36 dBm</w:t>
      </w:r>
      <w:r w:rsidR="00AF24DE" w:rsidRPr="00E2165C">
        <w:rPr>
          <w:lang w:val="es-ES"/>
        </w:rPr>
        <w:t>.</w:t>
      </w:r>
    </w:p>
    <w:p w14:paraId="0608FB54" w14:textId="22A60563" w:rsidR="00B66243" w:rsidRPr="00E2165C" w:rsidRDefault="00B66243" w:rsidP="00AF24DE">
      <w:pPr>
        <w:pStyle w:val="enumlev1"/>
        <w:rPr>
          <w:lang w:val="es-ES"/>
        </w:rPr>
      </w:pPr>
      <w:r w:rsidRPr="00E2165C">
        <w:rPr>
          <w:lang w:val="es-ES"/>
        </w:rPr>
        <w:t>•</w:t>
      </w:r>
      <w:r w:rsidRPr="00E2165C">
        <w:rPr>
          <w:lang w:val="es-ES"/>
        </w:rPr>
        <w:tab/>
      </w:r>
      <w:r w:rsidR="00AA096E" w:rsidRPr="00E2165C">
        <w:rPr>
          <w:lang w:val="es-ES"/>
        </w:rPr>
        <w:t>Para los ángulos de elevación de emisiones de RLAN</w:t>
      </w:r>
      <w:r w:rsidRPr="00E2165C">
        <w:rPr>
          <w:lang w:val="es-ES"/>
        </w:rPr>
        <w:t xml:space="preserve"> &gt;30</w:t>
      </w:r>
      <w:r w:rsidRPr="00E2165C">
        <w:rPr>
          <w:vertAlign w:val="superscript"/>
          <w:lang w:val="es-ES"/>
        </w:rPr>
        <w:t>0</w:t>
      </w:r>
      <w:r w:rsidRPr="00E2165C">
        <w:rPr>
          <w:lang w:val="es-ES"/>
        </w:rPr>
        <w:t xml:space="preserve">, </w:t>
      </w:r>
      <w:r w:rsidR="00AA096E" w:rsidRPr="00E2165C">
        <w:rPr>
          <w:lang w:val="es-ES"/>
        </w:rPr>
        <w:t xml:space="preserve">la p.i.r.e. de cada RLAN en exterior aumenta de manera eficaz en </w:t>
      </w:r>
      <w:r w:rsidRPr="00E2165C">
        <w:rPr>
          <w:lang w:val="es-ES"/>
        </w:rPr>
        <w:t>15 dB</w:t>
      </w:r>
      <w:r w:rsidR="00AA096E" w:rsidRPr="00E2165C">
        <w:rPr>
          <w:lang w:val="es-ES"/>
        </w:rPr>
        <w:t xml:space="preserve">, en comparación con los 23 dBm existentes que </w:t>
      </w:r>
      <w:r w:rsidR="00383CED" w:rsidRPr="00E2165C">
        <w:rPr>
          <w:lang w:val="es-ES"/>
        </w:rPr>
        <w:t>permite</w:t>
      </w:r>
      <w:r w:rsidR="00AA096E" w:rsidRPr="00E2165C">
        <w:rPr>
          <w:lang w:val="es-ES"/>
        </w:rPr>
        <w:t xml:space="preserve"> la Resolución </w:t>
      </w:r>
      <w:r w:rsidR="00AA096E" w:rsidRPr="00E2165C">
        <w:rPr>
          <w:rFonts w:eastAsia="BatangChe"/>
          <w:b/>
          <w:snapToGrid w:val="0"/>
          <w:szCs w:val="24"/>
          <w:lang w:val="es-ES"/>
        </w:rPr>
        <w:t>229 (Rev.CMR-12)</w:t>
      </w:r>
      <w:r w:rsidR="00AA096E" w:rsidRPr="00E2165C">
        <w:rPr>
          <w:lang w:val="es-ES"/>
        </w:rPr>
        <w:t xml:space="preserve">; este incremento es la combinación de los </w:t>
      </w:r>
      <w:r w:rsidRPr="00E2165C">
        <w:rPr>
          <w:lang w:val="es-ES"/>
        </w:rPr>
        <w:t xml:space="preserve">17 dB </w:t>
      </w:r>
      <w:r w:rsidR="00AA096E" w:rsidRPr="00E2165C">
        <w:rPr>
          <w:lang w:val="es-ES"/>
        </w:rPr>
        <w:t xml:space="preserve">correspondientes al funcionamiento en el exterior y los </w:t>
      </w:r>
      <w:r w:rsidR="00AF24DE" w:rsidRPr="00E2165C">
        <w:rPr>
          <w:lang w:val="es-ES"/>
        </w:rPr>
        <w:t>–</w:t>
      </w:r>
      <w:r w:rsidRPr="00E2165C">
        <w:rPr>
          <w:lang w:val="es-ES"/>
        </w:rPr>
        <w:t xml:space="preserve">2 dB </w:t>
      </w:r>
      <w:r w:rsidR="00AA096E" w:rsidRPr="00E2165C">
        <w:rPr>
          <w:lang w:val="es-ES"/>
        </w:rPr>
        <w:t>correspondientes a</w:t>
      </w:r>
      <w:r w:rsidR="00383CED" w:rsidRPr="00E2165C">
        <w:rPr>
          <w:lang w:val="es-ES"/>
        </w:rPr>
        <w:t xml:space="preserve"> </w:t>
      </w:r>
      <w:r w:rsidR="00AA096E" w:rsidRPr="00E2165C">
        <w:rPr>
          <w:lang w:val="es-ES"/>
        </w:rPr>
        <w:t>l</w:t>
      </w:r>
      <w:r w:rsidR="00383CED" w:rsidRPr="00E2165C">
        <w:rPr>
          <w:lang w:val="es-ES"/>
        </w:rPr>
        <w:t xml:space="preserve">a reducción </w:t>
      </w:r>
      <w:r w:rsidR="00AA096E" w:rsidRPr="00E2165C">
        <w:rPr>
          <w:lang w:val="es-ES"/>
        </w:rPr>
        <w:t>de la p.i.r.e. m</w:t>
      </w:r>
      <w:r w:rsidR="009D6ACE">
        <w:rPr>
          <w:lang w:val="es-ES"/>
        </w:rPr>
        <w:t>áxima</w:t>
      </w:r>
      <w:r w:rsidR="00AA096E" w:rsidRPr="00E2165C">
        <w:rPr>
          <w:lang w:val="es-ES"/>
        </w:rPr>
        <w:t xml:space="preserve"> a </w:t>
      </w:r>
      <w:r w:rsidRPr="00E2165C">
        <w:rPr>
          <w:lang w:val="es-ES"/>
        </w:rPr>
        <w:t>21 dBm.</w:t>
      </w:r>
    </w:p>
    <w:p w14:paraId="219E78C5" w14:textId="5B3623B5" w:rsidR="00B66243" w:rsidRPr="00E2165C" w:rsidRDefault="00B66243" w:rsidP="00AF24DE">
      <w:pPr>
        <w:pStyle w:val="enumlev1"/>
        <w:rPr>
          <w:lang w:val="es-ES"/>
        </w:rPr>
      </w:pPr>
      <w:r w:rsidRPr="00E2165C">
        <w:rPr>
          <w:lang w:val="es-ES"/>
        </w:rPr>
        <w:t>•</w:t>
      </w:r>
      <w:r w:rsidRPr="00E2165C">
        <w:rPr>
          <w:lang w:val="es-ES"/>
        </w:rPr>
        <w:tab/>
      </w:r>
      <w:r w:rsidR="00FA7D28" w:rsidRPr="00E2165C">
        <w:rPr>
          <w:lang w:val="es-ES"/>
        </w:rPr>
        <w:t xml:space="preserve">Se posibilita el funcionamiento de grandes cantidades de RLAN en exteriores con p.i.r.e. significativamente más altas, sin que exista una propuesta </w:t>
      </w:r>
      <w:r w:rsidR="00CD3370" w:rsidRPr="00E2165C">
        <w:rPr>
          <w:lang w:val="es-ES"/>
        </w:rPr>
        <w:t>sobre cómo</w:t>
      </w:r>
      <w:r w:rsidR="00FA7D28" w:rsidRPr="00E2165C">
        <w:rPr>
          <w:lang w:val="es-ES"/>
        </w:rPr>
        <w:t xml:space="preserve"> limitar estas cantidades</w:t>
      </w:r>
      <w:r w:rsidR="00AF24DE" w:rsidRPr="00E2165C">
        <w:rPr>
          <w:lang w:val="es-ES"/>
        </w:rPr>
        <w:t>.</w:t>
      </w:r>
    </w:p>
    <w:p w14:paraId="578BDA55" w14:textId="1E9EDE2A" w:rsidR="00B66243" w:rsidRPr="00E2165C" w:rsidRDefault="00B66243" w:rsidP="00AF24DE">
      <w:pPr>
        <w:pStyle w:val="enumlev1"/>
        <w:rPr>
          <w:lang w:val="es-ES"/>
        </w:rPr>
      </w:pPr>
      <w:r w:rsidRPr="00E2165C">
        <w:rPr>
          <w:lang w:val="es-ES"/>
        </w:rPr>
        <w:t>•</w:t>
      </w:r>
      <w:r w:rsidRPr="00E2165C">
        <w:rPr>
          <w:lang w:val="es-ES"/>
        </w:rPr>
        <w:tab/>
      </w:r>
      <w:r w:rsidR="00FA7D28" w:rsidRPr="00E2165C">
        <w:rPr>
          <w:lang w:val="es-ES"/>
        </w:rPr>
        <w:t xml:space="preserve">Se posibilita el funcionamiento de grandes cantidades de RLAN en exteriores con p.i.r.e. significativamente más altas en múltiples países adyacentes, sin que exista una propuesta </w:t>
      </w:r>
      <w:r w:rsidR="00CD3370" w:rsidRPr="00E2165C">
        <w:rPr>
          <w:lang w:val="es-ES"/>
        </w:rPr>
        <w:t>sobre cómo</w:t>
      </w:r>
      <w:r w:rsidR="00FA7D28" w:rsidRPr="00E2165C">
        <w:rPr>
          <w:lang w:val="es-ES"/>
        </w:rPr>
        <w:t xml:space="preserve"> limitar la </w:t>
      </w:r>
      <w:r w:rsidR="00686E47" w:rsidRPr="00E2165C">
        <w:rPr>
          <w:lang w:val="es-ES"/>
        </w:rPr>
        <w:t xml:space="preserve">interferencia combinada resultante producida </w:t>
      </w:r>
      <w:r w:rsidR="00FA7D28" w:rsidRPr="00E2165C">
        <w:rPr>
          <w:lang w:val="es-ES"/>
        </w:rPr>
        <w:t xml:space="preserve">por el ruido </w:t>
      </w:r>
      <w:r w:rsidR="00686E47" w:rsidRPr="00E2165C">
        <w:rPr>
          <w:lang w:val="es-ES"/>
        </w:rPr>
        <w:t xml:space="preserve">que reciben </w:t>
      </w:r>
      <w:r w:rsidR="00FA7D28" w:rsidRPr="00E2165C">
        <w:rPr>
          <w:lang w:val="es-ES"/>
        </w:rPr>
        <w:t xml:space="preserve">los satélites afectados </w:t>
      </w:r>
      <w:r w:rsidR="00CD3370" w:rsidRPr="00E2165C">
        <w:rPr>
          <w:lang w:val="es-ES"/>
        </w:rPr>
        <w:t xml:space="preserve">o </w:t>
      </w:r>
      <w:r w:rsidR="00FA7D28" w:rsidRPr="00E2165C">
        <w:rPr>
          <w:lang w:val="es-ES"/>
        </w:rPr>
        <w:t>sobre cómo identificar la fuente de interferencia</w:t>
      </w:r>
      <w:r w:rsidRPr="00E2165C">
        <w:rPr>
          <w:lang w:val="es-ES"/>
        </w:rPr>
        <w:t>.</w:t>
      </w:r>
    </w:p>
    <w:p w14:paraId="2B43D4A2" w14:textId="7D70CE57" w:rsidR="00B66243" w:rsidRPr="00E2165C" w:rsidRDefault="00B66243" w:rsidP="00AF24DE">
      <w:pPr>
        <w:pStyle w:val="enumlev1"/>
        <w:rPr>
          <w:lang w:val="es-ES"/>
        </w:rPr>
      </w:pPr>
      <w:r w:rsidRPr="00E2165C">
        <w:rPr>
          <w:lang w:val="es-ES"/>
        </w:rPr>
        <w:t>–</w:t>
      </w:r>
      <w:r w:rsidRPr="00E2165C">
        <w:rPr>
          <w:lang w:val="es-ES"/>
        </w:rPr>
        <w:tab/>
      </w:r>
      <w:r w:rsidRPr="00E2165C">
        <w:rPr>
          <w:b/>
          <w:bCs/>
          <w:lang w:val="es-ES"/>
        </w:rPr>
        <w:t>M</w:t>
      </w:r>
      <w:r w:rsidR="00FA7D28" w:rsidRPr="00E2165C">
        <w:rPr>
          <w:b/>
          <w:bCs/>
          <w:lang w:val="es-ES"/>
        </w:rPr>
        <w:t xml:space="preserve">étodo </w:t>
      </w:r>
      <w:r w:rsidRPr="00E2165C">
        <w:rPr>
          <w:b/>
          <w:bCs/>
          <w:lang w:val="es-ES"/>
        </w:rPr>
        <w:t>A3</w:t>
      </w:r>
    </w:p>
    <w:p w14:paraId="644117F3" w14:textId="344A1A3B" w:rsidR="00B66243" w:rsidRPr="00E2165C" w:rsidRDefault="00FA7D28" w:rsidP="00AF24DE">
      <w:pPr>
        <w:rPr>
          <w:lang w:val="es-ES"/>
        </w:rPr>
      </w:pPr>
      <w:r w:rsidRPr="00E2165C">
        <w:rPr>
          <w:lang w:val="es-ES"/>
        </w:rPr>
        <w:t>Este Método permitiría el funcionamiento en el exterior de numerosas RLAN de alta potencia, lo que podría causar interferencia para los enlaces ascendentes de conexión del SMS no OSG de la banda 5 150</w:t>
      </w:r>
      <w:r w:rsidRPr="00E2165C">
        <w:rPr>
          <w:lang w:val="es-ES"/>
        </w:rPr>
        <w:noBreakHyphen/>
        <w:t>5 250 MHz</w:t>
      </w:r>
      <w:r w:rsidR="00B66243" w:rsidRPr="00E2165C">
        <w:rPr>
          <w:lang w:val="es-ES"/>
        </w:rPr>
        <w:t xml:space="preserve">. </w:t>
      </w:r>
      <w:r w:rsidRPr="00E2165C">
        <w:rPr>
          <w:lang w:val="es-ES"/>
        </w:rPr>
        <w:t xml:space="preserve">Para </w:t>
      </w:r>
      <w:r w:rsidR="004B00CC" w:rsidRPr="00E2165C">
        <w:rPr>
          <w:lang w:val="es-ES"/>
        </w:rPr>
        <w:t>mitigar es</w:t>
      </w:r>
      <w:r w:rsidRPr="00E2165C">
        <w:rPr>
          <w:lang w:val="es-ES"/>
        </w:rPr>
        <w:t xml:space="preserve">a interferencia, se propone </w:t>
      </w:r>
      <w:r w:rsidR="00697339" w:rsidRPr="00E2165C">
        <w:rPr>
          <w:lang w:val="es-ES"/>
        </w:rPr>
        <w:t xml:space="preserve">aplicar </w:t>
      </w:r>
      <w:r w:rsidRPr="00E2165C">
        <w:rPr>
          <w:lang w:val="es-ES"/>
        </w:rPr>
        <w:t>una m</w:t>
      </w:r>
      <w:r w:rsidR="00697339" w:rsidRPr="00E2165C">
        <w:rPr>
          <w:lang w:val="es-ES"/>
        </w:rPr>
        <w:t>á</w:t>
      </w:r>
      <w:r w:rsidRPr="00E2165C">
        <w:rPr>
          <w:lang w:val="es-ES"/>
        </w:rPr>
        <w:t xml:space="preserve">scara de p.i.r.e. en función de la elevación </w:t>
      </w:r>
      <w:r w:rsidR="00697339" w:rsidRPr="00E2165C">
        <w:rPr>
          <w:lang w:val="es-ES"/>
        </w:rPr>
        <w:t xml:space="preserve">tomada </w:t>
      </w:r>
      <w:r w:rsidRPr="00E2165C">
        <w:rPr>
          <w:lang w:val="es-ES"/>
        </w:rPr>
        <w:t xml:space="preserve">de la banda </w:t>
      </w:r>
      <w:r w:rsidR="00697339" w:rsidRPr="00E2165C">
        <w:rPr>
          <w:lang w:val="es-ES"/>
        </w:rPr>
        <w:t xml:space="preserve">de frecuencias </w:t>
      </w:r>
      <w:r w:rsidR="00B66243" w:rsidRPr="00E2165C">
        <w:rPr>
          <w:lang w:val="es-ES"/>
        </w:rPr>
        <w:t>5</w:t>
      </w:r>
      <w:r w:rsidR="00697339" w:rsidRPr="00E2165C">
        <w:rPr>
          <w:lang w:val="es-ES"/>
        </w:rPr>
        <w:t> </w:t>
      </w:r>
      <w:r w:rsidR="00B66243" w:rsidRPr="00E2165C">
        <w:rPr>
          <w:lang w:val="es-ES"/>
        </w:rPr>
        <w:t>250-5</w:t>
      </w:r>
      <w:r w:rsidR="00697339" w:rsidRPr="00E2165C">
        <w:rPr>
          <w:lang w:val="es-ES"/>
        </w:rPr>
        <w:t> </w:t>
      </w:r>
      <w:r w:rsidR="00B66243" w:rsidRPr="00E2165C">
        <w:rPr>
          <w:lang w:val="es-ES"/>
        </w:rPr>
        <w:t xml:space="preserve">350 MHz </w:t>
      </w:r>
      <w:r w:rsidR="00697339" w:rsidRPr="00E2165C">
        <w:rPr>
          <w:lang w:val="es-ES"/>
        </w:rPr>
        <w:t>adyacente</w:t>
      </w:r>
      <w:r w:rsidR="00B66243" w:rsidRPr="00E2165C">
        <w:rPr>
          <w:lang w:val="es-ES"/>
        </w:rPr>
        <w:t>.</w:t>
      </w:r>
    </w:p>
    <w:p w14:paraId="3040C1F6" w14:textId="641B9201" w:rsidR="00B66243" w:rsidRPr="00E2165C" w:rsidRDefault="00697339" w:rsidP="00AF24DE">
      <w:pPr>
        <w:rPr>
          <w:lang w:val="es-ES"/>
        </w:rPr>
      </w:pPr>
      <w:r w:rsidRPr="00E2165C">
        <w:rPr>
          <w:lang w:val="es-ES"/>
        </w:rPr>
        <w:t xml:space="preserve">En el Cuadro 3 se ofrece una comparación entre las reglas propuestas en el Método A3 y las reglas vigentes según la Resolución </w:t>
      </w:r>
      <w:r w:rsidRPr="00E2165C">
        <w:rPr>
          <w:b/>
          <w:lang w:val="es-ES"/>
        </w:rPr>
        <w:t>229 (Rev.CMR-12)</w:t>
      </w:r>
      <w:r w:rsidR="00B66243" w:rsidRPr="00E2165C">
        <w:rPr>
          <w:lang w:val="es-ES"/>
        </w:rPr>
        <w:t>.</w:t>
      </w:r>
    </w:p>
    <w:p w14:paraId="3F5DB76F" w14:textId="20FBFF12" w:rsidR="00B66243" w:rsidRPr="00E2165C" w:rsidRDefault="00697339" w:rsidP="00AF24DE">
      <w:pPr>
        <w:pStyle w:val="TableNo"/>
        <w:rPr>
          <w:lang w:val="es-ES"/>
        </w:rPr>
      </w:pPr>
      <w:r w:rsidRPr="00E2165C">
        <w:rPr>
          <w:lang w:val="es-ES"/>
        </w:rPr>
        <w:t xml:space="preserve">CUADRO </w:t>
      </w:r>
      <w:r w:rsidR="00B66243" w:rsidRPr="00E2165C">
        <w:rPr>
          <w:lang w:val="es-ES"/>
        </w:rPr>
        <w:t xml:space="preserve">3 </w:t>
      </w:r>
    </w:p>
    <w:tbl>
      <w:tblPr>
        <w:tblStyle w:val="TableGrid"/>
        <w:tblW w:w="9198" w:type="dxa"/>
        <w:tblInd w:w="0" w:type="dxa"/>
        <w:tblLook w:val="04A0" w:firstRow="1" w:lastRow="0" w:firstColumn="1" w:lastColumn="0" w:noHBand="0" w:noVBand="1"/>
      </w:tblPr>
      <w:tblGrid>
        <w:gridCol w:w="2144"/>
        <w:gridCol w:w="3380"/>
        <w:gridCol w:w="2551"/>
        <w:gridCol w:w="1123"/>
      </w:tblGrid>
      <w:tr w:rsidR="00B66243" w:rsidRPr="00E2165C" w14:paraId="06B1FA00" w14:textId="77777777" w:rsidTr="00AF24DE">
        <w:tc>
          <w:tcPr>
            <w:tcW w:w="2144" w:type="dxa"/>
            <w:tcBorders>
              <w:top w:val="single" w:sz="4" w:space="0" w:color="auto"/>
              <w:left w:val="single" w:sz="4" w:space="0" w:color="auto"/>
              <w:bottom w:val="single" w:sz="4" w:space="0" w:color="auto"/>
              <w:right w:val="single" w:sz="4" w:space="0" w:color="auto"/>
            </w:tcBorders>
            <w:hideMark/>
          </w:tcPr>
          <w:p w14:paraId="0952F897" w14:textId="307CBF7A" w:rsidR="00B66243" w:rsidRPr="00E2165C" w:rsidRDefault="00697339" w:rsidP="00AF24DE">
            <w:pPr>
              <w:pStyle w:val="Tablehead"/>
              <w:rPr>
                <w:lang w:val="es-ES"/>
              </w:rPr>
            </w:pPr>
            <w:r w:rsidRPr="00E2165C">
              <w:rPr>
                <w:lang w:val="es-ES"/>
              </w:rPr>
              <w:t>Parámetro</w:t>
            </w:r>
          </w:p>
        </w:tc>
        <w:tc>
          <w:tcPr>
            <w:tcW w:w="3380" w:type="dxa"/>
            <w:tcBorders>
              <w:top w:val="single" w:sz="4" w:space="0" w:color="auto"/>
              <w:left w:val="single" w:sz="4" w:space="0" w:color="auto"/>
              <w:bottom w:val="single" w:sz="4" w:space="0" w:color="auto"/>
              <w:right w:val="single" w:sz="4" w:space="0" w:color="auto"/>
            </w:tcBorders>
            <w:hideMark/>
          </w:tcPr>
          <w:p w14:paraId="4F177579" w14:textId="29D98FF5" w:rsidR="00B66243" w:rsidRPr="00E2165C" w:rsidRDefault="00697339" w:rsidP="00AF24DE">
            <w:pPr>
              <w:pStyle w:val="Tablehead"/>
              <w:rPr>
                <w:lang w:val="es-ES"/>
              </w:rPr>
            </w:pPr>
            <w:r w:rsidRPr="00E2165C">
              <w:rPr>
                <w:lang w:val="es-ES"/>
              </w:rPr>
              <w:t>Reglas vigentes según la Resolución</w:t>
            </w:r>
            <w:r w:rsidR="00AF24DE" w:rsidRPr="00E2165C">
              <w:rPr>
                <w:lang w:val="es-ES"/>
              </w:rPr>
              <w:t> </w:t>
            </w:r>
            <w:r w:rsidRPr="00E2165C">
              <w:rPr>
                <w:lang w:val="es-ES"/>
              </w:rPr>
              <w:t>229</w:t>
            </w:r>
            <w:r w:rsidR="00AF24DE" w:rsidRPr="00E2165C">
              <w:rPr>
                <w:lang w:val="es-ES"/>
              </w:rPr>
              <w:t xml:space="preserve"> </w:t>
            </w:r>
            <w:r w:rsidRPr="00E2165C">
              <w:rPr>
                <w:lang w:val="es-ES"/>
              </w:rPr>
              <w:t>(Rev.CMR-12)</w:t>
            </w:r>
          </w:p>
        </w:tc>
        <w:tc>
          <w:tcPr>
            <w:tcW w:w="2551" w:type="dxa"/>
            <w:tcBorders>
              <w:top w:val="single" w:sz="4" w:space="0" w:color="auto"/>
              <w:left w:val="single" w:sz="4" w:space="0" w:color="auto"/>
              <w:bottom w:val="single" w:sz="4" w:space="0" w:color="auto"/>
              <w:right w:val="single" w:sz="4" w:space="0" w:color="auto"/>
            </w:tcBorders>
            <w:hideMark/>
          </w:tcPr>
          <w:p w14:paraId="52027AC6" w14:textId="553A852B" w:rsidR="00B66243" w:rsidRPr="00E2165C" w:rsidRDefault="00697339" w:rsidP="00AF24DE">
            <w:pPr>
              <w:pStyle w:val="Tablehead"/>
              <w:rPr>
                <w:lang w:val="es-ES"/>
              </w:rPr>
            </w:pPr>
            <w:r w:rsidRPr="00E2165C">
              <w:rPr>
                <w:lang w:val="es-ES"/>
              </w:rPr>
              <w:t xml:space="preserve">Reglas propuestas en el </w:t>
            </w:r>
            <w:r w:rsidR="00705995" w:rsidRPr="00E2165C">
              <w:rPr>
                <w:lang w:val="es-ES"/>
              </w:rPr>
              <w:t>Método</w:t>
            </w:r>
            <w:r w:rsidRPr="00E2165C">
              <w:rPr>
                <w:lang w:val="es-ES"/>
              </w:rPr>
              <w:t xml:space="preserve"> </w:t>
            </w:r>
            <w:r w:rsidR="00B66243" w:rsidRPr="00E2165C">
              <w:rPr>
                <w:lang w:val="es-ES"/>
              </w:rPr>
              <w:t>A3</w:t>
            </w:r>
          </w:p>
        </w:tc>
        <w:tc>
          <w:tcPr>
            <w:tcW w:w="1123" w:type="dxa"/>
            <w:tcBorders>
              <w:top w:val="single" w:sz="4" w:space="0" w:color="auto"/>
              <w:left w:val="single" w:sz="4" w:space="0" w:color="auto"/>
              <w:bottom w:val="single" w:sz="4" w:space="0" w:color="auto"/>
              <w:right w:val="single" w:sz="4" w:space="0" w:color="auto"/>
            </w:tcBorders>
            <w:hideMark/>
          </w:tcPr>
          <w:p w14:paraId="442CD346" w14:textId="401F6E68" w:rsidR="00B66243" w:rsidRPr="00E2165C" w:rsidRDefault="00B66243" w:rsidP="00AF24DE">
            <w:pPr>
              <w:pStyle w:val="Tablehead"/>
              <w:rPr>
                <w:lang w:val="es-ES"/>
              </w:rPr>
            </w:pPr>
            <w:r w:rsidRPr="00E2165C">
              <w:rPr>
                <w:lang w:val="es-ES"/>
              </w:rPr>
              <w:t>Diferenc</w:t>
            </w:r>
            <w:r w:rsidR="00697339" w:rsidRPr="00E2165C">
              <w:rPr>
                <w:lang w:val="es-ES"/>
              </w:rPr>
              <w:t>ia</w:t>
            </w:r>
          </w:p>
        </w:tc>
      </w:tr>
      <w:tr w:rsidR="00B66243" w:rsidRPr="00E2165C" w14:paraId="00002CB9" w14:textId="77777777" w:rsidTr="00AF24DE">
        <w:tc>
          <w:tcPr>
            <w:tcW w:w="2144" w:type="dxa"/>
            <w:tcBorders>
              <w:top w:val="single" w:sz="4" w:space="0" w:color="auto"/>
              <w:left w:val="single" w:sz="4" w:space="0" w:color="auto"/>
              <w:bottom w:val="single" w:sz="4" w:space="0" w:color="auto"/>
              <w:right w:val="single" w:sz="4" w:space="0" w:color="auto"/>
            </w:tcBorders>
            <w:hideMark/>
          </w:tcPr>
          <w:p w14:paraId="74D0961B" w14:textId="5A38B5EE" w:rsidR="00B66243" w:rsidRPr="00E2165C" w:rsidRDefault="00697339" w:rsidP="00AF24DE">
            <w:pPr>
              <w:pStyle w:val="Tabletext"/>
              <w:rPr>
                <w:lang w:val="es-ES"/>
              </w:rPr>
            </w:pPr>
            <w:r w:rsidRPr="00E2165C">
              <w:rPr>
                <w:lang w:val="es-ES"/>
              </w:rPr>
              <w:t>p.i.r.e. máxima</w:t>
            </w:r>
          </w:p>
        </w:tc>
        <w:tc>
          <w:tcPr>
            <w:tcW w:w="3380" w:type="dxa"/>
            <w:tcBorders>
              <w:top w:val="single" w:sz="4" w:space="0" w:color="auto"/>
              <w:left w:val="single" w:sz="4" w:space="0" w:color="auto"/>
              <w:bottom w:val="single" w:sz="4" w:space="0" w:color="auto"/>
              <w:right w:val="single" w:sz="4" w:space="0" w:color="auto"/>
            </w:tcBorders>
            <w:hideMark/>
          </w:tcPr>
          <w:p w14:paraId="011B8E49" w14:textId="77777777" w:rsidR="00B66243" w:rsidRPr="00E2165C" w:rsidRDefault="00B66243" w:rsidP="00AF24DE">
            <w:pPr>
              <w:pStyle w:val="Tabletext"/>
              <w:rPr>
                <w:lang w:val="es-ES"/>
              </w:rPr>
            </w:pPr>
            <w:r w:rsidRPr="00E2165C">
              <w:rPr>
                <w:lang w:val="es-ES"/>
              </w:rPr>
              <w:t>200 mW (23 dBm)</w:t>
            </w:r>
          </w:p>
        </w:tc>
        <w:tc>
          <w:tcPr>
            <w:tcW w:w="2551" w:type="dxa"/>
            <w:tcBorders>
              <w:top w:val="single" w:sz="4" w:space="0" w:color="auto"/>
              <w:left w:val="single" w:sz="4" w:space="0" w:color="auto"/>
              <w:bottom w:val="single" w:sz="4" w:space="0" w:color="auto"/>
              <w:right w:val="single" w:sz="4" w:space="0" w:color="auto"/>
            </w:tcBorders>
            <w:hideMark/>
          </w:tcPr>
          <w:p w14:paraId="192E3F65" w14:textId="77777777" w:rsidR="00B66243" w:rsidRPr="00E2165C" w:rsidRDefault="00B66243" w:rsidP="00AF24DE">
            <w:pPr>
              <w:pStyle w:val="Tabletext"/>
              <w:rPr>
                <w:lang w:val="es-ES"/>
              </w:rPr>
            </w:pPr>
            <w:r w:rsidRPr="00E2165C">
              <w:rPr>
                <w:lang w:val="es-ES"/>
              </w:rPr>
              <w:t xml:space="preserve">1 W (30 dBm) </w:t>
            </w:r>
          </w:p>
        </w:tc>
        <w:tc>
          <w:tcPr>
            <w:tcW w:w="1123" w:type="dxa"/>
            <w:tcBorders>
              <w:top w:val="single" w:sz="4" w:space="0" w:color="auto"/>
              <w:left w:val="single" w:sz="4" w:space="0" w:color="auto"/>
              <w:bottom w:val="single" w:sz="4" w:space="0" w:color="auto"/>
              <w:right w:val="single" w:sz="4" w:space="0" w:color="auto"/>
            </w:tcBorders>
            <w:hideMark/>
          </w:tcPr>
          <w:p w14:paraId="1E42B400" w14:textId="77777777" w:rsidR="00B66243" w:rsidRPr="00E2165C" w:rsidRDefault="00B66243" w:rsidP="00AF24DE">
            <w:pPr>
              <w:pStyle w:val="Tabletext"/>
              <w:rPr>
                <w:lang w:val="es-ES"/>
              </w:rPr>
            </w:pPr>
            <w:r w:rsidRPr="00E2165C">
              <w:rPr>
                <w:lang w:val="es-ES"/>
              </w:rPr>
              <w:t>7 dB</w:t>
            </w:r>
          </w:p>
        </w:tc>
      </w:tr>
      <w:tr w:rsidR="00B66243" w:rsidRPr="00E2165C" w14:paraId="4D77ECBE" w14:textId="77777777" w:rsidTr="00AF24DE">
        <w:tc>
          <w:tcPr>
            <w:tcW w:w="2144" w:type="dxa"/>
            <w:tcBorders>
              <w:top w:val="single" w:sz="4" w:space="0" w:color="auto"/>
              <w:left w:val="single" w:sz="4" w:space="0" w:color="auto"/>
              <w:bottom w:val="single" w:sz="4" w:space="0" w:color="auto"/>
              <w:right w:val="single" w:sz="4" w:space="0" w:color="auto"/>
            </w:tcBorders>
            <w:hideMark/>
          </w:tcPr>
          <w:p w14:paraId="21C06055" w14:textId="604DF799" w:rsidR="00B66243" w:rsidRPr="00E2165C" w:rsidRDefault="00697339" w:rsidP="00AF24DE">
            <w:pPr>
              <w:pStyle w:val="Tabletext"/>
              <w:rPr>
                <w:lang w:val="es-ES"/>
              </w:rPr>
            </w:pPr>
            <w:r w:rsidRPr="00E2165C">
              <w:rPr>
                <w:lang w:val="es-ES"/>
              </w:rPr>
              <w:t>Restricción geográfica</w:t>
            </w:r>
            <w:r w:rsidR="00B66243" w:rsidRPr="00E2165C">
              <w:rPr>
                <w:lang w:val="es-ES"/>
              </w:rPr>
              <w:t xml:space="preserve"> </w:t>
            </w:r>
          </w:p>
        </w:tc>
        <w:tc>
          <w:tcPr>
            <w:tcW w:w="3380" w:type="dxa"/>
            <w:tcBorders>
              <w:top w:val="single" w:sz="4" w:space="0" w:color="auto"/>
              <w:left w:val="single" w:sz="4" w:space="0" w:color="auto"/>
              <w:bottom w:val="single" w:sz="4" w:space="0" w:color="auto"/>
              <w:right w:val="single" w:sz="4" w:space="0" w:color="auto"/>
            </w:tcBorders>
            <w:hideMark/>
          </w:tcPr>
          <w:p w14:paraId="6C3C51AA" w14:textId="1B810EA9" w:rsidR="00B66243" w:rsidRPr="00E2165C" w:rsidRDefault="00697339" w:rsidP="00AF24DE">
            <w:pPr>
              <w:pStyle w:val="Tabletext"/>
              <w:rPr>
                <w:lang w:val="es-ES"/>
              </w:rPr>
            </w:pPr>
            <w:r w:rsidRPr="00E2165C">
              <w:rPr>
                <w:lang w:val="es-ES"/>
              </w:rPr>
              <w:t>Sí, en el interior únicamente</w:t>
            </w:r>
          </w:p>
        </w:tc>
        <w:tc>
          <w:tcPr>
            <w:tcW w:w="2551" w:type="dxa"/>
            <w:tcBorders>
              <w:top w:val="single" w:sz="4" w:space="0" w:color="auto"/>
              <w:left w:val="single" w:sz="4" w:space="0" w:color="auto"/>
              <w:bottom w:val="single" w:sz="4" w:space="0" w:color="auto"/>
              <w:right w:val="single" w:sz="4" w:space="0" w:color="auto"/>
            </w:tcBorders>
            <w:hideMark/>
          </w:tcPr>
          <w:p w14:paraId="6115E041" w14:textId="7B964A9A" w:rsidR="00B66243" w:rsidRPr="00E2165C" w:rsidRDefault="00B66243" w:rsidP="00AF24DE">
            <w:pPr>
              <w:pStyle w:val="Tabletext"/>
              <w:rPr>
                <w:lang w:val="es-ES"/>
              </w:rPr>
            </w:pPr>
            <w:r w:rsidRPr="00E2165C">
              <w:rPr>
                <w:lang w:val="es-ES"/>
              </w:rPr>
              <w:t xml:space="preserve">No, </w:t>
            </w:r>
            <w:r w:rsidR="00697339" w:rsidRPr="00E2165C">
              <w:rPr>
                <w:lang w:val="es-ES"/>
              </w:rPr>
              <w:t>permitido en el exterior</w:t>
            </w:r>
          </w:p>
        </w:tc>
        <w:tc>
          <w:tcPr>
            <w:tcW w:w="1123" w:type="dxa"/>
            <w:tcBorders>
              <w:top w:val="single" w:sz="4" w:space="0" w:color="auto"/>
              <w:left w:val="single" w:sz="4" w:space="0" w:color="auto"/>
              <w:bottom w:val="single" w:sz="4" w:space="0" w:color="auto"/>
              <w:right w:val="single" w:sz="4" w:space="0" w:color="auto"/>
            </w:tcBorders>
          </w:tcPr>
          <w:p w14:paraId="1F48F8A7" w14:textId="77777777" w:rsidR="00B66243" w:rsidRPr="00E2165C" w:rsidRDefault="00B66243" w:rsidP="00AF24DE">
            <w:pPr>
              <w:pStyle w:val="Tabletext"/>
              <w:rPr>
                <w:lang w:val="es-ES"/>
              </w:rPr>
            </w:pPr>
          </w:p>
        </w:tc>
      </w:tr>
      <w:tr w:rsidR="00B66243" w:rsidRPr="00E2165C" w14:paraId="33917532" w14:textId="77777777" w:rsidTr="00AF24DE">
        <w:tc>
          <w:tcPr>
            <w:tcW w:w="2144" w:type="dxa"/>
            <w:tcBorders>
              <w:top w:val="single" w:sz="4" w:space="0" w:color="auto"/>
              <w:left w:val="single" w:sz="4" w:space="0" w:color="auto"/>
              <w:bottom w:val="single" w:sz="4" w:space="0" w:color="auto"/>
              <w:right w:val="single" w:sz="4" w:space="0" w:color="auto"/>
            </w:tcBorders>
            <w:hideMark/>
          </w:tcPr>
          <w:p w14:paraId="0CC21935" w14:textId="01351C63" w:rsidR="00B66243" w:rsidRPr="00E2165C" w:rsidRDefault="00697339" w:rsidP="00AF24DE">
            <w:pPr>
              <w:pStyle w:val="Tabletext"/>
              <w:rPr>
                <w:lang w:val="es-ES"/>
              </w:rPr>
            </w:pPr>
            <w:r w:rsidRPr="00E2165C">
              <w:rPr>
                <w:lang w:val="es-ES"/>
              </w:rPr>
              <w:t>p.i.r.e. máxima en exterior resultante</w:t>
            </w:r>
          </w:p>
        </w:tc>
        <w:tc>
          <w:tcPr>
            <w:tcW w:w="3380" w:type="dxa"/>
            <w:tcBorders>
              <w:top w:val="single" w:sz="4" w:space="0" w:color="auto"/>
              <w:left w:val="single" w:sz="4" w:space="0" w:color="auto"/>
              <w:bottom w:val="single" w:sz="4" w:space="0" w:color="auto"/>
              <w:right w:val="single" w:sz="4" w:space="0" w:color="auto"/>
            </w:tcBorders>
            <w:hideMark/>
          </w:tcPr>
          <w:p w14:paraId="0D4DB41D" w14:textId="77777777" w:rsidR="00B66243" w:rsidRPr="00E2165C" w:rsidRDefault="00B66243" w:rsidP="00AF24DE">
            <w:pPr>
              <w:pStyle w:val="Tabletext"/>
              <w:rPr>
                <w:lang w:val="es-ES"/>
              </w:rPr>
            </w:pPr>
            <w:r w:rsidRPr="00E2165C">
              <w:rPr>
                <w:lang w:val="es-ES"/>
              </w:rPr>
              <w:t>6 dBm*</w:t>
            </w:r>
          </w:p>
        </w:tc>
        <w:tc>
          <w:tcPr>
            <w:tcW w:w="2551" w:type="dxa"/>
            <w:tcBorders>
              <w:top w:val="single" w:sz="4" w:space="0" w:color="auto"/>
              <w:left w:val="single" w:sz="4" w:space="0" w:color="auto"/>
              <w:bottom w:val="single" w:sz="4" w:space="0" w:color="auto"/>
              <w:right w:val="single" w:sz="4" w:space="0" w:color="auto"/>
            </w:tcBorders>
            <w:hideMark/>
          </w:tcPr>
          <w:p w14:paraId="7903764D" w14:textId="77777777" w:rsidR="00B66243" w:rsidRPr="00E2165C" w:rsidRDefault="00B66243" w:rsidP="00AF24DE">
            <w:pPr>
              <w:pStyle w:val="Tabletext"/>
              <w:rPr>
                <w:lang w:val="es-ES"/>
              </w:rPr>
            </w:pPr>
            <w:r w:rsidRPr="00E2165C">
              <w:rPr>
                <w:lang w:val="es-ES"/>
              </w:rPr>
              <w:t>30 dBm</w:t>
            </w:r>
          </w:p>
        </w:tc>
        <w:tc>
          <w:tcPr>
            <w:tcW w:w="1123" w:type="dxa"/>
            <w:tcBorders>
              <w:top w:val="single" w:sz="4" w:space="0" w:color="auto"/>
              <w:left w:val="single" w:sz="4" w:space="0" w:color="auto"/>
              <w:bottom w:val="single" w:sz="4" w:space="0" w:color="auto"/>
              <w:right w:val="single" w:sz="4" w:space="0" w:color="auto"/>
            </w:tcBorders>
            <w:hideMark/>
          </w:tcPr>
          <w:p w14:paraId="14DE69E7" w14:textId="77777777" w:rsidR="00B66243" w:rsidRPr="00E2165C" w:rsidRDefault="00B66243" w:rsidP="00AF24DE">
            <w:pPr>
              <w:pStyle w:val="Tabletext"/>
              <w:rPr>
                <w:lang w:val="es-ES"/>
              </w:rPr>
            </w:pPr>
            <w:r w:rsidRPr="00E2165C">
              <w:rPr>
                <w:lang w:val="es-ES"/>
              </w:rPr>
              <w:t>24 dB*</w:t>
            </w:r>
          </w:p>
        </w:tc>
      </w:tr>
    </w:tbl>
    <w:p w14:paraId="6E49D46E" w14:textId="271B37A1" w:rsidR="00B66243" w:rsidRPr="00E2165C" w:rsidRDefault="00B66243" w:rsidP="00AF24DE">
      <w:pPr>
        <w:pStyle w:val="Tablelegend"/>
        <w:rPr>
          <w:lang w:val="es-ES"/>
        </w:rPr>
      </w:pPr>
      <w:r w:rsidRPr="00E2165C">
        <w:rPr>
          <w:lang w:val="es-ES"/>
        </w:rPr>
        <w:t xml:space="preserve">* </w:t>
      </w:r>
      <w:r w:rsidR="00697339" w:rsidRPr="00E2165C">
        <w:rPr>
          <w:lang w:val="es-ES"/>
        </w:rPr>
        <w:t>A partir de una pérdida de 17 dB durante la construcción</w:t>
      </w:r>
    </w:p>
    <w:p w14:paraId="18FD7068" w14:textId="2DD27EB7" w:rsidR="00B66243" w:rsidRPr="00E2165C" w:rsidRDefault="00697339" w:rsidP="00AF24DE">
      <w:pPr>
        <w:rPr>
          <w:lang w:val="es-ES"/>
        </w:rPr>
      </w:pPr>
      <w:r w:rsidRPr="00E2165C">
        <w:rPr>
          <w:lang w:val="es-ES"/>
        </w:rPr>
        <w:t>En resumen, el Método A3 tendría los resultados siguientes</w:t>
      </w:r>
      <w:r w:rsidR="00B66243" w:rsidRPr="00E2165C">
        <w:rPr>
          <w:lang w:val="es-ES"/>
        </w:rPr>
        <w:t>:</w:t>
      </w:r>
    </w:p>
    <w:p w14:paraId="4DCE041F" w14:textId="562789A6" w:rsidR="00B66243" w:rsidRPr="00E2165C" w:rsidRDefault="00B66243" w:rsidP="00AF24DE">
      <w:pPr>
        <w:pStyle w:val="enumlev1"/>
        <w:rPr>
          <w:lang w:val="es-ES"/>
        </w:rPr>
      </w:pPr>
      <w:r w:rsidRPr="00E2165C">
        <w:rPr>
          <w:lang w:val="es-ES"/>
        </w:rPr>
        <w:t>•</w:t>
      </w:r>
      <w:r w:rsidRPr="00E2165C">
        <w:rPr>
          <w:lang w:val="es-ES"/>
        </w:rPr>
        <w:tab/>
      </w:r>
      <w:r w:rsidR="00254882" w:rsidRPr="00E2165C">
        <w:rPr>
          <w:lang w:val="es-ES"/>
        </w:rPr>
        <w:t xml:space="preserve">Se posibilita el funcionamiento de las RLAN en exteriores con un incremento eficaz de la p.i.r.e. de </w:t>
      </w:r>
      <w:r w:rsidRPr="00E2165C">
        <w:rPr>
          <w:lang w:val="es-ES"/>
        </w:rPr>
        <w:t>24 dB</w:t>
      </w:r>
      <w:r w:rsidR="00254882" w:rsidRPr="00E2165C">
        <w:rPr>
          <w:lang w:val="es-ES"/>
        </w:rPr>
        <w:t>,</w:t>
      </w:r>
      <w:r w:rsidRPr="00E2165C">
        <w:rPr>
          <w:lang w:val="es-ES"/>
        </w:rPr>
        <w:t xml:space="preserve"> </w:t>
      </w:r>
      <w:r w:rsidR="00254882" w:rsidRPr="00E2165C">
        <w:rPr>
          <w:lang w:val="es-ES"/>
        </w:rPr>
        <w:t xml:space="preserve">en comparación con los </w:t>
      </w:r>
      <w:r w:rsidRPr="00E2165C">
        <w:rPr>
          <w:lang w:val="es-ES"/>
        </w:rPr>
        <w:t xml:space="preserve">23 dBm </w:t>
      </w:r>
      <w:r w:rsidR="00254882" w:rsidRPr="00E2165C">
        <w:rPr>
          <w:lang w:val="es-ES"/>
        </w:rPr>
        <w:t xml:space="preserve">existentes que </w:t>
      </w:r>
      <w:r w:rsidR="00383CED" w:rsidRPr="00E2165C">
        <w:rPr>
          <w:lang w:val="es-ES"/>
        </w:rPr>
        <w:t>permite</w:t>
      </w:r>
      <w:r w:rsidR="00254882" w:rsidRPr="00E2165C">
        <w:rPr>
          <w:lang w:val="es-ES"/>
        </w:rPr>
        <w:t xml:space="preserve"> la Resolución </w:t>
      </w:r>
      <w:r w:rsidRPr="00E2165C">
        <w:rPr>
          <w:rFonts w:eastAsia="BatangChe"/>
          <w:b/>
          <w:snapToGrid w:val="0"/>
          <w:szCs w:val="24"/>
          <w:lang w:val="es-ES"/>
        </w:rPr>
        <w:t>229 (Rev.</w:t>
      </w:r>
      <w:r w:rsidR="00254882" w:rsidRPr="00E2165C">
        <w:rPr>
          <w:rFonts w:eastAsia="BatangChe"/>
          <w:b/>
          <w:snapToGrid w:val="0"/>
          <w:szCs w:val="24"/>
          <w:lang w:val="es-ES"/>
        </w:rPr>
        <w:t>CMR</w:t>
      </w:r>
      <w:r w:rsidRPr="00E2165C">
        <w:rPr>
          <w:rFonts w:eastAsia="BatangChe"/>
          <w:b/>
          <w:snapToGrid w:val="0"/>
          <w:szCs w:val="24"/>
          <w:lang w:val="es-ES"/>
        </w:rPr>
        <w:t>-12)</w:t>
      </w:r>
      <w:r w:rsidRPr="00E2165C">
        <w:rPr>
          <w:lang w:val="es-ES"/>
        </w:rPr>
        <w:t xml:space="preserve">; </w:t>
      </w:r>
      <w:r w:rsidR="00254882" w:rsidRPr="00E2165C">
        <w:rPr>
          <w:lang w:val="es-ES"/>
        </w:rPr>
        <w:t>este incremento es la combinación de los 17 dB correspondientes al funcionamiento en el exterior y los 7 dB correspondientes al aumento de la p.i.r.e. máxima a 30 dBm</w:t>
      </w:r>
      <w:r w:rsidRPr="00E2165C">
        <w:rPr>
          <w:lang w:val="es-ES"/>
        </w:rPr>
        <w:t>.</w:t>
      </w:r>
    </w:p>
    <w:p w14:paraId="7380F7E5" w14:textId="36D17373" w:rsidR="00B66243" w:rsidRPr="00E2165C" w:rsidRDefault="00B66243" w:rsidP="00AF24DE">
      <w:pPr>
        <w:pStyle w:val="enumlev1"/>
        <w:rPr>
          <w:lang w:val="es-ES"/>
        </w:rPr>
      </w:pPr>
      <w:r w:rsidRPr="00E2165C">
        <w:rPr>
          <w:lang w:val="es-ES"/>
        </w:rPr>
        <w:t>•</w:t>
      </w:r>
      <w:r w:rsidRPr="00E2165C">
        <w:rPr>
          <w:lang w:val="es-ES"/>
        </w:rPr>
        <w:tab/>
      </w:r>
      <w:r w:rsidR="00C97AC3" w:rsidRPr="00E2165C">
        <w:rPr>
          <w:lang w:val="es-ES"/>
        </w:rPr>
        <w:t xml:space="preserve">Las </w:t>
      </w:r>
      <w:r w:rsidRPr="00E2165C">
        <w:rPr>
          <w:lang w:val="es-ES"/>
        </w:rPr>
        <w:t>RLAN</w:t>
      </w:r>
      <w:r w:rsidR="00C97AC3" w:rsidRPr="00E2165C">
        <w:rPr>
          <w:lang w:val="es-ES"/>
        </w:rPr>
        <w:t xml:space="preserve"> en exteriores deben utilizar una m</w:t>
      </w:r>
      <w:r w:rsidR="00CC55A2" w:rsidRPr="00E2165C">
        <w:rPr>
          <w:lang w:val="es-ES"/>
        </w:rPr>
        <w:t>á</w:t>
      </w:r>
      <w:r w:rsidR="00C97AC3" w:rsidRPr="00E2165C">
        <w:rPr>
          <w:lang w:val="es-ES"/>
        </w:rPr>
        <w:t xml:space="preserve">scara de p.i.r.e. en función de la elevación copiada de la banda </w:t>
      </w:r>
      <w:r w:rsidRPr="00E2165C">
        <w:rPr>
          <w:lang w:val="es-ES"/>
        </w:rPr>
        <w:t>5 250-5</w:t>
      </w:r>
      <w:r w:rsidR="00C97AC3" w:rsidRPr="00E2165C">
        <w:rPr>
          <w:lang w:val="es-ES"/>
        </w:rPr>
        <w:t> </w:t>
      </w:r>
      <w:r w:rsidRPr="00E2165C">
        <w:rPr>
          <w:lang w:val="es-ES"/>
        </w:rPr>
        <w:t xml:space="preserve">350 MHz </w:t>
      </w:r>
      <w:r w:rsidR="00C97AC3" w:rsidRPr="00E2165C">
        <w:rPr>
          <w:lang w:val="es-ES"/>
        </w:rPr>
        <w:t xml:space="preserve">adyacente, </w:t>
      </w:r>
      <w:r w:rsidR="00CC55A2" w:rsidRPr="00E2165C">
        <w:rPr>
          <w:lang w:val="es-ES"/>
        </w:rPr>
        <w:t xml:space="preserve">que se </w:t>
      </w:r>
      <w:r w:rsidR="00C97AC3" w:rsidRPr="00E2165C">
        <w:rPr>
          <w:lang w:val="es-ES"/>
        </w:rPr>
        <w:t>desarroll</w:t>
      </w:r>
      <w:r w:rsidR="00CC55A2" w:rsidRPr="00E2165C">
        <w:rPr>
          <w:lang w:val="es-ES"/>
        </w:rPr>
        <w:t>ó</w:t>
      </w:r>
      <w:r w:rsidR="00C97AC3" w:rsidRPr="00E2165C">
        <w:rPr>
          <w:lang w:val="es-ES"/>
        </w:rPr>
        <w:t xml:space="preserve"> inicialmente </w:t>
      </w:r>
      <w:r w:rsidR="00CC55A2" w:rsidRPr="00E2165C">
        <w:rPr>
          <w:lang w:val="es-ES"/>
        </w:rPr>
        <w:t xml:space="preserve">para </w:t>
      </w:r>
      <w:r w:rsidR="00C97AC3" w:rsidRPr="00E2165C">
        <w:rPr>
          <w:lang w:val="es-ES"/>
        </w:rPr>
        <w:t>proteger los radares del SETS</w:t>
      </w:r>
      <w:r w:rsidR="00CC55A2" w:rsidRPr="00E2165C">
        <w:rPr>
          <w:lang w:val="es-ES"/>
        </w:rPr>
        <w:t>, el servicio de investigación espacial y el servicio de meteorología</w:t>
      </w:r>
      <w:r w:rsidRPr="00E2165C">
        <w:rPr>
          <w:lang w:val="es-ES"/>
        </w:rPr>
        <w:t xml:space="preserve">. </w:t>
      </w:r>
      <w:r w:rsidR="00CC55A2" w:rsidRPr="00E2165C">
        <w:rPr>
          <w:lang w:val="es-ES"/>
        </w:rPr>
        <w:t xml:space="preserve">No se ha realizado un estudio de esta máscara con miras a determinar si es adecuada para proteger los enlaces de conexión del SMS no OSG que funcionan en la banda </w:t>
      </w:r>
      <w:r w:rsidRPr="00E2165C">
        <w:rPr>
          <w:lang w:val="es-ES"/>
        </w:rPr>
        <w:t>5</w:t>
      </w:r>
      <w:r w:rsidR="00CC55A2" w:rsidRPr="00E2165C">
        <w:rPr>
          <w:lang w:val="es-ES"/>
        </w:rPr>
        <w:t> </w:t>
      </w:r>
      <w:r w:rsidRPr="00E2165C">
        <w:rPr>
          <w:lang w:val="es-ES"/>
        </w:rPr>
        <w:t>150-5</w:t>
      </w:r>
      <w:r w:rsidR="00CC55A2" w:rsidRPr="00E2165C">
        <w:rPr>
          <w:lang w:val="es-ES"/>
        </w:rPr>
        <w:t> </w:t>
      </w:r>
      <w:r w:rsidRPr="00E2165C">
        <w:rPr>
          <w:lang w:val="es-ES"/>
        </w:rPr>
        <w:t>250 MHz</w:t>
      </w:r>
      <w:r w:rsidR="00CC55A2" w:rsidRPr="00E2165C">
        <w:rPr>
          <w:lang w:val="es-ES"/>
        </w:rPr>
        <w:t xml:space="preserve">. </w:t>
      </w:r>
      <w:r w:rsidR="009B18AA" w:rsidRPr="00E2165C">
        <w:rPr>
          <w:lang w:val="es-ES"/>
        </w:rPr>
        <w:t xml:space="preserve">Es importante tener en cuenta que los enlaces de conexión existentes y planificados funcionan desde una elevación de </w:t>
      </w:r>
      <w:r w:rsidR="00BE122D" w:rsidRPr="00E2165C">
        <w:rPr>
          <w:lang w:val="es-ES"/>
        </w:rPr>
        <w:t xml:space="preserve">solo </w:t>
      </w:r>
      <w:r w:rsidRPr="00E2165C">
        <w:rPr>
          <w:lang w:val="es-ES"/>
        </w:rPr>
        <w:t>5</w:t>
      </w:r>
      <w:r w:rsidR="00F77E9D" w:rsidRPr="00E2165C">
        <w:rPr>
          <w:vertAlign w:val="superscript"/>
          <w:lang w:val="es-ES"/>
        </w:rPr>
        <w:t>0</w:t>
      </w:r>
      <w:r w:rsidRPr="00E2165C">
        <w:rPr>
          <w:lang w:val="es-ES"/>
        </w:rPr>
        <w:t xml:space="preserve"> </w:t>
      </w:r>
      <w:r w:rsidR="009B18AA" w:rsidRPr="00E2165C">
        <w:rPr>
          <w:lang w:val="es-ES"/>
        </w:rPr>
        <w:t>por encima de cada horizonte, donde la máscara del Método A3 propuesto parece alcanzar su p.i.r.e. máxima</w:t>
      </w:r>
      <w:r w:rsidRPr="00E2165C">
        <w:rPr>
          <w:lang w:val="es-ES"/>
        </w:rPr>
        <w:t>.</w:t>
      </w:r>
    </w:p>
    <w:p w14:paraId="35B2F5D7" w14:textId="1BFF25DB" w:rsidR="00B66243" w:rsidRPr="00E2165C" w:rsidRDefault="00B66243" w:rsidP="00AF24DE">
      <w:pPr>
        <w:pStyle w:val="enumlev1"/>
        <w:rPr>
          <w:lang w:val="es-ES"/>
        </w:rPr>
      </w:pPr>
      <w:r w:rsidRPr="00E2165C">
        <w:rPr>
          <w:lang w:val="es-ES"/>
        </w:rPr>
        <w:t>•</w:t>
      </w:r>
      <w:r w:rsidRPr="00E2165C">
        <w:rPr>
          <w:lang w:val="es-ES"/>
        </w:rPr>
        <w:tab/>
      </w:r>
      <w:r w:rsidR="00F77E9D" w:rsidRPr="00E2165C">
        <w:rPr>
          <w:lang w:val="es-ES"/>
        </w:rPr>
        <w:t xml:space="preserve">Se posibilita el funcionamiento de grandes cantidades de RLAN en exteriores con p.i.r.e. más altas, sin que exista una propuesta </w:t>
      </w:r>
      <w:r w:rsidR="00BE122D" w:rsidRPr="00E2165C">
        <w:rPr>
          <w:lang w:val="es-ES"/>
        </w:rPr>
        <w:t>para</w:t>
      </w:r>
      <w:r w:rsidR="00F77E9D" w:rsidRPr="00E2165C">
        <w:rPr>
          <w:lang w:val="es-ES"/>
        </w:rPr>
        <w:t xml:space="preserve"> limitar estas cantidades, por ejemplo, que los organismos nacionales reguladores del espectro registren individualmente cada RLAN en exteriores</w:t>
      </w:r>
      <w:r w:rsidR="009D6ACE">
        <w:rPr>
          <w:lang w:val="es-ES"/>
        </w:rPr>
        <w:t>.</w:t>
      </w:r>
    </w:p>
    <w:p w14:paraId="2D8E1771" w14:textId="4FBDAA34" w:rsidR="00B66243" w:rsidRPr="00E2165C" w:rsidRDefault="00B66243" w:rsidP="00AF24DE">
      <w:pPr>
        <w:pStyle w:val="enumlev1"/>
        <w:rPr>
          <w:lang w:val="es-ES"/>
        </w:rPr>
      </w:pPr>
      <w:r w:rsidRPr="00E2165C">
        <w:rPr>
          <w:lang w:val="es-ES"/>
        </w:rPr>
        <w:t>•</w:t>
      </w:r>
      <w:r w:rsidRPr="00E2165C">
        <w:rPr>
          <w:lang w:val="es-ES"/>
        </w:rPr>
        <w:tab/>
      </w:r>
      <w:r w:rsidR="00650BE2" w:rsidRPr="00E2165C">
        <w:rPr>
          <w:lang w:val="es-ES"/>
        </w:rPr>
        <w:t xml:space="preserve">Se posibilita el funcionamiento de grandes cantidades de RLAN en exteriores con p.i.r.e. más altas en países adyacentes, sin que existan límites para la </w:t>
      </w:r>
      <w:r w:rsidR="00686E47" w:rsidRPr="00E2165C">
        <w:rPr>
          <w:lang w:val="es-ES"/>
        </w:rPr>
        <w:t xml:space="preserve">interferencia combinada resultante producida por el ruido que reciben </w:t>
      </w:r>
      <w:r w:rsidR="00650BE2" w:rsidRPr="00E2165C">
        <w:rPr>
          <w:lang w:val="es-ES"/>
        </w:rPr>
        <w:t xml:space="preserve">los satélites afectados ni </w:t>
      </w:r>
      <w:r w:rsidR="00686E47" w:rsidRPr="00E2165C">
        <w:rPr>
          <w:lang w:val="es-ES"/>
        </w:rPr>
        <w:t xml:space="preserve">métodos para </w:t>
      </w:r>
      <w:r w:rsidR="00650BE2" w:rsidRPr="00E2165C">
        <w:rPr>
          <w:lang w:val="es-ES"/>
        </w:rPr>
        <w:t>identificar la fuente de interferencia</w:t>
      </w:r>
      <w:r w:rsidRPr="00E2165C">
        <w:rPr>
          <w:lang w:val="es-ES"/>
        </w:rPr>
        <w:t>.</w:t>
      </w:r>
    </w:p>
    <w:p w14:paraId="3F2617D4" w14:textId="634AF884" w:rsidR="00B66243" w:rsidRPr="00E2165C" w:rsidRDefault="005A033C" w:rsidP="00AF24DE">
      <w:pPr>
        <w:pStyle w:val="Headingb"/>
        <w:rPr>
          <w:rFonts w:eastAsia="BatangChe"/>
          <w:lang w:val="es-ES" w:eastAsia="ko-KR"/>
        </w:rPr>
      </w:pPr>
      <w:r w:rsidRPr="00E2165C">
        <w:rPr>
          <w:rFonts w:eastAsia="BatangChe"/>
          <w:lang w:val="es-ES" w:eastAsia="ko-KR"/>
        </w:rPr>
        <w:t xml:space="preserve">Antecedentes de la banda </w:t>
      </w:r>
      <w:r w:rsidR="00B66243" w:rsidRPr="00E2165C">
        <w:rPr>
          <w:rFonts w:eastAsia="BatangChe"/>
          <w:lang w:val="es-ES" w:eastAsia="ko-KR"/>
        </w:rPr>
        <w:t>5</w:t>
      </w:r>
      <w:r w:rsidRPr="00E2165C">
        <w:rPr>
          <w:rFonts w:eastAsia="BatangChe"/>
          <w:lang w:val="es-ES" w:eastAsia="ko-KR"/>
        </w:rPr>
        <w:t> </w:t>
      </w:r>
      <w:r w:rsidR="00B66243" w:rsidRPr="00E2165C">
        <w:rPr>
          <w:rFonts w:eastAsia="BatangChe"/>
          <w:lang w:val="es-ES" w:eastAsia="ko-KR"/>
        </w:rPr>
        <w:t>725-5</w:t>
      </w:r>
      <w:r w:rsidRPr="00E2165C">
        <w:rPr>
          <w:rFonts w:eastAsia="BatangChe"/>
          <w:lang w:val="es-ES" w:eastAsia="ko-KR"/>
        </w:rPr>
        <w:t> </w:t>
      </w:r>
      <w:r w:rsidR="00B66243" w:rsidRPr="00E2165C">
        <w:rPr>
          <w:rFonts w:eastAsia="BatangChe"/>
          <w:lang w:val="es-ES" w:eastAsia="ko-KR"/>
        </w:rPr>
        <w:t>850 MHz</w:t>
      </w:r>
    </w:p>
    <w:p w14:paraId="336CE853" w14:textId="14A4CE51" w:rsidR="00B66243" w:rsidRPr="00E2165C" w:rsidRDefault="00663393" w:rsidP="00AF24DE">
      <w:pPr>
        <w:rPr>
          <w:lang w:val="es-ES"/>
        </w:rPr>
      </w:pPr>
      <w:r w:rsidRPr="00E2165C">
        <w:rPr>
          <w:lang w:val="es-ES"/>
        </w:rPr>
        <w:t xml:space="preserve">Los estudios de compatibilidad realizados como preparación para la CMR-15 mostraron que las medidas de reducción de la interferencia de WAS/RLAN propuestas no eran suficientes para garantizar la protección de ciertos tipos de radar. Reconociendo la posibilidad de que la compartición entre el servicio móvil y el servicio de radiolocalización solo sea posible si se aplican medidas de reducción de la interferencia de WAS/RLAN adicionales, la </w:t>
      </w:r>
      <w:r w:rsidR="00B66243" w:rsidRPr="00E2165C">
        <w:rPr>
          <w:lang w:val="es-ES"/>
        </w:rPr>
        <w:t>Resolu</w:t>
      </w:r>
      <w:r w:rsidR="00B12403" w:rsidRPr="00E2165C">
        <w:rPr>
          <w:lang w:val="es-ES"/>
        </w:rPr>
        <w:t>c</w:t>
      </w:r>
      <w:r w:rsidR="00B66243" w:rsidRPr="00E2165C">
        <w:rPr>
          <w:lang w:val="es-ES"/>
        </w:rPr>
        <w:t>i</w:t>
      </w:r>
      <w:r w:rsidR="00B12403" w:rsidRPr="00E2165C">
        <w:rPr>
          <w:lang w:val="es-ES"/>
        </w:rPr>
        <w:t>ó</w:t>
      </w:r>
      <w:r w:rsidR="00B66243" w:rsidRPr="00E2165C">
        <w:rPr>
          <w:lang w:val="es-ES"/>
        </w:rPr>
        <w:t xml:space="preserve">n </w:t>
      </w:r>
      <w:r w:rsidR="00B66243" w:rsidRPr="00E2165C">
        <w:rPr>
          <w:b/>
          <w:lang w:val="es-ES"/>
        </w:rPr>
        <w:t>239 (</w:t>
      </w:r>
      <w:r w:rsidR="00B12403" w:rsidRPr="00E2165C">
        <w:rPr>
          <w:b/>
          <w:lang w:val="es-ES"/>
        </w:rPr>
        <w:t>CMR</w:t>
      </w:r>
      <w:r w:rsidR="00B66243" w:rsidRPr="00E2165C">
        <w:rPr>
          <w:b/>
          <w:lang w:val="es-ES"/>
        </w:rPr>
        <w:t>-15)</w:t>
      </w:r>
      <w:r w:rsidR="00B66243" w:rsidRPr="00E2165C">
        <w:rPr>
          <w:lang w:val="es-ES"/>
        </w:rPr>
        <w:t xml:space="preserve"> </w:t>
      </w:r>
      <w:r w:rsidR="00B12403" w:rsidRPr="00E2165C">
        <w:rPr>
          <w:lang w:val="es-ES"/>
        </w:rPr>
        <w:t>invit</w:t>
      </w:r>
      <w:r w:rsidR="005B1FF3" w:rsidRPr="00E2165C">
        <w:rPr>
          <w:lang w:val="es-ES"/>
        </w:rPr>
        <w:t>ó</w:t>
      </w:r>
      <w:r w:rsidR="00B12403" w:rsidRPr="00E2165C">
        <w:rPr>
          <w:lang w:val="es-ES"/>
        </w:rPr>
        <w:t xml:space="preserve"> </w:t>
      </w:r>
      <w:r w:rsidRPr="00E2165C">
        <w:rPr>
          <w:lang w:val="es-ES"/>
        </w:rPr>
        <w:t xml:space="preserve">explícitamente </w:t>
      </w:r>
      <w:r w:rsidR="00B12403" w:rsidRPr="00E2165C">
        <w:rPr>
          <w:lang w:val="es-ES"/>
        </w:rPr>
        <w:t>al UIT-R</w:t>
      </w:r>
      <w:r w:rsidR="00B66243" w:rsidRPr="00E2165C">
        <w:rPr>
          <w:lang w:val="es-ES"/>
        </w:rPr>
        <w:t xml:space="preserve"> </w:t>
      </w:r>
      <w:r w:rsidR="005B1FF3" w:rsidRPr="00E2165C">
        <w:rPr>
          <w:lang w:val="es-ES"/>
        </w:rPr>
        <w:t>a investigar las</w:t>
      </w:r>
      <w:r w:rsidR="00B66243" w:rsidRPr="00E2165C">
        <w:rPr>
          <w:lang w:val="es-ES"/>
        </w:rPr>
        <w:t xml:space="preserve"> </w:t>
      </w:r>
      <w:r w:rsidR="00B12403" w:rsidRPr="00E2165C">
        <w:rPr>
          <w:lang w:val="es-ES"/>
        </w:rPr>
        <w:t xml:space="preserve">técnicas de </w:t>
      </w:r>
      <w:r w:rsidR="004A0850" w:rsidRPr="00E2165C">
        <w:rPr>
          <w:lang w:val="es-ES"/>
        </w:rPr>
        <w:t>reducción de la interferencia</w:t>
      </w:r>
      <w:r w:rsidR="005B1FF3" w:rsidRPr="00E2165C">
        <w:rPr>
          <w:lang w:val="es-ES"/>
        </w:rPr>
        <w:t xml:space="preserve">, esto es, a realizar </w:t>
      </w:r>
      <w:r w:rsidR="00B12403" w:rsidRPr="00E2165C">
        <w:rPr>
          <w:lang w:val="es-ES"/>
        </w:rPr>
        <w:t>«</w:t>
      </w:r>
      <w:r w:rsidR="005B1FF3" w:rsidRPr="00E2165C">
        <w:rPr>
          <w:lang w:val="es-ES"/>
        </w:rPr>
        <w:t>estudios detallados de compartición y compatibilidad, incluidas técnicas de mitigación, entre WAS/RLAN y servicios establecidos</w:t>
      </w:r>
      <w:r w:rsidR="00B12403" w:rsidRPr="00E2165C">
        <w:rPr>
          <w:lang w:val="es-ES"/>
        </w:rPr>
        <w:t>»</w:t>
      </w:r>
      <w:r w:rsidR="00B66243" w:rsidRPr="00E2165C">
        <w:rPr>
          <w:lang w:val="es-ES"/>
        </w:rPr>
        <w:t>.</w:t>
      </w:r>
    </w:p>
    <w:p w14:paraId="7419767D" w14:textId="492AA0C4" w:rsidR="00B66243" w:rsidRPr="00E2165C" w:rsidRDefault="004A0850" w:rsidP="00AF24DE">
      <w:pPr>
        <w:rPr>
          <w:lang w:val="es-ES"/>
        </w:rPr>
      </w:pPr>
      <w:r w:rsidRPr="00E2165C">
        <w:rPr>
          <w:lang w:val="es-ES"/>
        </w:rPr>
        <w:t xml:space="preserve">Como se señala en el Informe de la RPC, </w:t>
      </w:r>
      <w:r w:rsidR="00461518" w:rsidRPr="00E2165C">
        <w:rPr>
          <w:lang w:val="es-ES"/>
        </w:rPr>
        <w:t xml:space="preserve">las actuales técnicas de </w:t>
      </w:r>
      <w:r w:rsidRPr="00E2165C">
        <w:rPr>
          <w:lang w:val="es-ES"/>
        </w:rPr>
        <w:t xml:space="preserve">reducción de la interferencia </w:t>
      </w:r>
      <w:r w:rsidR="00461518" w:rsidRPr="00E2165C">
        <w:rPr>
          <w:lang w:val="es-ES"/>
        </w:rPr>
        <w:t xml:space="preserve">no bastan para proteger </w:t>
      </w:r>
      <w:r w:rsidRPr="00E2165C">
        <w:rPr>
          <w:lang w:val="es-ES"/>
        </w:rPr>
        <w:t xml:space="preserve">algunos radares que funcionan en </w:t>
      </w:r>
      <w:r w:rsidR="00461518" w:rsidRPr="00E2165C">
        <w:rPr>
          <w:lang w:val="es-ES"/>
        </w:rPr>
        <w:t>la banda de frecuencias 5</w:t>
      </w:r>
      <w:r w:rsidRPr="00E2165C">
        <w:rPr>
          <w:lang w:val="es-ES"/>
        </w:rPr>
        <w:t> </w:t>
      </w:r>
      <w:r w:rsidR="00461518" w:rsidRPr="00E2165C">
        <w:rPr>
          <w:lang w:val="es-ES"/>
        </w:rPr>
        <w:t>725-5</w:t>
      </w:r>
      <w:r w:rsidRPr="00E2165C">
        <w:rPr>
          <w:lang w:val="es-ES"/>
        </w:rPr>
        <w:t> </w:t>
      </w:r>
      <w:r w:rsidR="00461518" w:rsidRPr="00E2165C">
        <w:rPr>
          <w:lang w:val="es-ES"/>
        </w:rPr>
        <w:t xml:space="preserve">850 MHz. No se han presentado elementos </w:t>
      </w:r>
      <w:r w:rsidRPr="00E2165C">
        <w:rPr>
          <w:lang w:val="es-ES"/>
        </w:rPr>
        <w:t>nuevos sobre técnicas de reducción de la interferencia adicionales para ofrecer protección a estos sistemas</w:t>
      </w:r>
      <w:r w:rsidR="00B66243" w:rsidRPr="00E2165C">
        <w:rPr>
          <w:lang w:val="es-ES"/>
        </w:rPr>
        <w:t>.</w:t>
      </w:r>
    </w:p>
    <w:p w14:paraId="0FE39E69" w14:textId="3CB7A379" w:rsidR="00B66243" w:rsidRPr="00E2165C" w:rsidRDefault="002E0197" w:rsidP="00AF24DE">
      <w:pPr>
        <w:rPr>
          <w:lang w:val="es-ES"/>
        </w:rPr>
      </w:pPr>
      <w:r w:rsidRPr="00E2165C">
        <w:rPr>
          <w:lang w:val="es-ES"/>
        </w:rPr>
        <w:t>Algunos análisis han confirmado que se necesitan distancias de protección considerables para garantizar el funcionamiento sin trabas del servicio de radiolocalización</w:t>
      </w:r>
      <w:r w:rsidR="00B66243" w:rsidRPr="00E2165C">
        <w:rPr>
          <w:lang w:val="es-ES"/>
        </w:rPr>
        <w:t xml:space="preserve">. </w:t>
      </w:r>
      <w:r w:rsidRPr="00E2165C">
        <w:rPr>
          <w:lang w:val="es-ES"/>
        </w:rPr>
        <w:t xml:space="preserve">Un análisis estadístico realizado en relación con los radares </w:t>
      </w:r>
      <w:r w:rsidR="00B66243" w:rsidRPr="00E2165C">
        <w:rPr>
          <w:lang w:val="es-ES"/>
        </w:rPr>
        <w:t xml:space="preserve">22 </w:t>
      </w:r>
      <w:r w:rsidRPr="00E2165C">
        <w:rPr>
          <w:lang w:val="es-ES"/>
        </w:rPr>
        <w:t xml:space="preserve">y </w:t>
      </w:r>
      <w:r w:rsidR="00B66243" w:rsidRPr="00E2165C">
        <w:rPr>
          <w:lang w:val="es-ES"/>
        </w:rPr>
        <w:t xml:space="preserve">23 </w:t>
      </w:r>
      <w:r w:rsidRPr="00E2165C">
        <w:rPr>
          <w:lang w:val="es-ES"/>
        </w:rPr>
        <w:t>de la Recomendación UIT</w:t>
      </w:r>
      <w:r w:rsidR="00B66243" w:rsidRPr="00E2165C">
        <w:rPr>
          <w:lang w:val="es-ES"/>
        </w:rPr>
        <w:t>-R M.1638-1 ha</w:t>
      </w:r>
      <w:r w:rsidRPr="00E2165C">
        <w:rPr>
          <w:lang w:val="es-ES"/>
        </w:rPr>
        <w:t xml:space="preserve"> mostrado que el actual sistema de selección dinámica de frecuencias (SDF) de </w:t>
      </w:r>
      <w:r w:rsidR="00B66243" w:rsidRPr="00E2165C">
        <w:rPr>
          <w:lang w:val="es-ES"/>
        </w:rPr>
        <w:t xml:space="preserve">WAS/RLAN </w:t>
      </w:r>
      <w:r w:rsidRPr="00E2165C">
        <w:rPr>
          <w:lang w:val="es-ES"/>
        </w:rPr>
        <w:t>no puede detectar esos radares. Desde entonces, n</w:t>
      </w:r>
      <w:r w:rsidR="001C147F" w:rsidRPr="00E2165C">
        <w:rPr>
          <w:lang w:val="es-ES"/>
        </w:rPr>
        <w:t xml:space="preserve">o se han presentado </w:t>
      </w:r>
      <w:r w:rsidRPr="00E2165C">
        <w:rPr>
          <w:lang w:val="es-ES"/>
        </w:rPr>
        <w:t xml:space="preserve">propuestas nuevas de </w:t>
      </w:r>
      <w:r w:rsidR="001C147F" w:rsidRPr="00E2165C">
        <w:rPr>
          <w:lang w:val="es-ES"/>
        </w:rPr>
        <w:t xml:space="preserve">técnicas de reducción de la interferencia adicionales que puedan utilizarse para proteger </w:t>
      </w:r>
      <w:r w:rsidRPr="00E2165C">
        <w:rPr>
          <w:lang w:val="es-ES"/>
        </w:rPr>
        <w:t xml:space="preserve">los </w:t>
      </w:r>
      <w:r w:rsidR="001C147F" w:rsidRPr="00E2165C">
        <w:rPr>
          <w:lang w:val="es-ES"/>
        </w:rPr>
        <w:t>modos de funcionamiento de los radares de salto de frecuencia</w:t>
      </w:r>
      <w:r w:rsidRPr="00E2165C">
        <w:rPr>
          <w:lang w:val="es-ES"/>
        </w:rPr>
        <w:t xml:space="preserve"> rápido</w:t>
      </w:r>
      <w:r w:rsidR="00B66243" w:rsidRPr="00E2165C">
        <w:rPr>
          <w:lang w:val="es-ES"/>
        </w:rPr>
        <w:t>.</w:t>
      </w:r>
    </w:p>
    <w:p w14:paraId="2A40E582" w14:textId="5A01FABC" w:rsidR="00B66243" w:rsidRPr="00E2165C" w:rsidRDefault="00B66243" w:rsidP="00AF24DE">
      <w:pPr>
        <w:pStyle w:val="Heading1"/>
        <w:rPr>
          <w:lang w:val="es-ES"/>
        </w:rPr>
      </w:pPr>
      <w:r w:rsidRPr="00E2165C">
        <w:rPr>
          <w:rFonts w:eastAsia="BatangChe"/>
          <w:lang w:val="es-ES" w:eastAsia="ko-KR"/>
        </w:rPr>
        <w:t>2</w:t>
      </w:r>
      <w:r w:rsidRPr="00E2165C">
        <w:rPr>
          <w:rFonts w:eastAsia="BatangChe"/>
          <w:lang w:val="es-ES" w:eastAsia="ko-KR"/>
        </w:rPr>
        <w:tab/>
      </w:r>
      <w:r w:rsidR="00AE50C9" w:rsidRPr="00E2165C">
        <w:rPr>
          <w:rFonts w:eastAsia="BatangChe"/>
          <w:lang w:val="es-ES" w:eastAsia="ko-KR"/>
        </w:rPr>
        <w:t>Propuestas</w:t>
      </w:r>
    </w:p>
    <w:p w14:paraId="54CA8644" w14:textId="77777777" w:rsidR="00FA7D28" w:rsidRPr="00E2165C" w:rsidRDefault="008F0B00" w:rsidP="00AF24DE">
      <w:pPr>
        <w:pStyle w:val="ArtNo"/>
        <w:rPr>
          <w:lang w:val="es-ES"/>
        </w:rPr>
      </w:pPr>
      <w:r w:rsidRPr="00E2165C">
        <w:rPr>
          <w:lang w:val="es-ES"/>
        </w:rPr>
        <w:t xml:space="preserve">ARTÍCULO </w:t>
      </w:r>
      <w:r w:rsidRPr="00E2165C">
        <w:rPr>
          <w:rStyle w:val="href"/>
          <w:lang w:val="es-ES"/>
        </w:rPr>
        <w:t>5</w:t>
      </w:r>
    </w:p>
    <w:p w14:paraId="788DC8CC" w14:textId="77777777" w:rsidR="00FA7D28" w:rsidRPr="00E2165C" w:rsidRDefault="008F0B00" w:rsidP="00AF24DE">
      <w:pPr>
        <w:pStyle w:val="Arttitle"/>
        <w:rPr>
          <w:lang w:val="es-ES"/>
        </w:rPr>
      </w:pPr>
      <w:r w:rsidRPr="00E2165C">
        <w:rPr>
          <w:lang w:val="es-ES"/>
        </w:rPr>
        <w:t>Atribuciones de frecuencia</w:t>
      </w:r>
    </w:p>
    <w:p w14:paraId="725D421A" w14:textId="77777777" w:rsidR="00FA7D28" w:rsidRPr="00E2165C" w:rsidRDefault="008F0B00" w:rsidP="00AF24DE">
      <w:pPr>
        <w:pStyle w:val="Section1"/>
        <w:rPr>
          <w:lang w:val="es-ES"/>
        </w:rPr>
      </w:pPr>
      <w:r w:rsidRPr="00E2165C">
        <w:rPr>
          <w:lang w:val="es-ES"/>
        </w:rPr>
        <w:t>Sección IV – Cuadro de atribución de bandas de frecuencias</w:t>
      </w:r>
      <w:r w:rsidRPr="00E2165C">
        <w:rPr>
          <w:lang w:val="es-ES"/>
        </w:rPr>
        <w:br/>
      </w:r>
      <w:r w:rsidRPr="00E2165C">
        <w:rPr>
          <w:b w:val="0"/>
          <w:bCs/>
          <w:lang w:val="es-ES"/>
        </w:rPr>
        <w:t>(Véase el número</w:t>
      </w:r>
      <w:r w:rsidRPr="00E2165C">
        <w:rPr>
          <w:lang w:val="es-ES"/>
        </w:rPr>
        <w:t xml:space="preserve"> </w:t>
      </w:r>
      <w:r w:rsidRPr="00E2165C">
        <w:rPr>
          <w:rStyle w:val="Artref"/>
          <w:lang w:val="es-ES"/>
        </w:rPr>
        <w:t>2.1</w:t>
      </w:r>
      <w:r w:rsidRPr="00E2165C">
        <w:rPr>
          <w:b w:val="0"/>
          <w:bCs/>
          <w:lang w:val="es-ES"/>
        </w:rPr>
        <w:t>)</w:t>
      </w:r>
      <w:r w:rsidRPr="00E2165C">
        <w:rPr>
          <w:lang w:val="es-ES"/>
        </w:rPr>
        <w:br/>
      </w:r>
    </w:p>
    <w:p w14:paraId="7EBDD35B" w14:textId="77777777" w:rsidR="004B67EE" w:rsidRPr="00E2165C" w:rsidRDefault="008F0B00" w:rsidP="00AF24DE">
      <w:pPr>
        <w:pStyle w:val="Proposal"/>
        <w:rPr>
          <w:lang w:val="es-ES"/>
        </w:rPr>
      </w:pPr>
      <w:r w:rsidRPr="00E2165C">
        <w:rPr>
          <w:u w:val="single"/>
          <w:lang w:val="es-ES"/>
        </w:rPr>
        <w:t>NOC</w:t>
      </w:r>
      <w:r w:rsidRPr="00E2165C">
        <w:rPr>
          <w:lang w:val="es-ES"/>
        </w:rPr>
        <w:tab/>
        <w:t>AUS/47A16/1</w:t>
      </w:r>
      <w:r w:rsidRPr="00E2165C">
        <w:rPr>
          <w:vanish/>
          <w:color w:val="7F7F7F" w:themeColor="text1" w:themeTint="80"/>
          <w:vertAlign w:val="superscript"/>
          <w:lang w:val="es-ES"/>
        </w:rPr>
        <w:t>#49950</w:t>
      </w:r>
    </w:p>
    <w:p w14:paraId="53624A43" w14:textId="77777777" w:rsidR="00FA7D28" w:rsidRPr="00E2165C" w:rsidRDefault="008F0B00" w:rsidP="00AF24DE">
      <w:pPr>
        <w:pStyle w:val="Tabletitle"/>
        <w:rPr>
          <w:bCs/>
          <w:lang w:val="es-ES"/>
        </w:rPr>
      </w:pPr>
      <w:r w:rsidRPr="00E2165C">
        <w:rPr>
          <w:lang w:val="es-ES"/>
        </w:rPr>
        <w:t>4 800-5 250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A7D28" w:rsidRPr="00E2165C" w14:paraId="15D4325A" w14:textId="77777777" w:rsidTr="00FA7D28">
        <w:trPr>
          <w:cantSplit/>
        </w:trPr>
        <w:tc>
          <w:tcPr>
            <w:tcW w:w="9304" w:type="dxa"/>
            <w:gridSpan w:val="3"/>
            <w:tcBorders>
              <w:top w:val="single" w:sz="4" w:space="0" w:color="auto"/>
              <w:left w:val="single" w:sz="6" w:space="0" w:color="auto"/>
              <w:bottom w:val="single" w:sz="6" w:space="0" w:color="auto"/>
              <w:right w:val="single" w:sz="6" w:space="0" w:color="auto"/>
            </w:tcBorders>
          </w:tcPr>
          <w:p w14:paraId="7CC7BE15" w14:textId="77777777" w:rsidR="00FA7D28" w:rsidRPr="00E2165C" w:rsidRDefault="008F0B00" w:rsidP="00AF24DE">
            <w:pPr>
              <w:pStyle w:val="Tablehead"/>
              <w:rPr>
                <w:lang w:val="es-ES"/>
              </w:rPr>
            </w:pPr>
            <w:r w:rsidRPr="00E2165C">
              <w:rPr>
                <w:lang w:val="es-ES"/>
              </w:rPr>
              <w:t>Atribución a los servicios</w:t>
            </w:r>
          </w:p>
        </w:tc>
      </w:tr>
      <w:tr w:rsidR="00FA7D28" w:rsidRPr="00E2165C" w14:paraId="74909C2C" w14:textId="77777777" w:rsidTr="00FA7D28">
        <w:trPr>
          <w:cantSplit/>
        </w:trPr>
        <w:tc>
          <w:tcPr>
            <w:tcW w:w="3101" w:type="dxa"/>
            <w:tcBorders>
              <w:top w:val="single" w:sz="6" w:space="0" w:color="auto"/>
              <w:left w:val="single" w:sz="6" w:space="0" w:color="auto"/>
              <w:bottom w:val="single" w:sz="6" w:space="0" w:color="auto"/>
              <w:right w:val="single" w:sz="6" w:space="0" w:color="auto"/>
            </w:tcBorders>
          </w:tcPr>
          <w:p w14:paraId="089C70F4" w14:textId="77777777" w:rsidR="00FA7D28" w:rsidRPr="00E2165C" w:rsidRDefault="008F0B00" w:rsidP="00AF24DE">
            <w:pPr>
              <w:pStyle w:val="Tablehead"/>
              <w:rPr>
                <w:lang w:val="es-ES"/>
              </w:rPr>
            </w:pPr>
            <w:r w:rsidRPr="00E2165C">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74A5F457" w14:textId="77777777" w:rsidR="00FA7D28" w:rsidRPr="00E2165C" w:rsidRDefault="008F0B00" w:rsidP="00AF24DE">
            <w:pPr>
              <w:pStyle w:val="Tablehead"/>
              <w:rPr>
                <w:lang w:val="es-ES"/>
              </w:rPr>
            </w:pPr>
            <w:r w:rsidRPr="00E2165C">
              <w:rPr>
                <w:lang w:val="es-ES"/>
              </w:rPr>
              <w:t>Región 2</w:t>
            </w:r>
          </w:p>
        </w:tc>
        <w:tc>
          <w:tcPr>
            <w:tcW w:w="3102" w:type="dxa"/>
            <w:tcBorders>
              <w:top w:val="single" w:sz="6" w:space="0" w:color="auto"/>
              <w:left w:val="single" w:sz="6" w:space="0" w:color="auto"/>
              <w:bottom w:val="single" w:sz="6" w:space="0" w:color="auto"/>
              <w:right w:val="single" w:sz="6" w:space="0" w:color="auto"/>
            </w:tcBorders>
          </w:tcPr>
          <w:p w14:paraId="1D9B942F" w14:textId="77777777" w:rsidR="00FA7D28" w:rsidRPr="00E2165C" w:rsidRDefault="008F0B00" w:rsidP="00AF24DE">
            <w:pPr>
              <w:pStyle w:val="Tablehead"/>
              <w:rPr>
                <w:lang w:val="es-ES"/>
              </w:rPr>
            </w:pPr>
            <w:r w:rsidRPr="00E2165C">
              <w:rPr>
                <w:lang w:val="es-ES"/>
              </w:rPr>
              <w:t>Región 3</w:t>
            </w:r>
          </w:p>
        </w:tc>
      </w:tr>
      <w:tr w:rsidR="00FA7D28" w:rsidRPr="00E2165C" w14:paraId="16BE2970" w14:textId="77777777" w:rsidTr="00FA7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14:paraId="6AC440AA" w14:textId="77777777" w:rsidR="00FA7D28" w:rsidRPr="00E2165C" w:rsidRDefault="008F0B00" w:rsidP="00AF24DE">
            <w:pPr>
              <w:pStyle w:val="TableTextS5"/>
              <w:tabs>
                <w:tab w:val="clear" w:pos="170"/>
                <w:tab w:val="clear" w:pos="567"/>
                <w:tab w:val="clear" w:pos="737"/>
                <w:tab w:val="clear" w:pos="3266"/>
              </w:tabs>
              <w:rPr>
                <w:color w:val="000000"/>
                <w:lang w:val="es-ES"/>
              </w:rPr>
            </w:pPr>
            <w:r w:rsidRPr="00E2165C">
              <w:rPr>
                <w:rStyle w:val="Tablefreq"/>
                <w:lang w:val="es-ES"/>
              </w:rPr>
              <w:t>5 150-5 250</w:t>
            </w:r>
            <w:r w:rsidRPr="00E2165C">
              <w:rPr>
                <w:color w:val="000000"/>
                <w:lang w:val="es-ES"/>
              </w:rPr>
              <w:tab/>
            </w:r>
            <w:r w:rsidRPr="00E2165C">
              <w:rPr>
                <w:lang w:val="es-ES"/>
              </w:rPr>
              <w:t>FIJO POR SATÉLITE (Tierra-espacio)</w:t>
            </w:r>
            <w:r w:rsidRPr="00E2165C">
              <w:rPr>
                <w:color w:val="000000"/>
                <w:lang w:val="es-ES"/>
              </w:rPr>
              <w:t xml:space="preserve">  </w:t>
            </w:r>
            <w:r w:rsidRPr="00E2165C">
              <w:rPr>
                <w:rStyle w:val="Artref"/>
                <w:lang w:val="es-ES"/>
              </w:rPr>
              <w:t>5.447A</w:t>
            </w:r>
          </w:p>
          <w:p w14:paraId="05F19D31" w14:textId="77777777" w:rsidR="00FA7D28" w:rsidRPr="00E2165C" w:rsidRDefault="008F0B00" w:rsidP="00AF24DE">
            <w:pPr>
              <w:pStyle w:val="TableTextS5"/>
              <w:tabs>
                <w:tab w:val="clear" w:pos="170"/>
                <w:tab w:val="clear" w:pos="567"/>
                <w:tab w:val="clear" w:pos="737"/>
                <w:tab w:val="clear" w:pos="3266"/>
              </w:tabs>
              <w:rPr>
                <w:color w:val="000000"/>
                <w:lang w:val="es-ES"/>
              </w:rPr>
            </w:pPr>
            <w:r w:rsidRPr="00E2165C">
              <w:rPr>
                <w:color w:val="000000"/>
                <w:lang w:val="es-ES"/>
              </w:rPr>
              <w:tab/>
            </w:r>
            <w:r w:rsidRPr="00E2165C">
              <w:rPr>
                <w:color w:val="000000"/>
                <w:lang w:val="es-ES"/>
              </w:rPr>
              <w:tab/>
            </w:r>
            <w:r w:rsidRPr="00E2165C">
              <w:rPr>
                <w:lang w:val="es-ES"/>
              </w:rPr>
              <w:t>MÓVIL salvo móvil aeronáutico</w:t>
            </w:r>
            <w:r w:rsidRPr="00E2165C">
              <w:rPr>
                <w:color w:val="000000"/>
                <w:lang w:val="es-ES"/>
              </w:rPr>
              <w:t xml:space="preserve">  </w:t>
            </w:r>
            <w:r w:rsidRPr="00E2165C">
              <w:rPr>
                <w:rStyle w:val="Artref"/>
                <w:lang w:val="es-ES"/>
              </w:rPr>
              <w:t>5.446A  5.446B</w:t>
            </w:r>
          </w:p>
          <w:p w14:paraId="212815C7" w14:textId="77777777" w:rsidR="00FA7D28" w:rsidRPr="00E2165C" w:rsidRDefault="008F0B00" w:rsidP="00AF24DE">
            <w:pPr>
              <w:pStyle w:val="TableTextS5"/>
              <w:tabs>
                <w:tab w:val="clear" w:pos="170"/>
                <w:tab w:val="clear" w:pos="567"/>
                <w:tab w:val="clear" w:pos="737"/>
                <w:tab w:val="clear" w:pos="3266"/>
              </w:tabs>
              <w:rPr>
                <w:lang w:val="es-ES"/>
              </w:rPr>
            </w:pPr>
            <w:r w:rsidRPr="00E2165C">
              <w:rPr>
                <w:color w:val="000000"/>
                <w:lang w:val="es-ES"/>
              </w:rPr>
              <w:tab/>
            </w:r>
            <w:r w:rsidRPr="00E2165C">
              <w:rPr>
                <w:color w:val="000000"/>
                <w:lang w:val="es-ES"/>
              </w:rPr>
              <w:tab/>
            </w:r>
            <w:r w:rsidRPr="00E2165C">
              <w:rPr>
                <w:lang w:val="es-ES"/>
              </w:rPr>
              <w:t>RADIONAVEGACIÓN AERONÁUTICA</w:t>
            </w:r>
          </w:p>
          <w:p w14:paraId="19D836E2" w14:textId="77777777" w:rsidR="00FA7D28" w:rsidRPr="00E2165C" w:rsidRDefault="008F0B00" w:rsidP="00AF24DE">
            <w:pPr>
              <w:pStyle w:val="TableTextS5"/>
              <w:tabs>
                <w:tab w:val="clear" w:pos="170"/>
                <w:tab w:val="clear" w:pos="567"/>
                <w:tab w:val="clear" w:pos="737"/>
                <w:tab w:val="clear" w:pos="3266"/>
              </w:tabs>
              <w:rPr>
                <w:color w:val="000000"/>
                <w:lang w:val="es-ES"/>
              </w:rPr>
            </w:pPr>
            <w:r w:rsidRPr="00E2165C">
              <w:rPr>
                <w:color w:val="000000"/>
                <w:lang w:val="es-ES"/>
              </w:rPr>
              <w:tab/>
            </w:r>
            <w:r w:rsidRPr="00E2165C">
              <w:rPr>
                <w:color w:val="000000"/>
                <w:lang w:val="es-ES"/>
              </w:rPr>
              <w:tab/>
            </w:r>
            <w:r w:rsidRPr="00E2165C">
              <w:rPr>
                <w:rStyle w:val="Artref"/>
                <w:lang w:val="es-ES"/>
              </w:rPr>
              <w:t>5.446  5.446C  5.447  5.447B  5.447C</w:t>
            </w:r>
          </w:p>
        </w:tc>
      </w:tr>
    </w:tbl>
    <w:p w14:paraId="18485D0C" w14:textId="77777777" w:rsidR="004B67EE" w:rsidRPr="00E2165C" w:rsidRDefault="004B67EE" w:rsidP="00AF24DE">
      <w:pPr>
        <w:rPr>
          <w:lang w:val="es-ES"/>
        </w:rPr>
      </w:pPr>
    </w:p>
    <w:p w14:paraId="2B26410B" w14:textId="42DCF802" w:rsidR="004B67EE" w:rsidRPr="00E2165C" w:rsidRDefault="008F0B00" w:rsidP="00AF24DE">
      <w:pPr>
        <w:pStyle w:val="Reasons"/>
        <w:rPr>
          <w:lang w:val="es-ES"/>
        </w:rPr>
      </w:pPr>
      <w:r w:rsidRPr="00E2165C">
        <w:rPr>
          <w:b/>
          <w:lang w:val="es-ES"/>
        </w:rPr>
        <w:t>Motivos</w:t>
      </w:r>
      <w:r w:rsidRPr="00E2165C">
        <w:rPr>
          <w:bCs/>
          <w:lang w:val="es-ES"/>
        </w:rPr>
        <w:t>:</w:t>
      </w:r>
      <w:r w:rsidRPr="00E2165C">
        <w:rPr>
          <w:bCs/>
          <w:lang w:val="es-ES"/>
        </w:rPr>
        <w:tab/>
      </w:r>
      <w:r w:rsidR="007267FB" w:rsidRPr="00E2165C">
        <w:rPr>
          <w:bCs/>
          <w:lang w:val="es-ES"/>
        </w:rPr>
        <w:t>Debido a las dudas sobre cómo se protegerían los servicios existentes, como los enlaces ascendentes de conexión del SMS no OSG, si se flexibilizaran las condiciones reglamentarias de la Resolución 229 (Rev.CMR-12), y dada la falta de Informes UIT-R sobre el punto 1.16 del orden del día de la CMR-19 después de cuatro años de estudio en el GT 5A, Australia no apoya el Método A</w:t>
      </w:r>
      <w:r w:rsidR="00BE122D" w:rsidRPr="00E2165C">
        <w:rPr>
          <w:bCs/>
          <w:lang w:val="es-ES"/>
        </w:rPr>
        <w:t>2</w:t>
      </w:r>
      <w:r w:rsidR="007267FB" w:rsidRPr="00E2165C">
        <w:rPr>
          <w:bCs/>
          <w:lang w:val="es-ES"/>
        </w:rPr>
        <w:t xml:space="preserve"> </w:t>
      </w:r>
      <w:r w:rsidR="00BE122D" w:rsidRPr="00E2165C">
        <w:rPr>
          <w:bCs/>
          <w:lang w:val="es-ES"/>
        </w:rPr>
        <w:t xml:space="preserve">ni el Método A3 </w:t>
      </w:r>
      <w:r w:rsidR="007267FB" w:rsidRPr="00E2165C">
        <w:rPr>
          <w:bCs/>
          <w:lang w:val="es-ES"/>
        </w:rPr>
        <w:t>del Informe de la RP</w:t>
      </w:r>
      <w:r w:rsidR="00BE122D" w:rsidRPr="00E2165C">
        <w:rPr>
          <w:bCs/>
          <w:lang w:val="es-ES"/>
        </w:rPr>
        <w:t>C</w:t>
      </w:r>
      <w:r w:rsidR="007267FB" w:rsidRPr="00E2165C">
        <w:rPr>
          <w:bCs/>
          <w:lang w:val="es-ES"/>
        </w:rPr>
        <w:t>.</w:t>
      </w:r>
      <w:r w:rsidR="00BE122D" w:rsidRPr="00E2165C">
        <w:rPr>
          <w:bCs/>
          <w:lang w:val="es-ES"/>
        </w:rPr>
        <w:t xml:space="preserve"> Por consiguiente, Australia decide apoyar el Método A1 del Informe de la RPC (NOC) relativo a la banda 5 150-5 250 MHz.</w:t>
      </w:r>
    </w:p>
    <w:p w14:paraId="759A18DC" w14:textId="77777777" w:rsidR="004B67EE" w:rsidRPr="00E2165C" w:rsidRDefault="008F0B00" w:rsidP="00AF24DE">
      <w:pPr>
        <w:pStyle w:val="Proposal"/>
        <w:rPr>
          <w:lang w:val="es-ES"/>
        </w:rPr>
      </w:pPr>
      <w:r w:rsidRPr="00E2165C">
        <w:rPr>
          <w:u w:val="single"/>
          <w:lang w:val="es-ES"/>
        </w:rPr>
        <w:t>NOC</w:t>
      </w:r>
      <w:r w:rsidRPr="00E2165C">
        <w:rPr>
          <w:lang w:val="es-ES"/>
        </w:rPr>
        <w:tab/>
        <w:t>AUS/47A16/2</w:t>
      </w:r>
      <w:r w:rsidRPr="00E2165C">
        <w:rPr>
          <w:vanish/>
          <w:color w:val="7F7F7F" w:themeColor="text1" w:themeTint="80"/>
          <w:vertAlign w:val="superscript"/>
          <w:lang w:val="es-ES"/>
        </w:rPr>
        <w:t>#49956</w:t>
      </w:r>
    </w:p>
    <w:p w14:paraId="33B8B645" w14:textId="77777777" w:rsidR="00FA7D28" w:rsidRPr="00E2165C" w:rsidRDefault="008F0B00" w:rsidP="00AF24DE">
      <w:pPr>
        <w:pStyle w:val="Tabletitle"/>
        <w:rPr>
          <w:lang w:val="es-ES"/>
        </w:rPr>
      </w:pPr>
      <w:r w:rsidRPr="00E2165C">
        <w:rPr>
          <w:lang w:val="es-ES"/>
        </w:rPr>
        <w:t>5 250-5 570 MHz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FA7D28" w:rsidRPr="00E2165C" w14:paraId="264F40E8" w14:textId="77777777" w:rsidTr="00FA7D28">
        <w:trPr>
          <w:cantSplit/>
        </w:trPr>
        <w:tc>
          <w:tcPr>
            <w:tcW w:w="9304" w:type="dxa"/>
            <w:gridSpan w:val="3"/>
          </w:tcPr>
          <w:p w14:paraId="503542C4" w14:textId="77777777" w:rsidR="00FA7D28" w:rsidRPr="00E2165C" w:rsidRDefault="008F0B00" w:rsidP="00AF24DE">
            <w:pPr>
              <w:pStyle w:val="Tablehead"/>
              <w:rPr>
                <w:lang w:val="es-ES"/>
              </w:rPr>
            </w:pPr>
            <w:r w:rsidRPr="00E2165C">
              <w:rPr>
                <w:lang w:val="es-ES"/>
              </w:rPr>
              <w:t>Atribución a los servicios</w:t>
            </w:r>
          </w:p>
        </w:tc>
      </w:tr>
      <w:tr w:rsidR="00FA7D28" w:rsidRPr="00E2165C" w14:paraId="7DA20AF0" w14:textId="77777777" w:rsidTr="00FA7D28">
        <w:trPr>
          <w:cantSplit/>
        </w:trPr>
        <w:tc>
          <w:tcPr>
            <w:tcW w:w="3101" w:type="dxa"/>
          </w:tcPr>
          <w:p w14:paraId="4979C6BE" w14:textId="77777777" w:rsidR="00FA7D28" w:rsidRPr="00E2165C" w:rsidRDefault="008F0B00" w:rsidP="00AF24DE">
            <w:pPr>
              <w:pStyle w:val="Tablehead"/>
              <w:rPr>
                <w:lang w:val="es-ES"/>
              </w:rPr>
            </w:pPr>
            <w:r w:rsidRPr="00E2165C">
              <w:rPr>
                <w:lang w:val="es-ES"/>
              </w:rPr>
              <w:t>Región 1</w:t>
            </w:r>
          </w:p>
        </w:tc>
        <w:tc>
          <w:tcPr>
            <w:tcW w:w="3101" w:type="dxa"/>
          </w:tcPr>
          <w:p w14:paraId="5FCA4548" w14:textId="77777777" w:rsidR="00FA7D28" w:rsidRPr="00E2165C" w:rsidRDefault="008F0B00" w:rsidP="00AF24DE">
            <w:pPr>
              <w:pStyle w:val="Tablehead"/>
              <w:rPr>
                <w:lang w:val="es-ES"/>
              </w:rPr>
            </w:pPr>
            <w:r w:rsidRPr="00E2165C">
              <w:rPr>
                <w:lang w:val="es-ES"/>
              </w:rPr>
              <w:t>Región 2</w:t>
            </w:r>
          </w:p>
        </w:tc>
        <w:tc>
          <w:tcPr>
            <w:tcW w:w="3102" w:type="dxa"/>
          </w:tcPr>
          <w:p w14:paraId="6DD0C853" w14:textId="77777777" w:rsidR="00FA7D28" w:rsidRPr="00E2165C" w:rsidRDefault="008F0B00" w:rsidP="00AF24DE">
            <w:pPr>
              <w:pStyle w:val="Tablehead"/>
              <w:rPr>
                <w:lang w:val="es-ES"/>
              </w:rPr>
            </w:pPr>
            <w:r w:rsidRPr="00E2165C">
              <w:rPr>
                <w:lang w:val="es-ES"/>
              </w:rPr>
              <w:t>Región 3</w:t>
            </w:r>
          </w:p>
        </w:tc>
      </w:tr>
      <w:tr w:rsidR="00FA7D28" w:rsidRPr="00E2165C" w14:paraId="23668895" w14:textId="77777777" w:rsidTr="00FA7D28">
        <w:trPr>
          <w:cantSplit/>
        </w:trPr>
        <w:tc>
          <w:tcPr>
            <w:tcW w:w="9304" w:type="dxa"/>
            <w:gridSpan w:val="3"/>
          </w:tcPr>
          <w:p w14:paraId="4C8AA3E1" w14:textId="77777777" w:rsidR="00FA7D28" w:rsidRPr="00E2165C" w:rsidRDefault="008F0B00" w:rsidP="00AF24DE">
            <w:pPr>
              <w:pStyle w:val="TableTextS5"/>
              <w:tabs>
                <w:tab w:val="clear" w:pos="170"/>
                <w:tab w:val="clear" w:pos="567"/>
                <w:tab w:val="clear" w:pos="737"/>
                <w:tab w:val="clear" w:pos="2977"/>
                <w:tab w:val="clear" w:pos="3266"/>
                <w:tab w:val="left" w:pos="3005"/>
              </w:tabs>
              <w:rPr>
                <w:lang w:val="es-ES"/>
              </w:rPr>
            </w:pPr>
            <w:r w:rsidRPr="00E2165C">
              <w:rPr>
                <w:rStyle w:val="Tablefreq"/>
                <w:lang w:val="es-ES"/>
              </w:rPr>
              <w:t>5 250-5 255</w:t>
            </w:r>
            <w:r w:rsidRPr="00E2165C">
              <w:rPr>
                <w:color w:val="000000"/>
                <w:lang w:val="es-ES"/>
              </w:rPr>
              <w:tab/>
            </w:r>
            <w:r w:rsidRPr="00E2165C">
              <w:rPr>
                <w:lang w:val="es-ES"/>
              </w:rPr>
              <w:t>EXPLORACIÓN DE LA TIERRA POR SATÉLITE (activo)</w:t>
            </w:r>
          </w:p>
          <w:p w14:paraId="7DBDD0F7" w14:textId="77777777" w:rsidR="00FA7D28" w:rsidRPr="00E2165C" w:rsidRDefault="008F0B00" w:rsidP="00AF24DE">
            <w:pPr>
              <w:pStyle w:val="TableTextS5"/>
              <w:tabs>
                <w:tab w:val="clear" w:pos="170"/>
                <w:tab w:val="clear" w:pos="567"/>
                <w:tab w:val="clear" w:pos="737"/>
                <w:tab w:val="clear" w:pos="2977"/>
                <w:tab w:val="clear" w:pos="3266"/>
                <w:tab w:val="left" w:pos="3005"/>
              </w:tabs>
              <w:rPr>
                <w:color w:val="000000"/>
                <w:lang w:val="es-ES"/>
              </w:rPr>
            </w:pPr>
            <w:r w:rsidRPr="00E2165C">
              <w:rPr>
                <w:color w:val="000000"/>
                <w:lang w:val="es-ES"/>
              </w:rPr>
              <w:tab/>
            </w:r>
            <w:r w:rsidRPr="00E2165C">
              <w:rPr>
                <w:color w:val="000000"/>
                <w:lang w:val="es-ES"/>
              </w:rPr>
              <w:tab/>
            </w:r>
            <w:r w:rsidRPr="00E2165C">
              <w:rPr>
                <w:lang w:val="es-ES"/>
              </w:rPr>
              <w:t>MÓVIL salvo móvil aeronáutico</w:t>
            </w:r>
            <w:r w:rsidRPr="00E2165C">
              <w:rPr>
                <w:color w:val="000000"/>
                <w:lang w:val="es-ES"/>
              </w:rPr>
              <w:t xml:space="preserve">  </w:t>
            </w:r>
            <w:r w:rsidRPr="00E2165C">
              <w:rPr>
                <w:rStyle w:val="Artref"/>
                <w:lang w:val="es-ES"/>
              </w:rPr>
              <w:t>5.446A  5.447F</w:t>
            </w:r>
          </w:p>
          <w:p w14:paraId="760698F3" w14:textId="77777777" w:rsidR="00FA7D28" w:rsidRPr="00E2165C" w:rsidRDefault="008F0B00" w:rsidP="00AF24DE">
            <w:pPr>
              <w:pStyle w:val="TableTextS5"/>
              <w:tabs>
                <w:tab w:val="clear" w:pos="170"/>
                <w:tab w:val="clear" w:pos="567"/>
                <w:tab w:val="clear" w:pos="737"/>
                <w:tab w:val="clear" w:pos="2977"/>
                <w:tab w:val="clear" w:pos="3266"/>
                <w:tab w:val="left" w:pos="3005"/>
              </w:tabs>
              <w:rPr>
                <w:lang w:val="es-ES"/>
              </w:rPr>
            </w:pPr>
            <w:r w:rsidRPr="00E2165C">
              <w:rPr>
                <w:color w:val="000000"/>
                <w:lang w:val="es-ES"/>
              </w:rPr>
              <w:tab/>
            </w:r>
            <w:r w:rsidRPr="00E2165C">
              <w:rPr>
                <w:color w:val="000000"/>
                <w:lang w:val="es-ES"/>
              </w:rPr>
              <w:tab/>
            </w:r>
            <w:r w:rsidRPr="00E2165C">
              <w:rPr>
                <w:lang w:val="es-ES"/>
              </w:rPr>
              <w:t>RADIOLOCALIZACIÓN</w:t>
            </w:r>
          </w:p>
          <w:p w14:paraId="7626A0FA" w14:textId="77777777" w:rsidR="00FA7D28" w:rsidRPr="00E2165C" w:rsidRDefault="008F0B00" w:rsidP="00AF24DE">
            <w:pPr>
              <w:pStyle w:val="TableTextS5"/>
              <w:tabs>
                <w:tab w:val="clear" w:pos="170"/>
                <w:tab w:val="clear" w:pos="567"/>
                <w:tab w:val="clear" w:pos="737"/>
                <w:tab w:val="clear" w:pos="2977"/>
                <w:tab w:val="clear" w:pos="3266"/>
                <w:tab w:val="left" w:pos="3005"/>
              </w:tabs>
              <w:rPr>
                <w:color w:val="000000"/>
                <w:lang w:val="es-ES"/>
              </w:rPr>
            </w:pPr>
            <w:r w:rsidRPr="00E2165C">
              <w:rPr>
                <w:color w:val="000000"/>
                <w:lang w:val="es-ES"/>
              </w:rPr>
              <w:tab/>
            </w:r>
            <w:r w:rsidRPr="00E2165C">
              <w:rPr>
                <w:color w:val="000000"/>
                <w:lang w:val="es-ES"/>
              </w:rPr>
              <w:tab/>
            </w:r>
            <w:r w:rsidRPr="00E2165C">
              <w:rPr>
                <w:lang w:val="es-ES"/>
              </w:rPr>
              <w:t>INVESTIGACIÓN ESPACIAL</w:t>
            </w:r>
            <w:r w:rsidRPr="00E2165C">
              <w:rPr>
                <w:color w:val="000000"/>
                <w:lang w:val="es-ES"/>
              </w:rPr>
              <w:t xml:space="preserve">  </w:t>
            </w:r>
            <w:r w:rsidRPr="00E2165C">
              <w:rPr>
                <w:rStyle w:val="Artref"/>
                <w:lang w:val="es-ES"/>
              </w:rPr>
              <w:t>5.447D</w:t>
            </w:r>
          </w:p>
          <w:p w14:paraId="42FA9D04" w14:textId="77777777" w:rsidR="00FA7D28" w:rsidRPr="00E2165C" w:rsidRDefault="008F0B00" w:rsidP="00AF24DE">
            <w:pPr>
              <w:pStyle w:val="TableTextS5"/>
              <w:tabs>
                <w:tab w:val="clear" w:pos="170"/>
                <w:tab w:val="clear" w:pos="567"/>
                <w:tab w:val="clear" w:pos="737"/>
                <w:tab w:val="clear" w:pos="2977"/>
                <w:tab w:val="clear" w:pos="3266"/>
                <w:tab w:val="left" w:pos="3005"/>
              </w:tabs>
              <w:rPr>
                <w:rStyle w:val="Tablefreq"/>
                <w:color w:val="000000"/>
                <w:lang w:val="es-ES"/>
              </w:rPr>
            </w:pPr>
            <w:r w:rsidRPr="00E2165C">
              <w:rPr>
                <w:color w:val="000000"/>
                <w:lang w:val="es-ES"/>
              </w:rPr>
              <w:tab/>
            </w:r>
            <w:r w:rsidRPr="00E2165C">
              <w:rPr>
                <w:color w:val="000000"/>
                <w:lang w:val="es-ES"/>
              </w:rPr>
              <w:tab/>
            </w:r>
            <w:r w:rsidRPr="00E2165C">
              <w:rPr>
                <w:rStyle w:val="Artref"/>
                <w:lang w:val="es-ES"/>
              </w:rPr>
              <w:t>5.447E  5.448  5.448A</w:t>
            </w:r>
          </w:p>
        </w:tc>
      </w:tr>
      <w:tr w:rsidR="00FA7D28" w:rsidRPr="00E2165C" w14:paraId="161434E7" w14:textId="77777777" w:rsidTr="00FA7D28">
        <w:trPr>
          <w:cantSplit/>
        </w:trPr>
        <w:tc>
          <w:tcPr>
            <w:tcW w:w="9304" w:type="dxa"/>
            <w:gridSpan w:val="3"/>
          </w:tcPr>
          <w:p w14:paraId="2F9285B6" w14:textId="77777777" w:rsidR="00FA7D28" w:rsidRPr="00E2165C" w:rsidRDefault="008F0B00" w:rsidP="00AF24DE">
            <w:pPr>
              <w:pStyle w:val="TableTextS5"/>
              <w:tabs>
                <w:tab w:val="clear" w:pos="170"/>
                <w:tab w:val="clear" w:pos="567"/>
                <w:tab w:val="clear" w:pos="737"/>
                <w:tab w:val="clear" w:pos="2977"/>
                <w:tab w:val="clear" w:pos="3266"/>
                <w:tab w:val="left" w:pos="3005"/>
              </w:tabs>
              <w:rPr>
                <w:lang w:val="es-ES"/>
              </w:rPr>
            </w:pPr>
            <w:r w:rsidRPr="00E2165C">
              <w:rPr>
                <w:rStyle w:val="Tablefreq"/>
                <w:lang w:val="es-ES"/>
              </w:rPr>
              <w:t>5 255-5 350</w:t>
            </w:r>
            <w:r w:rsidRPr="00E2165C">
              <w:rPr>
                <w:color w:val="000000"/>
                <w:lang w:val="es-ES"/>
              </w:rPr>
              <w:tab/>
            </w:r>
            <w:r w:rsidRPr="00E2165C">
              <w:rPr>
                <w:lang w:val="es-ES"/>
              </w:rPr>
              <w:t>EXPLORACIÓN DE LA TIERRA POR SATÉLITE (activo)</w:t>
            </w:r>
          </w:p>
          <w:p w14:paraId="232058D5" w14:textId="77777777" w:rsidR="00FA7D28" w:rsidRPr="00E2165C" w:rsidRDefault="008F0B00" w:rsidP="00AF24DE">
            <w:pPr>
              <w:pStyle w:val="TableTextS5"/>
              <w:tabs>
                <w:tab w:val="clear" w:pos="170"/>
                <w:tab w:val="clear" w:pos="567"/>
                <w:tab w:val="clear" w:pos="737"/>
                <w:tab w:val="clear" w:pos="2977"/>
                <w:tab w:val="clear" w:pos="3266"/>
                <w:tab w:val="left" w:pos="3005"/>
              </w:tabs>
              <w:rPr>
                <w:color w:val="000000"/>
                <w:lang w:val="es-ES"/>
              </w:rPr>
            </w:pPr>
            <w:r w:rsidRPr="00E2165C">
              <w:rPr>
                <w:color w:val="000000"/>
                <w:lang w:val="es-ES"/>
              </w:rPr>
              <w:tab/>
            </w:r>
            <w:r w:rsidRPr="00E2165C">
              <w:rPr>
                <w:color w:val="000000"/>
                <w:lang w:val="es-ES"/>
              </w:rPr>
              <w:tab/>
            </w:r>
            <w:r w:rsidRPr="00E2165C">
              <w:rPr>
                <w:lang w:val="es-ES"/>
              </w:rPr>
              <w:t>MÓVIL salvo móvil aeronáutico</w:t>
            </w:r>
            <w:r w:rsidRPr="00E2165C">
              <w:rPr>
                <w:color w:val="000000"/>
                <w:lang w:val="es-ES"/>
              </w:rPr>
              <w:t xml:space="preserve">  </w:t>
            </w:r>
            <w:r w:rsidRPr="00E2165C">
              <w:rPr>
                <w:rStyle w:val="Artref"/>
                <w:lang w:val="es-ES"/>
              </w:rPr>
              <w:t>5.446A  5.447F</w:t>
            </w:r>
          </w:p>
          <w:p w14:paraId="2AFCA252" w14:textId="77777777" w:rsidR="00FA7D28" w:rsidRPr="00E2165C" w:rsidRDefault="008F0B00" w:rsidP="00AF24DE">
            <w:pPr>
              <w:pStyle w:val="TableTextS5"/>
              <w:tabs>
                <w:tab w:val="clear" w:pos="170"/>
                <w:tab w:val="clear" w:pos="567"/>
                <w:tab w:val="clear" w:pos="737"/>
                <w:tab w:val="clear" w:pos="2977"/>
                <w:tab w:val="clear" w:pos="3266"/>
                <w:tab w:val="left" w:pos="3005"/>
              </w:tabs>
              <w:rPr>
                <w:lang w:val="es-ES"/>
              </w:rPr>
            </w:pPr>
            <w:r w:rsidRPr="00E2165C">
              <w:rPr>
                <w:color w:val="000000"/>
                <w:lang w:val="es-ES"/>
              </w:rPr>
              <w:tab/>
            </w:r>
            <w:r w:rsidRPr="00E2165C">
              <w:rPr>
                <w:color w:val="000000"/>
                <w:lang w:val="es-ES"/>
              </w:rPr>
              <w:tab/>
            </w:r>
            <w:r w:rsidRPr="00E2165C">
              <w:rPr>
                <w:lang w:val="es-ES"/>
              </w:rPr>
              <w:t>RADIOLOCALIZACIÓN</w:t>
            </w:r>
          </w:p>
          <w:p w14:paraId="38EBED72" w14:textId="77777777" w:rsidR="00FA7D28" w:rsidRPr="00E2165C" w:rsidRDefault="008F0B00" w:rsidP="00AF24DE">
            <w:pPr>
              <w:pStyle w:val="TableTextS5"/>
              <w:tabs>
                <w:tab w:val="clear" w:pos="170"/>
                <w:tab w:val="clear" w:pos="567"/>
                <w:tab w:val="clear" w:pos="737"/>
                <w:tab w:val="clear" w:pos="2977"/>
                <w:tab w:val="clear" w:pos="3266"/>
                <w:tab w:val="left" w:pos="3005"/>
              </w:tabs>
              <w:rPr>
                <w:lang w:val="es-ES"/>
              </w:rPr>
            </w:pPr>
            <w:r w:rsidRPr="00E2165C">
              <w:rPr>
                <w:color w:val="000000"/>
                <w:lang w:val="es-ES"/>
              </w:rPr>
              <w:tab/>
            </w:r>
            <w:r w:rsidRPr="00E2165C">
              <w:rPr>
                <w:color w:val="000000"/>
                <w:lang w:val="es-ES"/>
              </w:rPr>
              <w:tab/>
            </w:r>
            <w:r w:rsidRPr="00E2165C">
              <w:rPr>
                <w:lang w:val="es-ES"/>
              </w:rPr>
              <w:t>INVESTIGACIÓN ESPACIAL (activo)</w:t>
            </w:r>
          </w:p>
          <w:p w14:paraId="4E00F718" w14:textId="77777777" w:rsidR="00FA7D28" w:rsidRPr="00E2165C" w:rsidRDefault="008F0B00" w:rsidP="00AF24DE">
            <w:pPr>
              <w:pStyle w:val="TableTextS5"/>
              <w:tabs>
                <w:tab w:val="clear" w:pos="170"/>
                <w:tab w:val="clear" w:pos="567"/>
                <w:tab w:val="clear" w:pos="737"/>
                <w:tab w:val="clear" w:pos="2977"/>
                <w:tab w:val="clear" w:pos="3266"/>
                <w:tab w:val="left" w:pos="3005"/>
              </w:tabs>
              <w:rPr>
                <w:rStyle w:val="Tablefreq"/>
                <w:color w:val="000000"/>
                <w:lang w:val="es-ES"/>
              </w:rPr>
            </w:pPr>
            <w:r w:rsidRPr="00E2165C">
              <w:rPr>
                <w:color w:val="000000"/>
                <w:lang w:val="es-ES"/>
              </w:rPr>
              <w:tab/>
            </w:r>
            <w:r w:rsidRPr="00E2165C">
              <w:rPr>
                <w:color w:val="000000"/>
                <w:lang w:val="es-ES"/>
              </w:rPr>
              <w:tab/>
            </w:r>
            <w:r w:rsidRPr="00E2165C">
              <w:rPr>
                <w:rStyle w:val="Artref"/>
                <w:lang w:val="es-ES"/>
              </w:rPr>
              <w:t>5.447E  5.448  5.448A</w:t>
            </w:r>
          </w:p>
        </w:tc>
      </w:tr>
    </w:tbl>
    <w:p w14:paraId="203E4BF3" w14:textId="77777777" w:rsidR="004B67EE" w:rsidRPr="00E2165C" w:rsidRDefault="004B67EE" w:rsidP="00AF24DE">
      <w:pPr>
        <w:rPr>
          <w:lang w:val="es-ES"/>
        </w:rPr>
      </w:pPr>
    </w:p>
    <w:p w14:paraId="10F46E70" w14:textId="0ED05F15" w:rsidR="004B67EE" w:rsidRPr="00E2165C" w:rsidRDefault="008F0B00" w:rsidP="00AF24DE">
      <w:pPr>
        <w:pStyle w:val="Reasons"/>
        <w:rPr>
          <w:lang w:val="es-ES"/>
        </w:rPr>
      </w:pPr>
      <w:r w:rsidRPr="00E2165C">
        <w:rPr>
          <w:b/>
          <w:lang w:val="es-ES"/>
        </w:rPr>
        <w:t>Motivos</w:t>
      </w:r>
      <w:r w:rsidRPr="00E2165C">
        <w:rPr>
          <w:bCs/>
          <w:lang w:val="es-ES"/>
        </w:rPr>
        <w:t>:</w:t>
      </w:r>
      <w:r w:rsidRPr="00E2165C">
        <w:rPr>
          <w:bCs/>
          <w:lang w:val="es-ES"/>
        </w:rPr>
        <w:tab/>
      </w:r>
      <w:r w:rsidR="007267FB" w:rsidRPr="00E2165C">
        <w:rPr>
          <w:bCs/>
          <w:lang w:val="es-ES"/>
        </w:rPr>
        <w:t xml:space="preserve">Australia respalda el único Método B del Informe de la RPC (NOC) para la banda </w:t>
      </w:r>
      <w:r w:rsidR="00BE122D" w:rsidRPr="00E2165C">
        <w:rPr>
          <w:bCs/>
          <w:lang w:val="es-ES"/>
        </w:rPr>
        <w:t>5</w:t>
      </w:r>
      <w:r w:rsidR="007267FB" w:rsidRPr="00E2165C">
        <w:rPr>
          <w:bCs/>
          <w:lang w:val="es-ES"/>
        </w:rPr>
        <w:t> 250-5 350 MHz.</w:t>
      </w:r>
    </w:p>
    <w:p w14:paraId="0C3D8B45" w14:textId="77777777" w:rsidR="004B67EE" w:rsidRPr="00E2165C" w:rsidRDefault="008F0B00" w:rsidP="00AF24DE">
      <w:pPr>
        <w:pStyle w:val="Proposal"/>
        <w:rPr>
          <w:lang w:val="es-ES"/>
        </w:rPr>
      </w:pPr>
      <w:r w:rsidRPr="00E2165C">
        <w:rPr>
          <w:u w:val="single"/>
          <w:lang w:val="es-ES"/>
        </w:rPr>
        <w:t>NOC</w:t>
      </w:r>
      <w:r w:rsidRPr="00E2165C">
        <w:rPr>
          <w:lang w:val="es-ES"/>
        </w:rPr>
        <w:tab/>
        <w:t>AUS/47A16/3</w:t>
      </w:r>
      <w:r w:rsidRPr="00E2165C">
        <w:rPr>
          <w:vanish/>
          <w:color w:val="7F7F7F" w:themeColor="text1" w:themeTint="80"/>
          <w:vertAlign w:val="superscript"/>
          <w:lang w:val="es-ES"/>
        </w:rPr>
        <w:t>#49957</w:t>
      </w:r>
    </w:p>
    <w:p w14:paraId="30147B9B" w14:textId="77777777" w:rsidR="00FA7D28" w:rsidRPr="00E2165C" w:rsidRDefault="008F0B00" w:rsidP="00AF24DE">
      <w:pPr>
        <w:pStyle w:val="Tabletitle"/>
        <w:rPr>
          <w:lang w:val="es-ES"/>
        </w:rPr>
      </w:pPr>
      <w:r w:rsidRPr="00E2165C">
        <w:rPr>
          <w:lang w:val="es-ES"/>
        </w:rPr>
        <w:t>5 250-5 570 MHz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FA7D28" w:rsidRPr="00E2165C" w14:paraId="760C3A58" w14:textId="77777777" w:rsidTr="00FA7D28">
        <w:trPr>
          <w:cantSplit/>
        </w:trPr>
        <w:tc>
          <w:tcPr>
            <w:tcW w:w="9304" w:type="dxa"/>
            <w:gridSpan w:val="3"/>
          </w:tcPr>
          <w:p w14:paraId="1CD6C33A" w14:textId="77777777" w:rsidR="00FA7D28" w:rsidRPr="00E2165C" w:rsidRDefault="008F0B00" w:rsidP="00AF24DE">
            <w:pPr>
              <w:pStyle w:val="Tablehead"/>
              <w:rPr>
                <w:lang w:val="es-ES"/>
              </w:rPr>
            </w:pPr>
            <w:r w:rsidRPr="00E2165C">
              <w:rPr>
                <w:lang w:val="es-ES"/>
              </w:rPr>
              <w:t>Atribución a los servicios</w:t>
            </w:r>
          </w:p>
        </w:tc>
      </w:tr>
      <w:tr w:rsidR="00FA7D28" w:rsidRPr="00E2165C" w14:paraId="36459DDF" w14:textId="77777777" w:rsidTr="00FA7D28">
        <w:trPr>
          <w:cantSplit/>
        </w:trPr>
        <w:tc>
          <w:tcPr>
            <w:tcW w:w="3101" w:type="dxa"/>
          </w:tcPr>
          <w:p w14:paraId="4E273D9A" w14:textId="77777777" w:rsidR="00FA7D28" w:rsidRPr="00E2165C" w:rsidRDefault="008F0B00" w:rsidP="00AF24DE">
            <w:pPr>
              <w:pStyle w:val="Tablehead"/>
              <w:rPr>
                <w:lang w:val="es-ES"/>
              </w:rPr>
            </w:pPr>
            <w:r w:rsidRPr="00E2165C">
              <w:rPr>
                <w:lang w:val="es-ES"/>
              </w:rPr>
              <w:t>Región 1</w:t>
            </w:r>
          </w:p>
        </w:tc>
        <w:tc>
          <w:tcPr>
            <w:tcW w:w="3101" w:type="dxa"/>
          </w:tcPr>
          <w:p w14:paraId="52730BB2" w14:textId="77777777" w:rsidR="00FA7D28" w:rsidRPr="00E2165C" w:rsidRDefault="008F0B00" w:rsidP="00AF24DE">
            <w:pPr>
              <w:pStyle w:val="Tablehead"/>
              <w:rPr>
                <w:lang w:val="es-ES"/>
              </w:rPr>
            </w:pPr>
            <w:r w:rsidRPr="00E2165C">
              <w:rPr>
                <w:lang w:val="es-ES"/>
              </w:rPr>
              <w:t>Región 2</w:t>
            </w:r>
          </w:p>
        </w:tc>
        <w:tc>
          <w:tcPr>
            <w:tcW w:w="3102" w:type="dxa"/>
          </w:tcPr>
          <w:p w14:paraId="229481D5" w14:textId="77777777" w:rsidR="00FA7D28" w:rsidRPr="00E2165C" w:rsidRDefault="008F0B00" w:rsidP="00AF24DE">
            <w:pPr>
              <w:pStyle w:val="Tablehead"/>
              <w:rPr>
                <w:lang w:val="es-ES"/>
              </w:rPr>
            </w:pPr>
            <w:r w:rsidRPr="00E2165C">
              <w:rPr>
                <w:lang w:val="es-ES"/>
              </w:rPr>
              <w:t>Región 3</w:t>
            </w:r>
          </w:p>
        </w:tc>
      </w:tr>
      <w:tr w:rsidR="00FA7D28" w:rsidRPr="00E2165C" w14:paraId="51DEDA04" w14:textId="77777777" w:rsidTr="00FA7D28">
        <w:trPr>
          <w:cantSplit/>
        </w:trPr>
        <w:tc>
          <w:tcPr>
            <w:tcW w:w="9304" w:type="dxa"/>
            <w:gridSpan w:val="3"/>
            <w:tcBorders>
              <w:bottom w:val="single" w:sz="4" w:space="0" w:color="auto"/>
            </w:tcBorders>
          </w:tcPr>
          <w:p w14:paraId="27C65785" w14:textId="77777777" w:rsidR="00FA7D28" w:rsidRPr="00E2165C" w:rsidRDefault="008F0B00" w:rsidP="00AF24DE">
            <w:pPr>
              <w:pStyle w:val="TableTextS5"/>
              <w:tabs>
                <w:tab w:val="clear" w:pos="170"/>
                <w:tab w:val="clear" w:pos="567"/>
                <w:tab w:val="clear" w:pos="737"/>
                <w:tab w:val="clear" w:pos="2977"/>
                <w:tab w:val="clear" w:pos="3266"/>
                <w:tab w:val="left" w:pos="3005"/>
              </w:tabs>
              <w:rPr>
                <w:lang w:val="es-ES"/>
              </w:rPr>
            </w:pPr>
            <w:r w:rsidRPr="00E2165C">
              <w:rPr>
                <w:rStyle w:val="Tablefreq"/>
                <w:lang w:val="es-ES"/>
              </w:rPr>
              <w:t>5 350-5 460</w:t>
            </w:r>
            <w:r w:rsidRPr="00E2165C">
              <w:rPr>
                <w:color w:val="000000"/>
                <w:lang w:val="es-ES"/>
              </w:rPr>
              <w:tab/>
            </w:r>
            <w:r w:rsidRPr="00E2165C">
              <w:rPr>
                <w:lang w:val="es-ES"/>
              </w:rPr>
              <w:t>EXPLORACIÓN DE LA TIERRA POR SATÉLITE (activo)</w:t>
            </w:r>
            <w:r w:rsidRPr="00E2165C">
              <w:rPr>
                <w:color w:val="000000"/>
                <w:lang w:val="es-ES"/>
              </w:rPr>
              <w:t xml:space="preserve">  </w:t>
            </w:r>
            <w:r w:rsidRPr="00E2165C">
              <w:rPr>
                <w:rStyle w:val="Artref"/>
                <w:lang w:val="es-ES"/>
              </w:rPr>
              <w:t>5.448B</w:t>
            </w:r>
          </w:p>
          <w:p w14:paraId="7F18452E" w14:textId="77777777" w:rsidR="00FA7D28" w:rsidRPr="00E2165C" w:rsidRDefault="008F0B00" w:rsidP="00AF24DE">
            <w:pPr>
              <w:pStyle w:val="TableTextS5"/>
              <w:tabs>
                <w:tab w:val="clear" w:pos="170"/>
                <w:tab w:val="clear" w:pos="567"/>
                <w:tab w:val="clear" w:pos="737"/>
                <w:tab w:val="clear" w:pos="2977"/>
                <w:tab w:val="clear" w:pos="3266"/>
                <w:tab w:val="left" w:pos="3005"/>
              </w:tabs>
              <w:rPr>
                <w:color w:val="000000"/>
                <w:lang w:val="es-ES"/>
              </w:rPr>
            </w:pPr>
            <w:r w:rsidRPr="00E2165C">
              <w:rPr>
                <w:rStyle w:val="Artref"/>
                <w:color w:val="000000"/>
                <w:lang w:val="es-ES"/>
              </w:rPr>
              <w:tab/>
            </w:r>
            <w:r w:rsidRPr="00E2165C">
              <w:rPr>
                <w:rStyle w:val="Artref"/>
                <w:color w:val="000000"/>
                <w:lang w:val="es-ES"/>
              </w:rPr>
              <w:tab/>
            </w:r>
            <w:r w:rsidRPr="00E2165C">
              <w:rPr>
                <w:lang w:val="es-ES"/>
              </w:rPr>
              <w:t xml:space="preserve">RADIOLOCALIZACIÓN  </w:t>
            </w:r>
            <w:r w:rsidRPr="00E2165C">
              <w:rPr>
                <w:rStyle w:val="Artref"/>
                <w:lang w:val="es-ES"/>
              </w:rPr>
              <w:t>5.448D</w:t>
            </w:r>
          </w:p>
          <w:p w14:paraId="6122FAEF" w14:textId="77777777" w:rsidR="00FA7D28" w:rsidRPr="00E2165C" w:rsidRDefault="008F0B00" w:rsidP="00AF24DE">
            <w:pPr>
              <w:pStyle w:val="TableTextS5"/>
              <w:tabs>
                <w:tab w:val="clear" w:pos="170"/>
                <w:tab w:val="clear" w:pos="567"/>
                <w:tab w:val="clear" w:pos="737"/>
                <w:tab w:val="clear" w:pos="2977"/>
                <w:tab w:val="clear" w:pos="3266"/>
                <w:tab w:val="left" w:pos="3005"/>
              </w:tabs>
              <w:rPr>
                <w:color w:val="000000"/>
                <w:lang w:val="es-ES"/>
              </w:rPr>
            </w:pPr>
            <w:r w:rsidRPr="00E2165C">
              <w:rPr>
                <w:color w:val="000000"/>
                <w:lang w:val="es-ES"/>
              </w:rPr>
              <w:tab/>
            </w:r>
            <w:r w:rsidRPr="00E2165C">
              <w:rPr>
                <w:color w:val="000000"/>
                <w:lang w:val="es-ES"/>
              </w:rPr>
              <w:tab/>
            </w:r>
            <w:r w:rsidRPr="00E2165C">
              <w:rPr>
                <w:lang w:val="es-ES"/>
              </w:rPr>
              <w:t>RADIONAVEGACIÓN AERONÁUTICA</w:t>
            </w:r>
            <w:r w:rsidRPr="00E2165C">
              <w:rPr>
                <w:color w:val="000000"/>
                <w:lang w:val="es-ES"/>
              </w:rPr>
              <w:t xml:space="preserve">  </w:t>
            </w:r>
            <w:r w:rsidRPr="00E2165C">
              <w:rPr>
                <w:rStyle w:val="Artref"/>
                <w:lang w:val="es-ES"/>
              </w:rPr>
              <w:t>5.449</w:t>
            </w:r>
          </w:p>
          <w:p w14:paraId="16017B2B" w14:textId="77777777" w:rsidR="00FA7D28" w:rsidRPr="00E2165C" w:rsidRDefault="008F0B00" w:rsidP="00AF24DE">
            <w:pPr>
              <w:pStyle w:val="TableTextS5"/>
              <w:tabs>
                <w:tab w:val="clear" w:pos="170"/>
                <w:tab w:val="clear" w:pos="567"/>
                <w:tab w:val="clear" w:pos="737"/>
                <w:tab w:val="clear" w:pos="2977"/>
                <w:tab w:val="clear" w:pos="3266"/>
                <w:tab w:val="left" w:pos="3005"/>
              </w:tabs>
              <w:rPr>
                <w:color w:val="000000"/>
                <w:lang w:val="es-ES"/>
              </w:rPr>
            </w:pPr>
            <w:r w:rsidRPr="00E2165C">
              <w:rPr>
                <w:color w:val="000000"/>
                <w:lang w:val="es-ES"/>
              </w:rPr>
              <w:tab/>
            </w:r>
            <w:r w:rsidRPr="00E2165C">
              <w:rPr>
                <w:color w:val="000000"/>
                <w:lang w:val="es-ES"/>
              </w:rPr>
              <w:tab/>
            </w:r>
            <w:r w:rsidRPr="00E2165C">
              <w:rPr>
                <w:lang w:val="es-ES"/>
              </w:rPr>
              <w:t>INVESTIGACIÓN ESPACIAL (activo)</w:t>
            </w:r>
            <w:r w:rsidRPr="00E2165C">
              <w:rPr>
                <w:color w:val="000000"/>
                <w:lang w:val="es-ES"/>
              </w:rPr>
              <w:t xml:space="preserve">  </w:t>
            </w:r>
            <w:r w:rsidRPr="00E2165C">
              <w:rPr>
                <w:rStyle w:val="Artref"/>
                <w:lang w:val="es-ES"/>
              </w:rPr>
              <w:t>5.448C</w:t>
            </w:r>
          </w:p>
        </w:tc>
      </w:tr>
      <w:tr w:rsidR="00FA7D28" w:rsidRPr="00E2165C" w14:paraId="4F4E5AE3" w14:textId="77777777" w:rsidTr="00FA7D28">
        <w:trPr>
          <w:cantSplit/>
        </w:trPr>
        <w:tc>
          <w:tcPr>
            <w:tcW w:w="9304" w:type="dxa"/>
            <w:gridSpan w:val="3"/>
            <w:tcBorders>
              <w:bottom w:val="single" w:sz="4" w:space="0" w:color="auto"/>
            </w:tcBorders>
          </w:tcPr>
          <w:p w14:paraId="6D5EAA89" w14:textId="77777777" w:rsidR="00FA7D28" w:rsidRPr="00E2165C" w:rsidRDefault="008F0B00" w:rsidP="00AF24DE">
            <w:pPr>
              <w:pStyle w:val="TableTextS5"/>
              <w:tabs>
                <w:tab w:val="clear" w:pos="170"/>
                <w:tab w:val="clear" w:pos="567"/>
                <w:tab w:val="clear" w:pos="737"/>
                <w:tab w:val="clear" w:pos="2977"/>
                <w:tab w:val="clear" w:pos="3266"/>
                <w:tab w:val="left" w:pos="3005"/>
              </w:tabs>
              <w:rPr>
                <w:lang w:val="es-ES"/>
              </w:rPr>
            </w:pPr>
            <w:r w:rsidRPr="00E2165C">
              <w:rPr>
                <w:rStyle w:val="Tablefreq"/>
                <w:lang w:val="es-ES"/>
              </w:rPr>
              <w:t>5 460-5 470</w:t>
            </w:r>
            <w:r w:rsidRPr="00E2165C">
              <w:rPr>
                <w:color w:val="000000"/>
                <w:lang w:val="es-ES"/>
              </w:rPr>
              <w:tab/>
            </w:r>
            <w:r w:rsidRPr="00E2165C">
              <w:rPr>
                <w:lang w:val="es-ES"/>
              </w:rPr>
              <w:t>EXPLORACIÓN DE LA TIERRA POR SATÉLITE (activo)</w:t>
            </w:r>
          </w:p>
          <w:p w14:paraId="63C136DD" w14:textId="77777777" w:rsidR="00FA7D28" w:rsidRPr="00E2165C" w:rsidRDefault="008F0B00" w:rsidP="00AF24DE">
            <w:pPr>
              <w:pStyle w:val="TableTextS5"/>
              <w:tabs>
                <w:tab w:val="clear" w:pos="170"/>
                <w:tab w:val="clear" w:pos="567"/>
                <w:tab w:val="clear" w:pos="737"/>
                <w:tab w:val="clear" w:pos="2977"/>
                <w:tab w:val="clear" w:pos="3266"/>
                <w:tab w:val="left" w:pos="3005"/>
              </w:tabs>
              <w:rPr>
                <w:color w:val="000000"/>
                <w:lang w:val="es-ES"/>
              </w:rPr>
            </w:pPr>
            <w:r w:rsidRPr="00E2165C">
              <w:rPr>
                <w:color w:val="000000"/>
                <w:lang w:val="es-ES"/>
              </w:rPr>
              <w:tab/>
            </w:r>
            <w:r w:rsidRPr="00E2165C">
              <w:rPr>
                <w:color w:val="000000"/>
                <w:lang w:val="es-ES"/>
              </w:rPr>
              <w:tab/>
            </w:r>
            <w:r w:rsidRPr="00E2165C">
              <w:rPr>
                <w:lang w:val="es-ES"/>
              </w:rPr>
              <w:t xml:space="preserve">RADIOLOCALIZACIÓN  </w:t>
            </w:r>
            <w:r w:rsidRPr="00E2165C">
              <w:rPr>
                <w:rStyle w:val="Artref"/>
                <w:lang w:val="es-ES"/>
              </w:rPr>
              <w:t>5.448D</w:t>
            </w:r>
          </w:p>
          <w:p w14:paraId="0662A81C" w14:textId="77777777" w:rsidR="00FA7D28" w:rsidRPr="00E2165C" w:rsidRDefault="008F0B00" w:rsidP="00AF24DE">
            <w:pPr>
              <w:pStyle w:val="TableTextS5"/>
              <w:tabs>
                <w:tab w:val="clear" w:pos="170"/>
                <w:tab w:val="clear" w:pos="567"/>
                <w:tab w:val="clear" w:pos="737"/>
                <w:tab w:val="clear" w:pos="2977"/>
                <w:tab w:val="clear" w:pos="3266"/>
                <w:tab w:val="left" w:pos="3005"/>
              </w:tabs>
              <w:rPr>
                <w:lang w:val="es-ES"/>
              </w:rPr>
            </w:pPr>
            <w:r w:rsidRPr="00E2165C">
              <w:rPr>
                <w:color w:val="000000"/>
                <w:lang w:val="es-ES"/>
              </w:rPr>
              <w:tab/>
            </w:r>
            <w:r w:rsidRPr="00E2165C">
              <w:rPr>
                <w:color w:val="000000"/>
                <w:lang w:val="es-ES"/>
              </w:rPr>
              <w:tab/>
            </w:r>
            <w:r w:rsidRPr="00E2165C">
              <w:rPr>
                <w:lang w:val="es-ES"/>
              </w:rPr>
              <w:t xml:space="preserve">RADIONAVEGACIÓN  </w:t>
            </w:r>
            <w:r w:rsidRPr="00E2165C">
              <w:rPr>
                <w:rStyle w:val="Artref"/>
                <w:lang w:val="es-ES"/>
              </w:rPr>
              <w:t>5.449</w:t>
            </w:r>
          </w:p>
          <w:p w14:paraId="11D7FC43" w14:textId="77777777" w:rsidR="00FA7D28" w:rsidRPr="00E2165C" w:rsidRDefault="008F0B00" w:rsidP="00AF24DE">
            <w:pPr>
              <w:pStyle w:val="TableTextS5"/>
              <w:tabs>
                <w:tab w:val="clear" w:pos="170"/>
                <w:tab w:val="clear" w:pos="567"/>
                <w:tab w:val="clear" w:pos="737"/>
                <w:tab w:val="clear" w:pos="2977"/>
                <w:tab w:val="clear" w:pos="3266"/>
                <w:tab w:val="left" w:pos="3005"/>
              </w:tabs>
              <w:rPr>
                <w:lang w:val="es-ES"/>
              </w:rPr>
            </w:pPr>
            <w:r w:rsidRPr="00E2165C">
              <w:rPr>
                <w:rStyle w:val="Artref"/>
                <w:color w:val="000000"/>
                <w:lang w:val="es-ES"/>
              </w:rPr>
              <w:tab/>
            </w:r>
            <w:r w:rsidRPr="00E2165C">
              <w:rPr>
                <w:rStyle w:val="Artref"/>
                <w:color w:val="000000"/>
                <w:lang w:val="es-ES"/>
              </w:rPr>
              <w:tab/>
            </w:r>
            <w:r w:rsidRPr="00E2165C">
              <w:rPr>
                <w:lang w:val="es-ES"/>
              </w:rPr>
              <w:t>INVESTIGACIÓN ESPACIAL (activo)</w:t>
            </w:r>
          </w:p>
          <w:p w14:paraId="25F551C3" w14:textId="77777777" w:rsidR="00FA7D28" w:rsidRPr="00E2165C" w:rsidRDefault="008F0B00" w:rsidP="00AF24DE">
            <w:pPr>
              <w:pStyle w:val="TableTextS5"/>
              <w:tabs>
                <w:tab w:val="clear" w:pos="170"/>
                <w:tab w:val="clear" w:pos="567"/>
                <w:tab w:val="clear" w:pos="737"/>
              </w:tabs>
              <w:rPr>
                <w:rStyle w:val="Artref"/>
                <w:color w:val="000000"/>
                <w:lang w:val="es-ES"/>
              </w:rPr>
            </w:pPr>
            <w:r w:rsidRPr="00E2165C">
              <w:rPr>
                <w:color w:val="000000"/>
                <w:lang w:val="es-ES"/>
              </w:rPr>
              <w:tab/>
            </w:r>
            <w:r w:rsidRPr="00E2165C">
              <w:rPr>
                <w:color w:val="000000"/>
                <w:lang w:val="es-ES"/>
              </w:rPr>
              <w:tab/>
            </w:r>
            <w:r w:rsidRPr="00E2165C">
              <w:rPr>
                <w:rStyle w:val="Artref"/>
                <w:lang w:val="es-ES"/>
              </w:rPr>
              <w:t>5.448B</w:t>
            </w:r>
          </w:p>
        </w:tc>
      </w:tr>
    </w:tbl>
    <w:p w14:paraId="0C01A763" w14:textId="77777777" w:rsidR="004B67EE" w:rsidRPr="00E2165C" w:rsidRDefault="004B67EE" w:rsidP="00AF24DE">
      <w:pPr>
        <w:rPr>
          <w:lang w:val="es-ES"/>
        </w:rPr>
      </w:pPr>
    </w:p>
    <w:p w14:paraId="367F2A2D" w14:textId="4C0E0103" w:rsidR="004B67EE" w:rsidRPr="00E2165C" w:rsidRDefault="008F0B00" w:rsidP="00AF24DE">
      <w:pPr>
        <w:pStyle w:val="Reasons"/>
        <w:rPr>
          <w:lang w:val="es-ES"/>
        </w:rPr>
      </w:pPr>
      <w:r w:rsidRPr="00E2165C">
        <w:rPr>
          <w:b/>
          <w:lang w:val="es-ES"/>
        </w:rPr>
        <w:t>Motivos</w:t>
      </w:r>
      <w:r w:rsidRPr="00E2165C">
        <w:rPr>
          <w:bCs/>
          <w:lang w:val="es-ES"/>
        </w:rPr>
        <w:t>:</w:t>
      </w:r>
      <w:r w:rsidRPr="00E2165C">
        <w:rPr>
          <w:bCs/>
          <w:lang w:val="es-ES"/>
        </w:rPr>
        <w:tab/>
      </w:r>
      <w:r w:rsidR="007267FB" w:rsidRPr="00E2165C">
        <w:rPr>
          <w:bCs/>
          <w:lang w:val="es-ES"/>
        </w:rPr>
        <w:t>Australia respalda el único Método C del Informe de la RPC (NOC) para la banda 5 350-5 470 MHz.</w:t>
      </w:r>
    </w:p>
    <w:p w14:paraId="4781D671" w14:textId="77777777" w:rsidR="004B67EE" w:rsidRPr="00E2165C" w:rsidRDefault="008F0B00" w:rsidP="00AF24DE">
      <w:pPr>
        <w:pStyle w:val="Proposal"/>
        <w:rPr>
          <w:lang w:val="es-ES"/>
        </w:rPr>
      </w:pPr>
      <w:r w:rsidRPr="00E2165C">
        <w:rPr>
          <w:u w:val="single"/>
          <w:lang w:val="es-ES"/>
        </w:rPr>
        <w:t>NOC</w:t>
      </w:r>
      <w:r w:rsidRPr="00E2165C">
        <w:rPr>
          <w:lang w:val="es-ES"/>
        </w:rPr>
        <w:tab/>
        <w:t>AUS/47A16/4</w:t>
      </w:r>
      <w:r w:rsidRPr="00E2165C">
        <w:rPr>
          <w:vanish/>
          <w:color w:val="7F7F7F" w:themeColor="text1" w:themeTint="80"/>
          <w:vertAlign w:val="superscript"/>
          <w:lang w:val="es-ES"/>
        </w:rPr>
        <w:t>#49958</w:t>
      </w:r>
    </w:p>
    <w:p w14:paraId="5B0C7B93" w14:textId="77777777" w:rsidR="00FA7D28" w:rsidRPr="00E2165C" w:rsidRDefault="008F0B00" w:rsidP="00AF24DE">
      <w:pPr>
        <w:pStyle w:val="Tabletitle"/>
        <w:rPr>
          <w:lang w:val="es-ES"/>
        </w:rPr>
      </w:pPr>
      <w:r w:rsidRPr="00E2165C">
        <w:rPr>
          <w:lang w:val="es-ES"/>
        </w:rPr>
        <w:t>5 570-6 700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A7D28" w:rsidRPr="00E2165C" w14:paraId="1ED45467" w14:textId="77777777" w:rsidTr="00FA7D28">
        <w:trPr>
          <w:cantSplit/>
        </w:trPr>
        <w:tc>
          <w:tcPr>
            <w:tcW w:w="9304" w:type="dxa"/>
            <w:gridSpan w:val="3"/>
            <w:tcBorders>
              <w:top w:val="single" w:sz="4" w:space="0" w:color="auto"/>
              <w:left w:val="single" w:sz="6" w:space="0" w:color="auto"/>
              <w:bottom w:val="single" w:sz="6" w:space="0" w:color="auto"/>
              <w:right w:val="single" w:sz="6" w:space="0" w:color="auto"/>
            </w:tcBorders>
          </w:tcPr>
          <w:p w14:paraId="08ED9E08" w14:textId="77777777" w:rsidR="00FA7D28" w:rsidRPr="00E2165C" w:rsidRDefault="008F0B00" w:rsidP="00AF24DE">
            <w:pPr>
              <w:pStyle w:val="Tablehead"/>
              <w:rPr>
                <w:lang w:val="es-ES"/>
              </w:rPr>
            </w:pPr>
            <w:r w:rsidRPr="00E2165C">
              <w:rPr>
                <w:lang w:val="es-ES"/>
              </w:rPr>
              <w:t>Atribución a los servicios</w:t>
            </w:r>
          </w:p>
        </w:tc>
      </w:tr>
      <w:tr w:rsidR="00FA7D28" w:rsidRPr="00E2165C" w14:paraId="68DC1D30" w14:textId="77777777" w:rsidTr="00FA7D28">
        <w:trPr>
          <w:cantSplit/>
        </w:trPr>
        <w:tc>
          <w:tcPr>
            <w:tcW w:w="3101" w:type="dxa"/>
            <w:tcBorders>
              <w:top w:val="single" w:sz="6" w:space="0" w:color="auto"/>
              <w:left w:val="single" w:sz="6" w:space="0" w:color="auto"/>
              <w:bottom w:val="single" w:sz="6" w:space="0" w:color="auto"/>
              <w:right w:val="single" w:sz="6" w:space="0" w:color="auto"/>
            </w:tcBorders>
          </w:tcPr>
          <w:p w14:paraId="52B6AF6F" w14:textId="77777777" w:rsidR="00FA7D28" w:rsidRPr="00E2165C" w:rsidRDefault="008F0B00" w:rsidP="00AF24DE">
            <w:pPr>
              <w:pStyle w:val="Tablehead"/>
              <w:rPr>
                <w:lang w:val="es-ES"/>
              </w:rPr>
            </w:pPr>
            <w:r w:rsidRPr="00E2165C">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4575221F" w14:textId="77777777" w:rsidR="00FA7D28" w:rsidRPr="00E2165C" w:rsidRDefault="008F0B00" w:rsidP="00AF24DE">
            <w:pPr>
              <w:pStyle w:val="Tablehead"/>
              <w:rPr>
                <w:lang w:val="es-ES"/>
              </w:rPr>
            </w:pPr>
            <w:r w:rsidRPr="00E2165C">
              <w:rPr>
                <w:lang w:val="es-ES"/>
              </w:rPr>
              <w:t>Región 2</w:t>
            </w:r>
          </w:p>
        </w:tc>
        <w:tc>
          <w:tcPr>
            <w:tcW w:w="3102" w:type="dxa"/>
            <w:tcBorders>
              <w:top w:val="single" w:sz="6" w:space="0" w:color="auto"/>
              <w:left w:val="single" w:sz="6" w:space="0" w:color="auto"/>
              <w:bottom w:val="single" w:sz="6" w:space="0" w:color="auto"/>
              <w:right w:val="single" w:sz="6" w:space="0" w:color="auto"/>
            </w:tcBorders>
          </w:tcPr>
          <w:p w14:paraId="39AACF36" w14:textId="77777777" w:rsidR="00FA7D28" w:rsidRPr="00E2165C" w:rsidRDefault="008F0B00" w:rsidP="00AF24DE">
            <w:pPr>
              <w:pStyle w:val="Tablehead"/>
              <w:rPr>
                <w:lang w:val="es-ES"/>
              </w:rPr>
            </w:pPr>
            <w:r w:rsidRPr="00E2165C">
              <w:rPr>
                <w:lang w:val="es-ES"/>
              </w:rPr>
              <w:t>Región 3</w:t>
            </w:r>
          </w:p>
        </w:tc>
      </w:tr>
      <w:tr w:rsidR="00FA7D28" w:rsidRPr="00E2165C" w14:paraId="3BBA579E" w14:textId="77777777" w:rsidTr="00FA7D28">
        <w:trPr>
          <w:cantSplit/>
        </w:trPr>
        <w:tc>
          <w:tcPr>
            <w:tcW w:w="3101" w:type="dxa"/>
            <w:tcBorders>
              <w:top w:val="single" w:sz="6" w:space="0" w:color="auto"/>
              <w:left w:val="single" w:sz="6" w:space="0" w:color="auto"/>
              <w:right w:val="single" w:sz="6" w:space="0" w:color="auto"/>
            </w:tcBorders>
          </w:tcPr>
          <w:p w14:paraId="5F589AB8" w14:textId="77777777" w:rsidR="00FA7D28" w:rsidRPr="00E2165C" w:rsidRDefault="008F0B00" w:rsidP="00AF24DE">
            <w:pPr>
              <w:pStyle w:val="TableTextS5"/>
              <w:rPr>
                <w:rStyle w:val="Tablefreq"/>
                <w:lang w:val="es-ES"/>
              </w:rPr>
            </w:pPr>
            <w:r w:rsidRPr="00E2165C">
              <w:rPr>
                <w:rStyle w:val="Tablefreq"/>
                <w:lang w:val="es-ES"/>
              </w:rPr>
              <w:t>5 725-5 830</w:t>
            </w:r>
          </w:p>
          <w:p w14:paraId="65346E57" w14:textId="77777777" w:rsidR="00FA7D28" w:rsidRPr="00E2165C" w:rsidRDefault="008F0B00" w:rsidP="00AF24DE">
            <w:pPr>
              <w:pStyle w:val="TableTextS5"/>
              <w:rPr>
                <w:lang w:val="es-ES"/>
              </w:rPr>
            </w:pPr>
            <w:r w:rsidRPr="00E2165C">
              <w:rPr>
                <w:lang w:val="es-ES"/>
              </w:rPr>
              <w:t>FIJO POR SATÉLITE</w:t>
            </w:r>
            <w:r w:rsidRPr="00E2165C">
              <w:rPr>
                <w:lang w:val="es-ES"/>
              </w:rPr>
              <w:br/>
              <w:t>(Tierra-espacio)</w:t>
            </w:r>
          </w:p>
          <w:p w14:paraId="2779F638" w14:textId="77777777" w:rsidR="00FA7D28" w:rsidRPr="00E2165C" w:rsidRDefault="008F0B00" w:rsidP="00AF24DE">
            <w:pPr>
              <w:pStyle w:val="TableTextS5"/>
              <w:rPr>
                <w:lang w:val="es-ES"/>
              </w:rPr>
            </w:pPr>
            <w:r w:rsidRPr="00E2165C">
              <w:rPr>
                <w:lang w:val="es-ES"/>
              </w:rPr>
              <w:t>RADIOLOCALIZACIÓN</w:t>
            </w:r>
          </w:p>
          <w:p w14:paraId="0CE78A6E" w14:textId="77777777" w:rsidR="00FA7D28" w:rsidRPr="00E2165C" w:rsidRDefault="008F0B00" w:rsidP="00AF24DE">
            <w:pPr>
              <w:pStyle w:val="TableTextS5"/>
              <w:rPr>
                <w:lang w:val="es-ES"/>
              </w:rPr>
            </w:pPr>
            <w:r w:rsidRPr="00E2165C">
              <w:rPr>
                <w:lang w:val="es-ES"/>
              </w:rPr>
              <w:t>Aficionados</w:t>
            </w:r>
          </w:p>
        </w:tc>
        <w:tc>
          <w:tcPr>
            <w:tcW w:w="6203" w:type="dxa"/>
            <w:gridSpan w:val="2"/>
            <w:tcBorders>
              <w:top w:val="single" w:sz="6" w:space="0" w:color="auto"/>
              <w:left w:val="single" w:sz="6" w:space="0" w:color="auto"/>
              <w:right w:val="single" w:sz="6" w:space="0" w:color="auto"/>
            </w:tcBorders>
          </w:tcPr>
          <w:p w14:paraId="29B64766" w14:textId="77777777" w:rsidR="00FA7D28" w:rsidRPr="00E2165C" w:rsidRDefault="008F0B00" w:rsidP="00AF24DE">
            <w:pPr>
              <w:pStyle w:val="TableTextS5"/>
              <w:rPr>
                <w:rStyle w:val="Tablefreq"/>
                <w:lang w:val="es-ES"/>
              </w:rPr>
            </w:pPr>
            <w:r w:rsidRPr="00E2165C">
              <w:rPr>
                <w:rStyle w:val="Tablefreq"/>
                <w:lang w:val="es-ES"/>
              </w:rPr>
              <w:t>5 725-5 830</w:t>
            </w:r>
          </w:p>
          <w:p w14:paraId="50DDD8B0" w14:textId="77777777" w:rsidR="00FA7D28" w:rsidRPr="00E2165C" w:rsidRDefault="008F0B00" w:rsidP="00AF24DE">
            <w:pPr>
              <w:pStyle w:val="TableTextS5"/>
              <w:rPr>
                <w:lang w:val="es-ES"/>
              </w:rPr>
            </w:pPr>
            <w:r w:rsidRPr="00E2165C">
              <w:rPr>
                <w:lang w:val="es-ES"/>
              </w:rPr>
              <w:tab/>
            </w:r>
            <w:r w:rsidRPr="00E2165C">
              <w:rPr>
                <w:lang w:val="es-ES"/>
              </w:rPr>
              <w:tab/>
              <w:t>RADIOLOCALIZACIÓN</w:t>
            </w:r>
          </w:p>
          <w:p w14:paraId="69CEC076" w14:textId="77777777" w:rsidR="00FA7D28" w:rsidRPr="00E2165C" w:rsidRDefault="008F0B00" w:rsidP="00AF24DE">
            <w:pPr>
              <w:pStyle w:val="TableTextS5"/>
              <w:rPr>
                <w:color w:val="000000"/>
                <w:lang w:val="es-ES"/>
              </w:rPr>
            </w:pPr>
            <w:r w:rsidRPr="00E2165C">
              <w:rPr>
                <w:lang w:val="es-ES"/>
              </w:rPr>
              <w:tab/>
            </w:r>
            <w:r w:rsidRPr="00E2165C">
              <w:rPr>
                <w:lang w:val="es-ES"/>
              </w:rPr>
              <w:tab/>
              <w:t>Aficionados</w:t>
            </w:r>
          </w:p>
        </w:tc>
      </w:tr>
      <w:tr w:rsidR="00FA7D28" w:rsidRPr="00E2165C" w14:paraId="031F677D" w14:textId="77777777" w:rsidTr="00FA7D28">
        <w:trPr>
          <w:cantSplit/>
        </w:trPr>
        <w:tc>
          <w:tcPr>
            <w:tcW w:w="3101" w:type="dxa"/>
            <w:tcBorders>
              <w:left w:val="single" w:sz="6" w:space="0" w:color="auto"/>
              <w:bottom w:val="single" w:sz="4" w:space="0" w:color="auto"/>
              <w:right w:val="single" w:sz="6" w:space="0" w:color="auto"/>
            </w:tcBorders>
          </w:tcPr>
          <w:p w14:paraId="76C01FB0" w14:textId="77777777" w:rsidR="00FA7D28" w:rsidRPr="00E2165C" w:rsidRDefault="008F0B00" w:rsidP="00AF24DE">
            <w:pPr>
              <w:pStyle w:val="TableTextS5"/>
              <w:spacing w:before="20" w:after="20"/>
              <w:rPr>
                <w:color w:val="000000"/>
                <w:lang w:val="es-ES"/>
              </w:rPr>
            </w:pPr>
            <w:r w:rsidRPr="00E2165C">
              <w:rPr>
                <w:rStyle w:val="Artref"/>
                <w:color w:val="000000"/>
                <w:lang w:val="es-ES"/>
              </w:rPr>
              <w:t>5.150</w:t>
            </w:r>
            <w:r w:rsidRPr="00E2165C">
              <w:rPr>
                <w:color w:val="000000"/>
                <w:lang w:val="es-ES"/>
              </w:rPr>
              <w:t xml:space="preserve">  </w:t>
            </w:r>
            <w:r w:rsidRPr="00E2165C">
              <w:rPr>
                <w:rStyle w:val="Artref"/>
                <w:color w:val="000000"/>
                <w:lang w:val="es-ES"/>
              </w:rPr>
              <w:t>5.451</w:t>
            </w:r>
            <w:r w:rsidRPr="00E2165C">
              <w:rPr>
                <w:color w:val="000000"/>
                <w:lang w:val="es-ES"/>
              </w:rPr>
              <w:t xml:space="preserve">  </w:t>
            </w:r>
            <w:r w:rsidRPr="00E2165C">
              <w:rPr>
                <w:rStyle w:val="Artref"/>
                <w:color w:val="000000"/>
                <w:lang w:val="es-ES"/>
              </w:rPr>
              <w:t>5.453</w:t>
            </w:r>
            <w:r w:rsidRPr="00E2165C">
              <w:rPr>
                <w:color w:val="000000"/>
                <w:lang w:val="es-ES"/>
              </w:rPr>
              <w:t xml:space="preserve">  </w:t>
            </w:r>
            <w:r w:rsidRPr="00E2165C">
              <w:rPr>
                <w:rStyle w:val="Artref"/>
                <w:color w:val="000000"/>
                <w:lang w:val="es-ES"/>
              </w:rPr>
              <w:t>5.455</w:t>
            </w:r>
          </w:p>
        </w:tc>
        <w:tc>
          <w:tcPr>
            <w:tcW w:w="6203" w:type="dxa"/>
            <w:gridSpan w:val="2"/>
            <w:tcBorders>
              <w:left w:val="single" w:sz="6" w:space="0" w:color="auto"/>
              <w:bottom w:val="single" w:sz="6" w:space="0" w:color="auto"/>
              <w:right w:val="single" w:sz="6" w:space="0" w:color="auto"/>
            </w:tcBorders>
          </w:tcPr>
          <w:p w14:paraId="438C943B" w14:textId="77777777" w:rsidR="00FA7D28" w:rsidRPr="00E2165C" w:rsidRDefault="008F0B00" w:rsidP="00AF24DE">
            <w:pPr>
              <w:pStyle w:val="TableTextS5"/>
              <w:spacing w:before="20" w:after="20"/>
              <w:rPr>
                <w:color w:val="000000"/>
                <w:lang w:val="es-ES"/>
              </w:rPr>
            </w:pPr>
            <w:r w:rsidRPr="00E2165C">
              <w:rPr>
                <w:color w:val="000000"/>
                <w:lang w:val="es-ES"/>
              </w:rPr>
              <w:tab/>
            </w:r>
            <w:r w:rsidRPr="00E2165C">
              <w:rPr>
                <w:color w:val="000000"/>
                <w:lang w:val="es-ES"/>
              </w:rPr>
              <w:tab/>
            </w:r>
            <w:r w:rsidRPr="00E2165C">
              <w:rPr>
                <w:rStyle w:val="Artref"/>
                <w:color w:val="000000"/>
                <w:lang w:val="es-ES"/>
              </w:rPr>
              <w:t>5.150</w:t>
            </w:r>
            <w:r w:rsidRPr="00E2165C">
              <w:rPr>
                <w:color w:val="000000"/>
                <w:lang w:val="es-ES"/>
              </w:rPr>
              <w:t xml:space="preserve">  </w:t>
            </w:r>
            <w:r w:rsidRPr="00E2165C">
              <w:rPr>
                <w:rStyle w:val="Artref"/>
                <w:color w:val="000000"/>
                <w:lang w:val="es-ES"/>
              </w:rPr>
              <w:t>5.453</w:t>
            </w:r>
            <w:r w:rsidRPr="00E2165C">
              <w:rPr>
                <w:color w:val="000000"/>
                <w:lang w:val="es-ES"/>
              </w:rPr>
              <w:t xml:space="preserve">  </w:t>
            </w:r>
            <w:r w:rsidRPr="00E2165C">
              <w:rPr>
                <w:rStyle w:val="Artref"/>
                <w:color w:val="000000"/>
                <w:lang w:val="es-ES"/>
              </w:rPr>
              <w:t>5.455</w:t>
            </w:r>
          </w:p>
        </w:tc>
      </w:tr>
      <w:tr w:rsidR="00FA7D28" w:rsidRPr="00E2165C" w14:paraId="09F11455" w14:textId="77777777" w:rsidTr="00FA7D28">
        <w:trPr>
          <w:cantSplit/>
        </w:trPr>
        <w:tc>
          <w:tcPr>
            <w:tcW w:w="3101" w:type="dxa"/>
            <w:tcBorders>
              <w:top w:val="single" w:sz="4" w:space="0" w:color="auto"/>
              <w:left w:val="single" w:sz="6" w:space="0" w:color="auto"/>
              <w:right w:val="single" w:sz="6" w:space="0" w:color="auto"/>
            </w:tcBorders>
          </w:tcPr>
          <w:p w14:paraId="66D1E7E5" w14:textId="77777777" w:rsidR="00FA7D28" w:rsidRPr="00E2165C" w:rsidRDefault="008F0B00" w:rsidP="00AF24DE">
            <w:pPr>
              <w:pStyle w:val="TableTextS5"/>
              <w:rPr>
                <w:rStyle w:val="Tablefreq"/>
                <w:lang w:val="es-ES"/>
              </w:rPr>
            </w:pPr>
            <w:r w:rsidRPr="00E2165C">
              <w:rPr>
                <w:rStyle w:val="Tablefreq"/>
                <w:lang w:val="es-ES"/>
              </w:rPr>
              <w:t>5 830-5 850</w:t>
            </w:r>
          </w:p>
          <w:p w14:paraId="1DBA32F5" w14:textId="77777777" w:rsidR="00FA7D28" w:rsidRPr="00E2165C" w:rsidRDefault="008F0B00" w:rsidP="00AF24DE">
            <w:pPr>
              <w:pStyle w:val="TableTextS5"/>
              <w:rPr>
                <w:lang w:val="es-ES"/>
              </w:rPr>
            </w:pPr>
            <w:r w:rsidRPr="00E2165C">
              <w:rPr>
                <w:lang w:val="es-ES"/>
              </w:rPr>
              <w:t>FIJO POR SATÉLITE</w:t>
            </w:r>
            <w:r w:rsidRPr="00E2165C">
              <w:rPr>
                <w:lang w:val="es-ES"/>
              </w:rPr>
              <w:br/>
              <w:t>(Tierra-espacio)</w:t>
            </w:r>
          </w:p>
          <w:p w14:paraId="0B41A7AA" w14:textId="77777777" w:rsidR="00FA7D28" w:rsidRPr="00E2165C" w:rsidRDefault="008F0B00" w:rsidP="00AF24DE">
            <w:pPr>
              <w:pStyle w:val="TableTextS5"/>
              <w:rPr>
                <w:lang w:val="es-ES"/>
              </w:rPr>
            </w:pPr>
            <w:r w:rsidRPr="00E2165C">
              <w:rPr>
                <w:lang w:val="es-ES"/>
              </w:rPr>
              <w:t>RADIOLOCALIZACIÓN</w:t>
            </w:r>
          </w:p>
          <w:p w14:paraId="70C9E33F" w14:textId="77777777" w:rsidR="00FA7D28" w:rsidRPr="00E2165C" w:rsidRDefault="008F0B00" w:rsidP="00AF24DE">
            <w:pPr>
              <w:pStyle w:val="TableTextS5"/>
              <w:rPr>
                <w:lang w:val="es-ES"/>
              </w:rPr>
            </w:pPr>
            <w:r w:rsidRPr="00E2165C">
              <w:rPr>
                <w:lang w:val="es-ES"/>
              </w:rPr>
              <w:t>Aficionados</w:t>
            </w:r>
          </w:p>
          <w:p w14:paraId="0C1FD476" w14:textId="77777777" w:rsidR="00FA7D28" w:rsidRPr="00E2165C" w:rsidRDefault="008F0B00" w:rsidP="00AF24DE">
            <w:pPr>
              <w:pStyle w:val="TableTextS5"/>
              <w:rPr>
                <w:color w:val="000000"/>
                <w:lang w:val="es-ES"/>
              </w:rPr>
            </w:pPr>
            <w:r w:rsidRPr="00E2165C">
              <w:rPr>
                <w:lang w:val="es-ES"/>
              </w:rPr>
              <w:t>Aficionados por satélite</w:t>
            </w:r>
            <w:r w:rsidRPr="00E2165C">
              <w:rPr>
                <w:lang w:val="es-ES"/>
              </w:rPr>
              <w:br/>
              <w:t>(espacio-Tierra)</w:t>
            </w:r>
          </w:p>
        </w:tc>
        <w:tc>
          <w:tcPr>
            <w:tcW w:w="6203" w:type="dxa"/>
            <w:gridSpan w:val="2"/>
            <w:tcBorders>
              <w:left w:val="single" w:sz="6" w:space="0" w:color="auto"/>
              <w:right w:val="single" w:sz="6" w:space="0" w:color="auto"/>
            </w:tcBorders>
          </w:tcPr>
          <w:p w14:paraId="3C266DFC" w14:textId="77777777" w:rsidR="00FA7D28" w:rsidRPr="00E2165C" w:rsidRDefault="008F0B00" w:rsidP="00AF24DE">
            <w:pPr>
              <w:pStyle w:val="TableTextS5"/>
              <w:rPr>
                <w:rStyle w:val="Tablefreq"/>
                <w:lang w:val="es-ES"/>
              </w:rPr>
            </w:pPr>
            <w:r w:rsidRPr="00E2165C">
              <w:rPr>
                <w:rStyle w:val="Tablefreq"/>
                <w:lang w:val="es-ES"/>
              </w:rPr>
              <w:t>5 830-5 850</w:t>
            </w:r>
          </w:p>
          <w:p w14:paraId="29564273" w14:textId="77777777" w:rsidR="00FA7D28" w:rsidRPr="00E2165C" w:rsidRDefault="008F0B00" w:rsidP="00AF24DE">
            <w:pPr>
              <w:pStyle w:val="TableTextS5"/>
              <w:rPr>
                <w:lang w:val="es-ES"/>
              </w:rPr>
            </w:pPr>
            <w:r w:rsidRPr="00E2165C">
              <w:rPr>
                <w:lang w:val="es-ES"/>
              </w:rPr>
              <w:tab/>
            </w:r>
            <w:r w:rsidRPr="00E2165C">
              <w:rPr>
                <w:lang w:val="es-ES"/>
              </w:rPr>
              <w:tab/>
              <w:t>RADIOLOCALIZACIÓN</w:t>
            </w:r>
          </w:p>
          <w:p w14:paraId="6D4010D0" w14:textId="77777777" w:rsidR="00FA7D28" w:rsidRPr="00E2165C" w:rsidRDefault="008F0B00" w:rsidP="00AF24DE">
            <w:pPr>
              <w:pStyle w:val="TableTextS5"/>
              <w:rPr>
                <w:lang w:val="es-ES"/>
              </w:rPr>
            </w:pPr>
            <w:r w:rsidRPr="00E2165C">
              <w:rPr>
                <w:lang w:val="es-ES"/>
              </w:rPr>
              <w:tab/>
            </w:r>
            <w:r w:rsidRPr="00E2165C">
              <w:rPr>
                <w:lang w:val="es-ES"/>
              </w:rPr>
              <w:tab/>
              <w:t>Aficionados</w:t>
            </w:r>
          </w:p>
          <w:p w14:paraId="4DD1F000" w14:textId="77777777" w:rsidR="00FA7D28" w:rsidRPr="00E2165C" w:rsidRDefault="008F0B00" w:rsidP="00AF24DE">
            <w:pPr>
              <w:pStyle w:val="TableTextS5"/>
              <w:rPr>
                <w:color w:val="000000"/>
                <w:lang w:val="es-ES"/>
              </w:rPr>
            </w:pPr>
            <w:r w:rsidRPr="00E2165C">
              <w:rPr>
                <w:lang w:val="es-ES"/>
              </w:rPr>
              <w:tab/>
            </w:r>
            <w:r w:rsidRPr="00E2165C">
              <w:rPr>
                <w:lang w:val="es-ES"/>
              </w:rPr>
              <w:tab/>
              <w:t>Aficionados por satélite (espacio-Tierra)</w:t>
            </w:r>
          </w:p>
        </w:tc>
      </w:tr>
      <w:tr w:rsidR="00FA7D28" w:rsidRPr="00E2165C" w14:paraId="55834130" w14:textId="77777777" w:rsidTr="00FA7D28">
        <w:trPr>
          <w:cantSplit/>
        </w:trPr>
        <w:tc>
          <w:tcPr>
            <w:tcW w:w="3101" w:type="dxa"/>
            <w:tcBorders>
              <w:left w:val="single" w:sz="6" w:space="0" w:color="auto"/>
              <w:bottom w:val="single" w:sz="6" w:space="0" w:color="auto"/>
              <w:right w:val="single" w:sz="6" w:space="0" w:color="auto"/>
            </w:tcBorders>
          </w:tcPr>
          <w:p w14:paraId="00A5BCAD" w14:textId="77777777" w:rsidR="00FA7D28" w:rsidRPr="00E2165C" w:rsidRDefault="008F0B00" w:rsidP="00AF24DE">
            <w:pPr>
              <w:pStyle w:val="TableTextS5"/>
              <w:spacing w:before="20" w:after="20"/>
              <w:rPr>
                <w:color w:val="000000"/>
                <w:lang w:val="es-ES"/>
              </w:rPr>
            </w:pPr>
            <w:r w:rsidRPr="00E2165C">
              <w:rPr>
                <w:rStyle w:val="Artref"/>
                <w:color w:val="000000"/>
                <w:lang w:val="es-ES"/>
              </w:rPr>
              <w:t>5.150</w:t>
            </w:r>
            <w:r w:rsidRPr="00E2165C">
              <w:rPr>
                <w:color w:val="000000"/>
                <w:lang w:val="es-ES"/>
              </w:rPr>
              <w:t xml:space="preserve">  </w:t>
            </w:r>
            <w:r w:rsidRPr="00E2165C">
              <w:rPr>
                <w:rStyle w:val="Artref"/>
                <w:color w:val="000000"/>
                <w:lang w:val="es-ES"/>
              </w:rPr>
              <w:t>5.451</w:t>
            </w:r>
            <w:r w:rsidRPr="00E2165C">
              <w:rPr>
                <w:color w:val="000000"/>
                <w:lang w:val="es-ES"/>
              </w:rPr>
              <w:t xml:space="preserve">  </w:t>
            </w:r>
            <w:r w:rsidRPr="00E2165C">
              <w:rPr>
                <w:rStyle w:val="Artref"/>
                <w:color w:val="000000"/>
                <w:lang w:val="es-ES"/>
              </w:rPr>
              <w:t>5.453</w:t>
            </w:r>
            <w:r w:rsidRPr="00E2165C">
              <w:rPr>
                <w:color w:val="000000"/>
                <w:lang w:val="es-ES"/>
              </w:rPr>
              <w:t xml:space="preserve">  </w:t>
            </w:r>
            <w:r w:rsidRPr="00E2165C">
              <w:rPr>
                <w:rStyle w:val="Artref"/>
                <w:color w:val="000000"/>
                <w:lang w:val="es-ES"/>
              </w:rPr>
              <w:t>5.455</w:t>
            </w:r>
          </w:p>
        </w:tc>
        <w:tc>
          <w:tcPr>
            <w:tcW w:w="6203" w:type="dxa"/>
            <w:gridSpan w:val="2"/>
            <w:tcBorders>
              <w:left w:val="single" w:sz="6" w:space="0" w:color="auto"/>
              <w:bottom w:val="single" w:sz="6" w:space="0" w:color="auto"/>
              <w:right w:val="single" w:sz="6" w:space="0" w:color="auto"/>
            </w:tcBorders>
          </w:tcPr>
          <w:p w14:paraId="7143EA5F" w14:textId="77777777" w:rsidR="00FA7D28" w:rsidRPr="00E2165C" w:rsidRDefault="008F0B00" w:rsidP="00AF24DE">
            <w:pPr>
              <w:pStyle w:val="TableTextS5"/>
              <w:spacing w:before="20" w:after="20"/>
              <w:rPr>
                <w:color w:val="000000"/>
                <w:lang w:val="es-ES"/>
              </w:rPr>
            </w:pPr>
            <w:r w:rsidRPr="00E2165C">
              <w:rPr>
                <w:color w:val="000000"/>
                <w:lang w:val="es-ES"/>
              </w:rPr>
              <w:tab/>
            </w:r>
            <w:r w:rsidRPr="00E2165C">
              <w:rPr>
                <w:color w:val="000000"/>
                <w:lang w:val="es-ES"/>
              </w:rPr>
              <w:tab/>
            </w:r>
            <w:r w:rsidRPr="00E2165C">
              <w:rPr>
                <w:rStyle w:val="Artref"/>
                <w:color w:val="000000"/>
                <w:lang w:val="es-ES"/>
              </w:rPr>
              <w:t>5.150</w:t>
            </w:r>
            <w:r w:rsidRPr="00E2165C">
              <w:rPr>
                <w:color w:val="000000"/>
                <w:lang w:val="es-ES"/>
              </w:rPr>
              <w:t xml:space="preserve">  </w:t>
            </w:r>
            <w:r w:rsidRPr="00E2165C">
              <w:rPr>
                <w:rStyle w:val="Artref"/>
                <w:color w:val="000000"/>
                <w:lang w:val="es-ES"/>
              </w:rPr>
              <w:t>5.453</w:t>
            </w:r>
            <w:r w:rsidRPr="00E2165C">
              <w:rPr>
                <w:color w:val="000000"/>
                <w:lang w:val="es-ES"/>
              </w:rPr>
              <w:t xml:space="preserve">  </w:t>
            </w:r>
            <w:r w:rsidRPr="00E2165C">
              <w:rPr>
                <w:rStyle w:val="Artref"/>
                <w:color w:val="000000"/>
                <w:lang w:val="es-ES"/>
              </w:rPr>
              <w:t>5.455</w:t>
            </w:r>
          </w:p>
        </w:tc>
      </w:tr>
    </w:tbl>
    <w:p w14:paraId="2768AB6D" w14:textId="77777777" w:rsidR="004B67EE" w:rsidRPr="00E2165C" w:rsidRDefault="004B67EE" w:rsidP="00AF24DE">
      <w:pPr>
        <w:rPr>
          <w:lang w:val="es-ES"/>
        </w:rPr>
      </w:pPr>
    </w:p>
    <w:p w14:paraId="75853808" w14:textId="63A968ED" w:rsidR="004B67EE" w:rsidRPr="00E2165C" w:rsidRDefault="008F0B00" w:rsidP="00AF24DE">
      <w:pPr>
        <w:pStyle w:val="Reasons"/>
        <w:rPr>
          <w:lang w:val="es-ES"/>
        </w:rPr>
      </w:pPr>
      <w:r w:rsidRPr="00E2165C">
        <w:rPr>
          <w:b/>
          <w:lang w:val="es-ES"/>
        </w:rPr>
        <w:t>Motivos</w:t>
      </w:r>
      <w:r w:rsidRPr="00E2165C">
        <w:rPr>
          <w:bCs/>
          <w:lang w:val="es-ES"/>
        </w:rPr>
        <w:t>:</w:t>
      </w:r>
      <w:r w:rsidRPr="00E2165C">
        <w:rPr>
          <w:bCs/>
          <w:lang w:val="es-ES"/>
        </w:rPr>
        <w:tab/>
      </w:r>
      <w:r w:rsidR="00DE2590" w:rsidRPr="00E2165C">
        <w:rPr>
          <w:bCs/>
          <w:lang w:val="es-ES"/>
        </w:rPr>
        <w:t>Debido a la ausencia de estudios que demuestren la compatibilidad de las WAS/RLAN con otros servicios en la banda 5 725-5 850 MHz, en particular el servicio de radiolocalización, y dado que no se</w:t>
      </w:r>
      <w:r w:rsidR="00BE122D" w:rsidRPr="00E2165C">
        <w:rPr>
          <w:bCs/>
          <w:lang w:val="es-ES"/>
        </w:rPr>
        <w:t xml:space="preserve"> </w:t>
      </w:r>
      <w:r w:rsidR="00DE2590" w:rsidRPr="00E2165C">
        <w:rPr>
          <w:bCs/>
          <w:lang w:val="es-ES"/>
        </w:rPr>
        <w:t>prop</w:t>
      </w:r>
      <w:r w:rsidR="00705995" w:rsidRPr="00E2165C">
        <w:rPr>
          <w:bCs/>
          <w:lang w:val="es-ES"/>
        </w:rPr>
        <w:t>o</w:t>
      </w:r>
      <w:r w:rsidR="00BE122D" w:rsidRPr="00E2165C">
        <w:rPr>
          <w:bCs/>
          <w:lang w:val="es-ES"/>
        </w:rPr>
        <w:t>nen</w:t>
      </w:r>
      <w:r w:rsidR="00DE2590" w:rsidRPr="00E2165C">
        <w:rPr>
          <w:bCs/>
          <w:lang w:val="es-ES"/>
        </w:rPr>
        <w:t xml:space="preserve"> técnicas de reducción de la interferencia detalladas, Australia respalda el Método D1 del Informe de la RPC (NOC) en la banda 5 725-5 850 MHz.</w:t>
      </w:r>
    </w:p>
    <w:p w14:paraId="12C37708" w14:textId="77777777" w:rsidR="004B67EE" w:rsidRPr="00E2165C" w:rsidRDefault="008F0B00" w:rsidP="00AF24DE">
      <w:pPr>
        <w:pStyle w:val="Proposal"/>
        <w:rPr>
          <w:lang w:val="es-ES"/>
        </w:rPr>
      </w:pPr>
      <w:r w:rsidRPr="00E2165C">
        <w:rPr>
          <w:u w:val="single"/>
          <w:lang w:val="es-ES"/>
        </w:rPr>
        <w:t>NOC</w:t>
      </w:r>
      <w:r w:rsidRPr="00E2165C">
        <w:rPr>
          <w:lang w:val="es-ES"/>
        </w:rPr>
        <w:tab/>
        <w:t>AUS/47A16/5</w:t>
      </w:r>
      <w:r w:rsidRPr="00E2165C">
        <w:rPr>
          <w:vanish/>
          <w:color w:val="7F7F7F" w:themeColor="text1" w:themeTint="80"/>
          <w:vertAlign w:val="superscript"/>
          <w:lang w:val="es-ES"/>
        </w:rPr>
        <w:t>#49963</w:t>
      </w:r>
    </w:p>
    <w:p w14:paraId="6FBA2593" w14:textId="77777777" w:rsidR="00FA7D28" w:rsidRPr="00E2165C" w:rsidRDefault="008F0B00" w:rsidP="00AF24DE">
      <w:pPr>
        <w:pStyle w:val="Tabletitle"/>
        <w:rPr>
          <w:bCs/>
          <w:lang w:val="es-ES"/>
        </w:rPr>
      </w:pPr>
      <w:r w:rsidRPr="00E2165C">
        <w:rPr>
          <w:lang w:val="es-ES"/>
        </w:rPr>
        <w:t>5 570-6 700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A7D28" w:rsidRPr="00E2165C" w14:paraId="6B2346D8" w14:textId="77777777" w:rsidTr="00FA7D28">
        <w:trPr>
          <w:cantSplit/>
        </w:trPr>
        <w:tc>
          <w:tcPr>
            <w:tcW w:w="9304" w:type="dxa"/>
            <w:gridSpan w:val="3"/>
            <w:tcBorders>
              <w:top w:val="single" w:sz="4" w:space="0" w:color="auto"/>
              <w:left w:val="single" w:sz="6" w:space="0" w:color="auto"/>
              <w:bottom w:val="single" w:sz="6" w:space="0" w:color="auto"/>
              <w:right w:val="single" w:sz="6" w:space="0" w:color="auto"/>
            </w:tcBorders>
          </w:tcPr>
          <w:p w14:paraId="53407708" w14:textId="77777777" w:rsidR="00FA7D28" w:rsidRPr="00E2165C" w:rsidRDefault="008F0B00" w:rsidP="00AF24DE">
            <w:pPr>
              <w:pStyle w:val="Tablehead"/>
              <w:rPr>
                <w:lang w:val="es-ES"/>
              </w:rPr>
            </w:pPr>
            <w:r w:rsidRPr="00E2165C">
              <w:rPr>
                <w:lang w:val="es-ES"/>
              </w:rPr>
              <w:t>Atribución a los servicios</w:t>
            </w:r>
          </w:p>
        </w:tc>
      </w:tr>
      <w:tr w:rsidR="00FA7D28" w:rsidRPr="00E2165C" w14:paraId="166275FD" w14:textId="77777777" w:rsidTr="00FA7D28">
        <w:trPr>
          <w:cantSplit/>
        </w:trPr>
        <w:tc>
          <w:tcPr>
            <w:tcW w:w="3101" w:type="dxa"/>
            <w:tcBorders>
              <w:top w:val="single" w:sz="6" w:space="0" w:color="auto"/>
              <w:left w:val="single" w:sz="6" w:space="0" w:color="auto"/>
              <w:bottom w:val="single" w:sz="4" w:space="0" w:color="auto"/>
              <w:right w:val="single" w:sz="6" w:space="0" w:color="auto"/>
            </w:tcBorders>
          </w:tcPr>
          <w:p w14:paraId="4361BD9C" w14:textId="77777777" w:rsidR="00FA7D28" w:rsidRPr="00E2165C" w:rsidRDefault="008F0B00" w:rsidP="00AF24DE">
            <w:pPr>
              <w:pStyle w:val="Tablehead"/>
              <w:rPr>
                <w:lang w:val="es-ES"/>
              </w:rPr>
            </w:pPr>
            <w:r w:rsidRPr="00E2165C">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17B3EE4E" w14:textId="77777777" w:rsidR="00FA7D28" w:rsidRPr="00E2165C" w:rsidRDefault="008F0B00" w:rsidP="00AF24DE">
            <w:pPr>
              <w:pStyle w:val="Tablehead"/>
              <w:rPr>
                <w:lang w:val="es-ES"/>
              </w:rPr>
            </w:pPr>
            <w:r w:rsidRPr="00E2165C">
              <w:rPr>
                <w:lang w:val="es-ES"/>
              </w:rPr>
              <w:t>Región 2</w:t>
            </w:r>
          </w:p>
        </w:tc>
        <w:tc>
          <w:tcPr>
            <w:tcW w:w="3102" w:type="dxa"/>
            <w:tcBorders>
              <w:top w:val="single" w:sz="6" w:space="0" w:color="auto"/>
              <w:left w:val="single" w:sz="6" w:space="0" w:color="auto"/>
              <w:bottom w:val="single" w:sz="6" w:space="0" w:color="auto"/>
              <w:right w:val="single" w:sz="6" w:space="0" w:color="auto"/>
            </w:tcBorders>
          </w:tcPr>
          <w:p w14:paraId="6CC9D7A3" w14:textId="77777777" w:rsidR="00FA7D28" w:rsidRPr="00E2165C" w:rsidRDefault="008F0B00" w:rsidP="00AF24DE">
            <w:pPr>
              <w:pStyle w:val="Tablehead"/>
              <w:rPr>
                <w:lang w:val="es-ES"/>
              </w:rPr>
            </w:pPr>
            <w:r w:rsidRPr="00E2165C">
              <w:rPr>
                <w:lang w:val="es-ES"/>
              </w:rPr>
              <w:t>Región 3</w:t>
            </w:r>
          </w:p>
        </w:tc>
      </w:tr>
      <w:tr w:rsidR="00FA7D28" w:rsidRPr="00E2165C" w14:paraId="2E495A01" w14:textId="77777777" w:rsidTr="00FA7D28">
        <w:trPr>
          <w:cantSplit/>
        </w:trPr>
        <w:tc>
          <w:tcPr>
            <w:tcW w:w="3101" w:type="dxa"/>
            <w:tcBorders>
              <w:top w:val="single" w:sz="4" w:space="0" w:color="auto"/>
              <w:left w:val="single" w:sz="6" w:space="0" w:color="auto"/>
              <w:right w:val="single" w:sz="6" w:space="0" w:color="auto"/>
            </w:tcBorders>
          </w:tcPr>
          <w:p w14:paraId="5A55226E" w14:textId="77777777" w:rsidR="00FA7D28" w:rsidRPr="00E2165C" w:rsidRDefault="008F0B00" w:rsidP="00AF24DE">
            <w:pPr>
              <w:pStyle w:val="TableTextS5"/>
              <w:spacing w:before="60" w:after="20"/>
              <w:rPr>
                <w:rStyle w:val="Tablefreq"/>
                <w:lang w:val="es-ES"/>
              </w:rPr>
            </w:pPr>
            <w:r w:rsidRPr="00E2165C">
              <w:rPr>
                <w:rStyle w:val="Tablefreq"/>
                <w:lang w:val="es-ES"/>
              </w:rPr>
              <w:t>5 850-5 925</w:t>
            </w:r>
          </w:p>
          <w:p w14:paraId="0F16C6A8" w14:textId="77777777" w:rsidR="00FA7D28" w:rsidRPr="00E2165C" w:rsidRDefault="008F0B00" w:rsidP="00AF24DE">
            <w:pPr>
              <w:pStyle w:val="TableTextS5"/>
              <w:rPr>
                <w:lang w:val="es-ES"/>
              </w:rPr>
            </w:pPr>
            <w:r w:rsidRPr="00E2165C">
              <w:rPr>
                <w:lang w:val="es-ES"/>
              </w:rPr>
              <w:t>FIJO</w:t>
            </w:r>
          </w:p>
          <w:p w14:paraId="77CFD5B2" w14:textId="77777777" w:rsidR="00FA7D28" w:rsidRPr="00E2165C" w:rsidRDefault="008F0B00" w:rsidP="00AF24DE">
            <w:pPr>
              <w:pStyle w:val="TableTextS5"/>
              <w:rPr>
                <w:lang w:val="es-ES"/>
              </w:rPr>
            </w:pPr>
            <w:r w:rsidRPr="00E2165C">
              <w:rPr>
                <w:lang w:val="es-ES"/>
              </w:rPr>
              <w:t>FIJO POR SATÉLITE</w:t>
            </w:r>
            <w:r w:rsidRPr="00E2165C">
              <w:rPr>
                <w:lang w:val="es-ES"/>
              </w:rPr>
              <w:br/>
              <w:t>(Tierra-espacio)</w:t>
            </w:r>
          </w:p>
          <w:p w14:paraId="7B46167B" w14:textId="77777777" w:rsidR="00FA7D28" w:rsidRPr="00E2165C" w:rsidRDefault="008F0B00" w:rsidP="00AF24DE">
            <w:pPr>
              <w:pStyle w:val="TableTextS5"/>
              <w:rPr>
                <w:lang w:val="es-ES"/>
              </w:rPr>
            </w:pPr>
            <w:r w:rsidRPr="00E2165C">
              <w:rPr>
                <w:lang w:val="es-ES"/>
              </w:rPr>
              <w:t>MÓVIL</w:t>
            </w:r>
          </w:p>
        </w:tc>
        <w:tc>
          <w:tcPr>
            <w:tcW w:w="3101" w:type="dxa"/>
            <w:tcBorders>
              <w:top w:val="single" w:sz="6" w:space="0" w:color="auto"/>
              <w:left w:val="single" w:sz="6" w:space="0" w:color="auto"/>
              <w:right w:val="single" w:sz="6" w:space="0" w:color="auto"/>
            </w:tcBorders>
          </w:tcPr>
          <w:p w14:paraId="4AD96099" w14:textId="77777777" w:rsidR="00FA7D28" w:rsidRPr="00E2165C" w:rsidRDefault="008F0B00" w:rsidP="00AF24DE">
            <w:pPr>
              <w:pStyle w:val="TableTextS5"/>
              <w:spacing w:before="60" w:after="20"/>
              <w:rPr>
                <w:rStyle w:val="Tablefreq"/>
                <w:lang w:val="es-ES"/>
              </w:rPr>
            </w:pPr>
            <w:r w:rsidRPr="00E2165C">
              <w:rPr>
                <w:rStyle w:val="Tablefreq"/>
                <w:lang w:val="es-ES"/>
              </w:rPr>
              <w:t>5 850-5 925</w:t>
            </w:r>
          </w:p>
          <w:p w14:paraId="105BA76D" w14:textId="77777777" w:rsidR="00FA7D28" w:rsidRPr="00E2165C" w:rsidRDefault="008F0B00" w:rsidP="00AF24DE">
            <w:pPr>
              <w:pStyle w:val="TableTextS5"/>
              <w:rPr>
                <w:lang w:val="es-ES"/>
              </w:rPr>
            </w:pPr>
            <w:r w:rsidRPr="00E2165C">
              <w:rPr>
                <w:lang w:val="es-ES"/>
              </w:rPr>
              <w:t>FIJO</w:t>
            </w:r>
          </w:p>
          <w:p w14:paraId="2732ABE8" w14:textId="77777777" w:rsidR="00FA7D28" w:rsidRPr="00E2165C" w:rsidRDefault="008F0B00" w:rsidP="00AF24DE">
            <w:pPr>
              <w:pStyle w:val="TableTextS5"/>
              <w:rPr>
                <w:lang w:val="es-ES"/>
              </w:rPr>
            </w:pPr>
            <w:r w:rsidRPr="00E2165C">
              <w:rPr>
                <w:lang w:val="es-ES"/>
              </w:rPr>
              <w:t>FIJO POR SATÉLITE</w:t>
            </w:r>
            <w:r w:rsidRPr="00E2165C">
              <w:rPr>
                <w:lang w:val="es-ES"/>
              </w:rPr>
              <w:br/>
              <w:t>(Tierra-espacio)</w:t>
            </w:r>
          </w:p>
          <w:p w14:paraId="5DF9BCAB" w14:textId="77777777" w:rsidR="00FA7D28" w:rsidRPr="00E2165C" w:rsidRDefault="008F0B00" w:rsidP="00AF24DE">
            <w:pPr>
              <w:pStyle w:val="TableTextS5"/>
              <w:rPr>
                <w:lang w:val="es-ES"/>
              </w:rPr>
            </w:pPr>
            <w:r w:rsidRPr="00E2165C">
              <w:rPr>
                <w:lang w:val="es-ES"/>
              </w:rPr>
              <w:t>MÓVIL</w:t>
            </w:r>
          </w:p>
          <w:p w14:paraId="50C7E0B5" w14:textId="77777777" w:rsidR="00FA7D28" w:rsidRPr="00E2165C" w:rsidRDefault="008F0B00" w:rsidP="00AF24DE">
            <w:pPr>
              <w:pStyle w:val="TableTextS5"/>
              <w:rPr>
                <w:lang w:val="es-ES"/>
              </w:rPr>
            </w:pPr>
            <w:r w:rsidRPr="00E2165C">
              <w:rPr>
                <w:lang w:val="es-ES"/>
              </w:rPr>
              <w:t>Aficionados</w:t>
            </w:r>
          </w:p>
          <w:p w14:paraId="1F0471DF" w14:textId="77777777" w:rsidR="00FA7D28" w:rsidRPr="00E2165C" w:rsidRDefault="008F0B00" w:rsidP="00AF24DE">
            <w:pPr>
              <w:pStyle w:val="TableTextS5"/>
              <w:rPr>
                <w:color w:val="000000"/>
                <w:lang w:val="es-ES"/>
              </w:rPr>
            </w:pPr>
            <w:r w:rsidRPr="00E2165C">
              <w:rPr>
                <w:lang w:val="es-ES"/>
              </w:rPr>
              <w:t>Radiolocalización</w:t>
            </w:r>
          </w:p>
        </w:tc>
        <w:tc>
          <w:tcPr>
            <w:tcW w:w="3102" w:type="dxa"/>
            <w:tcBorders>
              <w:top w:val="single" w:sz="6" w:space="0" w:color="auto"/>
              <w:left w:val="single" w:sz="6" w:space="0" w:color="auto"/>
              <w:right w:val="single" w:sz="6" w:space="0" w:color="auto"/>
            </w:tcBorders>
          </w:tcPr>
          <w:p w14:paraId="089143FE" w14:textId="77777777" w:rsidR="00FA7D28" w:rsidRPr="00E2165C" w:rsidRDefault="008F0B00" w:rsidP="00AF24DE">
            <w:pPr>
              <w:pStyle w:val="TableTextS5"/>
              <w:spacing w:before="60" w:after="20"/>
              <w:rPr>
                <w:rStyle w:val="Tablefreq"/>
                <w:lang w:val="es-ES"/>
              </w:rPr>
            </w:pPr>
            <w:r w:rsidRPr="00E2165C">
              <w:rPr>
                <w:rStyle w:val="Tablefreq"/>
                <w:lang w:val="es-ES"/>
              </w:rPr>
              <w:t>5 850-5 925</w:t>
            </w:r>
          </w:p>
          <w:p w14:paraId="47EA21CB" w14:textId="77777777" w:rsidR="00FA7D28" w:rsidRPr="00E2165C" w:rsidRDefault="008F0B00" w:rsidP="00AF24DE">
            <w:pPr>
              <w:pStyle w:val="TableTextS5"/>
              <w:rPr>
                <w:lang w:val="es-ES"/>
              </w:rPr>
            </w:pPr>
            <w:r w:rsidRPr="00E2165C">
              <w:rPr>
                <w:lang w:val="es-ES"/>
              </w:rPr>
              <w:t>FIJO</w:t>
            </w:r>
          </w:p>
          <w:p w14:paraId="7C1F3D43" w14:textId="77777777" w:rsidR="00FA7D28" w:rsidRPr="00E2165C" w:rsidRDefault="008F0B00" w:rsidP="00AF24DE">
            <w:pPr>
              <w:pStyle w:val="TableTextS5"/>
              <w:rPr>
                <w:lang w:val="es-ES"/>
              </w:rPr>
            </w:pPr>
            <w:r w:rsidRPr="00E2165C">
              <w:rPr>
                <w:lang w:val="es-ES"/>
              </w:rPr>
              <w:t xml:space="preserve">FIJO POR SATÉLITE </w:t>
            </w:r>
            <w:r w:rsidRPr="00E2165C">
              <w:rPr>
                <w:lang w:val="es-ES"/>
              </w:rPr>
              <w:br/>
              <w:t>(Tierra-espacio)</w:t>
            </w:r>
          </w:p>
          <w:p w14:paraId="557E2F58" w14:textId="77777777" w:rsidR="00FA7D28" w:rsidRPr="00E2165C" w:rsidRDefault="008F0B00" w:rsidP="00AF24DE">
            <w:pPr>
              <w:pStyle w:val="TableTextS5"/>
              <w:rPr>
                <w:lang w:val="es-ES"/>
              </w:rPr>
            </w:pPr>
            <w:r w:rsidRPr="00E2165C">
              <w:rPr>
                <w:lang w:val="es-ES"/>
              </w:rPr>
              <w:t>MÓVIL</w:t>
            </w:r>
          </w:p>
          <w:p w14:paraId="64EB347C" w14:textId="77777777" w:rsidR="00FA7D28" w:rsidRPr="00E2165C" w:rsidRDefault="008F0B00" w:rsidP="00AF24DE">
            <w:pPr>
              <w:pStyle w:val="TableTextS5"/>
              <w:rPr>
                <w:color w:val="000000"/>
                <w:lang w:val="es-ES"/>
              </w:rPr>
            </w:pPr>
            <w:r w:rsidRPr="00E2165C">
              <w:rPr>
                <w:lang w:val="es-ES"/>
              </w:rPr>
              <w:t>Radiolocalización</w:t>
            </w:r>
          </w:p>
        </w:tc>
      </w:tr>
      <w:tr w:rsidR="00FA7D28" w:rsidRPr="00E2165C" w14:paraId="761A3B13" w14:textId="77777777" w:rsidTr="00FA7D28">
        <w:trPr>
          <w:cantSplit/>
        </w:trPr>
        <w:tc>
          <w:tcPr>
            <w:tcW w:w="3101" w:type="dxa"/>
            <w:tcBorders>
              <w:left w:val="single" w:sz="6" w:space="0" w:color="auto"/>
              <w:bottom w:val="single" w:sz="6" w:space="0" w:color="auto"/>
              <w:right w:val="single" w:sz="6" w:space="0" w:color="auto"/>
            </w:tcBorders>
          </w:tcPr>
          <w:p w14:paraId="4F0EB3DA" w14:textId="77777777" w:rsidR="00FA7D28" w:rsidRPr="00E2165C" w:rsidRDefault="008F0B00" w:rsidP="00AF24DE">
            <w:pPr>
              <w:pStyle w:val="TableTextS5"/>
              <w:spacing w:before="20" w:after="20"/>
              <w:rPr>
                <w:color w:val="000000"/>
                <w:lang w:val="es-ES"/>
              </w:rPr>
            </w:pPr>
            <w:r w:rsidRPr="00E2165C">
              <w:rPr>
                <w:rStyle w:val="Artref"/>
                <w:color w:val="000000"/>
                <w:lang w:val="es-ES"/>
              </w:rPr>
              <w:t>5.150</w:t>
            </w:r>
          </w:p>
        </w:tc>
        <w:tc>
          <w:tcPr>
            <w:tcW w:w="3101" w:type="dxa"/>
            <w:tcBorders>
              <w:left w:val="single" w:sz="6" w:space="0" w:color="auto"/>
              <w:bottom w:val="single" w:sz="6" w:space="0" w:color="auto"/>
              <w:right w:val="single" w:sz="6" w:space="0" w:color="auto"/>
            </w:tcBorders>
          </w:tcPr>
          <w:p w14:paraId="021683B9" w14:textId="77777777" w:rsidR="00FA7D28" w:rsidRPr="00E2165C" w:rsidRDefault="008F0B00" w:rsidP="00AF24DE">
            <w:pPr>
              <w:pStyle w:val="TableTextS5"/>
              <w:spacing w:before="20" w:after="20"/>
              <w:rPr>
                <w:color w:val="000000"/>
                <w:lang w:val="es-ES"/>
              </w:rPr>
            </w:pPr>
            <w:r w:rsidRPr="00E2165C">
              <w:rPr>
                <w:rStyle w:val="Artref"/>
                <w:color w:val="000000"/>
                <w:lang w:val="es-ES"/>
              </w:rPr>
              <w:t>5.150</w:t>
            </w:r>
          </w:p>
        </w:tc>
        <w:tc>
          <w:tcPr>
            <w:tcW w:w="3102" w:type="dxa"/>
            <w:tcBorders>
              <w:left w:val="single" w:sz="6" w:space="0" w:color="auto"/>
              <w:bottom w:val="single" w:sz="6" w:space="0" w:color="auto"/>
              <w:right w:val="single" w:sz="6" w:space="0" w:color="auto"/>
            </w:tcBorders>
          </w:tcPr>
          <w:p w14:paraId="34C7F54C" w14:textId="77777777" w:rsidR="00FA7D28" w:rsidRPr="00E2165C" w:rsidRDefault="008F0B00" w:rsidP="00AF24DE">
            <w:pPr>
              <w:pStyle w:val="TableTextS5"/>
              <w:spacing w:before="20" w:after="20"/>
              <w:rPr>
                <w:color w:val="000000"/>
                <w:lang w:val="es-ES"/>
              </w:rPr>
            </w:pPr>
            <w:r w:rsidRPr="00E2165C">
              <w:rPr>
                <w:rStyle w:val="Artref"/>
                <w:color w:val="000000"/>
                <w:lang w:val="es-ES"/>
              </w:rPr>
              <w:t>5.150</w:t>
            </w:r>
          </w:p>
        </w:tc>
      </w:tr>
    </w:tbl>
    <w:p w14:paraId="67595045" w14:textId="77777777" w:rsidR="004B67EE" w:rsidRPr="00E2165C" w:rsidRDefault="004B67EE" w:rsidP="00AF24DE">
      <w:pPr>
        <w:rPr>
          <w:lang w:val="es-ES"/>
        </w:rPr>
      </w:pPr>
    </w:p>
    <w:p w14:paraId="68695762" w14:textId="20ED4497" w:rsidR="004B67EE" w:rsidRPr="00E2165C" w:rsidRDefault="008F0B00" w:rsidP="00AF24DE">
      <w:pPr>
        <w:pStyle w:val="Reasons"/>
        <w:rPr>
          <w:lang w:val="es-ES"/>
        </w:rPr>
      </w:pPr>
      <w:r w:rsidRPr="00E2165C">
        <w:rPr>
          <w:b/>
          <w:lang w:val="es-ES"/>
        </w:rPr>
        <w:t>Motivos</w:t>
      </w:r>
      <w:r w:rsidRPr="00E2165C">
        <w:rPr>
          <w:bCs/>
          <w:lang w:val="es-ES"/>
        </w:rPr>
        <w:t>:</w:t>
      </w:r>
      <w:r w:rsidRPr="00E2165C">
        <w:rPr>
          <w:bCs/>
          <w:lang w:val="es-ES"/>
        </w:rPr>
        <w:tab/>
      </w:r>
      <w:r w:rsidR="00DE2590" w:rsidRPr="00E2165C">
        <w:rPr>
          <w:bCs/>
          <w:lang w:val="es-ES"/>
        </w:rPr>
        <w:t>Australia respalda el único Método E del Informe de la RPC (NOC) para la banda 5 850-5 925 MHz.</w:t>
      </w:r>
    </w:p>
    <w:p w14:paraId="2C4A2F28" w14:textId="77777777" w:rsidR="004B67EE" w:rsidRPr="00E2165C" w:rsidRDefault="008F0B00" w:rsidP="00AF24DE">
      <w:pPr>
        <w:pStyle w:val="Proposal"/>
        <w:rPr>
          <w:lang w:val="es-ES"/>
        </w:rPr>
      </w:pPr>
      <w:r w:rsidRPr="00E2165C">
        <w:rPr>
          <w:lang w:val="es-ES"/>
        </w:rPr>
        <w:t>SUP</w:t>
      </w:r>
      <w:r w:rsidRPr="00E2165C">
        <w:rPr>
          <w:lang w:val="es-ES"/>
        </w:rPr>
        <w:tab/>
        <w:t>AUS/47A16/6</w:t>
      </w:r>
      <w:r w:rsidRPr="00E2165C">
        <w:rPr>
          <w:vanish/>
          <w:color w:val="7F7F7F" w:themeColor="text1" w:themeTint="80"/>
          <w:vertAlign w:val="superscript"/>
          <w:lang w:val="es-ES"/>
        </w:rPr>
        <w:t>#49964</w:t>
      </w:r>
    </w:p>
    <w:p w14:paraId="34FFE23B" w14:textId="77777777" w:rsidR="00FA7D28" w:rsidRPr="00E2165C" w:rsidRDefault="008F0B00" w:rsidP="00AF24DE">
      <w:pPr>
        <w:pStyle w:val="ResNo"/>
        <w:rPr>
          <w:lang w:val="es-ES"/>
        </w:rPr>
      </w:pPr>
      <w:r w:rsidRPr="00E2165C">
        <w:rPr>
          <w:lang w:val="es-ES"/>
        </w:rPr>
        <w:t xml:space="preserve">RESOLUCIÓN </w:t>
      </w:r>
      <w:r w:rsidRPr="00E2165C">
        <w:rPr>
          <w:rStyle w:val="href"/>
          <w:lang w:val="es-ES"/>
        </w:rPr>
        <w:t>239</w:t>
      </w:r>
      <w:r w:rsidRPr="00E2165C">
        <w:rPr>
          <w:lang w:val="es-ES"/>
        </w:rPr>
        <w:t xml:space="preserve"> (cmR-15)</w:t>
      </w:r>
    </w:p>
    <w:p w14:paraId="5796BCF6" w14:textId="77777777" w:rsidR="00FA7D28" w:rsidRPr="00E2165C" w:rsidRDefault="008F0B00" w:rsidP="00AF24DE">
      <w:pPr>
        <w:pStyle w:val="Restitle"/>
        <w:rPr>
          <w:lang w:val="es-ES"/>
        </w:rPr>
      </w:pPr>
      <w:r w:rsidRPr="00E2165C">
        <w:rPr>
          <w:lang w:val="es-ES"/>
        </w:rPr>
        <w:t xml:space="preserve">Estudios relativos a sistemas de acceso inalámbrico, incluidas redes radioeléctricas de área local (WAS/RLAN) en las bandas </w:t>
      </w:r>
      <w:r w:rsidRPr="00E2165C">
        <w:rPr>
          <w:lang w:val="es-ES"/>
        </w:rPr>
        <w:br/>
        <w:t>de frecuencias entre 5 150 MHz y 5 925 MHz</w:t>
      </w:r>
    </w:p>
    <w:p w14:paraId="4CDC06CD" w14:textId="63A55836" w:rsidR="004B67EE" w:rsidRPr="00E2165C" w:rsidRDefault="008F0B00" w:rsidP="00AF24DE">
      <w:pPr>
        <w:pStyle w:val="Reasons"/>
        <w:rPr>
          <w:lang w:val="es-ES"/>
        </w:rPr>
      </w:pPr>
      <w:r w:rsidRPr="00E2165C">
        <w:rPr>
          <w:b/>
          <w:lang w:val="es-ES"/>
        </w:rPr>
        <w:t>Motivos</w:t>
      </w:r>
      <w:r w:rsidRPr="00E2165C">
        <w:rPr>
          <w:bCs/>
          <w:lang w:val="es-ES"/>
        </w:rPr>
        <w:t>:</w:t>
      </w:r>
      <w:r w:rsidRPr="00E2165C">
        <w:rPr>
          <w:bCs/>
          <w:lang w:val="es-ES"/>
        </w:rPr>
        <w:tab/>
      </w:r>
      <w:r w:rsidR="00DE2590" w:rsidRPr="00E2165C">
        <w:rPr>
          <w:bCs/>
          <w:lang w:val="es-ES"/>
        </w:rPr>
        <w:t>Ya no es necesaria después de la CMR-19.</w:t>
      </w:r>
    </w:p>
    <w:p w14:paraId="515BA592" w14:textId="77777777" w:rsidR="00B66243" w:rsidRPr="001C4E14" w:rsidRDefault="00B66243" w:rsidP="00AF24DE">
      <w:pPr>
        <w:rPr>
          <w:lang w:val="es-ES"/>
        </w:rPr>
      </w:pPr>
    </w:p>
    <w:p w14:paraId="43EBAD14" w14:textId="77777777" w:rsidR="00B66243" w:rsidRPr="00E2165C" w:rsidRDefault="00B66243" w:rsidP="00AF24DE">
      <w:pPr>
        <w:jc w:val="center"/>
        <w:rPr>
          <w:lang w:val="es-ES"/>
        </w:rPr>
      </w:pPr>
      <w:r w:rsidRPr="00E2165C">
        <w:rPr>
          <w:lang w:val="es-ES"/>
        </w:rPr>
        <w:t>______________</w:t>
      </w:r>
    </w:p>
    <w:sectPr w:rsidR="00B66243" w:rsidRPr="00E2165C">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1E742" w14:textId="77777777" w:rsidR="00FA7D28" w:rsidRDefault="00FA7D28">
      <w:r>
        <w:separator/>
      </w:r>
    </w:p>
  </w:endnote>
  <w:endnote w:type="continuationSeparator" w:id="0">
    <w:p w14:paraId="266ADDC7" w14:textId="77777777" w:rsidR="00FA7D28" w:rsidRDefault="00FA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auto"/>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9B40" w14:textId="77777777" w:rsidR="00FA7D28" w:rsidRDefault="00FA7D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DE95AE" w14:textId="08EC1D1C" w:rsidR="00FA7D28" w:rsidRPr="001C4E14" w:rsidRDefault="00FA7D28">
    <w:pPr>
      <w:ind w:right="360"/>
    </w:pPr>
    <w:r>
      <w:fldChar w:fldCharType="begin"/>
    </w:r>
    <w:r w:rsidRPr="001C4E14">
      <w:instrText xml:space="preserve"> FILENAME \p  \* MERGEFORMAT </w:instrText>
    </w:r>
    <w:r>
      <w:fldChar w:fldCharType="separate"/>
    </w:r>
    <w:r w:rsidR="0042397A">
      <w:rPr>
        <w:noProof/>
      </w:rPr>
      <w:t>P:\ESP\ITU-R\CONF-R\CMR19\000\047ADD16S.docx</w:t>
    </w:r>
    <w:r>
      <w:fldChar w:fldCharType="end"/>
    </w:r>
    <w:r w:rsidRPr="001C4E14">
      <w:tab/>
    </w:r>
    <w:r>
      <w:fldChar w:fldCharType="begin"/>
    </w:r>
    <w:r>
      <w:instrText xml:space="preserve"> SAVEDATE \@ DD.MM.YY </w:instrText>
    </w:r>
    <w:r>
      <w:fldChar w:fldCharType="separate"/>
    </w:r>
    <w:r w:rsidR="0042397A">
      <w:rPr>
        <w:noProof/>
      </w:rPr>
      <w:t>18.10.19</w:t>
    </w:r>
    <w:r>
      <w:fldChar w:fldCharType="end"/>
    </w:r>
    <w:r w:rsidRPr="001C4E14">
      <w:tab/>
    </w:r>
    <w:r>
      <w:fldChar w:fldCharType="begin"/>
    </w:r>
    <w:r>
      <w:instrText xml:space="preserve"> PRINTDATE \@ DD.MM.YY </w:instrText>
    </w:r>
    <w:r>
      <w:fldChar w:fldCharType="separate"/>
    </w:r>
    <w:r w:rsidR="0042397A">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514F" w14:textId="69BC14D6" w:rsidR="00E2165C" w:rsidRDefault="00E2165C" w:rsidP="00E2165C">
    <w:pPr>
      <w:pStyle w:val="Footer"/>
      <w:rPr>
        <w:lang w:val="en-US"/>
      </w:rPr>
    </w:pPr>
    <w:r>
      <w:fldChar w:fldCharType="begin"/>
    </w:r>
    <w:r>
      <w:instrText xml:space="preserve"> FILENAME \p  \* MERGEFORMAT </w:instrText>
    </w:r>
    <w:r>
      <w:fldChar w:fldCharType="separate"/>
    </w:r>
    <w:r w:rsidR="0042397A">
      <w:t>P:\ESP\ITU-R\CONF-R\CMR19\000\047ADD16S.docx</w:t>
    </w:r>
    <w:r>
      <w:fldChar w:fldCharType="end"/>
    </w:r>
    <w:r>
      <w:t xml:space="preserve"> (461946)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2F3CD" w14:textId="714A72D9" w:rsidR="00FA7D28" w:rsidRDefault="00E2165C" w:rsidP="00E2165C">
    <w:pPr>
      <w:pStyle w:val="Footer"/>
      <w:rPr>
        <w:lang w:val="en-US"/>
      </w:rPr>
    </w:pPr>
    <w:fldSimple w:instr=" FILENAME \p  \* MERGEFORMAT ">
      <w:r w:rsidR="0042397A">
        <w:t>P:\ESP\ITU-R\CONF-R\CMR19\000\047ADD16S.docx</w:t>
      </w:r>
    </w:fldSimple>
    <w:r>
      <w:t xml:space="preserve"> (461946)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5A1AE" w14:textId="77777777" w:rsidR="00FA7D28" w:rsidRDefault="00FA7D28">
      <w:r>
        <w:rPr>
          <w:b/>
        </w:rPr>
        <w:t>_______________</w:t>
      </w:r>
    </w:p>
  </w:footnote>
  <w:footnote w:type="continuationSeparator" w:id="0">
    <w:p w14:paraId="6A5A4FB4" w14:textId="77777777" w:rsidR="00FA7D28" w:rsidRDefault="00FA7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00C0" w14:textId="77777777" w:rsidR="00FA7D28" w:rsidRDefault="00FA7D2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851A116" w14:textId="77777777" w:rsidR="00FA7D28" w:rsidRDefault="00FA7D28" w:rsidP="00C44E9E">
    <w:pPr>
      <w:pStyle w:val="Header"/>
      <w:rPr>
        <w:lang w:val="en-US"/>
      </w:rPr>
    </w:pPr>
    <w:r>
      <w:rPr>
        <w:lang w:val="en-US"/>
      </w:rPr>
      <w:t>CMR19/</w:t>
    </w:r>
    <w:r>
      <w:t>47(Add.16)-</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5F92"/>
    <w:rsid w:val="0002785D"/>
    <w:rsid w:val="00075310"/>
    <w:rsid w:val="00087AE8"/>
    <w:rsid w:val="000A5B9A"/>
    <w:rsid w:val="000E5BF9"/>
    <w:rsid w:val="000F0E6D"/>
    <w:rsid w:val="00103630"/>
    <w:rsid w:val="00121170"/>
    <w:rsid w:val="00123CC5"/>
    <w:rsid w:val="0015142D"/>
    <w:rsid w:val="00157DC9"/>
    <w:rsid w:val="001616DC"/>
    <w:rsid w:val="00163962"/>
    <w:rsid w:val="00165B80"/>
    <w:rsid w:val="00191A97"/>
    <w:rsid w:val="0019729C"/>
    <w:rsid w:val="001A083F"/>
    <w:rsid w:val="001C147F"/>
    <w:rsid w:val="001C41FA"/>
    <w:rsid w:val="001C4E14"/>
    <w:rsid w:val="001E2B52"/>
    <w:rsid w:val="001E3F27"/>
    <w:rsid w:val="001E7D42"/>
    <w:rsid w:val="0023659C"/>
    <w:rsid w:val="00236D2A"/>
    <w:rsid w:val="0024569E"/>
    <w:rsid w:val="00253A18"/>
    <w:rsid w:val="00254882"/>
    <w:rsid w:val="00255F12"/>
    <w:rsid w:val="00262C09"/>
    <w:rsid w:val="00290CB3"/>
    <w:rsid w:val="002A791F"/>
    <w:rsid w:val="002C1A52"/>
    <w:rsid w:val="002C1B26"/>
    <w:rsid w:val="002C5D6C"/>
    <w:rsid w:val="002D7147"/>
    <w:rsid w:val="002E0197"/>
    <w:rsid w:val="002E701F"/>
    <w:rsid w:val="003248A9"/>
    <w:rsid w:val="00324FFA"/>
    <w:rsid w:val="0032680B"/>
    <w:rsid w:val="003346AE"/>
    <w:rsid w:val="00363A65"/>
    <w:rsid w:val="00383CED"/>
    <w:rsid w:val="003B1E8C"/>
    <w:rsid w:val="003C0613"/>
    <w:rsid w:val="003C2508"/>
    <w:rsid w:val="003D0AA3"/>
    <w:rsid w:val="003E2086"/>
    <w:rsid w:val="003F7F66"/>
    <w:rsid w:val="0042397A"/>
    <w:rsid w:val="00440B3A"/>
    <w:rsid w:val="0044375A"/>
    <w:rsid w:val="0045384C"/>
    <w:rsid w:val="00454553"/>
    <w:rsid w:val="00461518"/>
    <w:rsid w:val="00472A86"/>
    <w:rsid w:val="00494B6E"/>
    <w:rsid w:val="004A0850"/>
    <w:rsid w:val="004B00CC"/>
    <w:rsid w:val="004B124A"/>
    <w:rsid w:val="004B3095"/>
    <w:rsid w:val="004B67EE"/>
    <w:rsid w:val="004D2C7C"/>
    <w:rsid w:val="004D5E29"/>
    <w:rsid w:val="005133B5"/>
    <w:rsid w:val="00524392"/>
    <w:rsid w:val="00532097"/>
    <w:rsid w:val="0056437F"/>
    <w:rsid w:val="00576A87"/>
    <w:rsid w:val="0058350F"/>
    <w:rsid w:val="00583C7E"/>
    <w:rsid w:val="0059098E"/>
    <w:rsid w:val="005A033C"/>
    <w:rsid w:val="005B1FF3"/>
    <w:rsid w:val="005D46FB"/>
    <w:rsid w:val="005F2605"/>
    <w:rsid w:val="005F3B0E"/>
    <w:rsid w:val="005F3DB8"/>
    <w:rsid w:val="005F559C"/>
    <w:rsid w:val="00602857"/>
    <w:rsid w:val="006124AD"/>
    <w:rsid w:val="00624009"/>
    <w:rsid w:val="006343E9"/>
    <w:rsid w:val="00650BE2"/>
    <w:rsid w:val="00662BA0"/>
    <w:rsid w:val="00663393"/>
    <w:rsid w:val="0067344B"/>
    <w:rsid w:val="00684A94"/>
    <w:rsid w:val="00686E47"/>
    <w:rsid w:val="00692AAE"/>
    <w:rsid w:val="00697339"/>
    <w:rsid w:val="006A78E5"/>
    <w:rsid w:val="006C0E38"/>
    <w:rsid w:val="006D6E67"/>
    <w:rsid w:val="006D759D"/>
    <w:rsid w:val="006E1A13"/>
    <w:rsid w:val="006E691C"/>
    <w:rsid w:val="00701C20"/>
    <w:rsid w:val="00702F3D"/>
    <w:rsid w:val="0070518E"/>
    <w:rsid w:val="00705995"/>
    <w:rsid w:val="007267FB"/>
    <w:rsid w:val="007354E9"/>
    <w:rsid w:val="007424E8"/>
    <w:rsid w:val="0074579D"/>
    <w:rsid w:val="00765578"/>
    <w:rsid w:val="00766333"/>
    <w:rsid w:val="0077084A"/>
    <w:rsid w:val="00780AEA"/>
    <w:rsid w:val="007952C7"/>
    <w:rsid w:val="007C0B95"/>
    <w:rsid w:val="007C2317"/>
    <w:rsid w:val="007D330A"/>
    <w:rsid w:val="008444FF"/>
    <w:rsid w:val="00866AE6"/>
    <w:rsid w:val="008750A8"/>
    <w:rsid w:val="008D3316"/>
    <w:rsid w:val="008E5AF2"/>
    <w:rsid w:val="008F0B00"/>
    <w:rsid w:val="008F4B14"/>
    <w:rsid w:val="0090121B"/>
    <w:rsid w:val="009144C9"/>
    <w:rsid w:val="009253B0"/>
    <w:rsid w:val="0094091F"/>
    <w:rsid w:val="00962171"/>
    <w:rsid w:val="00973754"/>
    <w:rsid w:val="009B18AA"/>
    <w:rsid w:val="009C0BED"/>
    <w:rsid w:val="009D6ACE"/>
    <w:rsid w:val="009E11EC"/>
    <w:rsid w:val="009F6B9D"/>
    <w:rsid w:val="00A021CC"/>
    <w:rsid w:val="00A060EA"/>
    <w:rsid w:val="00A118DB"/>
    <w:rsid w:val="00A4450C"/>
    <w:rsid w:val="00A50B84"/>
    <w:rsid w:val="00AA096E"/>
    <w:rsid w:val="00AA5E6C"/>
    <w:rsid w:val="00AC21E5"/>
    <w:rsid w:val="00AD411C"/>
    <w:rsid w:val="00AE50C9"/>
    <w:rsid w:val="00AE5677"/>
    <w:rsid w:val="00AE658F"/>
    <w:rsid w:val="00AF24DE"/>
    <w:rsid w:val="00AF2F78"/>
    <w:rsid w:val="00B054A7"/>
    <w:rsid w:val="00B075BE"/>
    <w:rsid w:val="00B12403"/>
    <w:rsid w:val="00B239FA"/>
    <w:rsid w:val="00B372AB"/>
    <w:rsid w:val="00B47331"/>
    <w:rsid w:val="00B52D55"/>
    <w:rsid w:val="00B66243"/>
    <w:rsid w:val="00B8288C"/>
    <w:rsid w:val="00B86034"/>
    <w:rsid w:val="00BE122D"/>
    <w:rsid w:val="00BE2E80"/>
    <w:rsid w:val="00BE5EDD"/>
    <w:rsid w:val="00BE6A1F"/>
    <w:rsid w:val="00C126C4"/>
    <w:rsid w:val="00C44E9E"/>
    <w:rsid w:val="00C63EB5"/>
    <w:rsid w:val="00C87DA7"/>
    <w:rsid w:val="00C97AC3"/>
    <w:rsid w:val="00CC01E0"/>
    <w:rsid w:val="00CC55A2"/>
    <w:rsid w:val="00CD1644"/>
    <w:rsid w:val="00CD3370"/>
    <w:rsid w:val="00CD5FEE"/>
    <w:rsid w:val="00CE60D2"/>
    <w:rsid w:val="00CE7431"/>
    <w:rsid w:val="00D00CA8"/>
    <w:rsid w:val="00D0288A"/>
    <w:rsid w:val="00D72A5D"/>
    <w:rsid w:val="00D76D28"/>
    <w:rsid w:val="00DA71A3"/>
    <w:rsid w:val="00DC438F"/>
    <w:rsid w:val="00DC629B"/>
    <w:rsid w:val="00DE1C31"/>
    <w:rsid w:val="00DE2590"/>
    <w:rsid w:val="00E01FEF"/>
    <w:rsid w:val="00E05BFF"/>
    <w:rsid w:val="00E2165C"/>
    <w:rsid w:val="00E262F1"/>
    <w:rsid w:val="00E3176A"/>
    <w:rsid w:val="00E36CE4"/>
    <w:rsid w:val="00E54754"/>
    <w:rsid w:val="00E56BD3"/>
    <w:rsid w:val="00E71D14"/>
    <w:rsid w:val="00EA77F0"/>
    <w:rsid w:val="00ED52CC"/>
    <w:rsid w:val="00F32316"/>
    <w:rsid w:val="00F66597"/>
    <w:rsid w:val="00F675D0"/>
    <w:rsid w:val="00F77E9D"/>
    <w:rsid w:val="00F8150C"/>
    <w:rsid w:val="00FA7D28"/>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177EF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table" w:styleId="TableGrid">
    <w:name w:val="Table Grid"/>
    <w:basedOn w:val="TableNormal"/>
    <w:rsid w:val="00B66243"/>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267F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267F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R16-WRC19-C-0047!A16!MSW-S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391F402D-7354-43F5-8921-09A878C794C8}">
  <ds:schemaRefs>
    <ds:schemaRef ds:uri="http://purl.org/dc/terms/"/>
    <ds:schemaRef ds:uri="996b2e75-67fd-4955-a3b0-5ab9934cb50b"/>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7E569037-2E32-4FAC-A6B4-311426B9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2283</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R16-WRC19-C-0047!A16!MSW-S</vt:lpstr>
    </vt:vector>
  </TitlesOfParts>
  <Manager>Secretaría General - Pool</Manager>
  <Company>Unión Internacional de Telecomunicaciones (UIT)</Company>
  <LinksUpToDate>false</LinksUpToDate>
  <CharactersWithSpaces>14410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R16-WRC19-C-0047!A16!MSW-S</dc:title>
  <dc:subject>Conferencia Mundial de Radiocomunicaciones - 2019</dc:subject>
  <dc:creator>Documents Proposals Manager (DPM)</dc:creator>
  <cp:keywords>DPM_v2019.10.8.1_prod</cp:keywords>
  <dc:description/>
  <cp:lastModifiedBy>Spanish</cp:lastModifiedBy>
  <cp:revision>9</cp:revision>
  <cp:lastPrinted>2019-10-18T15:34:00Z</cp:lastPrinted>
  <dcterms:created xsi:type="dcterms:W3CDTF">2019-10-18T15:27:00Z</dcterms:created>
  <dcterms:modified xsi:type="dcterms:W3CDTF">2019-10-18T16:14:00Z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